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528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526C7F33" w14:textId="77777777" w:rsidR="00000000" w:rsidRDefault="002A2DD8">
      <w:pPr>
        <w:widowControl w:val="0"/>
        <w:autoSpaceDE w:val="0"/>
        <w:autoSpaceDN w:val="0"/>
        <w:adjustRightInd w:val="0"/>
        <w:spacing w:after="0" w:line="240" w:lineRule="auto"/>
        <w:rPr>
          <w:rFonts w:ascii="Arial" w:hAnsi="Arial" w:cs="Arial"/>
          <w:sz w:val="24"/>
          <w:szCs w:val="24"/>
        </w:rPr>
        <w:sectPr w:rsidR="00000000">
          <w:headerReference w:type="default" r:id="rId7"/>
          <w:pgSz w:w="12240" w:h="15840"/>
          <w:pgMar w:top="1080" w:right="1080" w:bottom="1080" w:left="1080" w:header="720" w:footer="720" w:gutter="0"/>
          <w:cols w:space="720"/>
          <w:noEndnote/>
        </w:sectPr>
      </w:pPr>
    </w:p>
    <w:p w14:paraId="27589AE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bookmarkStart w:id="0" w:name="co_document_1"/>
      <w:bookmarkStart w:id="1" w:name="I4f84a2ee2c0611dbbffafa490ee528f6_Target"/>
      <w:bookmarkEnd w:id="0"/>
      <w:bookmarkEnd w:id="1"/>
    </w:p>
    <w:p w14:paraId="0D3C2F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 w:name="co_readingModeKC_1"/>
      <w:bookmarkEnd w:id="2"/>
    </w:p>
    <w:p w14:paraId="59081315" w14:textId="14B05CBB"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 w:name="co_readingModeCitatorFlag_1"/>
      <w:bookmarkEnd w:id="3"/>
      <w:r>
        <w:rPr>
          <w:rFonts w:ascii="Times New Roman" w:hAnsi="Times New Roman" w:cs="Times New Roman"/>
          <w:noProof/>
          <w:color w:val="000000"/>
          <w:sz w:val="16"/>
          <w:szCs w:val="16"/>
        </w:rPr>
        <w:drawing>
          <wp:inline distT="0" distB="0" distL="0" distR="0" wp14:anchorId="51F19351" wp14:editId="6E282214">
            <wp:extent cx="156845" cy="156845"/>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hAnsi="Times New Roman" w:cs="Times New Roman"/>
          <w:color w:val="000000"/>
          <w:sz w:val="16"/>
          <w:szCs w:val="16"/>
        </w:rPr>
        <w:t>KeyCite Yellow Flag - Negative Treatment</w:t>
      </w:r>
    </w:p>
    <w:p w14:paraId="25D0E100" w14:textId="77777777" w:rsidR="00000000" w:rsidRDefault="002A2DD8">
      <w:pPr>
        <w:widowControl w:val="0"/>
        <w:numPr>
          <w:ilvl w:val="0"/>
          <w:numId w:val="1"/>
        </w:numPr>
        <w:autoSpaceDE w:val="0"/>
        <w:autoSpaceDN w:val="0"/>
        <w:adjustRightInd w:val="0"/>
        <w:spacing w:after="0" w:line="240" w:lineRule="auto"/>
        <w:ind w:hanging="360"/>
        <w:jc w:val="both"/>
        <w:rPr>
          <w:rFonts w:ascii="Times New Roman" w:hAnsi="Times New Roman" w:cs="Times New Roman"/>
          <w:color w:val="000000"/>
          <w:sz w:val="16"/>
          <w:szCs w:val="16"/>
        </w:rPr>
      </w:pPr>
      <w:bookmarkStart w:id="4" w:name="co_readingModeNegativeTreatment_1"/>
      <w:bookmarkEnd w:id="4"/>
      <w:r>
        <w:rPr>
          <w:rFonts w:ascii="Times New Roman" w:hAnsi="Times New Roman" w:cs="Times New Roman"/>
          <w:color w:val="000000"/>
          <w:sz w:val="16"/>
          <w:szCs w:val="16"/>
        </w:rPr>
        <w:t xml:space="preserve">Reconsideration Granted in Part by </w:t>
      </w:r>
      <w:hyperlink r:id="rId10" w:history="1">
        <w:r>
          <w:rPr>
            <w:rFonts w:ascii="Times New Roman" w:hAnsi="Times New Roman" w:cs="Times New Roman"/>
            <w:color w:val="0E568C"/>
            <w:sz w:val="16"/>
            <w:szCs w:val="16"/>
          </w:rPr>
          <w:t xml:space="preserve">IN THE MATTER OF TELEPHONE NUMBER </w:t>
        </w:r>
        <w:r>
          <w:rPr>
            <w:rFonts w:ascii="Times New Roman" w:hAnsi="Times New Roman" w:cs="Times New Roman"/>
            <w:color w:val="0E568C"/>
            <w:sz w:val="16"/>
            <w:szCs w:val="16"/>
          </w:rPr>
          <w:t xml:space="preserve">PORTABILITY, </w:t>
        </w:r>
      </w:hyperlink>
      <w:r>
        <w:rPr>
          <w:rFonts w:ascii="Times New Roman" w:hAnsi="Times New Roman" w:cs="Times New Roman"/>
          <w:color w:val="000000"/>
          <w:sz w:val="16"/>
          <w:szCs w:val="16"/>
        </w:rPr>
        <w:t>F.C.C., July 16, 1999</w:t>
      </w:r>
    </w:p>
    <w:p w14:paraId="595484B5" w14:textId="77777777" w:rsidR="00000000" w:rsidRDefault="002A2DD8">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11 FCC Rcd. 8352 (F.C.C.), 11 F.C.C.R. 8352, 3 Communications Reg. (P&amp;F) 600, 1996 WL 400225</w:t>
      </w:r>
    </w:p>
    <w:p w14:paraId="1A73E714" w14:textId="77777777" w:rsidR="00000000" w:rsidRDefault="002A2DD8">
      <w:pPr>
        <w:widowControl w:val="0"/>
        <w:autoSpaceDE w:val="0"/>
        <w:autoSpaceDN w:val="0"/>
        <w:adjustRightInd w:val="0"/>
        <w:spacing w:before="200" w:after="20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NOTE: An Erratum is attached to the end of this document.</w:t>
      </w:r>
    </w:p>
    <w:p w14:paraId="6B749D24"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Federal Communications Commission (F.C.C.)</w:t>
      </w:r>
    </w:p>
    <w:p w14:paraId="73BD54BA" w14:textId="77777777" w:rsidR="00000000" w:rsidRDefault="002A2DD8">
      <w:pPr>
        <w:widowControl w:val="0"/>
        <w:autoSpaceDE w:val="0"/>
        <w:autoSpaceDN w:val="0"/>
        <w:adjustRightInd w:val="0"/>
        <w:spacing w:after="20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First Report and Order and Further Notice of Proposed Rulemaking</w:t>
      </w:r>
    </w:p>
    <w:p w14:paraId="41685E14" w14:textId="77777777" w:rsidR="00000000" w:rsidRDefault="002A2DD8">
      <w:pPr>
        <w:widowControl w:val="0"/>
        <w:autoSpaceDE w:val="0"/>
        <w:autoSpaceDN w:val="0"/>
        <w:adjustRightInd w:val="0"/>
        <w:spacing w:before="200" w:after="200" w:line="240" w:lineRule="auto"/>
        <w:ind w:left="100" w:right="100"/>
        <w:jc w:val="center"/>
        <w:rPr>
          <w:rFonts w:ascii="Georgia" w:hAnsi="Georgia" w:cs="Georgia"/>
          <w:color w:val="252525"/>
          <w:sz w:val="20"/>
          <w:szCs w:val="20"/>
        </w:rPr>
      </w:pPr>
      <w:r>
        <w:rPr>
          <w:rFonts w:ascii="Georgia" w:hAnsi="Georgia" w:cs="Georgia"/>
          <w:color w:val="252525"/>
          <w:sz w:val="20"/>
          <w:szCs w:val="20"/>
        </w:rPr>
        <w:t>IN THE MATTER OF TELEPHONE NUMBER PORTABILITY</w:t>
      </w:r>
    </w:p>
    <w:p w14:paraId="5BEDFE81" w14:textId="77777777" w:rsidR="00000000" w:rsidRDefault="002A2DD8">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CC Docket No. 95-116</w:t>
      </w:r>
    </w:p>
    <w:p w14:paraId="54498184" w14:textId="77777777" w:rsidR="00000000" w:rsidRDefault="002A2DD8">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RM 8535</w:t>
      </w:r>
    </w:p>
    <w:p w14:paraId="22FA78F3" w14:textId="77777777" w:rsidR="00000000" w:rsidRDefault="002A2DD8">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FCC 96-286</w:t>
      </w:r>
    </w:p>
    <w:p w14:paraId="7DFECD80" w14:textId="77777777" w:rsidR="00000000" w:rsidRDefault="002A2DD8">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Adopted: June 27, 1996</w:t>
      </w:r>
    </w:p>
    <w:p w14:paraId="331EB5CA" w14:textId="77777777" w:rsidR="00000000" w:rsidRDefault="002A2DD8">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Released: July 2, 1996</w:t>
      </w:r>
    </w:p>
    <w:p w14:paraId="3C30DDD3" w14:textId="77777777" w:rsidR="00000000" w:rsidRDefault="002A2DD8">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Comment Date: August 16, 1996</w:t>
      </w:r>
    </w:p>
    <w:p w14:paraId="39BAC085" w14:textId="77777777" w:rsidR="00000000" w:rsidRDefault="002A2DD8">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Reply Comment Date: September 16, 1996</w:t>
      </w:r>
    </w:p>
    <w:p w14:paraId="4C787220" w14:textId="77777777" w:rsidR="00000000" w:rsidRDefault="002A2DD8">
      <w:pPr>
        <w:widowControl w:val="0"/>
        <w:autoSpaceDE w:val="0"/>
        <w:autoSpaceDN w:val="0"/>
        <w:adjustRightInd w:val="0"/>
        <w:spacing w:before="200" w:after="200" w:line="240" w:lineRule="auto"/>
        <w:rPr>
          <w:rFonts w:ascii="Times New Roman" w:hAnsi="Times New Roman" w:cs="Times New Roman"/>
          <w:color w:val="000000"/>
          <w:sz w:val="20"/>
          <w:szCs w:val="20"/>
        </w:rPr>
      </w:pPr>
      <w:bookmarkStart w:id="5" w:name="co_pp_sp_999_1_1"/>
      <w:bookmarkEnd w:id="5"/>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w:t>
      </w:r>
      <w:bookmarkStart w:id="6" w:name="co_pp_sp_4493_8352_1"/>
      <w:bookmarkEnd w:id="6"/>
      <w:r>
        <w:rPr>
          <w:rFonts w:ascii="Times New Roman" w:hAnsi="Times New Roman" w:cs="Times New Roman"/>
          <w:b/>
          <w:bCs/>
          <w:color w:val="000000"/>
          <w:sz w:val="20"/>
          <w:szCs w:val="20"/>
        </w:rPr>
        <w:t>*8352</w:t>
      </w:r>
      <w:r>
        <w:rPr>
          <w:rFonts w:ascii="Times New Roman" w:hAnsi="Times New Roman" w:cs="Times New Roman"/>
          <w:color w:val="000000"/>
          <w:sz w:val="20"/>
          <w:szCs w:val="20"/>
        </w:rPr>
        <w:t xml:space="preserve"> By the Commission:</w:t>
      </w:r>
    </w:p>
    <w:p w14:paraId="43BF1E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F7606E" w14:textId="77777777" w:rsidR="00000000" w:rsidRDefault="002A2DD8">
      <w:pPr>
        <w:widowControl w:val="0"/>
        <w:autoSpaceDE w:val="0"/>
        <w:autoSpaceDN w:val="0"/>
        <w:adjustRightInd w:val="0"/>
        <w:spacing w:after="0" w:line="240" w:lineRule="auto"/>
        <w:jc w:val="center"/>
        <w:rPr>
          <w:rFonts w:ascii="Times New Roman" w:hAnsi="Times New Roman" w:cs="Times New Roman"/>
          <w:b/>
          <w:bCs/>
          <w:color w:val="000000"/>
          <w:sz w:val="20"/>
          <w:szCs w:val="20"/>
        </w:rPr>
      </w:pPr>
      <w:bookmarkStart w:id="7" w:name="co_pp_sp_4493_8353_1"/>
      <w:bookmarkEnd w:id="7"/>
      <w:r>
        <w:rPr>
          <w:rFonts w:ascii="Times New Roman" w:hAnsi="Times New Roman" w:cs="Times New Roman"/>
          <w:b/>
          <w:bCs/>
          <w:color w:val="000000"/>
          <w:sz w:val="20"/>
          <w:szCs w:val="20"/>
        </w:rPr>
        <w:t>*8353 I. INTRODUCTION</w:t>
      </w:r>
    </w:p>
    <w:p w14:paraId="4E3B08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CC38D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We initiated this proceeding on July 13, 1995, when we adopted a Notice of Proposed Rulemaking seeking comment on a wide variety of policy and technical issues related to telephone number portability.</w:t>
      </w:r>
      <w:bookmarkStart w:id="8" w:name="co_tablefootnote_1_1"/>
      <w:bookmarkEnd w:id="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w:instrText>
      </w:r>
      <w:r>
        <w:rPr>
          <w:rFonts w:ascii="Times New Roman" w:hAnsi="Times New Roman" w:cs="Times New Roman"/>
          <w:color w:val="000000"/>
          <w:sz w:val="16"/>
          <w:szCs w:val="16"/>
        </w:rPr>
        <w:instrText xml:space="preserve">"#co_tablefootnoteblock_1_1"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Since our adoption of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the Telecommunications Act of 1996 became law.</w:t>
      </w:r>
      <w:bookmarkStart w:id="9" w:name="co_tablefootnote_2_1"/>
      <w:bookmarkEnd w:id="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251, added by the 1996 Act, requires all local exc</w:t>
      </w:r>
      <w:r>
        <w:rPr>
          <w:rFonts w:ascii="Times New Roman" w:hAnsi="Times New Roman" w:cs="Times New Roman"/>
          <w:color w:val="000000"/>
          <w:sz w:val="20"/>
          <w:szCs w:val="20"/>
        </w:rPr>
        <w:t>hange carriers (LECs), both incumbents and new entrants, to offer number portability in accordance with requirements prescribed by the Commission.</w:t>
      </w:r>
      <w:bookmarkStart w:id="10" w:name="co_tablefootnote_3_1"/>
      <w:bookmarkEnd w:id="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March 14, 1996, the Com</w:t>
      </w:r>
      <w:r>
        <w:rPr>
          <w:rFonts w:ascii="Times New Roman" w:hAnsi="Times New Roman" w:cs="Times New Roman"/>
          <w:color w:val="000000"/>
          <w:sz w:val="20"/>
          <w:szCs w:val="20"/>
        </w:rPr>
        <w:t xml:space="preserve">mon Carrier Bureau released a Public Notice seeking comment on how the passage of the 1996 Act may have affected the issues raised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w:t>
      </w:r>
      <w:bookmarkStart w:id="11" w:name="co_tablefootnote_4_1"/>
      <w:bookmarkEnd w:id="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bookmarkStart w:id="12" w:name="co_pp_sp_4493_8354_1"/>
      <w:bookmarkEnd w:id="12"/>
      <w:r>
        <w:rPr>
          <w:rFonts w:ascii="Times New Roman" w:hAnsi="Times New Roman" w:cs="Times New Roman"/>
          <w:b/>
          <w:bCs/>
          <w:color w:val="000000"/>
          <w:sz w:val="20"/>
          <w:szCs w:val="20"/>
        </w:rPr>
        <w:t>*8354</w:t>
      </w:r>
      <w:r>
        <w:rPr>
          <w:rFonts w:ascii="Times New Roman" w:hAnsi="Times New Roman" w:cs="Times New Roman"/>
          <w:color w:val="000000"/>
          <w:sz w:val="20"/>
          <w:szCs w:val="20"/>
        </w:rPr>
        <w:t xml:space="preserve"> Comments in response to the Public Notice were receive</w:t>
      </w:r>
      <w:r>
        <w:rPr>
          <w:rFonts w:ascii="Times New Roman" w:hAnsi="Times New Roman" w:cs="Times New Roman"/>
          <w:color w:val="000000"/>
          <w:sz w:val="20"/>
          <w:szCs w:val="20"/>
        </w:rPr>
        <w:t xml:space="preserve">d on March 29, 1996, and reply comments were filed on April 5, 1996. In addition, efforts to implement number portability at the state level have progressed since adoption of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w:t>
      </w:r>
    </w:p>
    <w:p w14:paraId="3AAE8B8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2C26B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 The Telecommunications Act of 1996 establishes </w:t>
      </w:r>
      <w:r>
        <w:rPr>
          <w:rFonts w:ascii="Times New Roman" w:hAnsi="Times New Roman" w:cs="Times New Roman"/>
          <w:color w:val="000000"/>
          <w:sz w:val="20"/>
          <w:szCs w:val="20"/>
        </w:rPr>
        <w:t>“</w:t>
      </w:r>
      <w:r>
        <w:rPr>
          <w:rFonts w:ascii="Times New Roman" w:hAnsi="Times New Roman" w:cs="Times New Roman"/>
          <w:color w:val="000000"/>
          <w:sz w:val="20"/>
          <w:szCs w:val="20"/>
        </w:rPr>
        <w:t>a pro-competitiv</w:t>
      </w:r>
      <w:r>
        <w:rPr>
          <w:rFonts w:ascii="Times New Roman" w:hAnsi="Times New Roman" w:cs="Times New Roman"/>
          <w:color w:val="000000"/>
          <w:sz w:val="20"/>
          <w:szCs w:val="20"/>
        </w:rPr>
        <w:t>e, deregulatory national policy framework</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that is intended to </w:t>
      </w:r>
      <w:r>
        <w:rPr>
          <w:rFonts w:ascii="Times New Roman" w:hAnsi="Times New Roman" w:cs="Times New Roman"/>
          <w:color w:val="000000"/>
          <w:sz w:val="20"/>
          <w:szCs w:val="20"/>
        </w:rPr>
        <w:t>“</w:t>
      </w:r>
      <w:r>
        <w:rPr>
          <w:rFonts w:ascii="Times New Roman" w:hAnsi="Times New Roman" w:cs="Times New Roman"/>
          <w:color w:val="000000"/>
          <w:sz w:val="20"/>
          <w:szCs w:val="20"/>
        </w:rPr>
        <w:t>promote competition and reduce regulation ... to secure lower prices and higher quality services for American telecommunications consumers and encourage the rapid deployment of new telecommuni</w:t>
      </w:r>
      <w:r>
        <w:rPr>
          <w:rFonts w:ascii="Times New Roman" w:hAnsi="Times New Roman" w:cs="Times New Roman"/>
          <w:color w:val="000000"/>
          <w:sz w:val="20"/>
          <w:szCs w:val="20"/>
        </w:rPr>
        <w:t>cations technologies.</w:t>
      </w:r>
      <w:r>
        <w:rPr>
          <w:rFonts w:ascii="Times New Roman" w:hAnsi="Times New Roman" w:cs="Times New Roman"/>
          <w:color w:val="000000"/>
          <w:sz w:val="20"/>
          <w:szCs w:val="20"/>
        </w:rPr>
        <w:t>”</w:t>
      </w:r>
      <w:bookmarkStart w:id="13" w:name="co_tablefootnote_5_1"/>
      <w:bookmarkEnd w:id="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statute imposes obligations and responsibilities on telecommunications carriers, particularly incumbent local exchange carriers, that are designed</w:t>
      </w:r>
      <w:r>
        <w:rPr>
          <w:rFonts w:ascii="Times New Roman" w:hAnsi="Times New Roman" w:cs="Times New Roman"/>
          <w:color w:val="000000"/>
          <w:sz w:val="20"/>
          <w:szCs w:val="20"/>
        </w:rPr>
        <w:t xml:space="preserve"> to open monopoly telecommunications markets to competitive entry and to promote competition in markets that already are open to new competitors.</w:t>
      </w:r>
      <w:bookmarkStart w:id="14" w:name="co_tablefootnote_6_1"/>
      <w:bookmarkEnd w:id="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particular, section 251(</w:t>
      </w:r>
      <w:r>
        <w:rPr>
          <w:rFonts w:ascii="Times New Roman" w:hAnsi="Times New Roman" w:cs="Times New Roman"/>
          <w:color w:val="000000"/>
          <w:sz w:val="20"/>
          <w:szCs w:val="20"/>
        </w:rPr>
        <w:t>b) imposes specific obligations on all local exchange carriers to open their networks to competitors. The Act envisions that removing legal and regulatory barriers to entry and reducing economic impediments to entry will enable competitors to enter markets</w:t>
      </w:r>
      <w:r>
        <w:rPr>
          <w:rFonts w:ascii="Times New Roman" w:hAnsi="Times New Roman" w:cs="Times New Roman"/>
          <w:color w:val="000000"/>
          <w:sz w:val="20"/>
          <w:szCs w:val="20"/>
        </w:rPr>
        <w:t xml:space="preserve"> freely, encourage technological development, and ensure that a firm’s prowess in satisfying consumer demand will determine its success or failure in the marketplace. In implementing the statute, the Commission has the responsibility to adopt the rules tha</w:t>
      </w:r>
      <w:r>
        <w:rPr>
          <w:rFonts w:ascii="Times New Roman" w:hAnsi="Times New Roman" w:cs="Times New Roman"/>
          <w:color w:val="000000"/>
          <w:sz w:val="20"/>
          <w:szCs w:val="20"/>
        </w:rPr>
        <w:t xml:space="preserve">t will implement most quickly and effectively the national telecommunications policy embodied in the 1996 Act. Number portability is one of the obligations that Congress imposed on all local exchange carriers, both incumbents and new entrants, in order to </w:t>
      </w:r>
      <w:r>
        <w:rPr>
          <w:rFonts w:ascii="Times New Roman" w:hAnsi="Times New Roman" w:cs="Times New Roman"/>
          <w:color w:val="000000"/>
          <w:sz w:val="20"/>
          <w:szCs w:val="20"/>
        </w:rPr>
        <w:t>promote the pro-competitive, deregulatory markets it envisioned. Congress has recognized that number portability will lower barriers to entry and promote competition in the local exchange marketplace. In its report, the Senate Committee on Commerce, Scienc</w:t>
      </w:r>
      <w:r>
        <w:rPr>
          <w:rFonts w:ascii="Times New Roman" w:hAnsi="Times New Roman" w:cs="Times New Roman"/>
          <w:color w:val="000000"/>
          <w:sz w:val="20"/>
          <w:szCs w:val="20"/>
        </w:rPr>
        <w:t xml:space="preserve">e, and Transportation concluded that the </w:t>
      </w:r>
      <w:r>
        <w:rPr>
          <w:rFonts w:ascii="Times New Roman" w:hAnsi="Times New Roman" w:cs="Times New Roman"/>
          <w:color w:val="000000"/>
          <w:sz w:val="20"/>
          <w:szCs w:val="20"/>
        </w:rPr>
        <w:t>“</w:t>
      </w:r>
      <w:r>
        <w:rPr>
          <w:rFonts w:ascii="Times New Roman" w:hAnsi="Times New Roman" w:cs="Times New Roman"/>
          <w:color w:val="000000"/>
          <w:sz w:val="20"/>
          <w:szCs w:val="20"/>
        </w:rPr>
        <w:t>minimum requirements [for interconnection set forth in new section 251(b), including number portability,] are necessary for opening the local exchange market to competition.</w:t>
      </w:r>
      <w:r>
        <w:rPr>
          <w:rFonts w:ascii="Times New Roman" w:hAnsi="Times New Roman" w:cs="Times New Roman"/>
          <w:color w:val="000000"/>
          <w:sz w:val="20"/>
          <w:szCs w:val="20"/>
        </w:rPr>
        <w:t>”</w:t>
      </w:r>
      <w:bookmarkStart w:id="15" w:name="co_tablefootnote_7_1"/>
      <w:bookmarkEnd w:id="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Likewise, the House of Representatives Committee on Commerce determined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ability to change </w:t>
      </w:r>
      <w:bookmarkStart w:id="16" w:name="co_pp_sp_4493_8355_1"/>
      <w:bookmarkEnd w:id="16"/>
      <w:r>
        <w:rPr>
          <w:rFonts w:ascii="Times New Roman" w:hAnsi="Times New Roman" w:cs="Times New Roman"/>
          <w:b/>
          <w:bCs/>
          <w:color w:val="000000"/>
          <w:sz w:val="20"/>
          <w:szCs w:val="20"/>
        </w:rPr>
        <w:t>*8355</w:t>
      </w:r>
      <w:r>
        <w:rPr>
          <w:rFonts w:ascii="Times New Roman" w:hAnsi="Times New Roman" w:cs="Times New Roman"/>
          <w:color w:val="000000"/>
          <w:sz w:val="20"/>
          <w:szCs w:val="20"/>
        </w:rPr>
        <w:t xml:space="preserve"> service providers is only meaningful if a customer can retain his </w:t>
      </w:r>
      <w:r>
        <w:rPr>
          <w:rFonts w:ascii="Times New Roman" w:hAnsi="Times New Roman" w:cs="Times New Roman"/>
          <w:color w:val="000000"/>
          <w:sz w:val="20"/>
          <w:szCs w:val="20"/>
        </w:rPr>
        <w:t>or her local telephone number.</w:t>
      </w:r>
      <w:r>
        <w:rPr>
          <w:rFonts w:ascii="Times New Roman" w:hAnsi="Times New Roman" w:cs="Times New Roman"/>
          <w:color w:val="000000"/>
          <w:sz w:val="20"/>
          <w:szCs w:val="20"/>
        </w:rPr>
        <w:t>”</w:t>
      </w:r>
      <w:bookmarkStart w:id="17" w:name="co_tablefootnote_8_1"/>
      <w:bookmarkEnd w:id="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w:t>
      </w:r>
      <w:r>
        <w:rPr>
          <w:rFonts w:ascii="Times New Roman" w:hAnsi="Times New Roman" w:cs="Times New Roman"/>
          <w:color w:val="000000"/>
          <w:sz w:val="16"/>
          <w:szCs w:val="16"/>
        </w:rPr>
        <w:fldChar w:fldCharType="end"/>
      </w:r>
    </w:p>
    <w:p w14:paraId="19D7194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F23D0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8" w:name="co_pp_sp_999_2_1"/>
      <w:bookmarkEnd w:id="18"/>
      <w:r>
        <w:rPr>
          <w:rFonts w:ascii="Times New Roman" w:hAnsi="Times New Roman" w:cs="Times New Roman"/>
          <w:b/>
          <w:bCs/>
          <w:color w:val="000000"/>
          <w:sz w:val="20"/>
          <w:szCs w:val="20"/>
        </w:rPr>
        <w:lastRenderedPageBreak/>
        <w:t>**2</w:t>
      </w:r>
      <w:r>
        <w:rPr>
          <w:rFonts w:ascii="Times New Roman" w:hAnsi="Times New Roman" w:cs="Times New Roman"/>
          <w:color w:val="000000"/>
          <w:sz w:val="20"/>
          <w:szCs w:val="20"/>
        </w:rPr>
        <w:t xml:space="preserve"> 3. In this Order, we promulgate rules and regulations implementing this congressional directive. Althou</w:t>
      </w:r>
      <w:r>
        <w:rPr>
          <w:rFonts w:ascii="Times New Roman" w:hAnsi="Times New Roman" w:cs="Times New Roman"/>
          <w:color w:val="000000"/>
          <w:sz w:val="20"/>
          <w:szCs w:val="20"/>
        </w:rPr>
        <w:t>gh we decline to choose a particular technology for providing number portability, we establish in this First Report and Order performance criteria that any long-term number portability method selected by a LEC must meet. Pursuant to the statutory requireme</w:t>
      </w:r>
      <w:r>
        <w:rPr>
          <w:rFonts w:ascii="Times New Roman" w:hAnsi="Times New Roman" w:cs="Times New Roman"/>
          <w:color w:val="000000"/>
          <w:sz w:val="20"/>
          <w:szCs w:val="20"/>
        </w:rPr>
        <w:t xml:space="preserve">nt in section 251 to provide number portability, we require all LECs to begin to implement a long-term service provider portability solution that meets our performance criteria in the 100 largest Metropolitan Statistical Areas (MSAs) no later than October </w:t>
      </w:r>
      <w:r>
        <w:rPr>
          <w:rFonts w:ascii="Times New Roman" w:hAnsi="Times New Roman" w:cs="Times New Roman"/>
          <w:color w:val="000000"/>
          <w:sz w:val="20"/>
          <w:szCs w:val="20"/>
        </w:rPr>
        <w:t>1, 1997, and to complete deployment in those MSAs by December 31, 1998, in accordance with a phased schedule set forth below. Number portability must be provided in these areas by all LECs to all telecommunications carriers, including commercial mobile rad</w:t>
      </w:r>
      <w:r>
        <w:rPr>
          <w:rFonts w:ascii="Times New Roman" w:hAnsi="Times New Roman" w:cs="Times New Roman"/>
          <w:color w:val="000000"/>
          <w:sz w:val="20"/>
          <w:szCs w:val="20"/>
        </w:rPr>
        <w:t>io services (CMRS) providers.</w:t>
      </w:r>
    </w:p>
    <w:p w14:paraId="471BBC7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18E37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The statute explicitly excludes CMRS providers from the definition of local exchange carriers, and therefore from the section 251(b) obligations to provide number portability, unless the Commission concludes that they sho</w:t>
      </w:r>
      <w:r>
        <w:rPr>
          <w:rFonts w:ascii="Times New Roman" w:hAnsi="Times New Roman" w:cs="Times New Roman"/>
          <w:color w:val="000000"/>
          <w:sz w:val="20"/>
          <w:szCs w:val="20"/>
        </w:rPr>
        <w:t>uld be included in the definition of local exchange carrier.</w:t>
      </w:r>
      <w:bookmarkStart w:id="19" w:name="co_tablefootnote_9_1"/>
      <w:bookmarkEnd w:id="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Our recent Notice of Proposed Rulemaking on interconnection issues raised by the 1996 Act sought comment general</w:t>
      </w:r>
      <w:r>
        <w:rPr>
          <w:rFonts w:ascii="Times New Roman" w:hAnsi="Times New Roman" w:cs="Times New Roman"/>
          <w:color w:val="000000"/>
          <w:sz w:val="20"/>
          <w:szCs w:val="20"/>
        </w:rPr>
        <w:t>ly on whether, and to what extent, CMRS providers should be classified as LECs.</w:t>
      </w:r>
      <w:bookmarkStart w:id="20" w:name="co_tablefootnote_10_1"/>
      <w:bookmarkEnd w:id="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we conclude that we have independent authority under sections 1, 2, 4(i), and 332</w:t>
      </w:r>
      <w:r>
        <w:rPr>
          <w:rFonts w:ascii="Times New Roman" w:hAnsi="Times New Roman" w:cs="Times New Roman"/>
          <w:color w:val="000000"/>
          <w:sz w:val="20"/>
          <w:szCs w:val="20"/>
        </w:rPr>
        <w:t xml:space="preserve"> of the Communications Act of 1934, as amended,</w:t>
      </w:r>
      <w:bookmarkStart w:id="21" w:name="co_tablefootnote_11_1"/>
      <w:bookmarkEnd w:id="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require cellular providers, broadband personal communications services (PCS), and covered Specialized Mobile Radio (SM</w:t>
      </w:r>
      <w:r>
        <w:rPr>
          <w:rFonts w:ascii="Times New Roman" w:hAnsi="Times New Roman" w:cs="Times New Roman"/>
          <w:color w:val="000000"/>
          <w:sz w:val="20"/>
          <w:szCs w:val="20"/>
        </w:rPr>
        <w:t>R) providers</w:t>
      </w:r>
      <w:bookmarkStart w:id="22" w:name="co_tablefootnote_12_1"/>
      <w:bookmarkEnd w:id="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provide long-term service provider portability, we need not decide here whether CMRS providers must provide number portability as local exchange carriers</w:t>
      </w:r>
      <w:r>
        <w:rPr>
          <w:rFonts w:ascii="Times New Roman" w:hAnsi="Times New Roman" w:cs="Times New Roman"/>
          <w:color w:val="000000"/>
          <w:sz w:val="20"/>
          <w:szCs w:val="20"/>
        </w:rPr>
        <w:t xml:space="preserve"> under section 251(b). We require all cellular, broadband PCS, and covered SMR providers to have the capability of delivering calls from their networks to ported numbers anywhere in the country by December 31, 1998, and to offer service provider portabilit</w:t>
      </w:r>
      <w:r>
        <w:rPr>
          <w:rFonts w:ascii="Times New Roman" w:hAnsi="Times New Roman" w:cs="Times New Roman"/>
          <w:color w:val="000000"/>
          <w:sz w:val="20"/>
          <w:szCs w:val="20"/>
        </w:rPr>
        <w:t>y, including the ability to support roaming, throughout their networks by June 30, 1999.</w:t>
      </w:r>
    </w:p>
    <w:p w14:paraId="6BDA15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85480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We conclude that a system of regional databases that are managed by an independent administrator will serve the public interest. We direct the North American </w:t>
      </w:r>
      <w:bookmarkStart w:id="23" w:name="co_pp_sp_4493_8356_1"/>
      <w:bookmarkEnd w:id="23"/>
      <w:r>
        <w:rPr>
          <w:rFonts w:ascii="Times New Roman" w:hAnsi="Times New Roman" w:cs="Times New Roman"/>
          <w:b/>
          <w:bCs/>
          <w:color w:val="000000"/>
          <w:sz w:val="20"/>
          <w:szCs w:val="20"/>
        </w:rPr>
        <w:t>*8356</w:t>
      </w:r>
      <w:r>
        <w:rPr>
          <w:rFonts w:ascii="Times New Roman" w:hAnsi="Times New Roman" w:cs="Times New Roman"/>
          <w:color w:val="000000"/>
          <w:sz w:val="20"/>
          <w:szCs w:val="20"/>
        </w:rPr>
        <w:t xml:space="preserve"> Numbering Council (NANC) to provide initial oversight of this regional database system. We direct the NANC to determine the number and location of the regional databases and to select one or more administrators res</w:t>
      </w:r>
      <w:r>
        <w:rPr>
          <w:rFonts w:ascii="Times New Roman" w:hAnsi="Times New Roman" w:cs="Times New Roman"/>
          <w:color w:val="000000"/>
          <w:sz w:val="20"/>
          <w:szCs w:val="20"/>
        </w:rPr>
        <w:t>ponsible for deploying the database system. Any state that prefers to develop its own statewide database rather than participate in a regionally-deployed database, however, may opt out of its designated regional database and implement a state-specific data</w:t>
      </w:r>
      <w:r>
        <w:rPr>
          <w:rFonts w:ascii="Times New Roman" w:hAnsi="Times New Roman" w:cs="Times New Roman"/>
          <w:color w:val="000000"/>
          <w:sz w:val="20"/>
          <w:szCs w:val="20"/>
        </w:rPr>
        <w:t>base. We will retain authority to override a state’s decision to develop a statewide database if an affected carrier can demonstrate that the state’s proposal would significantly delay deployment of a long-term method or impose unreasonable costs on affect</w:t>
      </w:r>
      <w:r>
        <w:rPr>
          <w:rFonts w:ascii="Times New Roman" w:hAnsi="Times New Roman" w:cs="Times New Roman"/>
          <w:color w:val="000000"/>
          <w:sz w:val="20"/>
          <w:szCs w:val="20"/>
        </w:rPr>
        <w:t>ed carriers.</w:t>
      </w:r>
    </w:p>
    <w:p w14:paraId="1C29FE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0DB92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4" w:name="co_pp_sp_999_3_1"/>
      <w:bookmarkEnd w:id="24"/>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6. Until long-term service provider portability is available, we require LECs to provide currently available number portability measures, such as Remote Call Forwarding (RCF) and Direct Inward Dialing (DID</w:t>
      </w:r>
      <w:r>
        <w:rPr>
          <w:rFonts w:ascii="Times New Roman" w:hAnsi="Times New Roman" w:cs="Times New Roman"/>
          <w:color w:val="000000"/>
          <w:sz w:val="20"/>
          <w:szCs w:val="20"/>
        </w:rPr>
        <w:t>), upon specific request from another carrier. We conclude, however, that commercial mobile radio service providers need not provide such measures due to technical considerations specific to the CMRS industry. We enunciate principles that ensure that the c</w:t>
      </w:r>
      <w:r>
        <w:rPr>
          <w:rFonts w:ascii="Times New Roman" w:hAnsi="Times New Roman" w:cs="Times New Roman"/>
          <w:color w:val="000000"/>
          <w:sz w:val="20"/>
          <w:szCs w:val="20"/>
        </w:rPr>
        <w:t xml:space="preserve">osts of currently available measures are borne by all telecommunications carriers on a competitively neutral basis, and we conclude that states may utilize various cost recovery mechanisms, so long as they are consistent with these statutory requirements. </w:t>
      </w:r>
      <w:r>
        <w:rPr>
          <w:rFonts w:ascii="Times New Roman" w:hAnsi="Times New Roman" w:cs="Times New Roman"/>
          <w:color w:val="000000"/>
          <w:sz w:val="20"/>
          <w:szCs w:val="20"/>
        </w:rPr>
        <w:t>We decline at this time to require the provision of either service or location portability. We conclude that, while the statute requires LECs to implement 500 and 900 number portability, there is insufficient record evidence to determine whether LEC provis</w:t>
      </w:r>
      <w:r>
        <w:rPr>
          <w:rFonts w:ascii="Times New Roman" w:hAnsi="Times New Roman" w:cs="Times New Roman"/>
          <w:color w:val="000000"/>
          <w:sz w:val="20"/>
          <w:szCs w:val="20"/>
        </w:rPr>
        <w:t>ion of portability for 500 and 900 numbers is technically feasible. As a result, we refer the issue to the Industry Numbering Committee (INC), which must report its findings to the Commission within 12 months of the effective date of this Order. Finally, w</w:t>
      </w:r>
      <w:r>
        <w:rPr>
          <w:rFonts w:ascii="Times New Roman" w:hAnsi="Times New Roman" w:cs="Times New Roman"/>
          <w:color w:val="000000"/>
          <w:sz w:val="20"/>
          <w:szCs w:val="20"/>
        </w:rPr>
        <w:t>e adopt a Further Notice of Proposed Rulemaking regarding cost recovery for long-term number portability.</w:t>
      </w:r>
    </w:p>
    <w:p w14:paraId="3385A7B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803CC6" w14:textId="77777777" w:rsidR="00000000" w:rsidRDefault="002A2DD8">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II. BACKGROUND</w:t>
      </w:r>
    </w:p>
    <w:p w14:paraId="37A846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9B1827"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Telecommunications Act of 1996</w:t>
      </w:r>
    </w:p>
    <w:p w14:paraId="51FA7E6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CF7D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New section 251(b)(2) of the Communications Act of 1934, as added by the 1996 Act, directs each local exchange carrier </w:t>
      </w:r>
      <w:r>
        <w:rPr>
          <w:rFonts w:ascii="Times New Roman" w:hAnsi="Times New Roman" w:cs="Times New Roman"/>
          <w:color w:val="000000"/>
          <w:sz w:val="20"/>
          <w:szCs w:val="20"/>
        </w:rPr>
        <w:t>“</w:t>
      </w:r>
      <w:r>
        <w:rPr>
          <w:rFonts w:ascii="Times New Roman" w:hAnsi="Times New Roman" w:cs="Times New Roman"/>
          <w:color w:val="000000"/>
          <w:sz w:val="20"/>
          <w:szCs w:val="20"/>
        </w:rPr>
        <w:t>to provide, to the extent technically feasible, number portability in accordance with requirements prescribed by the Commission.</w:t>
      </w:r>
      <w:r>
        <w:rPr>
          <w:rFonts w:ascii="Times New Roman" w:hAnsi="Times New Roman" w:cs="Times New Roman"/>
          <w:color w:val="000000"/>
          <w:sz w:val="20"/>
          <w:szCs w:val="20"/>
        </w:rPr>
        <w:t>”</w:t>
      </w:r>
      <w:bookmarkStart w:id="25" w:name="co_tablefootnote_13_1"/>
      <w:bookmarkEnd w:id="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1996 Act defines the term </w:t>
      </w:r>
      <w:r>
        <w:rPr>
          <w:rFonts w:ascii="Times New Roman" w:hAnsi="Times New Roman" w:cs="Times New Roman"/>
          <w:color w:val="000000"/>
          <w:sz w:val="20"/>
          <w:szCs w:val="20"/>
        </w:rPr>
        <w:t>“</w:t>
      </w:r>
      <w:r>
        <w:rPr>
          <w:rFonts w:ascii="Times New Roman" w:hAnsi="Times New Roman" w:cs="Times New Roman"/>
          <w:color w:val="000000"/>
          <w:sz w:val="20"/>
          <w:szCs w:val="20"/>
        </w:rPr>
        <w:t>local exchange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w:t>
      </w:r>
    </w:p>
    <w:p w14:paraId="6003C4B4" w14:textId="77777777" w:rsidR="00000000" w:rsidRDefault="002A2DD8">
      <w:pPr>
        <w:widowControl w:val="0"/>
        <w:autoSpaceDE w:val="0"/>
        <w:autoSpaceDN w:val="0"/>
        <w:adjustRightInd w:val="0"/>
        <w:spacing w:before="200" w:after="0" w:line="240" w:lineRule="auto"/>
        <w:ind w:left="800" w:right="800"/>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any person that is engaged in the provision of telephone exchange service or exchange access. Such term does not </w:t>
      </w:r>
      <w:r>
        <w:rPr>
          <w:rFonts w:ascii="Times New Roman" w:hAnsi="Times New Roman" w:cs="Times New Roman"/>
          <w:color w:val="000000"/>
          <w:sz w:val="20"/>
          <w:szCs w:val="20"/>
        </w:rPr>
        <w:t xml:space="preserve">include a [commercial mobile service provider,] as defined under section 332(c), except to the extent that </w:t>
      </w:r>
      <w:bookmarkStart w:id="26" w:name="co_pp_sp_4493_8357_1"/>
      <w:bookmarkEnd w:id="26"/>
      <w:r>
        <w:rPr>
          <w:rFonts w:ascii="Times New Roman" w:hAnsi="Times New Roman" w:cs="Times New Roman"/>
          <w:b/>
          <w:bCs/>
          <w:color w:val="000000"/>
          <w:sz w:val="20"/>
          <w:szCs w:val="20"/>
        </w:rPr>
        <w:t>*8357</w:t>
      </w:r>
      <w:r>
        <w:rPr>
          <w:rFonts w:ascii="Times New Roman" w:hAnsi="Times New Roman" w:cs="Times New Roman"/>
          <w:color w:val="000000"/>
          <w:sz w:val="20"/>
          <w:szCs w:val="20"/>
        </w:rPr>
        <w:t xml:space="preserve"> the Commission finds that such provider should be included in the definition of such term.</w:t>
      </w:r>
      <w:bookmarkStart w:id="27" w:name="co_tablefootnote_14_1"/>
      <w:bookmarkEnd w:id="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w:t>
      </w:r>
      <w:r>
        <w:rPr>
          <w:rFonts w:ascii="Times New Roman" w:hAnsi="Times New Roman" w:cs="Times New Roman"/>
          <w:color w:val="000000"/>
          <w:sz w:val="16"/>
          <w:szCs w:val="16"/>
        </w:rPr>
        <w:fldChar w:fldCharType="end"/>
      </w:r>
    </w:p>
    <w:p w14:paraId="0B9E14C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907CB2" w14:textId="77777777" w:rsidR="00000000" w:rsidRDefault="002A2DD8">
      <w:pPr>
        <w:widowControl w:val="0"/>
        <w:autoSpaceDE w:val="0"/>
        <w:autoSpaceDN w:val="0"/>
        <w:adjustRightInd w:val="0"/>
        <w:spacing w:before="200"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lastRenderedPageBreak/>
        <w:t xml:space="preserve">The 1996 Act defines </w:t>
      </w:r>
      <w:r>
        <w:rPr>
          <w:rFonts w:ascii="Times New Roman" w:hAnsi="Times New Roman" w:cs="Times New Roman"/>
          <w:color w:val="000000"/>
          <w:sz w:val="20"/>
          <w:szCs w:val="20"/>
        </w:rPr>
        <w:t>“</w:t>
      </w:r>
      <w:r>
        <w:rPr>
          <w:rFonts w:ascii="Times New Roman" w:hAnsi="Times New Roman" w:cs="Times New Roman"/>
          <w:color w:val="000000"/>
          <w:sz w:val="20"/>
          <w:szCs w:val="20"/>
        </w:rPr>
        <w:t>number portability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w:t>
      </w:r>
      <w:r>
        <w:rPr>
          <w:rFonts w:ascii="Times New Roman" w:hAnsi="Times New Roman" w:cs="Times New Roman"/>
          <w:color w:val="000000"/>
          <w:sz w:val="20"/>
          <w:szCs w:val="20"/>
        </w:rPr>
        <w:t>“</w:t>
      </w:r>
      <w:r>
        <w:rPr>
          <w:rFonts w:ascii="Times New Roman" w:hAnsi="Times New Roman" w:cs="Times New Roman"/>
          <w:color w:val="000000"/>
          <w:sz w:val="20"/>
          <w:szCs w:val="20"/>
        </w:rPr>
        <w:t>the ability of users of telecommunications services to retain, at the same location, existing telecommunications numbers without impa</w:t>
      </w:r>
      <w:r>
        <w:rPr>
          <w:rFonts w:ascii="Times New Roman" w:hAnsi="Times New Roman" w:cs="Times New Roman"/>
          <w:color w:val="000000"/>
          <w:sz w:val="20"/>
          <w:szCs w:val="20"/>
        </w:rPr>
        <w:t>irment of quality, reliability, or convenience when switching from one telecommunications carrier to another.</w:t>
      </w:r>
      <w:r>
        <w:rPr>
          <w:rFonts w:ascii="Times New Roman" w:hAnsi="Times New Roman" w:cs="Times New Roman"/>
          <w:color w:val="000000"/>
          <w:sz w:val="20"/>
          <w:szCs w:val="20"/>
        </w:rPr>
        <w:t>”</w:t>
      </w:r>
      <w:bookmarkStart w:id="28" w:name="co_tablefootnote_15_1"/>
      <w:bookmarkEnd w:id="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w:t>
      </w:r>
      <w:r>
        <w:rPr>
          <w:rFonts w:ascii="Times New Roman" w:hAnsi="Times New Roman" w:cs="Times New Roman"/>
          <w:color w:val="000000"/>
          <w:sz w:val="16"/>
          <w:szCs w:val="16"/>
        </w:rPr>
        <w:fldChar w:fldCharType="end"/>
      </w:r>
    </w:p>
    <w:p w14:paraId="240CA7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7F2C7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 The 1996 Act defines 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w:t>
      </w:r>
      <w:r>
        <w:rPr>
          <w:rFonts w:ascii="Times New Roman" w:hAnsi="Times New Roman" w:cs="Times New Roman"/>
          <w:color w:val="000000"/>
          <w:sz w:val="20"/>
          <w:szCs w:val="20"/>
        </w:rPr>
        <w:t>“</w:t>
      </w:r>
      <w:r>
        <w:rPr>
          <w:rFonts w:ascii="Times New Roman" w:hAnsi="Times New Roman" w:cs="Times New Roman"/>
          <w:color w:val="000000"/>
          <w:sz w:val="20"/>
          <w:szCs w:val="20"/>
        </w:rPr>
        <w:t>any provider of telecommunications services, except that such term does not include aggregators of telecommunications services (as defined in section 226).</w:t>
      </w:r>
      <w:r>
        <w:rPr>
          <w:rFonts w:ascii="Times New Roman" w:hAnsi="Times New Roman" w:cs="Times New Roman"/>
          <w:color w:val="000000"/>
          <w:sz w:val="20"/>
          <w:szCs w:val="20"/>
        </w:rPr>
        <w:t>”</w:t>
      </w:r>
      <w:bookmarkStart w:id="29" w:name="co_tablefootnote_16_1"/>
      <w:bookmarkEnd w:id="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defined by the 1996 Act as </w:t>
      </w:r>
      <w:r>
        <w:rPr>
          <w:rFonts w:ascii="Times New Roman" w:hAnsi="Times New Roman" w:cs="Times New Roman"/>
          <w:color w:val="000000"/>
          <w:sz w:val="20"/>
          <w:szCs w:val="20"/>
        </w:rPr>
        <w:t>“</w:t>
      </w:r>
      <w:r>
        <w:rPr>
          <w:rFonts w:ascii="Times New Roman" w:hAnsi="Times New Roman" w:cs="Times New Roman"/>
          <w:color w:val="000000"/>
          <w:sz w:val="20"/>
          <w:szCs w:val="20"/>
        </w:rPr>
        <w:t>the offering of telecommunications for a fee directly to the public, or to such classes of users as to be effectively available direc</w:t>
      </w:r>
      <w:r>
        <w:rPr>
          <w:rFonts w:ascii="Times New Roman" w:hAnsi="Times New Roman" w:cs="Times New Roman"/>
          <w:color w:val="000000"/>
          <w:sz w:val="20"/>
          <w:szCs w:val="20"/>
        </w:rPr>
        <w:t>tly to the public, regardless of the facilities used.</w:t>
      </w:r>
      <w:r>
        <w:rPr>
          <w:rFonts w:ascii="Times New Roman" w:hAnsi="Times New Roman" w:cs="Times New Roman"/>
          <w:color w:val="000000"/>
          <w:sz w:val="20"/>
          <w:szCs w:val="20"/>
        </w:rPr>
        <w:t>”</w:t>
      </w:r>
      <w:bookmarkStart w:id="30" w:name="co_tablefootnote_17_1"/>
      <w:bookmarkEnd w:id="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the 1996 Act’s definition of number portability requires LECs to provide number portability when customers</w:t>
      </w:r>
      <w:r>
        <w:rPr>
          <w:rFonts w:ascii="Times New Roman" w:hAnsi="Times New Roman" w:cs="Times New Roman"/>
          <w:color w:val="000000"/>
          <w:sz w:val="20"/>
          <w:szCs w:val="20"/>
        </w:rPr>
        <w:t xml:space="preserve"> switch from any telecommunications carrier to any other,</w:t>
      </w:r>
      <w:bookmarkStart w:id="31" w:name="co_tablefootnote_18_1"/>
      <w:bookmarkEnd w:id="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statutory obligation of LECs to provide number portability runs to other telecommunications carriers. Becau</w:t>
      </w:r>
      <w:r>
        <w:rPr>
          <w:rFonts w:ascii="Times New Roman" w:hAnsi="Times New Roman" w:cs="Times New Roman"/>
          <w:color w:val="000000"/>
          <w:sz w:val="20"/>
          <w:szCs w:val="20"/>
        </w:rPr>
        <w:t>se CMRS falls within the statutory definition of telecommunications service, CMRS carriers are telecommunications carriers under the 1996 Act. As a result, LECs are obligated under the statute to provide number portability to customers seeking to switch to</w:t>
      </w:r>
      <w:r>
        <w:rPr>
          <w:rFonts w:ascii="Times New Roman" w:hAnsi="Times New Roman" w:cs="Times New Roman"/>
          <w:color w:val="000000"/>
          <w:sz w:val="20"/>
          <w:szCs w:val="20"/>
        </w:rPr>
        <w:t xml:space="preserve"> CMRS carriers.</w:t>
      </w:r>
    </w:p>
    <w:p w14:paraId="6DD938A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5F48B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2" w:name="co_pp_sp_999_4_1"/>
      <w:bookmarkEnd w:id="32"/>
      <w:r>
        <w:rPr>
          <w:rFonts w:ascii="Times New Roman" w:hAnsi="Times New Roman" w:cs="Times New Roman"/>
          <w:b/>
          <w:bCs/>
          <w:color w:val="000000"/>
          <w:sz w:val="20"/>
          <w:szCs w:val="20"/>
        </w:rPr>
        <w:t>**4</w:t>
      </w:r>
      <w:r>
        <w:rPr>
          <w:rFonts w:ascii="Times New Roman" w:hAnsi="Times New Roman" w:cs="Times New Roman"/>
          <w:color w:val="000000"/>
          <w:sz w:val="20"/>
          <w:szCs w:val="20"/>
        </w:rPr>
        <w:t xml:space="preserve"> 9. In addition to the duties imposed by section 251(b) on all LECs, section 251(c)(1) imposes upon incumbent LECs, </w:t>
      </w:r>
      <w:r>
        <w:rPr>
          <w:rFonts w:ascii="Times New Roman" w:hAnsi="Times New Roman" w:cs="Times New Roman"/>
          <w:color w:val="000000"/>
          <w:sz w:val="20"/>
          <w:szCs w:val="20"/>
          <w:u w:val="single"/>
        </w:rPr>
        <w:t>inter alia</w:t>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w:t>
      </w:r>
      <w:r>
        <w:rPr>
          <w:rFonts w:ascii="Times New Roman" w:hAnsi="Times New Roman" w:cs="Times New Roman"/>
          <w:color w:val="000000"/>
          <w:sz w:val="20"/>
          <w:szCs w:val="20"/>
        </w:rPr>
        <w:t>duty to negotiate in good faith ... the terms and conditions of agreem</w:t>
      </w:r>
      <w:r>
        <w:rPr>
          <w:rFonts w:ascii="Times New Roman" w:hAnsi="Times New Roman" w:cs="Times New Roman"/>
          <w:color w:val="000000"/>
          <w:sz w:val="20"/>
          <w:szCs w:val="20"/>
        </w:rPr>
        <w:t>ents to fulfill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section 251(b) obligations, including the duty to provide number portability.</w:t>
      </w:r>
      <w:bookmarkStart w:id="33" w:name="co_tablefootnote_19_1"/>
      <w:bookmarkEnd w:id="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 incumbent LEC is defined as a carrier that was providing exchange a</w:t>
      </w:r>
      <w:r>
        <w:rPr>
          <w:rFonts w:ascii="Times New Roman" w:hAnsi="Times New Roman" w:cs="Times New Roman"/>
          <w:color w:val="000000"/>
          <w:sz w:val="20"/>
          <w:szCs w:val="20"/>
        </w:rPr>
        <w:t xml:space="preserve">ccess service in a particular area on February 8, 1996, and was a member of the National Exchange Carrier Association (NECA) pursuant </w:t>
      </w:r>
      <w:bookmarkStart w:id="34" w:name="co_pp_sp_4493_8358_1"/>
      <w:bookmarkEnd w:id="34"/>
      <w:r>
        <w:rPr>
          <w:rFonts w:ascii="Times New Roman" w:hAnsi="Times New Roman" w:cs="Times New Roman"/>
          <w:b/>
          <w:bCs/>
          <w:color w:val="000000"/>
          <w:sz w:val="20"/>
          <w:szCs w:val="20"/>
        </w:rPr>
        <w:t>*8358</w:t>
      </w:r>
      <w:r>
        <w:rPr>
          <w:rFonts w:ascii="Times New Roman" w:hAnsi="Times New Roman" w:cs="Times New Roman"/>
          <w:color w:val="000000"/>
          <w:sz w:val="20"/>
          <w:szCs w:val="20"/>
        </w:rPr>
        <w:t xml:space="preserve"> to section 69.601(b) of the Commission’s regulations.</w:t>
      </w:r>
      <w:bookmarkStart w:id="35" w:name="co_tablefootnote_20_1"/>
      <w:bookmarkEnd w:id="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1996 Act creates an exemption from the obligations of section 251(c) for rural telephone companies,</w:t>
      </w:r>
      <w:bookmarkStart w:id="36" w:name="co_tablefootnote_21_1"/>
      <w:bookmarkEnd w:id="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and allows LECs with fewer than two percent of the nation’s subscriber lines to petition a state commission for suspension or modification of the application of sections 251(b) and (c).</w:t>
      </w:r>
      <w:bookmarkStart w:id="37" w:name="co_tablefootnote_22_1"/>
      <w:bookmarkEnd w:id="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w:t>
      </w:r>
      <w:r>
        <w:rPr>
          <w:rFonts w:ascii="Times New Roman" w:hAnsi="Times New Roman" w:cs="Times New Roman"/>
          <w:color w:val="000000"/>
          <w:sz w:val="16"/>
          <w:szCs w:val="16"/>
        </w:rPr>
        <w:fldChar w:fldCharType="end"/>
      </w:r>
    </w:p>
    <w:p w14:paraId="7F74890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BA1D3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 Section 251(e)(1) reinforces the Commission’s authority over matters relating to the administration of numbering resources by giving the Commission exclusive jurisdiction over those portions of the North American Numbering Plan (NANP</w:t>
      </w:r>
      <w:r>
        <w:rPr>
          <w:rFonts w:ascii="Times New Roman" w:hAnsi="Times New Roman" w:cs="Times New Roman"/>
          <w:color w:val="000000"/>
          <w:sz w:val="20"/>
          <w:szCs w:val="20"/>
        </w:rPr>
        <w:t>) that pertain to the United States.</w:t>
      </w:r>
      <w:bookmarkStart w:id="38" w:name="co_tablefootnote_23_1"/>
      <w:bookmarkEnd w:id="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subsection also requires the Commission to </w:t>
      </w:r>
      <w:r>
        <w:rPr>
          <w:rFonts w:ascii="Times New Roman" w:hAnsi="Times New Roman" w:cs="Times New Roman"/>
          <w:color w:val="000000"/>
          <w:sz w:val="20"/>
          <w:szCs w:val="20"/>
        </w:rPr>
        <w:t>“</w:t>
      </w:r>
      <w:r>
        <w:rPr>
          <w:rFonts w:ascii="Times New Roman" w:hAnsi="Times New Roman" w:cs="Times New Roman"/>
          <w:color w:val="000000"/>
          <w:sz w:val="20"/>
          <w:szCs w:val="20"/>
        </w:rPr>
        <w:t>create or designate one or more impartial entities to administer telecommunications</w:t>
      </w:r>
      <w:r>
        <w:rPr>
          <w:rFonts w:ascii="Times New Roman" w:hAnsi="Times New Roman" w:cs="Times New Roman"/>
          <w:color w:val="000000"/>
          <w:sz w:val="20"/>
          <w:szCs w:val="20"/>
        </w:rPr>
        <w:t xml:space="preserve"> numbering and to make such numbers available on an equitable basis.</w:t>
      </w:r>
      <w:r>
        <w:rPr>
          <w:rFonts w:ascii="Times New Roman" w:hAnsi="Times New Roman" w:cs="Times New Roman"/>
          <w:color w:val="000000"/>
          <w:sz w:val="20"/>
          <w:szCs w:val="20"/>
        </w:rPr>
        <w:t>”</w:t>
      </w:r>
      <w:bookmarkStart w:id="39" w:name="co_tablefootnote_24_1"/>
      <w:bookmarkEnd w:id="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section 251(e)(2) provides that the cost of </w:t>
      </w:r>
      <w:r>
        <w:rPr>
          <w:rFonts w:ascii="Times New Roman" w:hAnsi="Times New Roman" w:cs="Times New Roman"/>
          <w:color w:val="000000"/>
          <w:sz w:val="20"/>
          <w:szCs w:val="20"/>
        </w:rPr>
        <w:t>“</w:t>
      </w:r>
      <w:r>
        <w:rPr>
          <w:rFonts w:ascii="Times New Roman" w:hAnsi="Times New Roman" w:cs="Times New Roman"/>
          <w:color w:val="000000"/>
          <w:sz w:val="20"/>
          <w:szCs w:val="20"/>
        </w:rPr>
        <w:t>number portability shall be borne by all tel</w:t>
      </w:r>
      <w:r>
        <w:rPr>
          <w:rFonts w:ascii="Times New Roman" w:hAnsi="Times New Roman" w:cs="Times New Roman"/>
          <w:color w:val="000000"/>
          <w:sz w:val="20"/>
          <w:szCs w:val="20"/>
        </w:rPr>
        <w:t>ecommunications carriers on a competitively neutral basis as determined by the Commission.</w:t>
      </w:r>
      <w:r>
        <w:rPr>
          <w:rFonts w:ascii="Times New Roman" w:hAnsi="Times New Roman" w:cs="Times New Roman"/>
          <w:color w:val="000000"/>
          <w:sz w:val="20"/>
          <w:szCs w:val="20"/>
        </w:rPr>
        <w:t>”</w:t>
      </w:r>
      <w:bookmarkStart w:id="40" w:name="co_tablefootnote_25_1"/>
      <w:bookmarkEnd w:id="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w:t>
      </w:r>
      <w:r>
        <w:rPr>
          <w:rFonts w:ascii="Times New Roman" w:hAnsi="Times New Roman" w:cs="Times New Roman"/>
          <w:color w:val="000000"/>
          <w:sz w:val="16"/>
          <w:szCs w:val="16"/>
        </w:rPr>
        <w:fldChar w:fldCharType="end"/>
      </w:r>
    </w:p>
    <w:p w14:paraId="62FEFBF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15867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 Finally, new section 271(c)(2)(B) establishes a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 checklist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requirements that the Bell Operating Companies (BOCs) must meet to provide in-region interLATA services.</w:t>
      </w:r>
      <w:bookmarkStart w:id="41" w:name="co_tablefootnote_26_1"/>
      <w:bookmarkEnd w:id="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One of the requirements that the BOCs must satisfy is the pr</w:t>
      </w:r>
      <w:r>
        <w:rPr>
          <w:rFonts w:ascii="Times New Roman" w:hAnsi="Times New Roman" w:cs="Times New Roman"/>
          <w:color w:val="000000"/>
          <w:sz w:val="20"/>
          <w:szCs w:val="20"/>
        </w:rPr>
        <w:t xml:space="preserve">ovision of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interim number portability through remote call forwarding, direct inward </w:t>
      </w:r>
      <w:bookmarkStart w:id="42" w:name="co_pp_sp_4493_8359_1"/>
      <w:bookmarkEnd w:id="42"/>
      <w:r>
        <w:rPr>
          <w:rFonts w:ascii="Times New Roman" w:hAnsi="Times New Roman" w:cs="Times New Roman"/>
          <w:b/>
          <w:bCs/>
          <w:color w:val="000000"/>
          <w:sz w:val="20"/>
          <w:szCs w:val="20"/>
        </w:rPr>
        <w:t>*8359</w:t>
      </w:r>
      <w:r>
        <w:rPr>
          <w:rFonts w:ascii="Times New Roman" w:hAnsi="Times New Roman" w:cs="Times New Roman"/>
          <w:color w:val="000000"/>
          <w:sz w:val="20"/>
          <w:szCs w:val="20"/>
        </w:rPr>
        <w:t xml:space="preserve"> dialing trunks, or other comparable arrangements, with as little impairment of functioning, quality, reliability, and conveni</w:t>
      </w:r>
      <w:r>
        <w:rPr>
          <w:rFonts w:ascii="Times New Roman" w:hAnsi="Times New Roman" w:cs="Times New Roman"/>
          <w:color w:val="000000"/>
          <w:sz w:val="20"/>
          <w:szCs w:val="20"/>
        </w:rPr>
        <w:t>ence as possible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until the Commission issues regulations pursuant to section 251 to implement the statute’s number portability requirements. Section 271(c)(2)(B)(xi) directs the BOCs to comply fully with the regulations implemented by the Commission.</w:t>
      </w:r>
      <w:bookmarkStart w:id="43" w:name="co_tablefootnote_27_1"/>
      <w:bookmarkEnd w:id="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w:t>
      </w:r>
      <w:r>
        <w:rPr>
          <w:rFonts w:ascii="Times New Roman" w:hAnsi="Times New Roman" w:cs="Times New Roman"/>
          <w:color w:val="000000"/>
          <w:sz w:val="16"/>
          <w:szCs w:val="16"/>
        </w:rPr>
        <w:fldChar w:fldCharType="end"/>
      </w:r>
    </w:p>
    <w:p w14:paraId="33D4DC4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1431B2"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Proposed Number Portability Methods</w:t>
      </w:r>
    </w:p>
    <w:p w14:paraId="09C324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517F2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12. Because most telephone numbers within the NANP are associated with a particular switch operated by a particular service provider, they currently cannot be transferred outside the service area of a particular switch or between switches operated by diffe</w:t>
      </w:r>
      <w:r>
        <w:rPr>
          <w:rFonts w:ascii="Times New Roman" w:hAnsi="Times New Roman" w:cs="Times New Roman"/>
          <w:color w:val="000000"/>
          <w:sz w:val="20"/>
          <w:szCs w:val="20"/>
        </w:rPr>
        <w:t>rent service providers without technical changes to the switch or network.</w:t>
      </w:r>
      <w:bookmarkStart w:id="44" w:name="co_tablefootnote_28_1"/>
      <w:bookmarkEnd w:id="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methods exist, or are being developed, to provide telephone number portability. These </w:t>
      </w:r>
      <w:r>
        <w:rPr>
          <w:rFonts w:ascii="Times New Roman" w:hAnsi="Times New Roman" w:cs="Times New Roman"/>
          <w:color w:val="000000"/>
          <w:sz w:val="20"/>
          <w:szCs w:val="20"/>
        </w:rPr>
        <w:t>methods generally consist of two types: database and non-database methods.</w:t>
      </w:r>
      <w:bookmarkStart w:id="45" w:name="co_tablefootnote_29_1"/>
      <w:bookmarkEnd w:id="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w:t>
      </w:r>
      <w:r>
        <w:rPr>
          <w:rFonts w:ascii="Times New Roman" w:hAnsi="Times New Roman" w:cs="Times New Roman"/>
          <w:color w:val="000000"/>
          <w:sz w:val="16"/>
          <w:szCs w:val="16"/>
        </w:rPr>
        <w:fldChar w:fldCharType="end"/>
      </w:r>
    </w:p>
    <w:p w14:paraId="3787592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73F52C"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Database methods</w:t>
      </w:r>
    </w:p>
    <w:p w14:paraId="2191882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22157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6" w:name="co_pp_sp_999_5_1"/>
      <w:bookmarkEnd w:id="46"/>
      <w:r>
        <w:rPr>
          <w:rFonts w:ascii="Times New Roman" w:hAnsi="Times New Roman" w:cs="Times New Roman"/>
          <w:b/>
          <w:bCs/>
          <w:color w:val="000000"/>
          <w:sz w:val="20"/>
          <w:szCs w:val="20"/>
        </w:rPr>
        <w:t>**5</w:t>
      </w:r>
      <w:r>
        <w:rPr>
          <w:rFonts w:ascii="Times New Roman" w:hAnsi="Times New Roman" w:cs="Times New Roman"/>
          <w:color w:val="000000"/>
          <w:sz w:val="20"/>
          <w:szCs w:val="20"/>
        </w:rPr>
        <w:t xml:space="preserve"> 13. Several industry participants</w:t>
      </w:r>
      <w:r>
        <w:rPr>
          <w:rFonts w:ascii="Times New Roman" w:hAnsi="Times New Roman" w:cs="Times New Roman"/>
          <w:color w:val="000000"/>
          <w:sz w:val="20"/>
          <w:szCs w:val="20"/>
        </w:rPr>
        <w:t xml:space="preserve"> have proposed methods for providing service provider portability that use databases containing the customer routing information necessary to route telephone calls to the proper terminating locations. All these methods depend on Intelligent Network (IN) or</w:t>
      </w:r>
      <w:r>
        <w:rPr>
          <w:rFonts w:ascii="Times New Roman" w:hAnsi="Times New Roman" w:cs="Times New Roman"/>
          <w:color w:val="000000"/>
          <w:sz w:val="20"/>
          <w:szCs w:val="20"/>
        </w:rPr>
        <w:t xml:space="preserve"> Advanced Intelligent Network (AIN) capabilities.</w:t>
      </w:r>
      <w:bookmarkStart w:id="47" w:name="co_tablefootnote_30_1"/>
      <w:bookmarkEnd w:id="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Before the release of our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AT&amp;T proposed a Location Routing Number (LRN) method to the Industry Numbering Commit</w:t>
      </w:r>
      <w:r>
        <w:rPr>
          <w:rFonts w:ascii="Times New Roman" w:hAnsi="Times New Roman" w:cs="Times New Roman"/>
          <w:color w:val="000000"/>
          <w:sz w:val="20"/>
          <w:szCs w:val="20"/>
        </w:rPr>
        <w:t>tee (INC), an industry body that provides an open forum to address and resolve industry-wide issues associated with the non-policy-related planning, administration, allocation, assignment, and use of numbering resources within the NANP area. Since it propo</w:t>
      </w:r>
      <w:r>
        <w:rPr>
          <w:rFonts w:ascii="Times New Roman" w:hAnsi="Times New Roman" w:cs="Times New Roman"/>
          <w:color w:val="000000"/>
          <w:sz w:val="20"/>
          <w:szCs w:val="20"/>
        </w:rPr>
        <w:t>sed LRN to the INC, AT&amp;T has continued to develop and refine this method.</w:t>
      </w:r>
      <w:bookmarkStart w:id="48" w:name="co_tablefootnote_31_1"/>
      <w:bookmarkEnd w:id="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Essentially, LRN assigns a unique 10-digit telephone </w:t>
      </w:r>
      <w:bookmarkStart w:id="49" w:name="co_pp_sp_4493_8360_1"/>
      <w:bookmarkEnd w:id="49"/>
      <w:r>
        <w:rPr>
          <w:rFonts w:ascii="Times New Roman" w:hAnsi="Times New Roman" w:cs="Times New Roman"/>
          <w:b/>
          <w:bCs/>
          <w:color w:val="000000"/>
          <w:sz w:val="20"/>
          <w:szCs w:val="20"/>
        </w:rPr>
        <w:t>*8</w:t>
      </w:r>
      <w:r>
        <w:rPr>
          <w:rFonts w:ascii="Times New Roman" w:hAnsi="Times New Roman" w:cs="Times New Roman"/>
          <w:b/>
          <w:bCs/>
          <w:color w:val="000000"/>
          <w:sz w:val="20"/>
          <w:szCs w:val="20"/>
        </w:rPr>
        <w:t>360</w:t>
      </w:r>
      <w:r>
        <w:rPr>
          <w:rFonts w:ascii="Times New Roman" w:hAnsi="Times New Roman" w:cs="Times New Roman"/>
          <w:color w:val="000000"/>
          <w:sz w:val="20"/>
          <w:szCs w:val="20"/>
        </w:rPr>
        <w:t xml:space="preserve"> number to each switch in a defined geographic area. The location routing number serves as a network </w:t>
      </w:r>
      <w:r>
        <w:rPr>
          <w:rFonts w:ascii="Times New Roman" w:hAnsi="Times New Roman" w:cs="Times New Roman"/>
          <w:color w:val="000000"/>
          <w:sz w:val="20"/>
          <w:szCs w:val="20"/>
        </w:rPr>
        <w:lastRenderedPageBreak/>
        <w:t>address. Carriers routing telephone calls to customers that have transferred their telephone numbers from one carrier to another perform a database quer</w:t>
      </w:r>
      <w:r>
        <w:rPr>
          <w:rFonts w:ascii="Times New Roman" w:hAnsi="Times New Roman" w:cs="Times New Roman"/>
          <w:color w:val="000000"/>
          <w:sz w:val="20"/>
          <w:szCs w:val="20"/>
        </w:rPr>
        <w:t>y to obtain the location routing number that corresponds to the dialed telephone number. The database query is performed for all calls to switches from which at least one number has been ported.</w:t>
      </w:r>
      <w:bookmarkStart w:id="50" w:name="co_tablefootnote_32_1"/>
      <w:bookmarkEnd w:id="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w:instrText>
      </w:r>
      <w:r>
        <w:rPr>
          <w:rFonts w:ascii="Times New Roman" w:hAnsi="Times New Roman" w:cs="Times New Roman"/>
          <w:color w:val="000000"/>
          <w:sz w:val="16"/>
          <w:szCs w:val="16"/>
        </w:rPr>
        <w:instrText xml:space="preserve">footnoteblock_32_1"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carrier then would route the call to the new carrier based on the location routing number.</w:t>
      </w:r>
      <w:bookmarkStart w:id="51" w:name="co_tablefootnote_33_1"/>
      <w:bookmarkEnd w:id="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w:t>
      </w:r>
      <w:r>
        <w:rPr>
          <w:rFonts w:ascii="Times New Roman" w:hAnsi="Times New Roman" w:cs="Times New Roman"/>
          <w:color w:val="000000"/>
          <w:sz w:val="16"/>
          <w:szCs w:val="16"/>
        </w:rPr>
        <w:fldChar w:fldCharType="end"/>
      </w:r>
    </w:p>
    <w:p w14:paraId="219E5E6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979B8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 MCI, DSC Communications, Nortel, Tandem Co</w:t>
      </w:r>
      <w:r>
        <w:rPr>
          <w:rFonts w:ascii="Times New Roman" w:hAnsi="Times New Roman" w:cs="Times New Roman"/>
          <w:color w:val="000000"/>
          <w:sz w:val="20"/>
          <w:szCs w:val="20"/>
        </w:rPr>
        <w:t>mputers, and Siemens Stromberg-Carlson have developed a method referred to as the Carrier Portability Code (CPC) method.</w:t>
      </w:r>
      <w:bookmarkStart w:id="52" w:name="co_tablefootnote_34_1"/>
      <w:bookmarkEnd w:id="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method operates in a similar manner to LRN.</w:t>
      </w:r>
      <w:r>
        <w:rPr>
          <w:rFonts w:ascii="Times New Roman" w:hAnsi="Times New Roman" w:cs="Times New Roman"/>
          <w:color w:val="000000"/>
          <w:sz w:val="20"/>
          <w:szCs w:val="20"/>
        </w:rPr>
        <w:t xml:space="preserve"> Under CPC, however, the database associates the dialed telephone number with a 3-digit carrier portability code identifying the particular carrier to whom the dialed number has been transferred, rather than a particular switch. As described below, many of</w:t>
      </w:r>
      <w:r>
        <w:rPr>
          <w:rFonts w:ascii="Times New Roman" w:hAnsi="Times New Roman" w:cs="Times New Roman"/>
          <w:color w:val="000000"/>
          <w:sz w:val="20"/>
          <w:szCs w:val="20"/>
        </w:rPr>
        <w:t xml:space="preserve"> the parties in this proceeding and staff of some state commissions consider the CPC method to be an interim database solution.</w:t>
      </w:r>
      <w:bookmarkStart w:id="53" w:name="co_tablefootnote_35_1"/>
      <w:bookmarkEnd w:id="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w:t>
      </w:r>
      <w:r>
        <w:rPr>
          <w:rFonts w:ascii="Times New Roman" w:hAnsi="Times New Roman" w:cs="Times New Roman"/>
          <w:color w:val="000000"/>
          <w:sz w:val="16"/>
          <w:szCs w:val="16"/>
        </w:rPr>
        <w:fldChar w:fldCharType="end"/>
      </w:r>
    </w:p>
    <w:p w14:paraId="7A35B61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98B2A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 Stratus Computer and US Intelco have developed another database method commonly referred to as Local Area Number Portability (LANP).</w:t>
      </w:r>
      <w:bookmarkStart w:id="54" w:name="co_tablefootnote_36_1"/>
      <w:bookmarkEnd w:id="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method uses two </w:t>
      </w:r>
      <w:r>
        <w:rPr>
          <w:rFonts w:ascii="Times New Roman" w:hAnsi="Times New Roman" w:cs="Times New Roman"/>
          <w:color w:val="000000"/>
          <w:sz w:val="20"/>
          <w:szCs w:val="20"/>
        </w:rPr>
        <w:t>“</w:t>
      </w:r>
      <w:r>
        <w:rPr>
          <w:rFonts w:ascii="Times New Roman" w:hAnsi="Times New Roman" w:cs="Times New Roman"/>
          <w:color w:val="000000"/>
          <w:sz w:val="20"/>
          <w:szCs w:val="20"/>
        </w:rPr>
        <w:t>domains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w:t>
      </w:r>
      <w:r>
        <w:rPr>
          <w:rFonts w:ascii="Times New Roman" w:hAnsi="Times New Roman" w:cs="Times New Roman"/>
          <w:color w:val="000000"/>
          <w:sz w:val="20"/>
          <w:szCs w:val="20"/>
        </w:rPr>
        <w:t>f 10-digit numbers to route telephone calls to customers that have transferred their numbers to new carriers or new geographic locations. Specifically, LANP assigns a ten-digit customer number address (CNA) to each end user; this is the number that callers</w:t>
      </w:r>
      <w:r>
        <w:rPr>
          <w:rFonts w:ascii="Times New Roman" w:hAnsi="Times New Roman" w:cs="Times New Roman"/>
          <w:color w:val="000000"/>
          <w:sz w:val="20"/>
          <w:szCs w:val="20"/>
        </w:rPr>
        <w:t xml:space="preserve"> would dial to place telephone calls to the particular end user. It also assigns each customer a 10-digit network node address (NNA) that identifies where in the telephone network to reach the particular end user. Both the CNA and the NNA are stored in rou</w:t>
      </w:r>
      <w:r>
        <w:rPr>
          <w:rFonts w:ascii="Times New Roman" w:hAnsi="Times New Roman" w:cs="Times New Roman"/>
          <w:color w:val="000000"/>
          <w:sz w:val="20"/>
          <w:szCs w:val="20"/>
        </w:rPr>
        <w:t>ting databases so that carriers can determine from the dialed telephone number where in the network to reach the called party.</w:t>
      </w:r>
    </w:p>
    <w:p w14:paraId="720B9A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4418B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5" w:name="co_pp_sp_4493_8361_1"/>
      <w:bookmarkEnd w:id="55"/>
      <w:r>
        <w:rPr>
          <w:rFonts w:ascii="Times New Roman" w:hAnsi="Times New Roman" w:cs="Times New Roman"/>
          <w:b/>
          <w:bCs/>
          <w:color w:val="000000"/>
          <w:sz w:val="20"/>
          <w:szCs w:val="20"/>
        </w:rPr>
        <w:t>*8361</w:t>
      </w:r>
      <w:r>
        <w:rPr>
          <w:rFonts w:ascii="Times New Roman" w:hAnsi="Times New Roman" w:cs="Times New Roman"/>
          <w:color w:val="000000"/>
          <w:sz w:val="20"/>
          <w:szCs w:val="20"/>
        </w:rPr>
        <w:t xml:space="preserve"> 16. GTE has proposed both on the record in this proceeding and before the INC wha</w:t>
      </w:r>
      <w:r>
        <w:rPr>
          <w:rFonts w:ascii="Times New Roman" w:hAnsi="Times New Roman" w:cs="Times New Roman"/>
          <w:color w:val="000000"/>
          <w:sz w:val="20"/>
          <w:szCs w:val="20"/>
        </w:rPr>
        <w:t>t it refers to as the Non-Geographic Number (NGN) method.</w:t>
      </w:r>
      <w:bookmarkStart w:id="56" w:name="co_tablefootnote_37_1"/>
      <w:bookmarkEnd w:id="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this method uses a database, it operates in a fundamentally different manner from CPC, LRN, and LANP. The</w:t>
      </w:r>
      <w:r>
        <w:rPr>
          <w:rFonts w:ascii="Times New Roman" w:hAnsi="Times New Roman" w:cs="Times New Roman"/>
          <w:color w:val="000000"/>
          <w:sz w:val="20"/>
          <w:szCs w:val="20"/>
        </w:rPr>
        <w:t xml:space="preserve"> NGN method would provide service provider and location portability to end users by assigning them non-geographic telephone numbers, such as an INPA (interchangeable numbering plan area) code that has been assigned for non-geographic numbers.</w:t>
      </w:r>
      <w:bookmarkStart w:id="57" w:name="co_tablefootnote_38_1"/>
      <w:bookmarkEnd w:id="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Telephone calls to such end users would be routed in much the same way as toll free calls are today, by performing a database query to determine the geographic telephone number corresponding to the dialed non-geographic telephone number, and routing the c</w:t>
      </w:r>
      <w:r>
        <w:rPr>
          <w:rFonts w:ascii="Times New Roman" w:hAnsi="Times New Roman" w:cs="Times New Roman"/>
          <w:color w:val="000000"/>
          <w:sz w:val="20"/>
          <w:szCs w:val="20"/>
        </w:rPr>
        <w:t>all to the appropriate geographic number.</w:t>
      </w:r>
    </w:p>
    <w:p w14:paraId="4976215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E9EB2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8" w:name="co_pp_sp_999_6_1"/>
      <w:bookmarkEnd w:id="58"/>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17. Pacific Bell has proposed a triggering mechanism which operates in conjunction with the same addressing scheme utilized in AT&amp;T’s LRN method. This mechanism, called Query o</w:t>
      </w:r>
      <w:r>
        <w:rPr>
          <w:rFonts w:ascii="Times New Roman" w:hAnsi="Times New Roman" w:cs="Times New Roman"/>
          <w:color w:val="000000"/>
          <w:sz w:val="20"/>
          <w:szCs w:val="20"/>
        </w:rPr>
        <w:t>n Release (QOR) or Look Ahead, determines under what circumstances a database query is performed.</w:t>
      </w:r>
      <w:bookmarkStart w:id="59" w:name="co_tablefootnote_39_1"/>
      <w:bookmarkEnd w:id="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Under QOR, the signalling used to set up a telephone call is routed to </w:t>
      </w:r>
      <w:r>
        <w:rPr>
          <w:rFonts w:ascii="Times New Roman" w:hAnsi="Times New Roman" w:cs="Times New Roman"/>
          <w:color w:val="000000"/>
          <w:sz w:val="20"/>
          <w:szCs w:val="20"/>
        </w:rPr>
        <w:t xml:space="preserve">the end office switch to which the dialed telephone number was originally assigned (the release switch),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xml:space="preserve">, according to the NPA-NXX of the dialed number. If the dialed number has been transferred to another carrier’s switch, the previous switch in the </w:t>
      </w:r>
      <w:r>
        <w:rPr>
          <w:rFonts w:ascii="Times New Roman" w:hAnsi="Times New Roman" w:cs="Times New Roman"/>
          <w:color w:val="000000"/>
          <w:sz w:val="20"/>
          <w:szCs w:val="20"/>
        </w:rPr>
        <w:t>call path queries the database to obtain the routing information. The call is then completed to the new carrier’s switch.</w:t>
      </w:r>
    </w:p>
    <w:p w14:paraId="4FEF549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8D16B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18. Another number portability method triggering mechanism that is similar to QOR is Release-to-Pivot (RTP).</w:t>
      </w:r>
      <w:bookmarkStart w:id="60" w:name="co_tablefootnote_40_1"/>
      <w:bookmarkEnd w:id="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RTP differs from QOR in that when a number has been ported from the release switch, the release switch -- rather than the previous switch in the call path -- returns the address information ne</w:t>
      </w:r>
      <w:r>
        <w:rPr>
          <w:rFonts w:ascii="Times New Roman" w:hAnsi="Times New Roman" w:cs="Times New Roman"/>
          <w:color w:val="000000"/>
          <w:sz w:val="20"/>
          <w:szCs w:val="20"/>
        </w:rPr>
        <w:t>cessary for routing the call. The information regarding where to route the telephone call, if the number has been transferred, may be contained either in the release switch or an external database.</w:t>
      </w:r>
    </w:p>
    <w:p w14:paraId="5EAE7AD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AAB788"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Non-database methods</w:t>
      </w:r>
    </w:p>
    <w:p w14:paraId="3E4FD62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D7E97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19. In our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discuss</w:t>
      </w:r>
      <w:r>
        <w:rPr>
          <w:rFonts w:ascii="Times New Roman" w:hAnsi="Times New Roman" w:cs="Times New Roman"/>
          <w:color w:val="000000"/>
          <w:sz w:val="20"/>
          <w:szCs w:val="20"/>
        </w:rPr>
        <w:t>ed two currently available methods of providing service provider portability that do not use databases: Remote Call Forwarding and Flexible Direct Inward Dialing.</w:t>
      </w:r>
      <w:bookmarkStart w:id="61" w:name="co_tablefootnote_41_1"/>
      <w:bookmarkEnd w:id="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w:t>
      </w:r>
      <w:r>
        <w:rPr>
          <w:rFonts w:ascii="Times New Roman" w:hAnsi="Times New Roman" w:cs="Times New Roman"/>
          <w:color w:val="000000"/>
          <w:sz w:val="20"/>
          <w:szCs w:val="20"/>
        </w:rPr>
        <w:t xml:space="preserve">methods are commonly referred to as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interim </w:t>
      </w:r>
      <w:bookmarkStart w:id="62" w:name="co_pp_sp_4493_8362_1"/>
      <w:bookmarkEnd w:id="62"/>
      <w:r>
        <w:rPr>
          <w:rFonts w:ascii="Times New Roman" w:hAnsi="Times New Roman" w:cs="Times New Roman"/>
          <w:b/>
          <w:bCs/>
          <w:color w:val="000000"/>
          <w:sz w:val="20"/>
          <w:szCs w:val="20"/>
        </w:rPr>
        <w:t>*8362</w:t>
      </w:r>
      <w:r>
        <w:rPr>
          <w:rFonts w:ascii="Times New Roman" w:hAnsi="Times New Roman" w:cs="Times New Roman"/>
          <w:color w:val="000000"/>
          <w:sz w:val="20"/>
          <w:szCs w:val="20"/>
        </w:rPr>
        <w:t xml:space="preserve"> measures.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While most LECs currently are able to port numbers to other service providers using these methods, they suffer from certain limitations that make them uns</w:t>
      </w:r>
      <w:r>
        <w:rPr>
          <w:rFonts w:ascii="Times New Roman" w:hAnsi="Times New Roman" w:cs="Times New Roman"/>
          <w:color w:val="000000"/>
          <w:sz w:val="20"/>
          <w:szCs w:val="20"/>
        </w:rPr>
        <w:t>uitable for long-term number portability.</w:t>
      </w:r>
      <w:bookmarkStart w:id="63" w:name="co_tablefootnote_42_1"/>
      <w:bookmarkEnd w:id="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RCF redirects calls to telephone numbers that have been transferred by essentially placing a second telephone call to the new n</w:t>
      </w:r>
      <w:r>
        <w:rPr>
          <w:rFonts w:ascii="Times New Roman" w:hAnsi="Times New Roman" w:cs="Times New Roman"/>
          <w:color w:val="000000"/>
          <w:sz w:val="20"/>
          <w:szCs w:val="20"/>
        </w:rPr>
        <w:t>etwork location. DID routes the second call over a dedicated facility to the new service provider’s switch, instead of translating the dialed number to a new number.</w:t>
      </w:r>
    </w:p>
    <w:p w14:paraId="51245CC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07793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20.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also discussed three derivative methods of RCF and DID (enhanced r</w:t>
      </w:r>
      <w:r>
        <w:rPr>
          <w:rFonts w:ascii="Times New Roman" w:hAnsi="Times New Roman" w:cs="Times New Roman"/>
          <w:color w:val="000000"/>
          <w:sz w:val="20"/>
          <w:szCs w:val="20"/>
        </w:rPr>
        <w:t xml:space="preserve">emote call forwarding, route index/portability hub, and hub routing with AIN), all of which require routing incoming calls to the terminating switch </w:t>
      </w:r>
      <w:r>
        <w:rPr>
          <w:rFonts w:ascii="Times New Roman" w:hAnsi="Times New Roman" w:cs="Times New Roman"/>
          <w:color w:val="000000"/>
          <w:sz w:val="20"/>
          <w:szCs w:val="20"/>
        </w:rPr>
        <w:lastRenderedPageBreak/>
        <w:t>identified by the NPA-NXX code of the dialed phone number. Unlike RCF and DID, they use LEC tandem switches</w:t>
      </w:r>
      <w:r>
        <w:rPr>
          <w:rFonts w:ascii="Times New Roman" w:hAnsi="Times New Roman" w:cs="Times New Roman"/>
          <w:color w:val="000000"/>
          <w:sz w:val="20"/>
          <w:szCs w:val="20"/>
        </w:rPr>
        <w:t xml:space="preserve"> to aggregate calls to a particular competing service provider before those calls are routed to that provider.</w:t>
      </w:r>
      <w:bookmarkStart w:id="64" w:name="co_tablefootnote_43_1"/>
      <w:bookmarkEnd w:id="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LECs in several states reportedly are providi</w:t>
      </w:r>
      <w:r>
        <w:rPr>
          <w:rFonts w:ascii="Times New Roman" w:hAnsi="Times New Roman" w:cs="Times New Roman"/>
          <w:color w:val="000000"/>
          <w:sz w:val="20"/>
          <w:szCs w:val="20"/>
        </w:rPr>
        <w:t>ng Directory Number Route Indexing (DNRI), which first routes incoming calls to the switch to which the NPA-NXX code was originally assigned, then routes ported calls to the new service provider either through a direct trunk or by attaching a pseudo NPA to</w:t>
      </w:r>
      <w:r>
        <w:rPr>
          <w:rFonts w:ascii="Times New Roman" w:hAnsi="Times New Roman" w:cs="Times New Roman"/>
          <w:color w:val="000000"/>
          <w:sz w:val="20"/>
          <w:szCs w:val="20"/>
        </w:rPr>
        <w:t xml:space="preserve"> the number and using a tandem, depending on availability.</w:t>
      </w:r>
      <w:bookmarkStart w:id="65" w:name="co_tablefootnote_44_1"/>
      <w:bookmarkEnd w:id="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w:t>
      </w:r>
      <w:r>
        <w:rPr>
          <w:rFonts w:ascii="Times New Roman" w:hAnsi="Times New Roman" w:cs="Times New Roman"/>
          <w:color w:val="000000"/>
          <w:sz w:val="16"/>
          <w:szCs w:val="16"/>
        </w:rPr>
        <w:fldChar w:fldCharType="end"/>
      </w:r>
    </w:p>
    <w:p w14:paraId="68C1D45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FB478C"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Current State Efforts</w:t>
      </w:r>
    </w:p>
    <w:p w14:paraId="38F4A61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93BCB5"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State Task Forces and Implementation</w:t>
      </w:r>
    </w:p>
    <w:p w14:paraId="6ABB401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97D3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6" w:name="co_pp_sp_999_7_1"/>
      <w:bookmarkEnd w:id="66"/>
      <w:r>
        <w:rPr>
          <w:rFonts w:ascii="Times New Roman" w:hAnsi="Times New Roman" w:cs="Times New Roman"/>
          <w:b/>
          <w:bCs/>
          <w:color w:val="000000"/>
          <w:sz w:val="20"/>
          <w:szCs w:val="20"/>
        </w:rPr>
        <w:t>**7</w:t>
      </w:r>
      <w:r>
        <w:rPr>
          <w:rFonts w:ascii="Times New Roman" w:hAnsi="Times New Roman" w:cs="Times New Roman"/>
          <w:color w:val="000000"/>
          <w:sz w:val="20"/>
          <w:szCs w:val="20"/>
        </w:rPr>
        <w:t xml:space="preserve"> 2</w:t>
      </w:r>
      <w:r>
        <w:rPr>
          <w:rFonts w:ascii="Times New Roman" w:hAnsi="Times New Roman" w:cs="Times New Roman"/>
          <w:color w:val="000000"/>
          <w:sz w:val="20"/>
          <w:szCs w:val="20"/>
        </w:rPr>
        <w:t>1. Parties to this proceeding report that several states have established task forces of industry participants or are otherwise beginning to investigate the development and implementation of long-term number portability methods. Those states include: Alaba</w:t>
      </w:r>
      <w:r>
        <w:rPr>
          <w:rFonts w:ascii="Times New Roman" w:hAnsi="Times New Roman" w:cs="Times New Roman"/>
          <w:color w:val="000000"/>
          <w:sz w:val="20"/>
          <w:szCs w:val="20"/>
        </w:rPr>
        <w:t>ma, Arizona, California, Colorado, Connecticut, Florida, Georgia, Illinois, Indiana, Kansas, Maryland, Michigan, Minnesota, New York, Ohio, Oregon, Texas, Utah, Virginia, Washington, Wisconsin, and Wyoming. Of these states, the task forces in Colorado, Flo</w:t>
      </w:r>
      <w:r>
        <w:rPr>
          <w:rFonts w:ascii="Times New Roman" w:hAnsi="Times New Roman" w:cs="Times New Roman"/>
          <w:color w:val="000000"/>
          <w:sz w:val="20"/>
          <w:szCs w:val="20"/>
        </w:rPr>
        <w:t>rida, Georgia, Illinois, Maryland, and New York have all selected AT&amp;T’s Location Routing Number method for implementing service provider number portability in areas within their states’ boundaries.</w:t>
      </w:r>
      <w:bookmarkStart w:id="67" w:name="co_tablefootnote_45_1"/>
      <w:bookmarkEnd w:id="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w:instrText>
      </w:r>
      <w:r>
        <w:rPr>
          <w:rFonts w:ascii="Times New Roman" w:hAnsi="Times New Roman" w:cs="Times New Roman"/>
          <w:color w:val="000000"/>
          <w:sz w:val="16"/>
          <w:szCs w:val="16"/>
        </w:rPr>
        <w:instrText xml:space="preserve">ablefootnoteblock_45_1"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the state commissions of Colorado, </w:t>
      </w:r>
      <w:bookmarkStart w:id="68" w:name="co_pp_sp_4493_8363_1"/>
      <w:bookmarkEnd w:id="68"/>
      <w:r>
        <w:rPr>
          <w:rFonts w:ascii="Times New Roman" w:hAnsi="Times New Roman" w:cs="Times New Roman"/>
          <w:b/>
          <w:bCs/>
          <w:color w:val="000000"/>
          <w:sz w:val="20"/>
          <w:szCs w:val="20"/>
        </w:rPr>
        <w:t>*8363</w:t>
      </w:r>
      <w:r>
        <w:rPr>
          <w:rFonts w:ascii="Times New Roman" w:hAnsi="Times New Roman" w:cs="Times New Roman"/>
          <w:color w:val="000000"/>
          <w:sz w:val="20"/>
          <w:szCs w:val="20"/>
        </w:rPr>
        <w:t xml:space="preserve"> Georgia, Illinois, Maryland, New York, and Ohio have adopted the recommendation of their staff and task forces to implement LRN.</w:t>
      </w:r>
      <w:bookmarkStart w:id="69" w:name="co_tablefootnote_46_1"/>
      <w:bookmarkEnd w:id="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to this proceeding assert, moreover, that state task forces or commissions in other states, such as Indiana, Michigan, and Wisconsin, as well as in Canada, are util</w:t>
      </w:r>
      <w:r>
        <w:rPr>
          <w:rFonts w:ascii="Times New Roman" w:hAnsi="Times New Roman" w:cs="Times New Roman"/>
          <w:color w:val="000000"/>
          <w:sz w:val="20"/>
          <w:szCs w:val="20"/>
        </w:rPr>
        <w:t>izing the results of the Illinois task force’s efforts in the area of number portability.</w:t>
      </w:r>
      <w:bookmarkStart w:id="70" w:name="co_tablefootnote_47_1"/>
      <w:bookmarkEnd w:id="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w:t>
      </w:r>
      <w:r>
        <w:rPr>
          <w:rFonts w:ascii="Times New Roman" w:hAnsi="Times New Roman" w:cs="Times New Roman"/>
          <w:color w:val="000000"/>
          <w:sz w:val="16"/>
          <w:szCs w:val="16"/>
        </w:rPr>
        <w:fldChar w:fldCharType="end"/>
      </w:r>
    </w:p>
    <w:p w14:paraId="5793373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B978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22. Several states have set implementation schedules for the portability meth</w:t>
      </w:r>
      <w:r>
        <w:rPr>
          <w:rFonts w:ascii="Times New Roman" w:hAnsi="Times New Roman" w:cs="Times New Roman"/>
          <w:color w:val="000000"/>
          <w:sz w:val="20"/>
          <w:szCs w:val="20"/>
        </w:rPr>
        <w:t>ods they have selected. Switch vendors have committed to make available LRN software to carriers in Illinois in the second quarter of 1997.</w:t>
      </w:r>
      <w:bookmarkStart w:id="71" w:name="co_tablefootnote_48_1"/>
      <w:bookmarkEnd w:id="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Colorado, Illinois, and Georgia plan </w:t>
      </w:r>
      <w:bookmarkStart w:id="72" w:name="co_pp_sp_4493_8364_1"/>
      <w:bookmarkEnd w:id="72"/>
      <w:r>
        <w:rPr>
          <w:rFonts w:ascii="Times New Roman" w:hAnsi="Times New Roman" w:cs="Times New Roman"/>
          <w:b/>
          <w:bCs/>
          <w:color w:val="000000"/>
          <w:sz w:val="20"/>
          <w:szCs w:val="20"/>
        </w:rPr>
        <w:t>*8364</w:t>
      </w:r>
      <w:r>
        <w:rPr>
          <w:rFonts w:ascii="Times New Roman" w:hAnsi="Times New Roman" w:cs="Times New Roman"/>
          <w:color w:val="000000"/>
          <w:sz w:val="20"/>
          <w:szCs w:val="20"/>
        </w:rPr>
        <w:t xml:space="preserve"> to begin deploying LRN in mid-1997.</w:t>
      </w:r>
      <w:bookmarkStart w:id="73" w:name="co_tablefootnote_49_1"/>
      <w:bookmarkEnd w:id="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New </w:t>
      </w:r>
      <w:r>
        <w:rPr>
          <w:rFonts w:ascii="Times New Roman" w:hAnsi="Times New Roman" w:cs="Times New Roman"/>
          <w:color w:val="000000"/>
          <w:sz w:val="20"/>
          <w:szCs w:val="20"/>
        </w:rPr>
        <w:t>York also expects LRN to be generally available for installation in that state in mid-1997, though deployment in certain AT&amp;T switches is expected to begin earlier.</w:t>
      </w:r>
      <w:bookmarkStart w:id="74" w:name="co_tablefootnote_50_1"/>
      <w:bookmarkEnd w:id="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Mary</w:t>
      </w:r>
      <w:r>
        <w:rPr>
          <w:rFonts w:ascii="Times New Roman" w:hAnsi="Times New Roman" w:cs="Times New Roman"/>
          <w:color w:val="000000"/>
          <w:sz w:val="20"/>
          <w:szCs w:val="20"/>
        </w:rPr>
        <w:t>land plans to begin implementing LRN by no later than the third quarter of 1997.</w:t>
      </w:r>
      <w:bookmarkStart w:id="75" w:name="co_tablefootnote_51_1"/>
      <w:bookmarkEnd w:id="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 to NARUC, Colorado similarly expects LRN availability in the second quarter of</w:t>
      </w:r>
      <w:r>
        <w:rPr>
          <w:rFonts w:ascii="Times New Roman" w:hAnsi="Times New Roman" w:cs="Times New Roman"/>
          <w:color w:val="000000"/>
          <w:sz w:val="20"/>
          <w:szCs w:val="20"/>
        </w:rPr>
        <w:t xml:space="preserve"> 1997 (but plans to monitor switch vendor progress and reevaluate this time frame in the third quarter of 1996).</w:t>
      </w:r>
      <w:bookmarkStart w:id="76" w:name="co_tablefootnote_52_1"/>
      <w:bookmarkEnd w:id="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Ohio will use a LRN number portability workshop, to be e</w:t>
      </w:r>
      <w:r>
        <w:rPr>
          <w:rFonts w:ascii="Times New Roman" w:hAnsi="Times New Roman" w:cs="Times New Roman"/>
          <w:color w:val="000000"/>
          <w:sz w:val="20"/>
          <w:szCs w:val="20"/>
        </w:rPr>
        <w:t>stablished within 120 days of the issuance of its June 12, 1996 Order, to establish the time frame and manner of the implementation of LRN in Ohio.</w:t>
      </w:r>
      <w:bookmarkStart w:id="77" w:name="co_tablefootnote_53_1"/>
      <w:bookmarkEnd w:id="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Michigan has ordered </w:t>
      </w:r>
      <w:r>
        <w:rPr>
          <w:rFonts w:ascii="Times New Roman" w:hAnsi="Times New Roman" w:cs="Times New Roman"/>
          <w:color w:val="000000"/>
          <w:sz w:val="20"/>
          <w:szCs w:val="20"/>
        </w:rPr>
        <w:t>that implementation of long-term number portability in Michigan start at the same time that implementation begins in Illinois.</w:t>
      </w:r>
      <w:bookmarkStart w:id="78" w:name="co_tablefootnote_54_1"/>
      <w:bookmarkEnd w:id="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Illinois and Maryland task forces are </w:t>
      </w:r>
      <w:r>
        <w:rPr>
          <w:rFonts w:ascii="Times New Roman" w:hAnsi="Times New Roman" w:cs="Times New Roman"/>
          <w:color w:val="000000"/>
          <w:sz w:val="20"/>
          <w:szCs w:val="20"/>
        </w:rPr>
        <w:t>examining various implementation issues, including a deployment schedule, cost recovery, billing and rating, and service management system (SMS) administration.</w:t>
      </w:r>
      <w:bookmarkStart w:id="79" w:name="co_tablefootnote_55_1"/>
      <w:bookmarkEnd w:id="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Illi</w:t>
      </w:r>
      <w:r>
        <w:rPr>
          <w:rFonts w:ascii="Times New Roman" w:hAnsi="Times New Roman" w:cs="Times New Roman"/>
          <w:color w:val="000000"/>
          <w:sz w:val="20"/>
          <w:szCs w:val="20"/>
        </w:rPr>
        <w:t>nois task force selected an SMS provider in April 1996.</w:t>
      </w:r>
      <w:bookmarkStart w:id="80" w:name="co_tablefootnote_56_1"/>
      <w:bookmarkEnd w:id="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Maryland and Colorado task forces have been planning to release their requests for proposals for their SMS ad</w:t>
      </w:r>
      <w:r>
        <w:rPr>
          <w:rFonts w:ascii="Times New Roman" w:hAnsi="Times New Roman" w:cs="Times New Roman"/>
          <w:color w:val="000000"/>
          <w:sz w:val="20"/>
          <w:szCs w:val="20"/>
        </w:rPr>
        <w:t>ministrators in the second quarter of 1996.</w:t>
      </w:r>
      <w:bookmarkStart w:id="81" w:name="co_tablefootnote_57_1"/>
      <w:bookmarkEnd w:id="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w:t>
      </w:r>
      <w:r>
        <w:rPr>
          <w:rFonts w:ascii="Times New Roman" w:hAnsi="Times New Roman" w:cs="Times New Roman"/>
          <w:color w:val="000000"/>
          <w:sz w:val="16"/>
          <w:szCs w:val="16"/>
        </w:rPr>
        <w:fldChar w:fldCharType="end"/>
      </w:r>
    </w:p>
    <w:p w14:paraId="775ADD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FDEE8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82" w:name="co_pp_sp_4493_8365_1"/>
      <w:bookmarkEnd w:id="82"/>
      <w:r>
        <w:rPr>
          <w:rFonts w:ascii="Times New Roman" w:hAnsi="Times New Roman" w:cs="Times New Roman"/>
          <w:b/>
          <w:bCs/>
          <w:color w:val="000000"/>
          <w:sz w:val="20"/>
          <w:szCs w:val="20"/>
        </w:rPr>
        <w:t>*8365 2. State Trials</w:t>
      </w:r>
    </w:p>
    <w:p w14:paraId="6FB588E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515B7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23. Two states have conducted or are conducting number por</w:t>
      </w:r>
      <w:r>
        <w:rPr>
          <w:rFonts w:ascii="Times New Roman" w:hAnsi="Times New Roman" w:cs="Times New Roman"/>
          <w:color w:val="000000"/>
          <w:sz w:val="20"/>
          <w:szCs w:val="20"/>
        </w:rPr>
        <w:t xml:space="preserve">tability trials. As we described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ten companies, working with the New York Department of Public Service (NY DPS), jointly initiated two number portability trials, one in Rochester and another in Manhattan.</w:t>
      </w:r>
      <w:bookmarkStart w:id="83" w:name="co_tablefootnote_58_1"/>
      <w:bookmarkEnd w:id="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companies originally planned to test the LANP method of Stratus Computers and US Intelco in Rochester, but that trial was canceled. The Manhattan trial, testing the CPC method, began in early February </w:t>
      </w:r>
      <w:r>
        <w:rPr>
          <w:rFonts w:ascii="Times New Roman" w:hAnsi="Times New Roman" w:cs="Times New Roman"/>
          <w:color w:val="000000"/>
          <w:sz w:val="20"/>
          <w:szCs w:val="20"/>
        </w:rPr>
        <w:t>of this year. The New York DPS, however, now considers CPC to be, at best, an interim method and has changed the trial’s emphasis from the technical aspects of the method to the operational and administrative aspects of the intercompany procedures that are</w:t>
      </w:r>
      <w:r>
        <w:rPr>
          <w:rFonts w:ascii="Times New Roman" w:hAnsi="Times New Roman" w:cs="Times New Roman"/>
          <w:color w:val="000000"/>
          <w:sz w:val="20"/>
          <w:szCs w:val="20"/>
        </w:rPr>
        <w:t xml:space="preserve"> required to change a customer from one local exchange provider to another.</w:t>
      </w:r>
      <w:bookmarkStart w:id="84" w:name="co_tablefootnote_59_1"/>
      <w:bookmarkEnd w:id="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one of the original proponents of CPC, no longer views CPC as a viable long-term method.</w:t>
      </w:r>
      <w:bookmarkStart w:id="85" w:name="co_tablefootnote_60_1"/>
      <w:bookmarkEnd w:id="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w:t>
      </w:r>
      <w:r>
        <w:rPr>
          <w:rFonts w:ascii="Times New Roman" w:hAnsi="Times New Roman" w:cs="Times New Roman"/>
          <w:color w:val="000000"/>
          <w:sz w:val="16"/>
          <w:szCs w:val="16"/>
        </w:rPr>
        <w:fldChar w:fldCharType="end"/>
      </w:r>
    </w:p>
    <w:p w14:paraId="262D8B9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51DB2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6" w:name="co_pp_sp_999_8_1"/>
      <w:bookmarkEnd w:id="86"/>
      <w:r>
        <w:rPr>
          <w:rFonts w:ascii="Times New Roman" w:hAnsi="Times New Roman" w:cs="Times New Roman"/>
          <w:b/>
          <w:bCs/>
          <w:color w:val="000000"/>
          <w:sz w:val="20"/>
          <w:szCs w:val="20"/>
        </w:rPr>
        <w:t>**8</w:t>
      </w:r>
      <w:r>
        <w:rPr>
          <w:rFonts w:ascii="Times New Roman" w:hAnsi="Times New Roman" w:cs="Times New Roman"/>
          <w:color w:val="000000"/>
          <w:sz w:val="20"/>
          <w:szCs w:val="20"/>
        </w:rPr>
        <w:t xml:space="preserve"> 24. A group of telecommunications service providers conducted a technical trial of the LANP method in Seattle, Washington, during 1995. That trial ended in December 1995.</w:t>
      </w:r>
      <w:bookmarkStart w:id="87" w:name="co_tablefootnote_61_1"/>
      <w:bookmarkEnd w:id="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objective of the technical trial was to identify the technical, operational, and administrative issues that arise when a telephone number is not associated with a specific geographic location. Because the trial revealed certain technical and operati</w:t>
      </w:r>
      <w:r>
        <w:rPr>
          <w:rFonts w:ascii="Times New Roman" w:hAnsi="Times New Roman" w:cs="Times New Roman"/>
          <w:color w:val="000000"/>
          <w:sz w:val="20"/>
          <w:szCs w:val="20"/>
        </w:rPr>
        <w:t xml:space="preserve">onal difficulties with the LANP technology, the Washington task force on number portability declined to adopt LANP. The Washington Utilities and Transportation Commission has not adopted LANP, and the companies involved in the trial have ceased advocating </w:t>
      </w:r>
      <w:r>
        <w:rPr>
          <w:rFonts w:ascii="Times New Roman" w:hAnsi="Times New Roman" w:cs="Times New Roman"/>
          <w:color w:val="000000"/>
          <w:sz w:val="20"/>
          <w:szCs w:val="20"/>
        </w:rPr>
        <w:t>LANP.</w:t>
      </w:r>
    </w:p>
    <w:p w14:paraId="2B514E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31A4A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State Interim Measures</w:t>
      </w:r>
    </w:p>
    <w:p w14:paraId="3085DE3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AA345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25. Carriers are providing interim portability measures in a number of states, either voluntarily or pursuant to state commission orders. According to NARUC and other parties to the proceeding, LECs are providing RCF, D</w:t>
      </w:r>
      <w:r>
        <w:rPr>
          <w:rFonts w:ascii="Times New Roman" w:hAnsi="Times New Roman" w:cs="Times New Roman"/>
          <w:color w:val="000000"/>
          <w:sz w:val="20"/>
          <w:szCs w:val="20"/>
        </w:rPr>
        <w:t>ID, and/or other comparable arrangements in Arizona, California, Colorado, Connecticut, Florida, Georgia, Illinois, Indiana, Iowa, Louisiana, Maryland, Massachusetts, Michigan, New York, Ohio, Oklahoma, Oregon, Pennsylvania, Tennessee, Texas, Virginia, Was</w:t>
      </w:r>
      <w:r>
        <w:rPr>
          <w:rFonts w:ascii="Times New Roman" w:hAnsi="Times New Roman" w:cs="Times New Roman"/>
          <w:color w:val="000000"/>
          <w:sz w:val="20"/>
          <w:szCs w:val="20"/>
        </w:rPr>
        <w:t xml:space="preserve">hington, Wisconsin, </w:t>
      </w:r>
      <w:bookmarkStart w:id="88" w:name="co_pp_sp_4493_8366_1"/>
      <w:bookmarkEnd w:id="88"/>
      <w:r>
        <w:rPr>
          <w:rFonts w:ascii="Times New Roman" w:hAnsi="Times New Roman" w:cs="Times New Roman"/>
          <w:b/>
          <w:bCs/>
          <w:color w:val="000000"/>
          <w:sz w:val="20"/>
          <w:szCs w:val="20"/>
        </w:rPr>
        <w:t>*8366</w:t>
      </w:r>
      <w:r>
        <w:rPr>
          <w:rFonts w:ascii="Times New Roman" w:hAnsi="Times New Roman" w:cs="Times New Roman"/>
          <w:color w:val="000000"/>
          <w:sz w:val="20"/>
          <w:szCs w:val="20"/>
        </w:rPr>
        <w:t xml:space="preserve"> and Wyoming.</w:t>
      </w:r>
      <w:bookmarkStart w:id="89" w:name="co_tablefootnote_62_1"/>
      <w:bookmarkEnd w:id="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 to USTA, Alabama and Minnesota are considering interim portability requirements,</w:t>
      </w:r>
      <w:r>
        <w:rPr>
          <w:rFonts w:ascii="Times New Roman" w:hAnsi="Times New Roman" w:cs="Times New Roman"/>
          <w:color w:val="000000"/>
          <w:sz w:val="20"/>
          <w:szCs w:val="20"/>
        </w:rPr>
        <w:t xml:space="preserve"> while North Carolina requires carriers to negotiate interim portability as part of their interconnection agreements.</w:t>
      </w:r>
      <w:bookmarkStart w:id="90" w:name="co_tablefootnote_63_1"/>
      <w:bookmarkEnd w:id="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w:t>
      </w:r>
      <w:r>
        <w:rPr>
          <w:rFonts w:ascii="Times New Roman" w:hAnsi="Times New Roman" w:cs="Times New Roman"/>
          <w:color w:val="000000"/>
          <w:sz w:val="16"/>
          <w:szCs w:val="16"/>
        </w:rPr>
        <w:fldChar w:fldCharType="end"/>
      </w:r>
    </w:p>
    <w:p w14:paraId="0EA6404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FC9B64" w14:textId="77777777" w:rsidR="00000000" w:rsidRDefault="002A2DD8">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III. REPORT AND ORDER</w:t>
      </w:r>
    </w:p>
    <w:p w14:paraId="67E21CA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710309"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Importance of Servic</w:t>
      </w:r>
      <w:r>
        <w:rPr>
          <w:rFonts w:ascii="Times New Roman" w:hAnsi="Times New Roman" w:cs="Times New Roman"/>
          <w:b/>
          <w:bCs/>
          <w:color w:val="000000"/>
          <w:sz w:val="20"/>
          <w:szCs w:val="20"/>
        </w:rPr>
        <w:t>e Provider Number Portability</w:t>
      </w:r>
    </w:p>
    <w:p w14:paraId="528E531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16D65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3C290BB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B4267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26.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tentatively concluded that number portability benefits consumers of telecommunications services and would contribute to the development of competition among alternative providers of loc</w:t>
      </w:r>
      <w:r>
        <w:rPr>
          <w:rFonts w:ascii="Times New Roman" w:hAnsi="Times New Roman" w:cs="Times New Roman"/>
          <w:color w:val="000000"/>
          <w:sz w:val="20"/>
          <w:szCs w:val="20"/>
        </w:rPr>
        <w:t>al telephone and other telecommunications services.</w:t>
      </w:r>
      <w:bookmarkStart w:id="91" w:name="co_tablefootnote_64_1"/>
      <w:bookmarkEnd w:id="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 respect to service provider portability, we sought comment on the effects that local number portability, or lack</w:t>
      </w:r>
      <w:r>
        <w:rPr>
          <w:rFonts w:ascii="Times New Roman" w:hAnsi="Times New Roman" w:cs="Times New Roman"/>
          <w:color w:val="000000"/>
          <w:sz w:val="20"/>
          <w:szCs w:val="20"/>
        </w:rPr>
        <w:t xml:space="preserve"> thereof, would have on the local exchange marketplace. Specifically, we sought comment on the value consumers place on their telephone numbers, the deterrent effect that a lack of number portability would have on consumer decisions to change service provi</w:t>
      </w:r>
      <w:r>
        <w:rPr>
          <w:rFonts w:ascii="Times New Roman" w:hAnsi="Times New Roman" w:cs="Times New Roman"/>
          <w:color w:val="000000"/>
          <w:sz w:val="20"/>
          <w:szCs w:val="20"/>
        </w:rPr>
        <w:t>ders, and any resultant effect on competition between incumbent local service providers and new competitors in local markets.</w:t>
      </w:r>
      <w:bookmarkStart w:id="92" w:name="co_tablefootnote_65_1"/>
      <w:bookmarkEnd w:id="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w:t>
      </w:r>
      <w:r>
        <w:rPr>
          <w:rFonts w:ascii="Times New Roman" w:hAnsi="Times New Roman" w:cs="Times New Roman"/>
          <w:color w:val="000000"/>
          <w:sz w:val="16"/>
          <w:szCs w:val="16"/>
        </w:rPr>
        <w:fldChar w:fldCharType="end"/>
      </w:r>
    </w:p>
    <w:p w14:paraId="533507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7A7DB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Discussion</w:t>
      </w:r>
    </w:p>
    <w:p w14:paraId="5A35178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D3F47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27. Since we adopted the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Congress passed the 1996 Act, which requires all LECs to </w:t>
      </w:r>
      <w:r>
        <w:rPr>
          <w:rFonts w:ascii="Times New Roman" w:hAnsi="Times New Roman" w:cs="Times New Roman"/>
          <w:color w:val="000000"/>
          <w:sz w:val="20"/>
          <w:szCs w:val="20"/>
        </w:rPr>
        <w:t>“</w:t>
      </w:r>
      <w:r>
        <w:rPr>
          <w:rFonts w:ascii="Times New Roman" w:hAnsi="Times New Roman" w:cs="Times New Roman"/>
          <w:color w:val="000000"/>
          <w:sz w:val="20"/>
          <w:szCs w:val="20"/>
        </w:rPr>
        <w:t>provide, to the extent technically feasible, number portability in accordance with requirements prescribed by the Commission.</w:t>
      </w:r>
      <w:r>
        <w:rPr>
          <w:rFonts w:ascii="Times New Roman" w:hAnsi="Times New Roman" w:cs="Times New Roman"/>
          <w:color w:val="000000"/>
          <w:sz w:val="20"/>
          <w:szCs w:val="20"/>
        </w:rPr>
        <w:t>”</w:t>
      </w:r>
      <w:bookmarkStart w:id="93" w:name="co_tablefootnote_66_1"/>
      <w:bookmarkEnd w:id="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w:instrText>
      </w:r>
      <w:r>
        <w:rPr>
          <w:rFonts w:ascii="Times New Roman" w:hAnsi="Times New Roman" w:cs="Times New Roman"/>
          <w:color w:val="000000"/>
          <w:sz w:val="16"/>
          <w:szCs w:val="16"/>
        </w:rPr>
        <w:instrText xml:space="preserve">ootnoteblock_66_1"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1996 Act defines number portability as </w:t>
      </w:r>
      <w:r>
        <w:rPr>
          <w:rFonts w:ascii="Times New Roman" w:hAnsi="Times New Roman" w:cs="Times New Roman"/>
          <w:color w:val="000000"/>
          <w:sz w:val="20"/>
          <w:szCs w:val="20"/>
        </w:rPr>
        <w:t>“</w:t>
      </w:r>
      <w:r>
        <w:rPr>
          <w:rFonts w:ascii="Times New Roman" w:hAnsi="Times New Roman" w:cs="Times New Roman"/>
          <w:color w:val="000000"/>
          <w:sz w:val="20"/>
          <w:szCs w:val="20"/>
        </w:rPr>
        <w:t>the ability of users of telecommunications services to retain, at the same location, existing telecommunications numbers without impairment of quality, reliability, or convenience when sw</w:t>
      </w:r>
      <w:r>
        <w:rPr>
          <w:rFonts w:ascii="Times New Roman" w:hAnsi="Times New Roman" w:cs="Times New Roman"/>
          <w:color w:val="000000"/>
          <w:sz w:val="20"/>
          <w:szCs w:val="20"/>
        </w:rPr>
        <w:t xml:space="preserve">itching from one telecommunications carrier to </w:t>
      </w:r>
      <w:bookmarkStart w:id="94" w:name="co_pp_sp_4493_8367_1"/>
      <w:bookmarkEnd w:id="94"/>
      <w:r>
        <w:rPr>
          <w:rFonts w:ascii="Times New Roman" w:hAnsi="Times New Roman" w:cs="Times New Roman"/>
          <w:b/>
          <w:bCs/>
          <w:color w:val="000000"/>
          <w:sz w:val="20"/>
          <w:szCs w:val="20"/>
        </w:rPr>
        <w:t>*8367</w:t>
      </w:r>
      <w:r>
        <w:rPr>
          <w:rFonts w:ascii="Times New Roman" w:hAnsi="Times New Roman" w:cs="Times New Roman"/>
          <w:color w:val="000000"/>
          <w:sz w:val="20"/>
          <w:szCs w:val="20"/>
        </w:rPr>
        <w:t xml:space="preserve"> another.</w:t>
      </w:r>
      <w:r>
        <w:rPr>
          <w:rFonts w:ascii="Times New Roman" w:hAnsi="Times New Roman" w:cs="Times New Roman"/>
          <w:color w:val="000000"/>
          <w:sz w:val="20"/>
          <w:szCs w:val="20"/>
        </w:rPr>
        <w:t>”</w:t>
      </w:r>
      <w:bookmarkStart w:id="95" w:name="co_tablefootnote_67_1"/>
      <w:bookmarkEnd w:id="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Accordingly, we hereby modify our proposed definition of number po</w:t>
      </w:r>
      <w:r>
        <w:rPr>
          <w:rFonts w:ascii="Times New Roman" w:hAnsi="Times New Roman" w:cs="Times New Roman"/>
          <w:color w:val="000000"/>
          <w:sz w:val="20"/>
          <w:szCs w:val="20"/>
        </w:rPr>
        <w:t xml:space="preserve">rtability to conform to the statutory definition of number portability and note that the statutory definition of this term is synonymous with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’s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service provider portability.</w:t>
      </w:r>
      <w:r>
        <w:rPr>
          <w:rFonts w:ascii="Times New Roman" w:hAnsi="Times New Roman" w:cs="Times New Roman"/>
          <w:color w:val="000000"/>
          <w:sz w:val="20"/>
          <w:szCs w:val="20"/>
        </w:rPr>
        <w:t>”</w:t>
      </w:r>
      <w:bookmarkStart w:id="96" w:name="co_tablefootnote_68_1"/>
      <w:bookmarkEnd w:id="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w:t>
      </w:r>
      <w:r>
        <w:rPr>
          <w:rFonts w:ascii="Times New Roman" w:hAnsi="Times New Roman" w:cs="Times New Roman"/>
          <w:color w:val="000000"/>
          <w:sz w:val="16"/>
          <w:szCs w:val="16"/>
        </w:rPr>
        <w:fldChar w:fldCharType="end"/>
      </w:r>
    </w:p>
    <w:p w14:paraId="7B56B7C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D4FD6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7" w:name="co_pp_sp_999_9_1"/>
      <w:bookmarkEnd w:id="97"/>
      <w:r>
        <w:rPr>
          <w:rFonts w:ascii="Times New Roman" w:hAnsi="Times New Roman" w:cs="Times New Roman"/>
          <w:b/>
          <w:bCs/>
          <w:color w:val="000000"/>
          <w:sz w:val="20"/>
          <w:szCs w:val="20"/>
        </w:rPr>
        <w:t>**9</w:t>
      </w:r>
      <w:r>
        <w:rPr>
          <w:rFonts w:ascii="Times New Roman" w:hAnsi="Times New Roman" w:cs="Times New Roman"/>
          <w:color w:val="000000"/>
          <w:sz w:val="20"/>
          <w:szCs w:val="20"/>
        </w:rPr>
        <w:t xml:space="preserve"> 28. Although some incumbent LECs assert that local exchange market competition will develop without number portability,</w:t>
      </w:r>
      <w:bookmarkStart w:id="98" w:name="co_tablefootnote_69_1"/>
      <w:bookmarkEnd w:id="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w:instrText>
      </w:r>
      <w:r>
        <w:rPr>
          <w:rFonts w:ascii="Times New Roman" w:hAnsi="Times New Roman" w:cs="Times New Roman"/>
          <w:color w:val="000000"/>
          <w:sz w:val="16"/>
          <w:szCs w:val="16"/>
        </w:rPr>
        <w:instrText xml:space="preserve">oteblock_69_1"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record developed in this proceeding confirms the congressional findings that number portability is essential to meaningful competition in the provision of local exchange services.</w:t>
      </w:r>
      <w:bookmarkStart w:id="99" w:name="co_tablefootnote_70_1"/>
      <w:bookmarkEnd w:id="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state commissions have also recognized the significant role that number portability will play in the development of local exchange competition.</w:t>
      </w:r>
      <w:bookmarkStart w:id="100" w:name="co_tablefootnote_71_1"/>
      <w:bookmarkEnd w:id="1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w:t>
      </w:r>
      <w:r>
        <w:rPr>
          <w:rFonts w:ascii="Times New Roman" w:hAnsi="Times New Roman" w:cs="Times New Roman"/>
          <w:color w:val="000000"/>
          <w:sz w:val="20"/>
          <w:szCs w:val="20"/>
        </w:rPr>
        <w:t>e, therefore, affirm our tentative conclusion that number portability provides consumers flexibility in the way they use their telecommunications services and promotes the development of competition among alternative providers of telephone and other teleco</w:t>
      </w:r>
      <w:r>
        <w:rPr>
          <w:rFonts w:ascii="Times New Roman" w:hAnsi="Times New Roman" w:cs="Times New Roman"/>
          <w:color w:val="000000"/>
          <w:sz w:val="20"/>
          <w:szCs w:val="20"/>
        </w:rPr>
        <w:t>mmunications services.</w:t>
      </w:r>
    </w:p>
    <w:p w14:paraId="2E09FD3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43BB3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29. We note that several studies described in the record demonstrate the reluctance of both business and residential customers to switch carriers if they must change numbers. For example, MCI has stated that, based on a nationwide </w:t>
      </w:r>
      <w:r>
        <w:rPr>
          <w:rFonts w:ascii="Times New Roman" w:hAnsi="Times New Roman" w:cs="Times New Roman"/>
          <w:color w:val="000000"/>
          <w:sz w:val="20"/>
          <w:szCs w:val="20"/>
        </w:rPr>
        <w:t>Gallup survey, 83 percent of business customers and 80 percent of residential customers would be unlikely to change local service providers if they had to change their telephone numbers.</w:t>
      </w:r>
      <w:bookmarkStart w:id="101" w:name="co_tablefootnote_72_1"/>
      <w:bookmarkEnd w:id="1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w:instrText>
      </w:r>
      <w:r>
        <w:rPr>
          <w:rFonts w:ascii="Times New Roman" w:hAnsi="Times New Roman" w:cs="Times New Roman"/>
          <w:color w:val="000000"/>
          <w:sz w:val="16"/>
          <w:szCs w:val="16"/>
        </w:rPr>
        <w:instrText xml:space="preserve">block_72_1"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Time Warner Holdings states that consumers are 40 percent less likely to change service providers if a number change is required.</w:t>
      </w:r>
      <w:bookmarkStart w:id="102" w:name="co_tablefootnote_73_1"/>
      <w:bookmarkEnd w:id="1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Citizens Utilities no</w:t>
      </w:r>
      <w:r>
        <w:rPr>
          <w:rFonts w:ascii="Times New Roman" w:hAnsi="Times New Roman" w:cs="Times New Roman"/>
          <w:color w:val="000000"/>
          <w:sz w:val="20"/>
          <w:szCs w:val="20"/>
        </w:rPr>
        <w:t>tes that approximately 85 percent of the discussions that its subsidiary, ELI, has with potential customers about switching providers end when those potential customers learn that they must change their telephone numbers.</w:t>
      </w:r>
      <w:bookmarkStart w:id="103" w:name="co_tablefootnote_74_1"/>
      <w:bookmarkEnd w:id="1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study commissioned by Pacific Bell </w:t>
      </w:r>
      <w:bookmarkStart w:id="104" w:name="co_pp_sp_4493_8368_1"/>
      <w:bookmarkEnd w:id="104"/>
      <w:r>
        <w:rPr>
          <w:rFonts w:ascii="Times New Roman" w:hAnsi="Times New Roman" w:cs="Times New Roman"/>
          <w:b/>
          <w:bCs/>
          <w:color w:val="000000"/>
          <w:sz w:val="20"/>
          <w:szCs w:val="20"/>
        </w:rPr>
        <w:t>*8368</w:t>
      </w:r>
      <w:r>
        <w:rPr>
          <w:rFonts w:ascii="Times New Roman" w:hAnsi="Times New Roman" w:cs="Times New Roman"/>
          <w:color w:val="000000"/>
          <w:sz w:val="20"/>
          <w:szCs w:val="20"/>
        </w:rPr>
        <w:t xml:space="preserve"> concludes that, without portability, new entrants would be forced to discount their local exchange service and other c</w:t>
      </w:r>
      <w:r>
        <w:rPr>
          <w:rFonts w:ascii="Times New Roman" w:hAnsi="Times New Roman" w:cs="Times New Roman"/>
          <w:color w:val="000000"/>
          <w:sz w:val="20"/>
          <w:szCs w:val="20"/>
        </w:rPr>
        <w:t>ompeting offerings by at least 12 percent below the incumbent LECs’ prices in order to induce customers to switch carriers due to customers’ resistance to changing numbers.</w:t>
      </w:r>
      <w:bookmarkStart w:id="105" w:name="co_tablefootnote_75_1"/>
      <w:bookmarkEnd w:id="1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w:t>
      </w:r>
      <w:r>
        <w:rPr>
          <w:rFonts w:ascii="Times New Roman" w:hAnsi="Times New Roman" w:cs="Times New Roman"/>
          <w:color w:val="000000"/>
          <w:sz w:val="16"/>
          <w:szCs w:val="16"/>
        </w:rPr>
        <w:fldChar w:fldCharType="end"/>
      </w:r>
    </w:p>
    <w:p w14:paraId="5171E21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FBF7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 The ability of end users to retain their telephone numbers when changing service providers gives customers flexibility in the quality, price, and variety of telecommunications services they can choose to purchase. Number portability promotes comp</w:t>
      </w:r>
      <w:r>
        <w:rPr>
          <w:rFonts w:ascii="Times New Roman" w:hAnsi="Times New Roman" w:cs="Times New Roman"/>
          <w:color w:val="000000"/>
          <w:sz w:val="20"/>
          <w:szCs w:val="20"/>
        </w:rPr>
        <w:t>etition between telecommunications service providers by, among other things, allowing customers to respond to price and service changes without changing their telephone numbers. The resulting competition will benefit all users of telecommunications service</w:t>
      </w:r>
      <w:r>
        <w:rPr>
          <w:rFonts w:ascii="Times New Roman" w:hAnsi="Times New Roman" w:cs="Times New Roman"/>
          <w:color w:val="000000"/>
          <w:sz w:val="20"/>
          <w:szCs w:val="20"/>
        </w:rPr>
        <w:t>s. Indeed, competition should foster lower local telephone prices and, consequently, stimulate demand for telecommunications services and increase economic growth.</w:t>
      </w:r>
    </w:p>
    <w:p w14:paraId="154C435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BFEA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31. Conversely, the record demonstrates that a lack of number portability likely would det</w:t>
      </w:r>
      <w:r>
        <w:rPr>
          <w:rFonts w:ascii="Times New Roman" w:hAnsi="Times New Roman" w:cs="Times New Roman"/>
          <w:color w:val="000000"/>
          <w:sz w:val="20"/>
          <w:szCs w:val="20"/>
        </w:rPr>
        <w:t>er entry by competitive providers of local service because of the value customers place on retaining their telephone numbers.</w:t>
      </w:r>
      <w:bookmarkStart w:id="106" w:name="co_tablefootnote_76_1"/>
      <w:bookmarkEnd w:id="1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Business customers, in particular, may be r</w:t>
      </w:r>
      <w:r>
        <w:rPr>
          <w:rFonts w:ascii="Times New Roman" w:hAnsi="Times New Roman" w:cs="Times New Roman"/>
          <w:color w:val="000000"/>
          <w:sz w:val="20"/>
          <w:szCs w:val="20"/>
        </w:rPr>
        <w:t>eluctant to incur the administrative, marketing, and goodwill costs associated with changing telephone numbers. As indicated above, several studies show that customers are reluctant to switch carriers if they are required to change telephone numbers.</w:t>
      </w:r>
      <w:bookmarkStart w:id="107" w:name="co_tablefootnote_77_1"/>
      <w:bookmarkEnd w:id="1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the extent that customers are reluctant to change service providers due to the absence of number portability, demand for services provided by new entrants will be depresse</w:t>
      </w:r>
      <w:r>
        <w:rPr>
          <w:rFonts w:ascii="Times New Roman" w:hAnsi="Times New Roman" w:cs="Times New Roman"/>
          <w:color w:val="000000"/>
          <w:sz w:val="20"/>
          <w:szCs w:val="20"/>
        </w:rPr>
        <w:t>d. This could well discourage entry by new service providers and thereby frustrate the pro-competitive goals of the 1996 Act.</w:t>
      </w:r>
    </w:p>
    <w:p w14:paraId="428E235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EE6D4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The Commission’s Role</w:t>
      </w:r>
    </w:p>
    <w:p w14:paraId="12E2871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648E51"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07B4659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A8F84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 w:name="co_pp_sp_999_10_1"/>
      <w:bookmarkEnd w:id="108"/>
      <w:r>
        <w:rPr>
          <w:rFonts w:ascii="Times New Roman" w:hAnsi="Times New Roman" w:cs="Times New Roman"/>
          <w:b/>
          <w:bCs/>
          <w:color w:val="000000"/>
          <w:sz w:val="20"/>
          <w:szCs w:val="20"/>
        </w:rPr>
        <w:t>**10</w:t>
      </w:r>
      <w:r>
        <w:rPr>
          <w:rFonts w:ascii="Times New Roman" w:hAnsi="Times New Roman" w:cs="Times New Roman"/>
          <w:color w:val="000000"/>
          <w:sz w:val="20"/>
          <w:szCs w:val="20"/>
        </w:rPr>
        <w:t xml:space="preserve"> 32.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tentatively concluded that the Commission has a significant interest in promoting the nationwide availability of number portability due to its impact on interstate telecommunications.</w:t>
      </w:r>
      <w:bookmarkStart w:id="109" w:name="co_tablefootnote_78_1"/>
      <w:bookmarkEnd w:id="1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based this interest on four grounds: </w:t>
      </w:r>
      <w:bookmarkStart w:id="110" w:name="co_pp_sp_4493_8369_1"/>
      <w:bookmarkEnd w:id="110"/>
      <w:r>
        <w:rPr>
          <w:rFonts w:ascii="Times New Roman" w:hAnsi="Times New Roman" w:cs="Times New Roman"/>
          <w:b/>
          <w:bCs/>
          <w:color w:val="000000"/>
          <w:sz w:val="20"/>
          <w:szCs w:val="20"/>
        </w:rPr>
        <w:t>*8369</w:t>
      </w:r>
      <w:r>
        <w:rPr>
          <w:rFonts w:ascii="Times New Roman" w:hAnsi="Times New Roman" w:cs="Times New Roman"/>
          <w:color w:val="000000"/>
          <w:sz w:val="20"/>
          <w:szCs w:val="20"/>
        </w:rPr>
        <w:t xml:space="preserve"> (1) our obligation to promote an efficient and fair telecommunications system;</w:t>
      </w:r>
      <w:bookmarkStart w:id="111" w:name="co_tablefootnote_79_1"/>
      <w:bookmarkEnd w:id="1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(2) the inability to separate the impact of number portability between intrastate and interstate telecommunications;</w:t>
      </w:r>
      <w:bookmarkStart w:id="112" w:name="co_tablefootnote_80_1"/>
      <w:bookmarkEnd w:id="1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(3) the likely adverse impact deploy</w:t>
      </w:r>
      <w:r>
        <w:rPr>
          <w:rFonts w:ascii="Times New Roman" w:hAnsi="Times New Roman" w:cs="Times New Roman"/>
          <w:color w:val="000000"/>
          <w:sz w:val="20"/>
          <w:szCs w:val="20"/>
        </w:rPr>
        <w:t>ing different number portability solutions across the country would have on the provision of interstate telecommunications services;</w:t>
      </w:r>
      <w:bookmarkStart w:id="113" w:name="co_tablefootnote_81_1"/>
      <w:bookmarkEnd w:id="1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(4) the impact that number portability could have on the use of the numbering resource,</w:t>
      </w:r>
      <w:bookmarkStart w:id="114" w:name="co_tablefootnote_82_1"/>
      <w:bookmarkEnd w:id="1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that is, ensuring that the use of numbers is efficient and does not contribu</w:t>
      </w:r>
      <w:r>
        <w:rPr>
          <w:rFonts w:ascii="Times New Roman" w:hAnsi="Times New Roman" w:cs="Times New Roman"/>
          <w:color w:val="000000"/>
          <w:sz w:val="20"/>
          <w:szCs w:val="20"/>
        </w:rPr>
        <w:t>te to area code exhaust.</w:t>
      </w:r>
    </w:p>
    <w:p w14:paraId="23490F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F6203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33. In the 1996 Act, Congress expressly assigned to the Commission exclusive jurisdiction over that portion of the NANP that pertains to the United States.</w:t>
      </w:r>
      <w:bookmarkStart w:id="115" w:name="co_tablefootnote_83_1"/>
      <w:bookmarkEnd w:id="1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w:instrText>
      </w:r>
      <w:r>
        <w:rPr>
          <w:rFonts w:ascii="Times New Roman" w:hAnsi="Times New Roman" w:cs="Times New Roman"/>
          <w:color w:val="000000"/>
          <w:sz w:val="16"/>
          <w:szCs w:val="16"/>
        </w:rPr>
        <w:instrText xml:space="preserve">k_83_1"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Congress directed the Commission to prescribe regulations for LEC provision of number portability: section 251(b)(2) requires carriers </w:t>
      </w:r>
      <w:r>
        <w:rPr>
          <w:rFonts w:ascii="Times New Roman" w:hAnsi="Times New Roman" w:cs="Times New Roman"/>
          <w:color w:val="000000"/>
          <w:sz w:val="20"/>
          <w:szCs w:val="20"/>
        </w:rPr>
        <w:t>“</w:t>
      </w:r>
      <w:r>
        <w:rPr>
          <w:rFonts w:ascii="Times New Roman" w:hAnsi="Times New Roman" w:cs="Times New Roman"/>
          <w:color w:val="000000"/>
          <w:sz w:val="20"/>
          <w:szCs w:val="20"/>
        </w:rPr>
        <w:t>to provide, to the extent technically feasible, number portability in accordance with the requir</w:t>
      </w:r>
      <w:r>
        <w:rPr>
          <w:rFonts w:ascii="Times New Roman" w:hAnsi="Times New Roman" w:cs="Times New Roman"/>
          <w:color w:val="000000"/>
          <w:sz w:val="20"/>
          <w:szCs w:val="20"/>
        </w:rPr>
        <w:t>ements prescribed by the Commission.</w:t>
      </w:r>
      <w:r>
        <w:rPr>
          <w:rFonts w:ascii="Times New Roman" w:hAnsi="Times New Roman" w:cs="Times New Roman"/>
          <w:color w:val="000000"/>
          <w:sz w:val="20"/>
          <w:szCs w:val="20"/>
        </w:rPr>
        <w:t>”</w:t>
      </w:r>
      <w:bookmarkStart w:id="116" w:name="co_tablefootnote_84_1"/>
      <w:bookmarkEnd w:id="1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84</w:t>
      </w:r>
      <w:r>
        <w:rPr>
          <w:rFonts w:ascii="Times New Roman" w:hAnsi="Times New Roman" w:cs="Times New Roman"/>
          <w:color w:val="000000"/>
          <w:sz w:val="16"/>
          <w:szCs w:val="16"/>
        </w:rPr>
        <w:fldChar w:fldCharType="end"/>
      </w:r>
    </w:p>
    <w:p w14:paraId="313FB62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3ACE07"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Positions of the Parties</w:t>
      </w:r>
    </w:p>
    <w:p w14:paraId="0EFECBA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D832F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34. Prior to passage of the 1996 Act, some LECs asserted that the Commission should neither adopt,</w:t>
      </w:r>
      <w:r>
        <w:rPr>
          <w:rFonts w:ascii="Times New Roman" w:hAnsi="Times New Roman" w:cs="Times New Roman"/>
          <w:color w:val="000000"/>
          <w:sz w:val="20"/>
          <w:szCs w:val="20"/>
        </w:rPr>
        <w:t xml:space="preserve"> nor direct the adoption of, number portability without performing a thorough cost/benefit analysis.</w:t>
      </w:r>
      <w:bookmarkStart w:id="117" w:name="co_tablefootnote_85_1"/>
      <w:bookmarkEnd w:id="1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parties, however, now agree that the 1996 Act clearly directs t</w:t>
      </w:r>
      <w:r>
        <w:rPr>
          <w:rFonts w:ascii="Times New Roman" w:hAnsi="Times New Roman" w:cs="Times New Roman"/>
          <w:color w:val="000000"/>
          <w:sz w:val="20"/>
          <w:szCs w:val="20"/>
        </w:rPr>
        <w:t>his Commission to implement long-term number portability.</w:t>
      </w:r>
      <w:bookmarkStart w:id="118" w:name="co_tablefootnote_86_1"/>
      <w:bookmarkEnd w:id="1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some parties contend that this mandate reflects the fact that Congress has weighed the </w:t>
      </w:r>
      <w:bookmarkStart w:id="119" w:name="co_pp_sp_4493_8370_1"/>
      <w:bookmarkEnd w:id="119"/>
      <w:r>
        <w:rPr>
          <w:rFonts w:ascii="Times New Roman" w:hAnsi="Times New Roman" w:cs="Times New Roman"/>
          <w:b/>
          <w:bCs/>
          <w:color w:val="000000"/>
          <w:sz w:val="20"/>
          <w:szCs w:val="20"/>
        </w:rPr>
        <w:t>*8370</w:t>
      </w:r>
      <w:r>
        <w:rPr>
          <w:rFonts w:ascii="Times New Roman" w:hAnsi="Times New Roman" w:cs="Times New Roman"/>
          <w:color w:val="000000"/>
          <w:sz w:val="20"/>
          <w:szCs w:val="20"/>
        </w:rPr>
        <w:t xml:space="preserve"> costs and benefits of implementing number portability.</w:t>
      </w:r>
      <w:bookmarkStart w:id="120" w:name="co_tablefootnote_87_1"/>
      <w:bookmarkEnd w:id="1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adds, however, that the Commission may consider economic efficiencies in dete</w:t>
      </w:r>
      <w:r>
        <w:rPr>
          <w:rFonts w:ascii="Times New Roman" w:hAnsi="Times New Roman" w:cs="Times New Roman"/>
          <w:color w:val="000000"/>
          <w:sz w:val="20"/>
          <w:szCs w:val="20"/>
        </w:rPr>
        <w:t>rmining what rules to implement.</w:t>
      </w:r>
      <w:bookmarkStart w:id="121" w:name="co_tablefootnote_88_1"/>
      <w:bookmarkEnd w:id="1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88</w:t>
      </w:r>
      <w:r>
        <w:rPr>
          <w:rFonts w:ascii="Times New Roman" w:hAnsi="Times New Roman" w:cs="Times New Roman"/>
          <w:color w:val="000000"/>
          <w:sz w:val="16"/>
          <w:szCs w:val="16"/>
        </w:rPr>
        <w:fldChar w:fldCharType="end"/>
      </w:r>
    </w:p>
    <w:p w14:paraId="0428116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2FCC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35. Several commenters, while agreeing that the Commission should take a leadership role, urge us to leave certain implementation issu</w:t>
      </w:r>
      <w:r>
        <w:rPr>
          <w:rFonts w:ascii="Times New Roman" w:hAnsi="Times New Roman" w:cs="Times New Roman"/>
          <w:color w:val="000000"/>
          <w:sz w:val="20"/>
          <w:szCs w:val="20"/>
        </w:rPr>
        <w:t>es to the states.</w:t>
      </w:r>
      <w:bookmarkStart w:id="122" w:name="co_tablefootnote_89_1"/>
      <w:bookmarkEnd w:id="1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advocates allowing the states to determine their own deployment schedules.</w:t>
      </w:r>
      <w:bookmarkStart w:id="123" w:name="co_tablefootnote_90_1"/>
      <w:bookmarkEnd w:id="1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California PUC asserts that the Commission’s jurisdiction over number portability is not exclusive, and that states must be allowed to implement number portability methods that are most compatible with local exchange competition in each</w:t>
      </w:r>
      <w:r>
        <w:rPr>
          <w:rFonts w:ascii="Times New Roman" w:hAnsi="Times New Roman" w:cs="Times New Roman"/>
          <w:color w:val="000000"/>
          <w:sz w:val="20"/>
          <w:szCs w:val="20"/>
        </w:rPr>
        <w:t xml:space="preserve"> state.</w:t>
      </w:r>
      <w:bookmarkStart w:id="124" w:name="co_tablefootnote_91_1"/>
      <w:bookmarkEnd w:id="1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91</w:t>
      </w:r>
      <w:r>
        <w:rPr>
          <w:rFonts w:ascii="Times New Roman" w:hAnsi="Times New Roman" w:cs="Times New Roman"/>
          <w:color w:val="000000"/>
          <w:sz w:val="16"/>
          <w:szCs w:val="16"/>
        </w:rPr>
        <w:fldChar w:fldCharType="end"/>
      </w:r>
    </w:p>
    <w:p w14:paraId="14CF783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427C0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6F9C70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8A6C1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36. We believe that Congress has determined that this Commission should develop a national number portability policy and has specifically dire</w:t>
      </w:r>
      <w:r>
        <w:rPr>
          <w:rFonts w:ascii="Times New Roman" w:hAnsi="Times New Roman" w:cs="Times New Roman"/>
          <w:color w:val="000000"/>
          <w:sz w:val="20"/>
          <w:szCs w:val="20"/>
        </w:rPr>
        <w:t>cted us to prescribe the requirements that all local exchange carriers, both incumbents and others, must meet to satisfy their statutory obligations.</w:t>
      </w:r>
      <w:bookmarkStart w:id="125" w:name="co_tablefootnote_92_1"/>
      <w:bookmarkEnd w:id="1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251(b)(2) r</w:t>
      </w:r>
      <w:r>
        <w:rPr>
          <w:rFonts w:ascii="Times New Roman" w:hAnsi="Times New Roman" w:cs="Times New Roman"/>
          <w:color w:val="000000"/>
          <w:sz w:val="20"/>
          <w:szCs w:val="20"/>
        </w:rPr>
        <w:t xml:space="preserve">equires LECs </w:t>
      </w:r>
      <w:r>
        <w:rPr>
          <w:rFonts w:ascii="Times New Roman" w:hAnsi="Times New Roman" w:cs="Times New Roman"/>
          <w:color w:val="000000"/>
          <w:sz w:val="20"/>
          <w:szCs w:val="20"/>
        </w:rPr>
        <w:t>“</w:t>
      </w:r>
      <w:r>
        <w:rPr>
          <w:rFonts w:ascii="Times New Roman" w:hAnsi="Times New Roman" w:cs="Times New Roman"/>
          <w:color w:val="000000"/>
          <w:sz w:val="20"/>
          <w:szCs w:val="20"/>
        </w:rPr>
        <w:t>to provide, to the extent technically feasible, number portability in accordance with the requirements prescribed by the Commission.</w:t>
      </w:r>
      <w:r>
        <w:rPr>
          <w:rFonts w:ascii="Times New Roman" w:hAnsi="Times New Roman" w:cs="Times New Roman"/>
          <w:color w:val="000000"/>
          <w:sz w:val="20"/>
          <w:szCs w:val="20"/>
        </w:rPr>
        <w:t>”</w:t>
      </w:r>
      <w:bookmarkStart w:id="126" w:name="co_tablefootnote_93_1"/>
      <w:bookmarkEnd w:id="1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section 251</w:t>
      </w:r>
      <w:r>
        <w:rPr>
          <w:rFonts w:ascii="Times New Roman" w:hAnsi="Times New Roman" w:cs="Times New Roman"/>
          <w:color w:val="000000"/>
          <w:sz w:val="20"/>
          <w:szCs w:val="20"/>
        </w:rPr>
        <w:t>(e)(1)’s assignment to the Commission of exclusive jurisdiction over that portion of the NANP that pertains to the United States gives us authority over the implementation of number portability to the extent that such implementation will affect the NANP.</w:t>
      </w:r>
      <w:bookmarkStart w:id="127" w:name="co_tablefootnote_94_1"/>
      <w:bookmarkEnd w:id="1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Consistent with the role assigned to the Commission by the 1996 Act, the record developed in this proceeding overwhelmingly indicates that the Commission should take a le</w:t>
      </w:r>
      <w:r>
        <w:rPr>
          <w:rFonts w:ascii="Times New Roman" w:hAnsi="Times New Roman" w:cs="Times New Roman"/>
          <w:color w:val="000000"/>
          <w:sz w:val="20"/>
          <w:szCs w:val="20"/>
        </w:rPr>
        <w:t xml:space="preserve">adership role with respect </w:t>
      </w:r>
      <w:bookmarkStart w:id="128" w:name="co_pp_sp_4493_8371_1"/>
      <w:bookmarkEnd w:id="128"/>
      <w:r>
        <w:rPr>
          <w:rFonts w:ascii="Times New Roman" w:hAnsi="Times New Roman" w:cs="Times New Roman"/>
          <w:b/>
          <w:bCs/>
          <w:color w:val="000000"/>
          <w:sz w:val="20"/>
          <w:szCs w:val="20"/>
        </w:rPr>
        <w:t>*8371</w:t>
      </w:r>
      <w:r>
        <w:rPr>
          <w:rFonts w:ascii="Times New Roman" w:hAnsi="Times New Roman" w:cs="Times New Roman"/>
          <w:color w:val="000000"/>
          <w:sz w:val="20"/>
          <w:szCs w:val="20"/>
        </w:rPr>
        <w:t xml:space="preserve"> to number portability.</w:t>
      </w:r>
      <w:bookmarkStart w:id="129" w:name="co_tablefootnote_95_1"/>
      <w:bookmarkEnd w:id="1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therefore, affirm our conclusion that we should take a leadership role in developing a national number portability policy. We further note that, in light of Congress’s mandate to us to prescribe requirements for number portability, it is not necessary</w:t>
      </w:r>
      <w:r>
        <w:rPr>
          <w:rFonts w:ascii="Times New Roman" w:hAnsi="Times New Roman" w:cs="Times New Roman"/>
          <w:color w:val="000000"/>
          <w:sz w:val="20"/>
          <w:szCs w:val="20"/>
        </w:rPr>
        <w:t xml:space="preserve"> to engage in a cost/benefit analysis as to whether to adopt rules that require LECs to provide number portability in the first instance. We may consider economic and other factors, however, when determining the specific requirements in such rules.</w:t>
      </w:r>
    </w:p>
    <w:p w14:paraId="5C60798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240AF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30" w:name="co_pp_sp_999_11_1"/>
      <w:bookmarkEnd w:id="130"/>
      <w:r>
        <w:rPr>
          <w:rFonts w:ascii="Times New Roman" w:hAnsi="Times New Roman" w:cs="Times New Roman"/>
          <w:b/>
          <w:bCs/>
          <w:color w:val="000000"/>
          <w:sz w:val="20"/>
          <w:szCs w:val="20"/>
        </w:rPr>
        <w:t>**11</w:t>
      </w:r>
      <w:r>
        <w:rPr>
          <w:rFonts w:ascii="Times New Roman" w:hAnsi="Times New Roman" w:cs="Times New Roman"/>
          <w:color w:val="000000"/>
          <w:sz w:val="20"/>
          <w:szCs w:val="20"/>
        </w:rPr>
        <w:t xml:space="preserve"> 37. The 1996 Act directs this Commission to adopt regulations to implement number portability,</w:t>
      </w:r>
      <w:bookmarkStart w:id="131" w:name="co_tablefootnote_96_1"/>
      <w:bookmarkEnd w:id="1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we believe it is important that we a</w:t>
      </w:r>
      <w:r>
        <w:rPr>
          <w:rFonts w:ascii="Times New Roman" w:hAnsi="Times New Roman" w:cs="Times New Roman"/>
          <w:color w:val="000000"/>
          <w:sz w:val="20"/>
          <w:szCs w:val="20"/>
        </w:rPr>
        <w:t xml:space="preserve">dopt uniform national rules regarding number portability implementation and deployment to ensure efficient and consistent use of number portability methods and numbering resources on a nationwide basis. Implementation of number portability, and its effect </w:t>
      </w:r>
      <w:r>
        <w:rPr>
          <w:rFonts w:ascii="Times New Roman" w:hAnsi="Times New Roman" w:cs="Times New Roman"/>
          <w:color w:val="000000"/>
          <w:sz w:val="20"/>
          <w:szCs w:val="20"/>
        </w:rPr>
        <w:t>on numbering resources, will have an impact on interstate, as well as local, telecommunications services. Ensuring the interoperability of networks is essential for deployment of a national number portability regime, and for the prevention of adverse impac</w:t>
      </w:r>
      <w:r>
        <w:rPr>
          <w:rFonts w:ascii="Times New Roman" w:hAnsi="Times New Roman" w:cs="Times New Roman"/>
          <w:color w:val="000000"/>
          <w:sz w:val="20"/>
          <w:szCs w:val="20"/>
        </w:rPr>
        <w:t>ts on the provision of interstate telecommunications services or on the use of the numbering resource. We believe that allowing number portability to develop on a state-by-state basis could potentially thwart the intentions of Congress in mandating a natio</w:t>
      </w:r>
      <w:r>
        <w:rPr>
          <w:rFonts w:ascii="Times New Roman" w:hAnsi="Times New Roman" w:cs="Times New Roman"/>
          <w:color w:val="000000"/>
          <w:sz w:val="20"/>
          <w:szCs w:val="20"/>
        </w:rPr>
        <w:t>nal number portability policy, and could retard the development of competition in the provision of telecommunications services.</w:t>
      </w:r>
    </w:p>
    <w:p w14:paraId="0DC5590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F65842"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Performance Criteria for Long-Term Number Portability</w:t>
      </w:r>
    </w:p>
    <w:p w14:paraId="13A4C49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162B1F"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7481176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6CC8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38.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sought comment on what long</w:t>
      </w:r>
      <w:r>
        <w:rPr>
          <w:rFonts w:ascii="Times New Roman" w:hAnsi="Times New Roman" w:cs="Times New Roman"/>
          <w:color w:val="000000"/>
          <w:sz w:val="20"/>
          <w:szCs w:val="20"/>
        </w:rPr>
        <w:t>-term number portability methods would be in the public interest. Specifically, we sought comment on various number portability proposals offered by different industry participants, including proposals by AT&amp;T, MCI Metro, Stratus Computer and US Intelco, a</w:t>
      </w:r>
      <w:r>
        <w:rPr>
          <w:rFonts w:ascii="Times New Roman" w:hAnsi="Times New Roman" w:cs="Times New Roman"/>
          <w:color w:val="000000"/>
          <w:sz w:val="20"/>
          <w:szCs w:val="20"/>
        </w:rPr>
        <w:t>nd GTE.</w:t>
      </w:r>
      <w:bookmarkStart w:id="132" w:name="co_tablefootnote_97_1"/>
      <w:bookmarkEnd w:id="1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sought comment on the extent to which these proposals would support certain services that we deemed important. We tentatively concluded that any method s</w:t>
      </w:r>
      <w:r>
        <w:rPr>
          <w:rFonts w:ascii="Times New Roman" w:hAnsi="Times New Roman" w:cs="Times New Roman"/>
          <w:color w:val="000000"/>
          <w:sz w:val="20"/>
          <w:szCs w:val="20"/>
        </w:rPr>
        <w:t>hould support operator services and emergency services because they are critical to public safety and are important features of the public switched network.</w:t>
      </w:r>
      <w:bookmarkStart w:id="133" w:name="co_tablefootnote_98_1"/>
      <w:bookmarkEnd w:id="1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tent</w:t>
      </w:r>
      <w:r>
        <w:rPr>
          <w:rFonts w:ascii="Times New Roman" w:hAnsi="Times New Roman" w:cs="Times New Roman"/>
          <w:color w:val="000000"/>
          <w:sz w:val="20"/>
          <w:szCs w:val="20"/>
        </w:rPr>
        <w:t>atively concluded that any number portability proposal should efficiently use telephone numbers.</w:t>
      </w:r>
      <w:bookmarkStart w:id="134" w:name="co_tablefootnote_99_1"/>
      <w:bookmarkEnd w:id="1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w:t>
      </w:r>
      <w:bookmarkStart w:id="135" w:name="co_pp_sp_4493_8372_1"/>
      <w:bookmarkEnd w:id="135"/>
      <w:r>
        <w:rPr>
          <w:rFonts w:ascii="Times New Roman" w:hAnsi="Times New Roman" w:cs="Times New Roman"/>
          <w:b/>
          <w:bCs/>
          <w:color w:val="000000"/>
          <w:sz w:val="20"/>
          <w:szCs w:val="20"/>
        </w:rPr>
        <w:t>*8372</w:t>
      </w:r>
      <w:r>
        <w:rPr>
          <w:rFonts w:ascii="Times New Roman" w:hAnsi="Times New Roman" w:cs="Times New Roman"/>
          <w:color w:val="000000"/>
          <w:sz w:val="20"/>
          <w:szCs w:val="20"/>
        </w:rPr>
        <w:t xml:space="preserve"> addition, we discussed </w:t>
      </w:r>
      <w:r>
        <w:rPr>
          <w:rFonts w:ascii="Times New Roman" w:hAnsi="Times New Roman" w:cs="Times New Roman"/>
          <w:color w:val="000000"/>
          <w:sz w:val="20"/>
          <w:szCs w:val="20"/>
        </w:rPr>
        <w:t>and sought comment on which of three call processing scenarios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which carrier performs the database query in a database method), or any alternative, would best serve the public interest.</w:t>
      </w:r>
      <w:bookmarkStart w:id="136" w:name="co_tablefootnote_100_1"/>
      <w:bookmarkEnd w:id="1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w:instrText>
      </w:r>
      <w:r>
        <w:rPr>
          <w:rFonts w:ascii="Times New Roman" w:hAnsi="Times New Roman" w:cs="Times New Roman"/>
          <w:color w:val="000000"/>
          <w:sz w:val="16"/>
          <w:szCs w:val="16"/>
        </w:rPr>
        <w:instrText xml:space="preserve">footnoteblock_100_1"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sought comment on whether telephone numbers should be portable within local calling areas, throughout a particular area code, state-wide, regionally, nationwide, or on some other basis, and how the geographic scope of portabi</w:t>
      </w:r>
      <w:r>
        <w:rPr>
          <w:rFonts w:ascii="Times New Roman" w:hAnsi="Times New Roman" w:cs="Times New Roman"/>
          <w:color w:val="000000"/>
          <w:sz w:val="20"/>
          <w:szCs w:val="20"/>
        </w:rPr>
        <w:t>lity would impact different types of carriers and their billing systems. We also asked whether number portability could be provided nationwide without significant network modifications.</w:t>
      </w:r>
      <w:bookmarkStart w:id="137" w:name="co_tablefootnote_101_1"/>
      <w:bookmarkEnd w:id="1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w:instrText>
      </w:r>
      <w:r>
        <w:rPr>
          <w:rFonts w:ascii="Times New Roman" w:hAnsi="Times New Roman" w:cs="Times New Roman"/>
          <w:color w:val="000000"/>
          <w:sz w:val="16"/>
          <w:szCs w:val="16"/>
        </w:rPr>
        <w:instrText xml:space="preserve">eblock_101_1"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101</w:t>
      </w:r>
      <w:r>
        <w:rPr>
          <w:rFonts w:ascii="Times New Roman" w:hAnsi="Times New Roman" w:cs="Times New Roman"/>
          <w:color w:val="000000"/>
          <w:sz w:val="16"/>
          <w:szCs w:val="16"/>
        </w:rPr>
        <w:fldChar w:fldCharType="end"/>
      </w:r>
    </w:p>
    <w:p w14:paraId="4359911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201FEE"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Positions of the Parties</w:t>
      </w:r>
    </w:p>
    <w:p w14:paraId="1175E1F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6AF89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39. </w:t>
      </w:r>
      <w:r>
        <w:rPr>
          <w:rFonts w:ascii="Times New Roman" w:hAnsi="Times New Roman" w:cs="Times New Roman"/>
          <w:color w:val="000000"/>
          <w:sz w:val="20"/>
          <w:szCs w:val="20"/>
          <w:u w:val="single"/>
        </w:rPr>
        <w:t>Performance criteria versus selection of architecture</w:t>
      </w:r>
      <w:r>
        <w:rPr>
          <w:rFonts w:ascii="Times New Roman" w:hAnsi="Times New Roman" w:cs="Times New Roman"/>
          <w:color w:val="000000"/>
          <w:sz w:val="20"/>
          <w:szCs w:val="20"/>
        </w:rPr>
        <w:t xml:space="preserve">. Commenting parties differ on whether the Commission should establish performance criteria or guidelines that any number portability method must meet, or require the implementation of one national portability method. Many parties, including several state </w:t>
      </w:r>
      <w:r>
        <w:rPr>
          <w:rFonts w:ascii="Times New Roman" w:hAnsi="Times New Roman" w:cs="Times New Roman"/>
          <w:color w:val="000000"/>
          <w:sz w:val="20"/>
          <w:szCs w:val="20"/>
        </w:rPr>
        <w:t>regulatory agencies, cable interests, and LECs, favor establishment of broad guidelines and interoperability criteria for implementing a long-term portability method.</w:t>
      </w:r>
      <w:bookmarkStart w:id="138" w:name="co_tablefootnote_102_1"/>
      <w:bookmarkEnd w:id="1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maintains that this approach would encourage cooperative industry resolutions for a true number portability method and would properly account for legitimate state interests in the deployment of number portability. NYNEX further claims that guidelin</w:t>
      </w:r>
      <w:r>
        <w:rPr>
          <w:rFonts w:ascii="Times New Roman" w:hAnsi="Times New Roman" w:cs="Times New Roman"/>
          <w:color w:val="000000"/>
          <w:sz w:val="20"/>
          <w:szCs w:val="20"/>
        </w:rPr>
        <w:t>es would allow the Commission to ensure the implementation of compatible methods, with seamless call flows and service operation, without expending scarce resources by focusing on the detailed implementation of every method in each region of the country.</w:t>
      </w:r>
      <w:bookmarkStart w:id="139" w:name="co_tablefootnote_103_1"/>
      <w:bookmarkEnd w:id="1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California Department of Consumer Affairs contends that the 1996 Act’s pro-competitive policies mandate that the portability method adopted be flexible and allow </w:t>
      </w:r>
      <w:r>
        <w:rPr>
          <w:rFonts w:ascii="Times New Roman" w:hAnsi="Times New Roman" w:cs="Times New Roman"/>
          <w:color w:val="000000"/>
          <w:sz w:val="20"/>
          <w:szCs w:val="20"/>
        </w:rPr>
        <w:t>for future innovation.</w:t>
      </w:r>
      <w:bookmarkStart w:id="140" w:name="co_tablefootnote_104_1"/>
      <w:bookmarkEnd w:id="1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urges the Commission to determine the type of routing information to be employed, but leave selection of the triggering mechanism to the i</w:t>
      </w:r>
      <w:r>
        <w:rPr>
          <w:rFonts w:ascii="Times New Roman" w:hAnsi="Times New Roman" w:cs="Times New Roman"/>
          <w:color w:val="000000"/>
          <w:sz w:val="20"/>
          <w:szCs w:val="20"/>
        </w:rPr>
        <w:t>ndividual carriers.</w:t>
      </w:r>
      <w:bookmarkStart w:id="141" w:name="co_tablefootnote_105_1"/>
      <w:bookmarkEnd w:id="1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SBC Com</w:t>
      </w:r>
      <w:r>
        <w:rPr>
          <w:rFonts w:ascii="Times New Roman" w:hAnsi="Times New Roman" w:cs="Times New Roman"/>
          <w:color w:val="000000"/>
          <w:sz w:val="20"/>
          <w:szCs w:val="20"/>
        </w:rPr>
        <w:t xml:space="preserve">munications asserts that section 251(d)(1) only requires the Commission to outline principles for a </w:t>
      </w:r>
      <w:bookmarkStart w:id="142" w:name="co_pp_sp_4493_8373_1"/>
      <w:bookmarkEnd w:id="142"/>
      <w:r>
        <w:rPr>
          <w:rFonts w:ascii="Times New Roman" w:hAnsi="Times New Roman" w:cs="Times New Roman"/>
          <w:b/>
          <w:bCs/>
          <w:color w:val="000000"/>
          <w:sz w:val="20"/>
          <w:szCs w:val="20"/>
        </w:rPr>
        <w:t>*8373</w:t>
      </w:r>
      <w:r>
        <w:rPr>
          <w:rFonts w:ascii="Times New Roman" w:hAnsi="Times New Roman" w:cs="Times New Roman"/>
          <w:color w:val="000000"/>
          <w:sz w:val="20"/>
          <w:szCs w:val="20"/>
        </w:rPr>
        <w:t xml:space="preserve"> long-term method within six months of enactment of the 1996 Act, not to adopt a specific method.</w:t>
      </w:r>
      <w:bookmarkStart w:id="143" w:name="co_tablefootnote_106_1"/>
      <w:bookmarkEnd w:id="1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106</w:t>
      </w:r>
      <w:r>
        <w:rPr>
          <w:rFonts w:ascii="Times New Roman" w:hAnsi="Times New Roman" w:cs="Times New Roman"/>
          <w:color w:val="000000"/>
          <w:sz w:val="16"/>
          <w:szCs w:val="16"/>
        </w:rPr>
        <w:fldChar w:fldCharType="end"/>
      </w:r>
    </w:p>
    <w:p w14:paraId="0CD022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C4D05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44" w:name="co_pp_sp_999_12_1"/>
      <w:bookmarkEnd w:id="144"/>
      <w:r>
        <w:rPr>
          <w:rFonts w:ascii="Times New Roman" w:hAnsi="Times New Roman" w:cs="Times New Roman"/>
          <w:b/>
          <w:bCs/>
          <w:color w:val="000000"/>
          <w:sz w:val="20"/>
          <w:szCs w:val="20"/>
        </w:rPr>
        <w:t>**12</w:t>
      </w:r>
      <w:r>
        <w:rPr>
          <w:rFonts w:ascii="Times New Roman" w:hAnsi="Times New Roman" w:cs="Times New Roman"/>
          <w:color w:val="000000"/>
          <w:sz w:val="20"/>
          <w:szCs w:val="20"/>
        </w:rPr>
        <w:t xml:space="preserve"> 40. Conversely, some parties contend that requiring a single, national method would avoid the implementation of numerous inconsistent and</w:t>
      </w:r>
      <w:r>
        <w:rPr>
          <w:rFonts w:ascii="Times New Roman" w:hAnsi="Times New Roman" w:cs="Times New Roman"/>
          <w:color w:val="000000"/>
          <w:sz w:val="20"/>
          <w:szCs w:val="20"/>
        </w:rPr>
        <w:t xml:space="preserve"> inefficient approaches, and the need for carriers to adapt to different requirements in different states.</w:t>
      </w:r>
      <w:bookmarkStart w:id="145" w:name="co_tablefootnote_107_1"/>
      <w:bookmarkEnd w:id="1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Jones Intercable argues that allowing number portability t</w:t>
      </w:r>
      <w:r>
        <w:rPr>
          <w:rFonts w:ascii="Times New Roman" w:hAnsi="Times New Roman" w:cs="Times New Roman"/>
          <w:color w:val="000000"/>
          <w:sz w:val="20"/>
          <w:szCs w:val="20"/>
        </w:rPr>
        <w:t>o develop state-by-state would give the incumbent LECs the opportunity to delay development of local exchange competition.</w:t>
      </w:r>
      <w:bookmarkStart w:id="146" w:name="co_tablefootnote_108_1"/>
      <w:bookmarkEnd w:id="1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and Nortel argue that a single l</w:t>
      </w:r>
      <w:r>
        <w:rPr>
          <w:rFonts w:ascii="Times New Roman" w:hAnsi="Times New Roman" w:cs="Times New Roman"/>
          <w:color w:val="000000"/>
          <w:sz w:val="20"/>
          <w:szCs w:val="20"/>
        </w:rPr>
        <w:t>ong-term method is necessary to minimize the costs of implementation, operation, and maintenance; to protect billing systems against problems created by use of differing SS7 parameters; and to foster network integrity.</w:t>
      </w:r>
      <w:bookmarkStart w:id="147" w:name="co_tablefootnote_109_1"/>
      <w:bookmarkEnd w:id="1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claims that a state-regulated market would inhibit development of a nationwide wireless network.</w:t>
      </w:r>
      <w:bookmarkStart w:id="148" w:name="co_tablefootnote_110_1"/>
      <w:bookmarkEnd w:id="1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Arch/AirT</w:t>
      </w:r>
      <w:r>
        <w:rPr>
          <w:rFonts w:ascii="Times New Roman" w:hAnsi="Times New Roman" w:cs="Times New Roman"/>
          <w:color w:val="000000"/>
          <w:sz w:val="20"/>
          <w:szCs w:val="20"/>
        </w:rPr>
        <w:t>ouch Paging adds that deployment of different portability methods would adversely impact interstate telecommunications.</w:t>
      </w:r>
      <w:bookmarkStart w:id="149" w:name="co_tablefootnote_111_1"/>
      <w:bookmarkEnd w:id="1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and PCIA argue that a national </w:t>
      </w:r>
      <w:r>
        <w:rPr>
          <w:rFonts w:ascii="Times New Roman" w:hAnsi="Times New Roman" w:cs="Times New Roman"/>
          <w:color w:val="000000"/>
          <w:sz w:val="20"/>
          <w:szCs w:val="20"/>
        </w:rPr>
        <w:t>method is more likely to conserve scarce numbering resources.</w:t>
      </w:r>
      <w:bookmarkStart w:id="150" w:name="co_tablefootnote_112_1"/>
      <w:bookmarkEnd w:id="1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further claims, however, that each individual carrier should be allowed the flexibility t</w:t>
      </w:r>
      <w:r>
        <w:rPr>
          <w:rFonts w:ascii="Times New Roman" w:hAnsi="Times New Roman" w:cs="Times New Roman"/>
          <w:color w:val="000000"/>
          <w:sz w:val="20"/>
          <w:szCs w:val="20"/>
        </w:rPr>
        <w:t>o utilize whatever architecture or technology within its own network best enables that carrier to implement whatever national method is selected.</w:t>
      </w:r>
      <w:bookmarkStart w:id="151" w:name="co_tablefootnote_113_1"/>
      <w:bookmarkEnd w:id="1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some part</w:t>
      </w:r>
      <w:r>
        <w:rPr>
          <w:rFonts w:ascii="Times New Roman" w:hAnsi="Times New Roman" w:cs="Times New Roman"/>
          <w:color w:val="000000"/>
          <w:sz w:val="20"/>
          <w:szCs w:val="20"/>
        </w:rPr>
        <w:t>ies urge the Commission to select a particular method to be implemented nationwide,</w:t>
      </w:r>
      <w:bookmarkStart w:id="152" w:name="co_tablefootnote_114_1"/>
      <w:bookmarkEnd w:id="1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others advocate allowing the industry to select the specific method.</w:t>
      </w:r>
      <w:bookmarkStart w:id="153" w:name="co_tablefootnote_115_1"/>
      <w:bookmarkEnd w:id="1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115</w:t>
      </w:r>
      <w:r>
        <w:rPr>
          <w:rFonts w:ascii="Times New Roman" w:hAnsi="Times New Roman" w:cs="Times New Roman"/>
          <w:color w:val="000000"/>
          <w:sz w:val="16"/>
          <w:szCs w:val="16"/>
        </w:rPr>
        <w:fldChar w:fldCharType="end"/>
      </w:r>
    </w:p>
    <w:p w14:paraId="447A5EC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9377E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41. Commenting parties suggest numerous performance criteria with which any long-term number portability method must comply. These include: (1) the ability to </w:t>
      </w:r>
      <w:bookmarkStart w:id="154" w:name="co_pp_sp_4493_8374_1"/>
      <w:bookmarkEnd w:id="154"/>
      <w:r>
        <w:rPr>
          <w:rFonts w:ascii="Times New Roman" w:hAnsi="Times New Roman" w:cs="Times New Roman"/>
          <w:b/>
          <w:bCs/>
          <w:color w:val="000000"/>
          <w:sz w:val="20"/>
          <w:szCs w:val="20"/>
        </w:rPr>
        <w:t>*8374</w:t>
      </w:r>
      <w:r>
        <w:rPr>
          <w:rFonts w:ascii="Times New Roman" w:hAnsi="Times New Roman" w:cs="Times New Roman"/>
          <w:color w:val="000000"/>
          <w:sz w:val="20"/>
          <w:szCs w:val="20"/>
        </w:rPr>
        <w:t xml:space="preserve"> support emergency services,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911 and enhanced 911 (E911) services;</w:t>
      </w:r>
      <w:bookmarkStart w:id="155" w:name="co_tablefootnote_116_1"/>
      <w:bookmarkEnd w:id="1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(2) the ability to support existing network services and </w:t>
      </w:r>
      <w:r>
        <w:rPr>
          <w:rFonts w:ascii="Times New Roman" w:hAnsi="Times New Roman" w:cs="Times New Roman"/>
          <w:color w:val="000000"/>
          <w:sz w:val="20"/>
          <w:szCs w:val="20"/>
        </w:rPr>
        <w:t>capabilities,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xml:space="preserve">, operator and directory services, vertical and advanced services, custom local area signaling services (also known as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CLASS</w:t>
      </w:r>
      <w:r>
        <w:rPr>
          <w:rFonts w:ascii="Times New Roman" w:hAnsi="Times New Roman" w:cs="Times New Roman"/>
          <w:color w:val="000000"/>
          <w:sz w:val="20"/>
          <w:szCs w:val="20"/>
        </w:rPr>
        <w:t>”</w:t>
      </w:r>
      <w:r>
        <w:rPr>
          <w:rFonts w:ascii="Times New Roman" w:hAnsi="Times New Roman" w:cs="Times New Roman"/>
          <w:color w:val="000000"/>
          <w:sz w:val="20"/>
          <w:szCs w:val="20"/>
        </w:rPr>
        <w:t>), toll free and pay-per-call services, and intercept capabilities);</w:t>
      </w:r>
      <w:bookmarkStart w:id="156" w:name="co_tablefootnote_117_1"/>
      <w:bookmarkEnd w:id="1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(3) efficient use of numbering resources;</w:t>
      </w:r>
      <w:bookmarkStart w:id="157" w:name="co_tablefootnote_118_1"/>
      <w:bookmarkEnd w:id="1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(4) no initial change of telephone numbers;</w:t>
      </w:r>
      <w:bookmarkStart w:id="158" w:name="co_tablefootnote_119_1"/>
      <w:bookmarkEnd w:id="1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(5) no reliance on network facilities of, or services provided by, other service providers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incumbent LECs) in order to route calls;</w:t>
      </w:r>
      <w:bookmarkStart w:id="159" w:name="co_tablefootnote_120_1"/>
      <w:bookmarkEnd w:id="1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(6) no degradation in service quality or network reliability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no significant increase in call set-up time);</w:t>
      </w:r>
      <w:bookmarkStart w:id="160" w:name="co_tablefootnote_121_1"/>
      <w:bookmarkEnd w:id="1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w:instrText>
      </w:r>
      <w:r>
        <w:rPr>
          <w:rFonts w:ascii="Times New Roman" w:hAnsi="Times New Roman" w:cs="Times New Roman"/>
          <w:color w:val="000000"/>
          <w:sz w:val="16"/>
          <w:szCs w:val="16"/>
        </w:rPr>
        <w:instrText xml:space="preserve">_121_1"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(7) reliance on existing network infrastructure and functionalities to the extent possible;</w:t>
      </w:r>
      <w:bookmarkStart w:id="161" w:name="co_tablefootnote_122_1"/>
      <w:bookmarkEnd w:id="1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(8) equal application to both incumbents and new entrants </w:t>
      </w:r>
      <w:r>
        <w:rPr>
          <w:rFonts w:ascii="Times New Roman" w:hAnsi="Times New Roman" w:cs="Times New Roman"/>
          <w:color w:val="000000"/>
          <w:sz w:val="20"/>
          <w:szCs w:val="20"/>
        </w:rPr>
        <w:t>(</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carriers who receive ported numbers must also provide portability);</w:t>
      </w:r>
      <w:bookmarkStart w:id="162" w:name="co_tablefootnote_123_1"/>
      <w:bookmarkEnd w:id="1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(9) no proprietary interests or licensing fees;</w:t>
      </w:r>
      <w:bookmarkStart w:id="163" w:name="co_tablefootnote_124_1"/>
      <w:bookmarkEnd w:id="1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bookmarkStart w:id="164" w:name="co_pp_sp_4493_8375_1"/>
      <w:bookmarkEnd w:id="164"/>
      <w:r>
        <w:rPr>
          <w:rFonts w:ascii="Times New Roman" w:hAnsi="Times New Roman" w:cs="Times New Roman"/>
          <w:b/>
          <w:bCs/>
          <w:color w:val="000000"/>
          <w:sz w:val="20"/>
          <w:szCs w:val="20"/>
        </w:rPr>
        <w:t>*8375</w:t>
      </w:r>
      <w:r>
        <w:rPr>
          <w:rFonts w:ascii="Times New Roman" w:hAnsi="Times New Roman" w:cs="Times New Roman"/>
          <w:color w:val="000000"/>
          <w:sz w:val="20"/>
          <w:szCs w:val="20"/>
        </w:rPr>
        <w:t xml:space="preserve"> (10) the ability to migrate to location and service portability;</w:t>
      </w:r>
      <w:bookmarkStart w:id="165" w:name="co_tablefootnote_125_1"/>
      <w:bookmarkEnd w:id="1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11) no adverse impact in areas where portability has not been deployed.</w:t>
      </w:r>
      <w:bookmarkStart w:id="166" w:name="co_tablefootnote_126_1"/>
      <w:bookmarkEnd w:id="1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126</w:t>
      </w:r>
      <w:r>
        <w:rPr>
          <w:rFonts w:ascii="Times New Roman" w:hAnsi="Times New Roman" w:cs="Times New Roman"/>
          <w:color w:val="000000"/>
          <w:sz w:val="16"/>
          <w:szCs w:val="16"/>
        </w:rPr>
        <w:fldChar w:fldCharType="end"/>
      </w:r>
    </w:p>
    <w:p w14:paraId="256A95F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0799B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42. </w:t>
      </w:r>
      <w:r>
        <w:rPr>
          <w:rFonts w:ascii="Times New Roman" w:hAnsi="Times New Roman" w:cs="Times New Roman"/>
          <w:color w:val="000000"/>
          <w:sz w:val="20"/>
          <w:szCs w:val="20"/>
          <w:u w:val="single"/>
        </w:rPr>
        <w:t>Call processing scenarios</w:t>
      </w:r>
      <w:r>
        <w:rPr>
          <w:rFonts w:ascii="Times New Roman" w:hAnsi="Times New Roman" w:cs="Times New Roman"/>
          <w:color w:val="000000"/>
          <w:sz w:val="20"/>
          <w:szCs w:val="20"/>
        </w:rPr>
        <w:t xml:space="preserve">.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discussed three call processing scenarios.</w:t>
      </w:r>
      <w:r>
        <w:rPr>
          <w:rFonts w:ascii="Times New Roman" w:hAnsi="Times New Roman" w:cs="Times New Roman"/>
          <w:color w:val="000000"/>
          <w:sz w:val="20"/>
          <w:szCs w:val="20"/>
        </w:rPr>
        <w:t xml:space="preserve"> They were: (1) the terminating </w:t>
      </w:r>
      <w:r>
        <w:rPr>
          <w:rFonts w:ascii="Times New Roman" w:hAnsi="Times New Roman" w:cs="Times New Roman"/>
          <w:color w:val="000000"/>
          <w:sz w:val="20"/>
          <w:szCs w:val="20"/>
        </w:rPr>
        <w:t>“</w:t>
      </w:r>
      <w:r>
        <w:rPr>
          <w:rFonts w:ascii="Times New Roman" w:hAnsi="Times New Roman" w:cs="Times New Roman"/>
          <w:color w:val="000000"/>
          <w:sz w:val="20"/>
          <w:szCs w:val="20"/>
        </w:rPr>
        <w:t>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provider (TAP) scenario, under which the database query is performed by the terminating access provider (usually the incumbent LEC, who recovers interstate access charges from interexchange carriers (IXCs) for termi</w:t>
      </w:r>
      <w:r>
        <w:rPr>
          <w:rFonts w:ascii="Times New Roman" w:hAnsi="Times New Roman" w:cs="Times New Roman"/>
          <w:color w:val="000000"/>
          <w:sz w:val="20"/>
          <w:szCs w:val="20"/>
        </w:rPr>
        <w:t xml:space="preserve">nating traffic under our existing access charge regime); (2) the originating service provider (OSP) scenario, under which the originating service provider performs the database query; and (3) the </w:t>
      </w:r>
      <w:r>
        <w:rPr>
          <w:rFonts w:ascii="Times New Roman" w:hAnsi="Times New Roman" w:cs="Times New Roman"/>
          <w:color w:val="000000"/>
          <w:sz w:val="20"/>
          <w:szCs w:val="20"/>
        </w:rPr>
        <w:t>“</w:t>
      </w:r>
      <w:r>
        <w:rPr>
          <w:rFonts w:ascii="Times New Roman" w:hAnsi="Times New Roman" w:cs="Times New Roman"/>
          <w:color w:val="000000"/>
          <w:sz w:val="20"/>
          <w:szCs w:val="20"/>
        </w:rPr>
        <w:t>N minus 1</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(N-1) scenario, under which the carrier immediat</w:t>
      </w:r>
      <w:r>
        <w:rPr>
          <w:rFonts w:ascii="Times New Roman" w:hAnsi="Times New Roman" w:cs="Times New Roman"/>
          <w:color w:val="000000"/>
          <w:sz w:val="20"/>
          <w:szCs w:val="20"/>
        </w:rPr>
        <w:t>ely prior to the terminating service provider performs the database query or dip.</w:t>
      </w:r>
      <w:bookmarkStart w:id="167" w:name="co_tablefootnote_127_1"/>
      <w:bookmarkEnd w:id="1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ITN suggests a </w:t>
      </w:r>
      <w:r>
        <w:rPr>
          <w:rFonts w:ascii="Times New Roman" w:hAnsi="Times New Roman" w:cs="Times New Roman"/>
          <w:color w:val="000000"/>
          <w:sz w:val="20"/>
          <w:szCs w:val="20"/>
        </w:rPr>
        <w:t>“</w:t>
      </w:r>
      <w:r>
        <w:rPr>
          <w:rFonts w:ascii="Times New Roman" w:hAnsi="Times New Roman" w:cs="Times New Roman"/>
          <w:color w:val="000000"/>
          <w:sz w:val="20"/>
          <w:szCs w:val="20"/>
        </w:rPr>
        <w:t>first-switch-that-can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approach, under which the first</w:t>
      </w:r>
      <w:r>
        <w:rPr>
          <w:rFonts w:ascii="Times New Roman" w:hAnsi="Times New Roman" w:cs="Times New Roman"/>
          <w:color w:val="000000"/>
          <w:sz w:val="20"/>
          <w:szCs w:val="20"/>
        </w:rPr>
        <w:t xml:space="preserve"> switch that handles the call and has the capability to do the database dip performs the query.</w:t>
      </w:r>
      <w:bookmarkStart w:id="168" w:name="co_tablefootnote_128_1"/>
      <w:bookmarkEnd w:id="1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128</w:t>
      </w:r>
      <w:r>
        <w:rPr>
          <w:rFonts w:ascii="Times New Roman" w:hAnsi="Times New Roman" w:cs="Times New Roman"/>
          <w:color w:val="000000"/>
          <w:sz w:val="16"/>
          <w:szCs w:val="16"/>
        </w:rPr>
        <w:fldChar w:fldCharType="end"/>
      </w:r>
    </w:p>
    <w:p w14:paraId="0FA0E6C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C276A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69" w:name="co_pp_sp_999_13_1"/>
      <w:bookmarkEnd w:id="169"/>
      <w:r>
        <w:rPr>
          <w:rFonts w:ascii="Times New Roman" w:hAnsi="Times New Roman" w:cs="Times New Roman"/>
          <w:b/>
          <w:bCs/>
          <w:color w:val="000000"/>
          <w:sz w:val="20"/>
          <w:szCs w:val="20"/>
        </w:rPr>
        <w:t>**13</w:t>
      </w:r>
      <w:r>
        <w:rPr>
          <w:rFonts w:ascii="Times New Roman" w:hAnsi="Times New Roman" w:cs="Times New Roman"/>
          <w:color w:val="000000"/>
          <w:sz w:val="20"/>
          <w:szCs w:val="20"/>
        </w:rPr>
        <w:t xml:space="preserve"> 43. Pacific Bell and Bell Atlantic recommend that carriers should be permitted to choose a call processing scenario to enable them to implement the QOR triggering mechanism in addition to LRN.</w:t>
      </w:r>
      <w:bookmarkStart w:id="170" w:name="co_tablefootnote_129_1"/>
      <w:bookmarkEnd w:id="1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w:instrText>
      </w:r>
      <w:r>
        <w:rPr>
          <w:rFonts w:ascii="Times New Roman" w:hAnsi="Times New Roman" w:cs="Times New Roman"/>
          <w:color w:val="000000"/>
          <w:sz w:val="16"/>
          <w:szCs w:val="16"/>
        </w:rPr>
        <w:instrText xml:space="preserve">efootnoteblock_129_1"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parties assert that QOR would eliminate unnecessary database queries, thereby decreasing the number of databases necessary to provide number portability and the transmission capacity between switches and databases.</w:t>
      </w:r>
      <w:bookmarkStart w:id="171" w:name="co_tablefootnote_130_1"/>
      <w:bookmarkEnd w:id="1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contrast, AT&amp;T argues against allowing carriers to choose a call processing scenario, such as QOR, because doing so would delay deployment of a long-term number portabi</w:t>
      </w:r>
      <w:r>
        <w:rPr>
          <w:rFonts w:ascii="Times New Roman" w:hAnsi="Times New Roman" w:cs="Times New Roman"/>
          <w:color w:val="000000"/>
          <w:sz w:val="20"/>
          <w:szCs w:val="20"/>
        </w:rPr>
        <w:t>lity method and would result in significant network interoperability issues.</w:t>
      </w:r>
      <w:bookmarkStart w:id="172" w:name="co_tablefootnote_131_1"/>
      <w:bookmarkEnd w:id="1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opposes implementation of QOR because it forces competitive LECs to </w:t>
      </w:r>
      <w:bookmarkStart w:id="173" w:name="co_pp_sp_4493_8376_1"/>
      <w:bookmarkEnd w:id="173"/>
      <w:r>
        <w:rPr>
          <w:rFonts w:ascii="Times New Roman" w:hAnsi="Times New Roman" w:cs="Times New Roman"/>
          <w:b/>
          <w:bCs/>
          <w:color w:val="000000"/>
          <w:sz w:val="20"/>
          <w:szCs w:val="20"/>
        </w:rPr>
        <w:t>*8376</w:t>
      </w:r>
      <w:r>
        <w:rPr>
          <w:rFonts w:ascii="Times New Roman" w:hAnsi="Times New Roman" w:cs="Times New Roman"/>
          <w:color w:val="000000"/>
          <w:sz w:val="20"/>
          <w:szCs w:val="20"/>
        </w:rPr>
        <w:t xml:space="preserve"> rely on the incumbent LEC’s network and results in inefficient routing.</w:t>
      </w:r>
      <w:bookmarkStart w:id="174" w:name="co_tablefootnote_132_1"/>
      <w:bookmarkEnd w:id="1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and MCI also argue against use of the RTP or QOR triggerin</w:t>
      </w:r>
      <w:r>
        <w:rPr>
          <w:rFonts w:ascii="Times New Roman" w:hAnsi="Times New Roman" w:cs="Times New Roman"/>
          <w:color w:val="000000"/>
          <w:sz w:val="20"/>
          <w:szCs w:val="20"/>
        </w:rPr>
        <w:t>g mechanisms because they treat transferred and non-transferred numbers differently,</w:t>
      </w:r>
      <w:bookmarkStart w:id="175" w:name="co_tablefootnote_133_1"/>
      <w:bookmarkEnd w:id="1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significantly increase post-dial delay and the potential for call blocking.</w:t>
      </w:r>
      <w:bookmarkStart w:id="176" w:name="co_tablefootnote_134_1"/>
      <w:bookmarkEnd w:id="1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134</w:t>
      </w:r>
      <w:r>
        <w:rPr>
          <w:rFonts w:ascii="Times New Roman" w:hAnsi="Times New Roman" w:cs="Times New Roman"/>
          <w:color w:val="000000"/>
          <w:sz w:val="16"/>
          <w:szCs w:val="16"/>
        </w:rPr>
        <w:fldChar w:fldCharType="end"/>
      </w:r>
    </w:p>
    <w:p w14:paraId="014F938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DB833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44. Most of the parties that favor the Commission’s selection of a particular call processing scenario prefer the N-1 scenario because they believe it allows datab</w:t>
      </w:r>
      <w:r>
        <w:rPr>
          <w:rFonts w:ascii="Times New Roman" w:hAnsi="Times New Roman" w:cs="Times New Roman"/>
          <w:color w:val="000000"/>
          <w:sz w:val="20"/>
          <w:szCs w:val="20"/>
        </w:rPr>
        <w:t>ase queries to be made at the most efficient points in the process of routing telephone calls.</w:t>
      </w:r>
      <w:bookmarkStart w:id="177" w:name="co_tablefootnote_135_1"/>
      <w:bookmarkEnd w:id="1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contrast, ITN states that use of the N-1 scenario may hinder the ev</w:t>
      </w:r>
      <w:r>
        <w:rPr>
          <w:rFonts w:ascii="Times New Roman" w:hAnsi="Times New Roman" w:cs="Times New Roman"/>
          <w:color w:val="000000"/>
          <w:sz w:val="20"/>
          <w:szCs w:val="20"/>
        </w:rPr>
        <w:t>olution from localized to national number portability environments.</w:t>
      </w:r>
      <w:bookmarkStart w:id="178" w:name="co_tablefootnote_136_1"/>
      <w:bookmarkEnd w:id="1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contends that the Commission need not select a particular scenario because all four tri</w:t>
      </w:r>
      <w:r>
        <w:rPr>
          <w:rFonts w:ascii="Times New Roman" w:hAnsi="Times New Roman" w:cs="Times New Roman"/>
          <w:color w:val="000000"/>
          <w:sz w:val="20"/>
          <w:szCs w:val="20"/>
        </w:rPr>
        <w:t>ggering mechanisms (OSP, TAP, N-1, and Look-Ahead) could exist simultaneously through engineering and business arrangements.</w:t>
      </w:r>
      <w:bookmarkStart w:id="179" w:name="co_tablefootnote_137_1"/>
      <w:bookmarkEnd w:id="1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Citizens Utilities and NCTA oppose the T</w:t>
      </w:r>
      <w:r>
        <w:rPr>
          <w:rFonts w:ascii="Times New Roman" w:hAnsi="Times New Roman" w:cs="Times New Roman"/>
          <w:color w:val="000000"/>
          <w:sz w:val="20"/>
          <w:szCs w:val="20"/>
        </w:rPr>
        <w:t>AP scenario because it requires routing most calls to the incumbent LEC networks, thus denying terminating access charges to competitive providers.</w:t>
      </w:r>
      <w:bookmarkStart w:id="180" w:name="co_tablefootnote_138_1"/>
      <w:bookmarkEnd w:id="1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138</w:t>
      </w:r>
      <w:r>
        <w:rPr>
          <w:rFonts w:ascii="Times New Roman" w:hAnsi="Times New Roman" w:cs="Times New Roman"/>
          <w:color w:val="000000"/>
          <w:sz w:val="16"/>
          <w:szCs w:val="16"/>
        </w:rPr>
        <w:fldChar w:fldCharType="end"/>
      </w:r>
    </w:p>
    <w:p w14:paraId="5446121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31401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45. </w:t>
      </w:r>
      <w:r>
        <w:rPr>
          <w:rFonts w:ascii="Times New Roman" w:hAnsi="Times New Roman" w:cs="Times New Roman"/>
          <w:color w:val="000000"/>
          <w:sz w:val="20"/>
          <w:szCs w:val="20"/>
          <w:u w:val="single"/>
        </w:rPr>
        <w:t xml:space="preserve">Rating and </w:t>
      </w:r>
      <w:r>
        <w:rPr>
          <w:rFonts w:ascii="Times New Roman" w:hAnsi="Times New Roman" w:cs="Times New Roman"/>
          <w:color w:val="000000"/>
          <w:sz w:val="20"/>
          <w:szCs w:val="20"/>
          <w:u w:val="single"/>
        </w:rPr>
        <w:t>billing</w:t>
      </w:r>
      <w:r>
        <w:rPr>
          <w:rFonts w:ascii="Times New Roman" w:hAnsi="Times New Roman" w:cs="Times New Roman"/>
          <w:color w:val="000000"/>
          <w:sz w:val="20"/>
          <w:szCs w:val="20"/>
        </w:rPr>
        <w:t>. Several LECs, MCI, and MFS contend that any long-term method should preserve existing rating and billing systems to minimize costs and impact.</w:t>
      </w:r>
      <w:bookmarkStart w:id="181" w:name="co_tablefootnote_139_1"/>
      <w:bookmarkEnd w:id="1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Conversely, A</w:t>
      </w:r>
      <w:r>
        <w:rPr>
          <w:rFonts w:ascii="Times New Roman" w:hAnsi="Times New Roman" w:cs="Times New Roman"/>
          <w:color w:val="000000"/>
          <w:sz w:val="20"/>
          <w:szCs w:val="20"/>
        </w:rPr>
        <w:t>T&amp;T and Florida PSC argue that any long-term method should permit flexible rating and billing schemes.</w:t>
      </w:r>
      <w:bookmarkStart w:id="182" w:name="co_tablefootnote_140_1"/>
      <w:bookmarkEnd w:id="1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Pacific Bell, US West, and BellSouth also argue that the Commi</w:t>
      </w:r>
      <w:r>
        <w:rPr>
          <w:rFonts w:ascii="Times New Roman" w:hAnsi="Times New Roman" w:cs="Times New Roman"/>
          <w:color w:val="000000"/>
          <w:sz w:val="20"/>
          <w:szCs w:val="20"/>
        </w:rPr>
        <w:t>ssion must in this proceeding address billing problems, including issues relating to proper mileage, rating, calling cards, and billing format.</w:t>
      </w:r>
      <w:bookmarkStart w:id="183" w:name="co_tablefootnote_141_1"/>
      <w:bookmarkEnd w:id="1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141</w:t>
      </w:r>
      <w:r>
        <w:rPr>
          <w:rFonts w:ascii="Times New Roman" w:hAnsi="Times New Roman" w:cs="Times New Roman"/>
          <w:color w:val="000000"/>
          <w:sz w:val="16"/>
          <w:szCs w:val="16"/>
        </w:rPr>
        <w:fldChar w:fldCharType="end"/>
      </w:r>
    </w:p>
    <w:p w14:paraId="3F73B71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441BA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184" w:name="co_pp_sp_4493_8377_1"/>
      <w:bookmarkEnd w:id="184"/>
      <w:r>
        <w:rPr>
          <w:rFonts w:ascii="Times New Roman" w:hAnsi="Times New Roman" w:cs="Times New Roman"/>
          <w:b/>
          <w:bCs/>
          <w:color w:val="000000"/>
          <w:sz w:val="20"/>
          <w:szCs w:val="20"/>
        </w:rPr>
        <w:t>*8377 3. Discussion</w:t>
      </w:r>
    </w:p>
    <w:p w14:paraId="30E5291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6607E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46. </w:t>
      </w:r>
      <w:r>
        <w:rPr>
          <w:rFonts w:ascii="Times New Roman" w:hAnsi="Times New Roman" w:cs="Times New Roman"/>
          <w:color w:val="000000"/>
          <w:sz w:val="20"/>
          <w:szCs w:val="20"/>
          <w:u w:val="single"/>
        </w:rPr>
        <w:t>Performance criteria versus selection of architecture</w:t>
      </w:r>
      <w:r>
        <w:rPr>
          <w:rFonts w:ascii="Times New Roman" w:hAnsi="Times New Roman" w:cs="Times New Roman"/>
          <w:color w:val="000000"/>
          <w:sz w:val="20"/>
          <w:szCs w:val="20"/>
        </w:rPr>
        <w:t>. We conclude that establishing performance criteria that a LEC’s number portability architecture must meet would better serve the public</w:t>
      </w:r>
      <w:r>
        <w:rPr>
          <w:rFonts w:ascii="Times New Roman" w:hAnsi="Times New Roman" w:cs="Times New Roman"/>
          <w:color w:val="000000"/>
          <w:sz w:val="20"/>
          <w:szCs w:val="20"/>
        </w:rPr>
        <w:t xml:space="preserve"> interest than choosing a particular technology or specific architecture. First, we believe that to date there appears to be sufficient momentum to deploy compatible methods, if not an identical method, nationwide. Every state that has selected a particula</w:t>
      </w:r>
      <w:r>
        <w:rPr>
          <w:rFonts w:ascii="Times New Roman" w:hAnsi="Times New Roman" w:cs="Times New Roman"/>
          <w:color w:val="000000"/>
          <w:sz w:val="20"/>
          <w:szCs w:val="20"/>
        </w:rPr>
        <w:t>r architecture for implementation within its state boundaries has selected the same method, LRN, and numerous states are reportedly following suit.</w:t>
      </w:r>
      <w:bookmarkStart w:id="185" w:name="co_tablefootnote_142_1"/>
      <w:bookmarkEnd w:id="1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 the exceptio</w:t>
      </w:r>
      <w:r>
        <w:rPr>
          <w:rFonts w:ascii="Times New Roman" w:hAnsi="Times New Roman" w:cs="Times New Roman"/>
          <w:color w:val="000000"/>
          <w:sz w:val="20"/>
          <w:szCs w:val="20"/>
        </w:rPr>
        <w:t>n of some of the incumbent LECs, most parties that advocate selection of a particular method at this time are also supporting the LRN method.</w:t>
      </w:r>
      <w:bookmarkStart w:id="186" w:name="co_tablefootnote_143_1"/>
      <w:bookmarkEnd w:id="1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Under these circumstanc</w:t>
      </w:r>
      <w:r>
        <w:rPr>
          <w:rFonts w:ascii="Times New Roman" w:hAnsi="Times New Roman" w:cs="Times New Roman"/>
          <w:color w:val="000000"/>
          <w:sz w:val="20"/>
          <w:szCs w:val="20"/>
        </w:rPr>
        <w:t xml:space="preserve">es, mandating the implementation of a particular number portability architecture, or mandating that the same architecture be deployed nationwide, appears unnecessary. Second, such a mandate might actually delay the implementation of number portability. We </w:t>
      </w:r>
      <w:r>
        <w:rPr>
          <w:rFonts w:ascii="Times New Roman" w:hAnsi="Times New Roman" w:cs="Times New Roman"/>
          <w:color w:val="000000"/>
          <w:sz w:val="20"/>
          <w:szCs w:val="20"/>
        </w:rPr>
        <w:t>are reluctant, based on the record in this proceeding, to select one of the proposed long-term methods. According to a number of parties, none of the currently supported methods, including LRN, has been tested or described in sufficient detail to permit th</w:t>
      </w:r>
      <w:r>
        <w:rPr>
          <w:rFonts w:ascii="Times New Roman" w:hAnsi="Times New Roman" w:cs="Times New Roman"/>
          <w:color w:val="000000"/>
          <w:sz w:val="20"/>
          <w:szCs w:val="20"/>
        </w:rPr>
        <w:t>e Commission to select the particular architecture without further consultation with the industry.</w:t>
      </w:r>
      <w:bookmarkStart w:id="187" w:name="co_tablefootnote_144_1"/>
      <w:bookmarkEnd w:id="1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If, however, we were to direct an industry body to recommend a spe</w:t>
      </w:r>
      <w:r>
        <w:rPr>
          <w:rFonts w:ascii="Times New Roman" w:hAnsi="Times New Roman" w:cs="Times New Roman"/>
          <w:color w:val="000000"/>
          <w:sz w:val="20"/>
          <w:szCs w:val="20"/>
        </w:rPr>
        <w:t>cific number portability architecture, it would likely delay the implementation of number portability that already is underway in several states, and would create significant uncertainty for those switch vendors currently modifying switch software to accom</w:t>
      </w:r>
      <w:r>
        <w:rPr>
          <w:rFonts w:ascii="Times New Roman" w:hAnsi="Times New Roman" w:cs="Times New Roman"/>
          <w:color w:val="000000"/>
          <w:sz w:val="20"/>
          <w:szCs w:val="20"/>
        </w:rPr>
        <w:t>modate LRN. Third, dictating implementation of a particular method could foreclose the ability of carriers to improve on those methods already being deployed or to implement hybrid (but compatible) methods.</w:t>
      </w:r>
    </w:p>
    <w:p w14:paraId="7F4A441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232D6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88" w:name="co_pp_sp_999_14_1"/>
      <w:bookmarkEnd w:id="188"/>
      <w:r>
        <w:rPr>
          <w:rFonts w:ascii="Times New Roman" w:hAnsi="Times New Roman" w:cs="Times New Roman"/>
          <w:b/>
          <w:bCs/>
          <w:color w:val="000000"/>
          <w:sz w:val="20"/>
          <w:szCs w:val="20"/>
        </w:rPr>
        <w:t>**14</w:t>
      </w:r>
      <w:r>
        <w:rPr>
          <w:rFonts w:ascii="Times New Roman" w:hAnsi="Times New Roman" w:cs="Times New Roman"/>
          <w:color w:val="000000"/>
          <w:sz w:val="20"/>
          <w:szCs w:val="20"/>
        </w:rPr>
        <w:t xml:space="preserve"> 47. We b</w:t>
      </w:r>
      <w:r>
        <w:rPr>
          <w:rFonts w:ascii="Times New Roman" w:hAnsi="Times New Roman" w:cs="Times New Roman"/>
          <w:color w:val="000000"/>
          <w:sz w:val="20"/>
          <w:szCs w:val="20"/>
        </w:rPr>
        <w:t>elieve that our establishment of criteria for long-term number portability methods, however, will ensure an appropriate level of national uniformity, while maintaining flexibility to accommodate innovation and improvement. The deployment of a uniform numbe</w:t>
      </w:r>
      <w:r>
        <w:rPr>
          <w:rFonts w:ascii="Times New Roman" w:hAnsi="Times New Roman" w:cs="Times New Roman"/>
          <w:color w:val="000000"/>
          <w:sz w:val="20"/>
          <w:szCs w:val="20"/>
        </w:rPr>
        <w:t>r portability architecture nationwide will be important to the efficient functioning of the public switched telephone network and will reduce the costs of implementing number portability nationwide by allowing switch vendors to spread the costs of developm</w:t>
      </w:r>
      <w:r>
        <w:rPr>
          <w:rFonts w:ascii="Times New Roman" w:hAnsi="Times New Roman" w:cs="Times New Roman"/>
          <w:color w:val="000000"/>
          <w:sz w:val="20"/>
          <w:szCs w:val="20"/>
        </w:rPr>
        <w:t>ent over more customers. Moreover, a uniform deployment will allow switch manufacturers to work toward a single standard, thus avoiding the situation where different manufacturers partition the market among different methods.</w:t>
      </w:r>
    </w:p>
    <w:p w14:paraId="6390A20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A3C9F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89" w:name="co_pp_sp_4493_8378_1"/>
      <w:bookmarkEnd w:id="189"/>
      <w:r>
        <w:rPr>
          <w:rFonts w:ascii="Times New Roman" w:hAnsi="Times New Roman" w:cs="Times New Roman"/>
          <w:b/>
          <w:bCs/>
          <w:color w:val="000000"/>
          <w:sz w:val="20"/>
          <w:szCs w:val="20"/>
        </w:rPr>
        <w:t>*8378</w:t>
      </w:r>
      <w:r>
        <w:rPr>
          <w:rFonts w:ascii="Times New Roman" w:hAnsi="Times New Roman" w:cs="Times New Roman"/>
          <w:color w:val="000000"/>
          <w:sz w:val="20"/>
          <w:szCs w:val="20"/>
        </w:rPr>
        <w:t xml:space="preserve"> 48. </w:t>
      </w:r>
      <w:r>
        <w:rPr>
          <w:rFonts w:ascii="Times New Roman" w:hAnsi="Times New Roman" w:cs="Times New Roman"/>
          <w:color w:val="000000"/>
          <w:sz w:val="20"/>
          <w:szCs w:val="20"/>
          <w:u w:val="single"/>
        </w:rPr>
        <w:t>Performance Criteria</w:t>
      </w:r>
      <w:r>
        <w:rPr>
          <w:rFonts w:ascii="Times New Roman" w:hAnsi="Times New Roman" w:cs="Times New Roman"/>
          <w:color w:val="000000"/>
          <w:sz w:val="20"/>
          <w:szCs w:val="20"/>
        </w:rPr>
        <w:t>. We thus adopt the following minimum criteria. Any long-term number portability method, including call processing scenarios or triggering, must:</w:t>
      </w:r>
    </w:p>
    <w:p w14:paraId="2C870A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support existing network services, features, and capabilities;</w:t>
      </w:r>
    </w:p>
    <w:p w14:paraId="53AF816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05229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efficiently use numbering resources;</w:t>
      </w:r>
    </w:p>
    <w:p w14:paraId="530DD01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F4707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not require end users to change their telecommunications numbers;</w:t>
      </w:r>
    </w:p>
    <w:p w14:paraId="638AB5C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6D8B5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not require telecommunications carriers to re</w:t>
      </w:r>
      <w:r>
        <w:rPr>
          <w:rFonts w:ascii="Times New Roman" w:hAnsi="Times New Roman" w:cs="Times New Roman"/>
          <w:color w:val="000000"/>
          <w:sz w:val="20"/>
          <w:szCs w:val="20"/>
        </w:rPr>
        <w:t>ly on databases, other network facilities, or services provided by other telecommunications carriers in order to route calls to the proper termination point;</w:t>
      </w:r>
    </w:p>
    <w:p w14:paraId="1488150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9A6CE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not result in unreasonable degradation in service quality or network reliability when implem</w:t>
      </w:r>
      <w:r>
        <w:rPr>
          <w:rFonts w:ascii="Times New Roman" w:hAnsi="Times New Roman" w:cs="Times New Roman"/>
          <w:color w:val="000000"/>
          <w:sz w:val="20"/>
          <w:szCs w:val="20"/>
        </w:rPr>
        <w:t>ented;</w:t>
      </w:r>
    </w:p>
    <w:p w14:paraId="1650B3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0FCB0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 not result in any degradation of service quality or network reliability when customers switch carriers;</w:t>
      </w:r>
    </w:p>
    <w:p w14:paraId="45EC541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629E9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 not result in a carrier having a proprietary interest;</w:t>
      </w:r>
    </w:p>
    <w:p w14:paraId="606AF57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571A8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be able to accommodate location and service portability in the future; a</w:t>
      </w:r>
      <w:r>
        <w:rPr>
          <w:rFonts w:ascii="Times New Roman" w:hAnsi="Times New Roman" w:cs="Times New Roman"/>
          <w:color w:val="000000"/>
          <w:sz w:val="20"/>
          <w:szCs w:val="20"/>
        </w:rPr>
        <w:t>nd</w:t>
      </w:r>
    </w:p>
    <w:p w14:paraId="62A0F65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17773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 have no significant adverse impact outside the areas where number portability is deployed.</w:t>
      </w:r>
    </w:p>
    <w:p w14:paraId="23467E3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658F2C" w14:textId="77777777" w:rsidR="00000000" w:rsidRDefault="002A2DD8">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discuss each of these performance criteria in turn below.</w:t>
      </w:r>
    </w:p>
    <w:p w14:paraId="6D3280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85D3F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49. First, we require that any long-term method support existing network services, features</w:t>
      </w:r>
      <w:r>
        <w:rPr>
          <w:rFonts w:ascii="Times New Roman" w:hAnsi="Times New Roman" w:cs="Times New Roman"/>
          <w:color w:val="000000"/>
          <w:sz w:val="20"/>
          <w:szCs w:val="20"/>
        </w:rPr>
        <w:t xml:space="preserve">, or capabilities, such as emergency services, CLASS features, operator and directory assistance services, and intercept capabilities. The 1996 Act requires that consumers be able to retain their numbers </w:t>
      </w:r>
      <w:r>
        <w:rPr>
          <w:rFonts w:ascii="Times New Roman" w:hAnsi="Times New Roman" w:cs="Times New Roman"/>
          <w:color w:val="000000"/>
          <w:sz w:val="20"/>
          <w:szCs w:val="20"/>
        </w:rPr>
        <w:t>“</w:t>
      </w:r>
      <w:r>
        <w:rPr>
          <w:rFonts w:ascii="Times New Roman" w:hAnsi="Times New Roman" w:cs="Times New Roman"/>
          <w:color w:val="000000"/>
          <w:sz w:val="20"/>
          <w:szCs w:val="20"/>
        </w:rPr>
        <w:t>without impairment of quality, reliability, or conv</w:t>
      </w:r>
      <w:r>
        <w:rPr>
          <w:rFonts w:ascii="Times New Roman" w:hAnsi="Times New Roman" w:cs="Times New Roman"/>
          <w:color w:val="000000"/>
          <w:sz w:val="20"/>
          <w:szCs w:val="20"/>
        </w:rPr>
        <w:t>enience when switching from one telecommunications carrier to another.</w:t>
      </w:r>
      <w:r>
        <w:rPr>
          <w:rFonts w:ascii="Times New Roman" w:hAnsi="Times New Roman" w:cs="Times New Roman"/>
          <w:color w:val="000000"/>
          <w:sz w:val="20"/>
          <w:szCs w:val="20"/>
        </w:rPr>
        <w:t>”</w:t>
      </w:r>
      <w:bookmarkStart w:id="190" w:name="co_tablefootnote_145_1"/>
      <w:bookmarkEnd w:id="1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customers are not likely to switch carriers and retain their telephone numbers if t</w:t>
      </w:r>
      <w:r>
        <w:rPr>
          <w:rFonts w:ascii="Times New Roman" w:hAnsi="Times New Roman" w:cs="Times New Roman"/>
          <w:color w:val="000000"/>
          <w:sz w:val="20"/>
          <w:szCs w:val="20"/>
        </w:rPr>
        <w:t xml:space="preserve">hey are required to forego services and features to which they have become accustomed. Thus, any long-term method that precludes the provision of existing </w:t>
      </w:r>
      <w:bookmarkStart w:id="191" w:name="co_pp_sp_4493_8379_1"/>
      <w:bookmarkEnd w:id="191"/>
      <w:r>
        <w:rPr>
          <w:rFonts w:ascii="Times New Roman" w:hAnsi="Times New Roman" w:cs="Times New Roman"/>
          <w:b/>
          <w:bCs/>
          <w:color w:val="000000"/>
          <w:sz w:val="20"/>
          <w:szCs w:val="20"/>
        </w:rPr>
        <w:t>*8379</w:t>
      </w:r>
      <w:r>
        <w:rPr>
          <w:rFonts w:ascii="Times New Roman" w:hAnsi="Times New Roman" w:cs="Times New Roman"/>
          <w:color w:val="000000"/>
          <w:sz w:val="20"/>
          <w:szCs w:val="20"/>
        </w:rPr>
        <w:t xml:space="preserve"> services and features would place competing service pro</w:t>
      </w:r>
      <w:r>
        <w:rPr>
          <w:rFonts w:ascii="Times New Roman" w:hAnsi="Times New Roman" w:cs="Times New Roman"/>
          <w:color w:val="000000"/>
          <w:sz w:val="20"/>
          <w:szCs w:val="20"/>
        </w:rPr>
        <w:t>viders at a competitive disadvantage.</w:t>
      </w:r>
      <w:bookmarkStart w:id="192" w:name="co_tablefootnote_146_1"/>
      <w:bookmarkEnd w:id="1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146</w:t>
      </w:r>
      <w:r>
        <w:rPr>
          <w:rFonts w:ascii="Times New Roman" w:hAnsi="Times New Roman" w:cs="Times New Roman"/>
          <w:color w:val="000000"/>
          <w:sz w:val="16"/>
          <w:szCs w:val="16"/>
        </w:rPr>
        <w:fldChar w:fldCharType="end"/>
      </w:r>
    </w:p>
    <w:p w14:paraId="3A2130A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54378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50. The public interest also requires that service provider portability not impair the provision of network capabilities that</w:t>
      </w:r>
      <w:r>
        <w:rPr>
          <w:rFonts w:ascii="Times New Roman" w:hAnsi="Times New Roman" w:cs="Times New Roman"/>
          <w:color w:val="000000"/>
          <w:sz w:val="20"/>
          <w:szCs w:val="20"/>
        </w:rPr>
        <w:t xml:space="preserve"> are important to public safety, such as emergency services and intercept capabilities. In our proposal to ensure that PBXs and CMRS providers support enhanced 911 services, we reaffirmed that 911 services enable telephone users to receive fast response to</w:t>
      </w:r>
      <w:r>
        <w:rPr>
          <w:rFonts w:ascii="Times New Roman" w:hAnsi="Times New Roman" w:cs="Times New Roman"/>
          <w:color w:val="000000"/>
          <w:sz w:val="20"/>
          <w:szCs w:val="20"/>
        </w:rPr>
        <w:t xml:space="preserve"> emergency situations, and that broad availability of 911 and E911 services best promotes </w:t>
      </w:r>
      <w:r>
        <w:rPr>
          <w:rFonts w:ascii="Times New Roman" w:hAnsi="Times New Roman" w:cs="Times New Roman"/>
          <w:color w:val="000000"/>
          <w:sz w:val="20"/>
          <w:szCs w:val="20"/>
        </w:rPr>
        <w:t>“</w:t>
      </w:r>
      <w:r>
        <w:rPr>
          <w:rFonts w:ascii="Times New Roman" w:hAnsi="Times New Roman" w:cs="Times New Roman"/>
          <w:color w:val="000000"/>
          <w:sz w:val="20"/>
          <w:szCs w:val="20"/>
        </w:rPr>
        <w:t>safety of life and property through the use of wire and radio communication.</w:t>
      </w:r>
      <w:r>
        <w:rPr>
          <w:rFonts w:ascii="Times New Roman" w:hAnsi="Times New Roman" w:cs="Times New Roman"/>
          <w:color w:val="000000"/>
          <w:sz w:val="20"/>
          <w:szCs w:val="20"/>
        </w:rPr>
        <w:t>”</w:t>
      </w:r>
      <w:bookmarkStart w:id="193" w:name="co_tablefootnote_147_1"/>
      <w:bookmarkEnd w:id="1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the Communications Assistance for Law Enforcement Act requires telecommunications carriers generally to provide capabilities that enable secure, reliable, and non-intrusive law enforcement interception of call setup information and call co</w:t>
      </w:r>
      <w:r>
        <w:rPr>
          <w:rFonts w:ascii="Times New Roman" w:hAnsi="Times New Roman" w:cs="Times New Roman"/>
          <w:color w:val="000000"/>
          <w:sz w:val="20"/>
          <w:szCs w:val="20"/>
        </w:rPr>
        <w:t>ntent so that law enforcement agencies can intercept and monitor calls when necessary.</w:t>
      </w:r>
      <w:bookmarkStart w:id="194" w:name="co_tablefootnote_148_1"/>
      <w:bookmarkEnd w:id="1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148</w:t>
      </w:r>
      <w:r>
        <w:rPr>
          <w:rFonts w:ascii="Times New Roman" w:hAnsi="Times New Roman" w:cs="Times New Roman"/>
          <w:color w:val="000000"/>
          <w:sz w:val="16"/>
          <w:szCs w:val="16"/>
        </w:rPr>
        <w:fldChar w:fldCharType="end"/>
      </w:r>
    </w:p>
    <w:p w14:paraId="07E427F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DDFF5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95" w:name="co_pp_sp_999_15_1"/>
      <w:bookmarkEnd w:id="195"/>
      <w:r>
        <w:rPr>
          <w:rFonts w:ascii="Times New Roman" w:hAnsi="Times New Roman" w:cs="Times New Roman"/>
          <w:b/>
          <w:bCs/>
          <w:color w:val="000000"/>
          <w:sz w:val="20"/>
          <w:szCs w:val="20"/>
        </w:rPr>
        <w:t>**15</w:t>
      </w:r>
      <w:r>
        <w:rPr>
          <w:rFonts w:ascii="Times New Roman" w:hAnsi="Times New Roman" w:cs="Times New Roman"/>
          <w:color w:val="000000"/>
          <w:sz w:val="20"/>
          <w:szCs w:val="20"/>
        </w:rPr>
        <w:t xml:space="preserve"> 51. Second, we require that any long-</w:t>
      </w:r>
      <w:r>
        <w:rPr>
          <w:rFonts w:ascii="Times New Roman" w:hAnsi="Times New Roman" w:cs="Times New Roman"/>
          <w:color w:val="000000"/>
          <w:sz w:val="20"/>
          <w:szCs w:val="20"/>
        </w:rPr>
        <w:t>term method efficiently use numbering resources. Telephone numbers are the means by which commercial and residential consumers gain access to, and reap the benefits of, the public switched telephone network.</w:t>
      </w:r>
      <w:bookmarkStart w:id="196" w:name="co_tablefootnote_149_1"/>
      <w:bookmarkEnd w:id="1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"#co_tablefootnoteblock_149_1"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recent years, the explosive growth of wireless services has caused an equally dramatic increase in the consumption of telephone numbers.</w:t>
      </w:r>
      <w:bookmarkStart w:id="197" w:name="co_tablefootnote_150_1"/>
      <w:bookmarkEnd w:id="1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ock_150_1"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Indeed, in January </w:t>
      </w:r>
      <w:bookmarkStart w:id="198" w:name="co_pp_sp_4493_8380_1"/>
      <w:bookmarkEnd w:id="198"/>
      <w:r>
        <w:rPr>
          <w:rFonts w:ascii="Times New Roman" w:hAnsi="Times New Roman" w:cs="Times New Roman"/>
          <w:b/>
          <w:bCs/>
          <w:color w:val="000000"/>
          <w:sz w:val="20"/>
          <w:szCs w:val="20"/>
        </w:rPr>
        <w:t>*8380</w:t>
      </w:r>
      <w:r>
        <w:rPr>
          <w:rFonts w:ascii="Times New Roman" w:hAnsi="Times New Roman" w:cs="Times New Roman"/>
          <w:color w:val="000000"/>
          <w:sz w:val="20"/>
          <w:szCs w:val="20"/>
        </w:rPr>
        <w:t xml:space="preserve"> 1995, carriers began to deploy interchangeable NPA (INPA) codes because all NPA codes had been exhausted.</w:t>
      </w:r>
      <w:bookmarkStart w:id="199" w:name="co_tablefootnote_151_1"/>
      <w:bookmarkEnd w:id="1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noteblock_151_1"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anticipated shortage of numbers has prompted several BOCs to propose the use of area code overlays.</w:t>
      </w:r>
      <w:bookmarkStart w:id="200" w:name="co_tablefootnote_152_1"/>
      <w:bookmarkEnd w:id="2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increased use of overlays and area code splits has resulted in both industry and consumer inconvenience and confusion. The consumption rate of NANP resources is likely to accelerate with the entry of new wireline and wireless carriers.</w:t>
      </w:r>
      <w:bookmarkStart w:id="201" w:name="co_tablefootnote_153_1"/>
      <w:bookmarkEnd w:id="2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we conclude that deploying a long-term number portability method that rapidly depletes numbering resources would undermine the efforts of the industry, the states, and the Co</w:t>
      </w:r>
      <w:r>
        <w:rPr>
          <w:rFonts w:ascii="Times New Roman" w:hAnsi="Times New Roman" w:cs="Times New Roman"/>
          <w:color w:val="000000"/>
          <w:sz w:val="20"/>
          <w:szCs w:val="20"/>
        </w:rPr>
        <w:t>mmission to ensure sufficient numbering resources.</w:t>
      </w:r>
    </w:p>
    <w:p w14:paraId="1D9A0A9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9630F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52. Third, deployment of a long-term method should not require customers to make any telecommunications number change. The 1996 Act mandates that end users be able </w:t>
      </w:r>
      <w:r>
        <w:rPr>
          <w:rFonts w:ascii="Times New Roman" w:hAnsi="Times New Roman" w:cs="Times New Roman"/>
          <w:color w:val="000000"/>
          <w:sz w:val="20"/>
          <w:szCs w:val="20"/>
        </w:rPr>
        <w:t>“</w:t>
      </w:r>
      <w:r>
        <w:rPr>
          <w:rFonts w:ascii="Times New Roman" w:hAnsi="Times New Roman" w:cs="Times New Roman"/>
          <w:color w:val="000000"/>
          <w:sz w:val="20"/>
          <w:szCs w:val="20"/>
        </w:rPr>
        <w:t>to retain ... existing telecommunicati</w:t>
      </w:r>
      <w:r>
        <w:rPr>
          <w:rFonts w:ascii="Times New Roman" w:hAnsi="Times New Roman" w:cs="Times New Roman"/>
          <w:color w:val="000000"/>
          <w:sz w:val="20"/>
          <w:szCs w:val="20"/>
        </w:rPr>
        <w:t>ons numbers ... when switching from one telecommunications carrier to another.</w:t>
      </w:r>
      <w:r>
        <w:rPr>
          <w:rFonts w:ascii="Times New Roman" w:hAnsi="Times New Roman" w:cs="Times New Roman"/>
          <w:color w:val="000000"/>
          <w:sz w:val="20"/>
          <w:szCs w:val="20"/>
        </w:rPr>
        <w:t>”</w:t>
      </w:r>
      <w:bookmarkStart w:id="202" w:name="co_tablefootnote_154_1"/>
      <w:bookmarkEnd w:id="2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Requiring any number change would contravene this basic requirement. Congress noted t</w:t>
      </w:r>
      <w:r>
        <w:rPr>
          <w:rFonts w:ascii="Times New Roman" w:hAnsi="Times New Roman" w:cs="Times New Roman"/>
          <w:color w:val="000000"/>
          <w:sz w:val="20"/>
          <w:szCs w:val="20"/>
        </w:rPr>
        <w:t>hat the ability to switch service providers is only meaningful if customers can retain their telephone numbers.</w:t>
      </w:r>
      <w:bookmarkStart w:id="203" w:name="co_tablefootnote_155_1"/>
      <w:bookmarkEnd w:id="2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155</w:t>
      </w:r>
      <w:r>
        <w:rPr>
          <w:rFonts w:ascii="Times New Roman" w:hAnsi="Times New Roman" w:cs="Times New Roman"/>
          <w:color w:val="000000"/>
          <w:sz w:val="16"/>
          <w:szCs w:val="16"/>
        </w:rPr>
        <w:fldChar w:fldCharType="end"/>
      </w:r>
    </w:p>
    <w:p w14:paraId="51E0ED8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04918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53. Fourth, we require that any long-term method en</w:t>
      </w:r>
      <w:r>
        <w:rPr>
          <w:rFonts w:ascii="Times New Roman" w:hAnsi="Times New Roman" w:cs="Times New Roman"/>
          <w:color w:val="000000"/>
          <w:sz w:val="20"/>
          <w:szCs w:val="20"/>
        </w:rPr>
        <w:t>sure that carriers have the ability to route telephone calls and provide services to their customers independently from the networks of other carriers. Requiring carriers to rely on the networks of their competitors in order to route calls can have several</w:t>
      </w:r>
      <w:r>
        <w:rPr>
          <w:rFonts w:ascii="Times New Roman" w:hAnsi="Times New Roman" w:cs="Times New Roman"/>
          <w:color w:val="000000"/>
          <w:sz w:val="20"/>
          <w:szCs w:val="20"/>
        </w:rPr>
        <w:t xml:space="preserve"> undesirable effects. For example, dependence on the original service provider’s network to provide services to a customer that has switched carriers contravenes the choice made by that customer to change service providers. In addition, such dependence cre</w:t>
      </w:r>
      <w:r>
        <w:rPr>
          <w:rFonts w:ascii="Times New Roman" w:hAnsi="Times New Roman" w:cs="Times New Roman"/>
          <w:color w:val="000000"/>
          <w:sz w:val="20"/>
          <w:szCs w:val="20"/>
        </w:rPr>
        <w:t xml:space="preserve">ates the potential for call blocking by the original service provider and may make available to the original service provider proprietary customer information. Moreover, methods which first route the call through the original service provider’s network in </w:t>
      </w:r>
      <w:r>
        <w:rPr>
          <w:rFonts w:ascii="Times New Roman" w:hAnsi="Times New Roman" w:cs="Times New Roman"/>
          <w:color w:val="000000"/>
          <w:sz w:val="20"/>
          <w:szCs w:val="20"/>
        </w:rPr>
        <w:t>order to determine whether the call is to a ported number, and then perform a query only if the call is to be ported, would treat ported numbers differently than non-ported numbers, resulting in ported calls taking longer to complete than unported calls. T</w:t>
      </w:r>
      <w:r>
        <w:rPr>
          <w:rFonts w:ascii="Times New Roman" w:hAnsi="Times New Roman" w:cs="Times New Roman"/>
          <w:color w:val="000000"/>
          <w:sz w:val="20"/>
          <w:szCs w:val="20"/>
        </w:rPr>
        <w:t xml:space="preserve">his differential in efficiency would disadvantage the carrier to whom the call was ported and impair that carrier’s ability to compete </w:t>
      </w:r>
      <w:bookmarkStart w:id="204" w:name="co_pp_sp_4493_8381_1"/>
      <w:bookmarkEnd w:id="204"/>
      <w:r>
        <w:rPr>
          <w:rFonts w:ascii="Times New Roman" w:hAnsi="Times New Roman" w:cs="Times New Roman"/>
          <w:b/>
          <w:bCs/>
          <w:color w:val="000000"/>
          <w:sz w:val="20"/>
          <w:szCs w:val="20"/>
        </w:rPr>
        <w:t>*8381</w:t>
      </w:r>
      <w:r>
        <w:rPr>
          <w:rFonts w:ascii="Times New Roman" w:hAnsi="Times New Roman" w:cs="Times New Roman"/>
          <w:color w:val="000000"/>
          <w:sz w:val="20"/>
          <w:szCs w:val="20"/>
        </w:rPr>
        <w:t xml:space="preserve"> effectively against the original service provider.</w:t>
      </w:r>
      <w:bookmarkStart w:id="205" w:name="co_tablefootnote_156_1"/>
      <w:bookmarkEnd w:id="2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dependence on another carrier’s network also reduces the new service provider’s ability to control the routing of telephone calls to its customers, thus inhibiting its ability to c</w:t>
      </w:r>
      <w:r>
        <w:rPr>
          <w:rFonts w:ascii="Times New Roman" w:hAnsi="Times New Roman" w:cs="Times New Roman"/>
          <w:color w:val="000000"/>
          <w:sz w:val="20"/>
          <w:szCs w:val="20"/>
        </w:rPr>
        <w:t>ontrol the costs of such routing. For these reasons, a long-term number portability method should not require dependency on another carrier’s network. We note that this criterion does not prevent individual carriers from determining among themselves how to</w:t>
      </w:r>
      <w:r>
        <w:rPr>
          <w:rFonts w:ascii="Times New Roman" w:hAnsi="Times New Roman" w:cs="Times New Roman"/>
          <w:color w:val="000000"/>
          <w:sz w:val="20"/>
          <w:szCs w:val="20"/>
        </w:rPr>
        <w:t xml:space="preserve"> process calls, including a method by which a carrier voluntarily agrees to use the original service provider’s network.</w:t>
      </w:r>
      <w:bookmarkStart w:id="206" w:name="co_tablefootnote_157_1"/>
      <w:bookmarkEnd w:id="2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157</w:t>
      </w:r>
      <w:r>
        <w:rPr>
          <w:rFonts w:ascii="Times New Roman" w:hAnsi="Times New Roman" w:cs="Times New Roman"/>
          <w:color w:val="000000"/>
          <w:sz w:val="16"/>
          <w:szCs w:val="16"/>
        </w:rPr>
        <w:fldChar w:fldCharType="end"/>
      </w:r>
    </w:p>
    <w:p w14:paraId="734EF6A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5A2B8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07" w:name="co_pp_sp_999_16_1"/>
      <w:bookmarkEnd w:id="207"/>
      <w:r>
        <w:rPr>
          <w:rFonts w:ascii="Times New Roman" w:hAnsi="Times New Roman" w:cs="Times New Roman"/>
          <w:b/>
          <w:bCs/>
          <w:color w:val="000000"/>
          <w:sz w:val="20"/>
          <w:szCs w:val="20"/>
        </w:rPr>
        <w:t>**16</w:t>
      </w:r>
      <w:r>
        <w:rPr>
          <w:rFonts w:ascii="Times New Roman" w:hAnsi="Times New Roman" w:cs="Times New Roman"/>
          <w:color w:val="000000"/>
          <w:sz w:val="20"/>
          <w:szCs w:val="20"/>
        </w:rPr>
        <w:t xml:space="preserve"> 54. We recognize that this criterion will effectively preclude carriers from implementing QOR. Those carriers that oppose QOR argue that it would treat ported and non-ported numbers differently, force reliance on the incumbent LEC’s n</w:t>
      </w:r>
      <w:r>
        <w:rPr>
          <w:rFonts w:ascii="Times New Roman" w:hAnsi="Times New Roman" w:cs="Times New Roman"/>
          <w:color w:val="000000"/>
          <w:sz w:val="20"/>
          <w:szCs w:val="20"/>
        </w:rPr>
        <w:t>etwork, increase post-dial delay and the potential for call blocking, result in inefficient routing, create significant network interoperability issues, and delay deployment of a long-term number portability method.</w:t>
      </w:r>
      <w:bookmarkStart w:id="208" w:name="co_tablefootnote_158_1"/>
      <w:bookmarkEnd w:id="2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 is little evidence in the record to support the claim that allowing carriers to implement QOR would result in significant cost savings. Pacific Bell submitted summary figures indicating that it would</w:t>
      </w:r>
      <w:r>
        <w:rPr>
          <w:rFonts w:ascii="Times New Roman" w:hAnsi="Times New Roman" w:cs="Times New Roman"/>
          <w:color w:val="000000"/>
          <w:sz w:val="20"/>
          <w:szCs w:val="20"/>
        </w:rPr>
        <w:t xml:space="preserve"> save approximately $14.2 million per year assuming that 20 percent of subscribers port their numbers if it implemented QOR.</w:t>
      </w:r>
      <w:bookmarkStart w:id="209" w:name="co_tablefootnote_159_1"/>
      <w:bookmarkEnd w:id="2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savings, which represent less than</w:t>
      </w:r>
      <w:r>
        <w:rPr>
          <w:rFonts w:ascii="Times New Roman" w:hAnsi="Times New Roman" w:cs="Times New Roman"/>
          <w:color w:val="000000"/>
          <w:sz w:val="20"/>
          <w:szCs w:val="20"/>
        </w:rPr>
        <w:t xml:space="preserve"> 0.2 percent of Pacific Bell’s total annual operating revenues, appear insignificant in relation to the potential economic and non-economic costs to competitors if QOR is used. According to AT&amp;T, using QOR on Lucent switches is more cost effective only if </w:t>
      </w:r>
      <w:r>
        <w:rPr>
          <w:rFonts w:ascii="Times New Roman" w:hAnsi="Times New Roman" w:cs="Times New Roman"/>
          <w:color w:val="000000"/>
          <w:sz w:val="20"/>
          <w:szCs w:val="20"/>
        </w:rPr>
        <w:t>less than 12 percent of subscribers have ported their numbers. Similarly, AT&amp;T asserts that using QOR on Siemens switches is more cost effective only if less than 23 percent of subscribers have ported their numbers.</w:t>
      </w:r>
      <w:bookmarkStart w:id="210" w:name="co_tablefootnote_160_1"/>
      <w:bookmarkEnd w:id="2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because carriers using QOR may be required to send a QOR message to another carrier’s switch to determine if a customer has transferred the number, the second carrier must have the ability to </w:t>
      </w:r>
      <w:r>
        <w:rPr>
          <w:rFonts w:ascii="Times New Roman" w:hAnsi="Times New Roman" w:cs="Times New Roman"/>
          <w:color w:val="000000"/>
          <w:sz w:val="20"/>
          <w:szCs w:val="20"/>
        </w:rPr>
        <w:t xml:space="preserve">recognize and respond to the QOR  </w:t>
      </w:r>
      <w:bookmarkStart w:id="211" w:name="co_pp_sp_4493_8382_1"/>
      <w:bookmarkEnd w:id="211"/>
      <w:r>
        <w:rPr>
          <w:rFonts w:ascii="Times New Roman" w:hAnsi="Times New Roman" w:cs="Times New Roman"/>
          <w:b/>
          <w:bCs/>
          <w:color w:val="000000"/>
          <w:sz w:val="20"/>
          <w:szCs w:val="20"/>
        </w:rPr>
        <w:t>*8382</w:t>
      </w:r>
      <w:r>
        <w:rPr>
          <w:rFonts w:ascii="Times New Roman" w:hAnsi="Times New Roman" w:cs="Times New Roman"/>
          <w:color w:val="000000"/>
          <w:sz w:val="20"/>
          <w:szCs w:val="20"/>
        </w:rPr>
        <w:t xml:space="preserve"> message, which also may increase its costs.</w:t>
      </w:r>
      <w:bookmarkStart w:id="212" w:name="co_tablefootnote_161_1"/>
      <w:bookmarkEnd w:id="2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Based on the record before us, we conclud</w:t>
      </w:r>
      <w:r>
        <w:rPr>
          <w:rFonts w:ascii="Times New Roman" w:hAnsi="Times New Roman" w:cs="Times New Roman"/>
          <w:color w:val="000000"/>
          <w:sz w:val="20"/>
          <w:szCs w:val="20"/>
        </w:rPr>
        <w:t>e that the competitive benefits of ensuring that calls are not routed through the original carrier’s network outweigh any cost savings that QOR may bring in the immediate future.</w:t>
      </w:r>
    </w:p>
    <w:p w14:paraId="1943D9F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0EAE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55. Fifth, as a general matter, we require that the implementation of any l</w:t>
      </w:r>
      <w:r>
        <w:rPr>
          <w:rFonts w:ascii="Times New Roman" w:hAnsi="Times New Roman" w:cs="Times New Roman"/>
          <w:color w:val="000000"/>
          <w:sz w:val="20"/>
          <w:szCs w:val="20"/>
        </w:rPr>
        <w:t>ong-term method not unreasonably degrade existing service quality or network reliability. Consumers, both business and residential, rely on the public switched telephone network for their livelihood, health and safety. Jeopardizing the reliability of the n</w:t>
      </w:r>
      <w:r>
        <w:rPr>
          <w:rFonts w:ascii="Times New Roman" w:hAnsi="Times New Roman" w:cs="Times New Roman"/>
          <w:color w:val="000000"/>
          <w:sz w:val="20"/>
          <w:szCs w:val="20"/>
        </w:rPr>
        <w:t>etwork would stifle business growth and economic development, and endanger individuals’ personal safety and convenience. Consumers, both business and residential, have also come to expect a certain level of quality and convenience in using basic telecommun</w:t>
      </w:r>
      <w:r>
        <w:rPr>
          <w:rFonts w:ascii="Times New Roman" w:hAnsi="Times New Roman" w:cs="Times New Roman"/>
          <w:color w:val="000000"/>
          <w:sz w:val="20"/>
          <w:szCs w:val="20"/>
        </w:rPr>
        <w:t>ications services. We note that this Commission has repeatedly affirmed its commitment to maintaining service quality and network reliability.</w:t>
      </w:r>
      <w:bookmarkStart w:id="213" w:name="co_tablefootnote_162_1"/>
      <w:bookmarkEnd w:id="2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therefore, require</w:t>
      </w:r>
      <w:r>
        <w:rPr>
          <w:rFonts w:ascii="Times New Roman" w:hAnsi="Times New Roman" w:cs="Times New Roman"/>
          <w:color w:val="000000"/>
          <w:sz w:val="20"/>
          <w:szCs w:val="20"/>
        </w:rPr>
        <w:t xml:space="preserve"> that any long-term method of providing number portability not cause any unreasonable degradation to the network or the quality of existing services. This requirement extends to degradation that affects carriers operating, and end users obtaining services,</w:t>
      </w:r>
      <w:r>
        <w:rPr>
          <w:rFonts w:ascii="Times New Roman" w:hAnsi="Times New Roman" w:cs="Times New Roman"/>
          <w:color w:val="000000"/>
          <w:sz w:val="20"/>
          <w:szCs w:val="20"/>
        </w:rPr>
        <w:t xml:space="preserve"> outside as well as within the area of portability.</w:t>
      </w:r>
    </w:p>
    <w:p w14:paraId="5D56C94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74415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56. Sixth, once long-term number portability is implemented, we require that customers not experience any degradation of service quality or network reliability when they port their numbers to other carr</w:t>
      </w:r>
      <w:r>
        <w:rPr>
          <w:rFonts w:ascii="Times New Roman" w:hAnsi="Times New Roman" w:cs="Times New Roman"/>
          <w:color w:val="000000"/>
          <w:sz w:val="20"/>
          <w:szCs w:val="20"/>
        </w:rPr>
        <w:t xml:space="preserve">iers. We reiterate that the 1996 Act requires that consumers be able to retain their numbers </w:t>
      </w:r>
      <w:r>
        <w:rPr>
          <w:rFonts w:ascii="Times New Roman" w:hAnsi="Times New Roman" w:cs="Times New Roman"/>
          <w:color w:val="000000"/>
          <w:sz w:val="20"/>
          <w:szCs w:val="20"/>
        </w:rPr>
        <w:t>“</w:t>
      </w:r>
      <w:r>
        <w:rPr>
          <w:rFonts w:ascii="Times New Roman" w:hAnsi="Times New Roman" w:cs="Times New Roman"/>
          <w:color w:val="000000"/>
          <w:sz w:val="20"/>
          <w:szCs w:val="20"/>
        </w:rPr>
        <w:t>without impairment of quality, reliability, or convenience when switching from one telecommunications carrier to another.</w:t>
      </w:r>
      <w:r>
        <w:rPr>
          <w:rFonts w:ascii="Times New Roman" w:hAnsi="Times New Roman" w:cs="Times New Roman"/>
          <w:color w:val="000000"/>
          <w:sz w:val="20"/>
          <w:szCs w:val="20"/>
        </w:rPr>
        <w:t>”</w:t>
      </w:r>
      <w:bookmarkStart w:id="214" w:name="co_tablefootnote_163_1"/>
      <w:bookmarkEnd w:id="2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interpret this mandate to mean, at a minimum, that when a customer switches carriers, that customer must not experience a greater dialing delay or call set up time, poorer transmission quality, or a lo</w:t>
      </w:r>
      <w:r>
        <w:rPr>
          <w:rFonts w:ascii="Times New Roman" w:hAnsi="Times New Roman" w:cs="Times New Roman"/>
          <w:color w:val="000000"/>
          <w:sz w:val="20"/>
          <w:szCs w:val="20"/>
        </w:rPr>
        <w:t>ss of services (such as CLASS features) due to number portability compared to when the customer was with the original carrier.</w:t>
      </w:r>
      <w:bookmarkStart w:id="215" w:name="co_tablefootnote_164_1"/>
      <w:bookmarkEnd w:id="2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164</w:t>
      </w:r>
      <w:r>
        <w:rPr>
          <w:rFonts w:ascii="Times New Roman" w:hAnsi="Times New Roman" w:cs="Times New Roman"/>
          <w:color w:val="000000"/>
          <w:sz w:val="16"/>
          <w:szCs w:val="16"/>
        </w:rPr>
        <w:fldChar w:fldCharType="end"/>
      </w:r>
    </w:p>
    <w:p w14:paraId="37FCA32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0C714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16" w:name="co_pp_sp_999_17_1"/>
      <w:bookmarkEnd w:id="216"/>
      <w:r>
        <w:rPr>
          <w:rFonts w:ascii="Times New Roman" w:hAnsi="Times New Roman" w:cs="Times New Roman"/>
          <w:b/>
          <w:bCs/>
          <w:color w:val="000000"/>
          <w:sz w:val="20"/>
          <w:szCs w:val="20"/>
        </w:rPr>
        <w:t>**</w:t>
      </w:r>
      <w:r>
        <w:rPr>
          <w:rFonts w:ascii="Times New Roman" w:hAnsi="Times New Roman" w:cs="Times New Roman"/>
          <w:b/>
          <w:bCs/>
          <w:color w:val="000000"/>
          <w:sz w:val="20"/>
          <w:szCs w:val="20"/>
        </w:rPr>
        <w:t>17</w:t>
      </w:r>
      <w:r>
        <w:rPr>
          <w:rFonts w:ascii="Times New Roman" w:hAnsi="Times New Roman" w:cs="Times New Roman"/>
          <w:color w:val="000000"/>
          <w:sz w:val="20"/>
          <w:szCs w:val="20"/>
        </w:rPr>
        <w:t xml:space="preserve"> </w:t>
      </w:r>
      <w:bookmarkStart w:id="217" w:name="co_pp_sp_4493_8383_1"/>
      <w:bookmarkEnd w:id="217"/>
      <w:r>
        <w:rPr>
          <w:rFonts w:ascii="Times New Roman" w:hAnsi="Times New Roman" w:cs="Times New Roman"/>
          <w:b/>
          <w:bCs/>
          <w:color w:val="000000"/>
          <w:sz w:val="20"/>
          <w:szCs w:val="20"/>
        </w:rPr>
        <w:t>*8383</w:t>
      </w:r>
      <w:r>
        <w:rPr>
          <w:rFonts w:ascii="Times New Roman" w:hAnsi="Times New Roman" w:cs="Times New Roman"/>
          <w:color w:val="000000"/>
          <w:sz w:val="20"/>
          <w:szCs w:val="20"/>
        </w:rPr>
        <w:t xml:space="preserve"> 57. Seventh, we require that no carrier have a proprietary interest in any long term method. A telecommunications carrier may not own rights to, or have a proprietary interest in, number portability technolo</w:t>
      </w:r>
      <w:r>
        <w:rPr>
          <w:rFonts w:ascii="Times New Roman" w:hAnsi="Times New Roman" w:cs="Times New Roman"/>
          <w:color w:val="000000"/>
          <w:sz w:val="20"/>
          <w:szCs w:val="20"/>
        </w:rPr>
        <w:t>gy. We believe that the requirement in the 1996 Act that the costs of number portability be borne on a competitively neutral basis precludes carrier ownership of the long-term method, and their collection of licensing or other fees for use of the method.</w:t>
      </w:r>
      <w:bookmarkStart w:id="218" w:name="co_tablefootnote_165_1"/>
      <w:bookmarkEnd w:id="2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it would be competitively unfair if a LEC providing portability were to benefit directly, through licensing fees or a proprietary interest, from its comp</w:t>
      </w:r>
      <w:r>
        <w:rPr>
          <w:rFonts w:ascii="Times New Roman" w:hAnsi="Times New Roman" w:cs="Times New Roman"/>
          <w:color w:val="000000"/>
          <w:sz w:val="20"/>
          <w:szCs w:val="20"/>
        </w:rPr>
        <w:t>etitors’ use of portability. We note that one of the first criteria required by the Illinois task force in selecting a number portability method was that it be non-proprietary.</w:t>
      </w:r>
      <w:bookmarkStart w:id="219" w:name="co_tablefootnote_166_1"/>
      <w:bookmarkEnd w:id="2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_tablefootnoteblock_166_1"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166</w:t>
      </w:r>
      <w:r>
        <w:rPr>
          <w:rFonts w:ascii="Times New Roman" w:hAnsi="Times New Roman" w:cs="Times New Roman"/>
          <w:color w:val="000000"/>
          <w:sz w:val="16"/>
          <w:szCs w:val="16"/>
        </w:rPr>
        <w:fldChar w:fldCharType="end"/>
      </w:r>
    </w:p>
    <w:p w14:paraId="6263782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0560A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58. Eighth, we require that any long-term method be able to accommodate service and location portability in the future. Although we do not at this time mandate provision of service or location portability, we recognize t</w:t>
      </w:r>
      <w:r>
        <w:rPr>
          <w:rFonts w:ascii="Times New Roman" w:hAnsi="Times New Roman" w:cs="Times New Roman"/>
          <w:color w:val="000000"/>
          <w:sz w:val="20"/>
          <w:szCs w:val="20"/>
        </w:rPr>
        <w:t>hat service and location portability have certain benefits, and we may take steps to implement them in the future if demand for these services develops.</w:t>
      </w:r>
      <w:bookmarkStart w:id="220" w:name="co_tablefootnote_167_1"/>
      <w:bookmarkEnd w:id="2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our socie</w:t>
      </w:r>
      <w:r>
        <w:rPr>
          <w:rFonts w:ascii="Times New Roman" w:hAnsi="Times New Roman" w:cs="Times New Roman"/>
          <w:color w:val="000000"/>
          <w:sz w:val="20"/>
          <w:szCs w:val="20"/>
        </w:rPr>
        <w:t>ty becomes increasingly mobile, the importance that consumers attribute to the geographic identity of their telephone numbers may change.</w:t>
      </w:r>
      <w:bookmarkStart w:id="221" w:name="co_tablefootnote_168_1"/>
      <w:bookmarkEnd w:id="2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is, therefore, in the pu</w:t>
      </w:r>
      <w:r>
        <w:rPr>
          <w:rFonts w:ascii="Times New Roman" w:hAnsi="Times New Roman" w:cs="Times New Roman"/>
          <w:color w:val="000000"/>
          <w:sz w:val="20"/>
          <w:szCs w:val="20"/>
        </w:rPr>
        <w:t>blic interest to take steps now to ensure that we do not foreclose realization of future economies of scope.</w:t>
      </w:r>
    </w:p>
    <w:p w14:paraId="7259195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2E0D6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59. Finally, we require that any long-term method not have a significant adverse impact on carriers operating, and end users obtaining services, </w:t>
      </w:r>
      <w:r>
        <w:rPr>
          <w:rFonts w:ascii="Times New Roman" w:hAnsi="Times New Roman" w:cs="Times New Roman"/>
          <w:color w:val="000000"/>
          <w:sz w:val="20"/>
          <w:szCs w:val="20"/>
        </w:rPr>
        <w:t>outside the area of number portability. We believe it is fundamentally unfair to impose any new or different obligations on carriers and customers that do not benefit from service provider portability. Indeed, we are adopting a phased approach to implement</w:t>
      </w:r>
      <w:r>
        <w:rPr>
          <w:rFonts w:ascii="Times New Roman" w:hAnsi="Times New Roman" w:cs="Times New Roman"/>
          <w:color w:val="000000"/>
          <w:sz w:val="20"/>
          <w:szCs w:val="20"/>
        </w:rPr>
        <w:t>ation so that number portability is available only in the most populous local markets where competition already has begun to develop or is likely to develop in the near term.</w:t>
      </w:r>
      <w:bookmarkStart w:id="222" w:name="co_tablefootnote_169_1"/>
      <w:bookmarkEnd w:id="2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"#co_tablefootnoteblock_169_</w:instrText>
      </w:r>
      <w:r>
        <w:rPr>
          <w:rFonts w:ascii="Times New Roman" w:hAnsi="Times New Roman" w:cs="Times New Roman"/>
          <w:color w:val="000000"/>
          <w:sz w:val="16"/>
          <w:szCs w:val="16"/>
        </w:rPr>
        <w:instrText xml:space="preserve">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169</w:t>
      </w:r>
      <w:r>
        <w:rPr>
          <w:rFonts w:ascii="Times New Roman" w:hAnsi="Times New Roman" w:cs="Times New Roman"/>
          <w:color w:val="000000"/>
          <w:sz w:val="16"/>
          <w:szCs w:val="16"/>
        </w:rPr>
        <w:fldChar w:fldCharType="end"/>
      </w:r>
    </w:p>
    <w:p w14:paraId="04C5DAF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6D79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60. We do not believe it is necessary to require that a long-term method utilize existing network infrastructure and functionalities to the extent possible, as some </w:t>
      </w:r>
      <w:bookmarkStart w:id="223" w:name="co_pp_sp_4493_8384_1"/>
      <w:bookmarkEnd w:id="223"/>
      <w:r>
        <w:rPr>
          <w:rFonts w:ascii="Times New Roman" w:hAnsi="Times New Roman" w:cs="Times New Roman"/>
          <w:b/>
          <w:bCs/>
          <w:color w:val="000000"/>
          <w:sz w:val="20"/>
          <w:szCs w:val="20"/>
        </w:rPr>
        <w:t>*8384</w:t>
      </w:r>
      <w:r>
        <w:rPr>
          <w:rFonts w:ascii="Times New Roman" w:hAnsi="Times New Roman" w:cs="Times New Roman"/>
          <w:color w:val="000000"/>
          <w:sz w:val="20"/>
          <w:szCs w:val="20"/>
        </w:rPr>
        <w:t xml:space="preserve"> commenting parties have suggested</w:t>
      </w:r>
      <w:r>
        <w:rPr>
          <w:rFonts w:ascii="Times New Roman" w:hAnsi="Times New Roman" w:cs="Times New Roman"/>
          <w:color w:val="000000"/>
          <w:sz w:val="20"/>
          <w:szCs w:val="20"/>
        </w:rPr>
        <w:t>.</w:t>
      </w:r>
      <w:bookmarkStart w:id="224" w:name="co_tablefootnote_170_1"/>
      <w:bookmarkEnd w:id="2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Minimizing the costs of implementing a long-term method should be in the best interests of all the parties involved in such implementation. This conclusion is also</w:t>
      </w:r>
      <w:r>
        <w:rPr>
          <w:rFonts w:ascii="Times New Roman" w:hAnsi="Times New Roman" w:cs="Times New Roman"/>
          <w:color w:val="000000"/>
          <w:sz w:val="20"/>
          <w:szCs w:val="20"/>
        </w:rPr>
        <w:t xml:space="preserve"> consistent with our tentative conclusion that the carrier-specific costs that are not directly related to number portability must be borne by the individual carriers.</w:t>
      </w:r>
      <w:bookmarkStart w:id="225" w:name="co_tablefootnote_171_1"/>
      <w:bookmarkEnd w:id="2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existing local service providers have an incentive to minimize the extent of the necessary modifications and upgrades, as well as the costs of implementing number portability-specific software. Moreover, while new entrants may not need to modify e</w:t>
      </w:r>
      <w:r>
        <w:rPr>
          <w:rFonts w:ascii="Times New Roman" w:hAnsi="Times New Roman" w:cs="Times New Roman"/>
          <w:color w:val="000000"/>
          <w:sz w:val="20"/>
          <w:szCs w:val="20"/>
        </w:rPr>
        <w:t>xisting networks, they must deploy and build networks with at least the same capabilities as those of the incumbents if they are to provide number portability.</w:t>
      </w:r>
    </w:p>
    <w:p w14:paraId="43E0487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49E14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26" w:name="co_pp_sp_999_18_1"/>
      <w:bookmarkEnd w:id="226"/>
      <w:r>
        <w:rPr>
          <w:rFonts w:ascii="Times New Roman" w:hAnsi="Times New Roman" w:cs="Times New Roman"/>
          <w:b/>
          <w:bCs/>
          <w:color w:val="000000"/>
          <w:sz w:val="20"/>
          <w:szCs w:val="20"/>
        </w:rPr>
        <w:t>**18</w:t>
      </w:r>
      <w:r>
        <w:rPr>
          <w:rFonts w:ascii="Times New Roman" w:hAnsi="Times New Roman" w:cs="Times New Roman"/>
          <w:color w:val="000000"/>
          <w:sz w:val="20"/>
          <w:szCs w:val="20"/>
        </w:rPr>
        <w:t xml:space="preserve"> 61. We also decline to require carriers that receive po</w:t>
      </w:r>
      <w:r>
        <w:rPr>
          <w:rFonts w:ascii="Times New Roman" w:hAnsi="Times New Roman" w:cs="Times New Roman"/>
          <w:color w:val="000000"/>
          <w:sz w:val="20"/>
          <w:szCs w:val="20"/>
        </w:rPr>
        <w:t xml:space="preserve">rted numbers also to provide portability because we believe the 1996 Act renders such a requirement unnecessary. Specifically, section 251(b)(2) imposes a duty to provide number portability on </w:t>
      </w:r>
      <w:r>
        <w:rPr>
          <w:rFonts w:ascii="Times New Roman" w:hAnsi="Times New Roman" w:cs="Times New Roman"/>
          <w:color w:val="000000"/>
          <w:sz w:val="20"/>
          <w:szCs w:val="20"/>
          <w:u w:val="single"/>
        </w:rPr>
        <w:t>all</w:t>
      </w:r>
      <w:r>
        <w:rPr>
          <w:rFonts w:ascii="Times New Roman" w:hAnsi="Times New Roman" w:cs="Times New Roman"/>
          <w:color w:val="000000"/>
          <w:sz w:val="20"/>
          <w:szCs w:val="20"/>
        </w:rPr>
        <w:t xml:space="preserve"> LECs -- incumbents as well as new entrants.</w:t>
      </w:r>
      <w:bookmarkStart w:id="227" w:name="co_tablefootnote_172_1"/>
      <w:bookmarkEnd w:id="2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light of the fact that the 1996 Act applies this duty across all LECs, establishing a reciprocity performance criterion would be needlessly redundant.</w:t>
      </w:r>
    </w:p>
    <w:p w14:paraId="4354B3B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7F598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62. </w:t>
      </w:r>
      <w:r>
        <w:rPr>
          <w:rFonts w:ascii="Times New Roman" w:hAnsi="Times New Roman" w:cs="Times New Roman"/>
          <w:color w:val="000000"/>
          <w:sz w:val="20"/>
          <w:szCs w:val="20"/>
          <w:u w:val="single"/>
        </w:rPr>
        <w:t>Call processing scen</w:t>
      </w:r>
      <w:r>
        <w:rPr>
          <w:rFonts w:ascii="Times New Roman" w:hAnsi="Times New Roman" w:cs="Times New Roman"/>
          <w:color w:val="000000"/>
          <w:sz w:val="20"/>
          <w:szCs w:val="20"/>
          <w:u w:val="single"/>
        </w:rPr>
        <w:t>arios</w:t>
      </w:r>
      <w:r>
        <w:rPr>
          <w:rFonts w:ascii="Times New Roman" w:hAnsi="Times New Roman" w:cs="Times New Roman"/>
          <w:color w:val="000000"/>
          <w:sz w:val="20"/>
          <w:szCs w:val="20"/>
        </w:rPr>
        <w:t>. We decline to specify the carrier that must perform the database query in a database method, because we recognize that individual carriers may wish to determine among themselves how to process calls under alternative scenarios.</w:t>
      </w:r>
      <w:bookmarkStart w:id="228" w:name="co_tablefootnote_173_1"/>
      <w:bookmarkEnd w:id="2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therefore leave to local exchange carriers the flexibility to choose and negotiate the scenario that best suits their networks and business plans, as long as they act consistently wit</w:t>
      </w:r>
      <w:r>
        <w:rPr>
          <w:rFonts w:ascii="Times New Roman" w:hAnsi="Times New Roman" w:cs="Times New Roman"/>
          <w:color w:val="000000"/>
          <w:sz w:val="20"/>
          <w:szCs w:val="20"/>
        </w:rPr>
        <w:t>h the requirements established by this Order. While our criterion requiring carriers to be able to route calls and provide service independently from other carriers’ networks may preclude unilateral use of the TAP scenario by a particular carrier, there ma</w:t>
      </w:r>
      <w:r>
        <w:rPr>
          <w:rFonts w:ascii="Times New Roman" w:hAnsi="Times New Roman" w:cs="Times New Roman"/>
          <w:color w:val="000000"/>
          <w:sz w:val="20"/>
          <w:szCs w:val="20"/>
        </w:rPr>
        <w:t>y be instances where carriers agree to use the TAP scenario, or where the terminating provider is the only carrier capable of performing the database query. In those instances, our performance criterion would not preclude use of the TAP scenario.</w:t>
      </w:r>
    </w:p>
    <w:p w14:paraId="679A9F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E1387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63. </w:t>
      </w:r>
      <w:r>
        <w:rPr>
          <w:rFonts w:ascii="Times New Roman" w:hAnsi="Times New Roman" w:cs="Times New Roman"/>
          <w:color w:val="000000"/>
          <w:sz w:val="20"/>
          <w:szCs w:val="20"/>
          <w:u w:val="single"/>
        </w:rPr>
        <w:t>Rat</w:t>
      </w:r>
      <w:r>
        <w:rPr>
          <w:rFonts w:ascii="Times New Roman" w:hAnsi="Times New Roman" w:cs="Times New Roman"/>
          <w:color w:val="000000"/>
          <w:sz w:val="20"/>
          <w:szCs w:val="20"/>
          <w:u w:val="single"/>
        </w:rPr>
        <w:t>ing and billing</w:t>
      </w:r>
      <w:r>
        <w:rPr>
          <w:rFonts w:ascii="Times New Roman" w:hAnsi="Times New Roman" w:cs="Times New Roman"/>
          <w:color w:val="000000"/>
          <w:sz w:val="20"/>
          <w:szCs w:val="20"/>
        </w:rPr>
        <w:t>. Finally, we decline to regulate the rating and billing of local wireline calls to end users in connection with a long-term number portability method. Traditionally, the billing and rating of local wireline calls -- including the establishm</w:t>
      </w:r>
      <w:r>
        <w:rPr>
          <w:rFonts w:ascii="Times New Roman" w:hAnsi="Times New Roman" w:cs="Times New Roman"/>
          <w:color w:val="000000"/>
          <w:sz w:val="20"/>
          <w:szCs w:val="20"/>
        </w:rPr>
        <w:t xml:space="preserve">ent of mileage standards, procedures for calling cards, and billing format -- have been left to the purview of the states and the carriers themselves. While several </w:t>
      </w:r>
      <w:bookmarkStart w:id="229" w:name="co_pp_sp_4493_8385_1"/>
      <w:bookmarkEnd w:id="229"/>
      <w:r>
        <w:rPr>
          <w:rFonts w:ascii="Times New Roman" w:hAnsi="Times New Roman" w:cs="Times New Roman"/>
          <w:b/>
          <w:bCs/>
          <w:color w:val="000000"/>
          <w:sz w:val="20"/>
          <w:szCs w:val="20"/>
        </w:rPr>
        <w:t>*8385</w:t>
      </w:r>
      <w:r>
        <w:rPr>
          <w:rFonts w:ascii="Times New Roman" w:hAnsi="Times New Roman" w:cs="Times New Roman"/>
          <w:color w:val="000000"/>
          <w:sz w:val="20"/>
          <w:szCs w:val="20"/>
        </w:rPr>
        <w:t xml:space="preserve"> parties have raised rating and billing questi</w:t>
      </w:r>
      <w:r>
        <w:rPr>
          <w:rFonts w:ascii="Times New Roman" w:hAnsi="Times New Roman" w:cs="Times New Roman"/>
          <w:color w:val="000000"/>
          <w:sz w:val="20"/>
          <w:szCs w:val="20"/>
        </w:rPr>
        <w:t>ons with regard to number portability, we believe that such issues are more properly addressed by the states.</w:t>
      </w:r>
      <w:bookmarkStart w:id="230" w:name="co_tablefootnote_174_1"/>
      <w:bookmarkEnd w:id="2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174</w:t>
      </w:r>
      <w:r>
        <w:rPr>
          <w:rFonts w:ascii="Times New Roman" w:hAnsi="Times New Roman" w:cs="Times New Roman"/>
          <w:color w:val="000000"/>
          <w:sz w:val="16"/>
          <w:szCs w:val="16"/>
        </w:rPr>
        <w:fldChar w:fldCharType="end"/>
      </w:r>
    </w:p>
    <w:p w14:paraId="283EDF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078DCB"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 Mandate of Number Portability</w:t>
      </w:r>
    </w:p>
    <w:p w14:paraId="2FD75BA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E48E6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2238ED9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FFE6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64.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sought comment on the estimated time to design, build, and deploy a long-term service provider number portability system.</w:t>
      </w:r>
      <w:bookmarkStart w:id="231" w:name="co_tablefootnote_175_1"/>
      <w:bookmarkEnd w:id="2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requested that parties address what network and other modifications would be necessary to effect the transition to portability.</w:t>
      </w:r>
      <w:bookmarkStart w:id="232" w:name="co_tablefootnote_176_1"/>
      <w:bookmarkEnd w:id="2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1996 Act mandates that a</w:t>
      </w:r>
      <w:r>
        <w:rPr>
          <w:rFonts w:ascii="Times New Roman" w:hAnsi="Times New Roman" w:cs="Times New Roman"/>
          <w:color w:val="000000"/>
          <w:sz w:val="20"/>
          <w:szCs w:val="20"/>
        </w:rPr>
        <w:t xml:space="preserve">ll LECs </w:t>
      </w:r>
      <w:r>
        <w:rPr>
          <w:rFonts w:ascii="Times New Roman" w:hAnsi="Times New Roman" w:cs="Times New Roman"/>
          <w:color w:val="000000"/>
          <w:sz w:val="20"/>
          <w:szCs w:val="20"/>
        </w:rPr>
        <w:t>“</w:t>
      </w:r>
      <w:r>
        <w:rPr>
          <w:rFonts w:ascii="Times New Roman" w:hAnsi="Times New Roman" w:cs="Times New Roman"/>
          <w:color w:val="000000"/>
          <w:sz w:val="20"/>
          <w:szCs w:val="20"/>
        </w:rPr>
        <w:t>provide, to the extent technically feasible, number portability in accordance with requirements prescribed by the Commission.</w:t>
      </w:r>
      <w:r>
        <w:rPr>
          <w:rFonts w:ascii="Times New Roman" w:hAnsi="Times New Roman" w:cs="Times New Roman"/>
          <w:color w:val="000000"/>
          <w:sz w:val="20"/>
          <w:szCs w:val="20"/>
        </w:rPr>
        <w:t>”</w:t>
      </w:r>
      <w:bookmarkStart w:id="233" w:name="co_tablefootnote_177_1"/>
      <w:bookmarkEnd w:id="2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177</w:t>
      </w:r>
      <w:r>
        <w:rPr>
          <w:rFonts w:ascii="Times New Roman" w:hAnsi="Times New Roman" w:cs="Times New Roman"/>
          <w:color w:val="000000"/>
          <w:sz w:val="16"/>
          <w:szCs w:val="16"/>
        </w:rPr>
        <w:fldChar w:fldCharType="end"/>
      </w:r>
    </w:p>
    <w:p w14:paraId="002BD71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E6ED8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Position of the Parties</w:t>
      </w:r>
    </w:p>
    <w:p w14:paraId="32328CD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52CD1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65. </w:t>
      </w:r>
      <w:r>
        <w:rPr>
          <w:rFonts w:ascii="Times New Roman" w:hAnsi="Times New Roman" w:cs="Times New Roman"/>
          <w:color w:val="000000"/>
          <w:sz w:val="20"/>
          <w:szCs w:val="20"/>
          <w:u w:val="single"/>
        </w:rPr>
        <w:t>Mandate Implementation By A Date Certain</w:t>
      </w:r>
      <w:r>
        <w:rPr>
          <w:rFonts w:ascii="Times New Roman" w:hAnsi="Times New Roman" w:cs="Times New Roman"/>
          <w:color w:val="000000"/>
          <w:sz w:val="20"/>
          <w:szCs w:val="20"/>
        </w:rPr>
        <w:t>. The competitive local exchange providers generally contend that the Commission should mandate the availability of number portability by a date certain.</w:t>
      </w:r>
      <w:bookmarkStart w:id="234" w:name="co_tablefootnote_178_1"/>
      <w:bookmarkEnd w:id="2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incumbe</w:t>
      </w:r>
      <w:r>
        <w:rPr>
          <w:rFonts w:ascii="Times New Roman" w:hAnsi="Times New Roman" w:cs="Times New Roman"/>
          <w:color w:val="000000"/>
          <w:sz w:val="20"/>
          <w:szCs w:val="20"/>
        </w:rPr>
        <w:t>nt LECs, however, caution the Commission not to act with undue haste by mandating the implementation of number portability by a date certain.</w:t>
      </w:r>
      <w:bookmarkStart w:id="235" w:name="co_tablefootnote_179_1"/>
      <w:bookmarkEnd w:id="2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Indeed, BellSouth claim</w:t>
      </w:r>
      <w:r>
        <w:rPr>
          <w:rFonts w:ascii="Times New Roman" w:hAnsi="Times New Roman" w:cs="Times New Roman"/>
          <w:color w:val="000000"/>
          <w:sz w:val="20"/>
          <w:szCs w:val="20"/>
        </w:rPr>
        <w:t>s that the 1996 Act’s omission of a deadline for implementation indicates Congress’s intent not to require a date certain at this time.</w:t>
      </w:r>
      <w:bookmarkStart w:id="236" w:name="co_tablefootnote_180_1"/>
      <w:bookmarkEnd w:id="2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adds that the industry mus</w:t>
      </w:r>
      <w:r>
        <w:rPr>
          <w:rFonts w:ascii="Times New Roman" w:hAnsi="Times New Roman" w:cs="Times New Roman"/>
          <w:color w:val="000000"/>
          <w:sz w:val="20"/>
          <w:szCs w:val="20"/>
        </w:rPr>
        <w:t xml:space="preserve">t first give careful attention to developing an implementation checklist that will ensure that the necessary tasks for the </w:t>
      </w:r>
      <w:bookmarkStart w:id="237" w:name="co_pp_sp_4493_8386_1"/>
      <w:bookmarkEnd w:id="237"/>
      <w:r>
        <w:rPr>
          <w:rFonts w:ascii="Times New Roman" w:hAnsi="Times New Roman" w:cs="Times New Roman"/>
          <w:b/>
          <w:bCs/>
          <w:color w:val="000000"/>
          <w:sz w:val="20"/>
          <w:szCs w:val="20"/>
        </w:rPr>
        <w:t>*8386</w:t>
      </w:r>
      <w:r>
        <w:rPr>
          <w:rFonts w:ascii="Times New Roman" w:hAnsi="Times New Roman" w:cs="Times New Roman"/>
          <w:color w:val="000000"/>
          <w:sz w:val="20"/>
          <w:szCs w:val="20"/>
        </w:rPr>
        <w:t xml:space="preserve"> implementation are properly identified and performed.</w:t>
      </w:r>
      <w:bookmarkStart w:id="238" w:name="co_tablefootnote_181_1"/>
      <w:bookmarkEnd w:id="2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Instead of establishing a mandatory implementation date, some LECs contend that the Commission should direct an industry body, such as the INC, to determine the most appropriate schedule for deploym</w:t>
      </w:r>
      <w:r>
        <w:rPr>
          <w:rFonts w:ascii="Times New Roman" w:hAnsi="Times New Roman" w:cs="Times New Roman"/>
          <w:color w:val="000000"/>
          <w:sz w:val="20"/>
          <w:szCs w:val="20"/>
        </w:rPr>
        <w:t>ent of a long-term solution.</w:t>
      </w:r>
      <w:bookmarkStart w:id="239" w:name="co_tablefootnote_182_1"/>
      <w:bookmarkEnd w:id="2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 commenters argue that the implementation schedule should be determined by state regulatory bodies.</w:t>
      </w:r>
      <w:bookmarkStart w:id="240" w:name="co_tablefootnote_183_1"/>
      <w:bookmarkEnd w:id="2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Pacific Bell warns that a Commission-mandated solution at this time would be premature and cites a late proposal introduced by ITN as an illustration that the optimal solution may not yet have bee</w:t>
      </w:r>
      <w:r>
        <w:rPr>
          <w:rFonts w:ascii="Times New Roman" w:hAnsi="Times New Roman" w:cs="Times New Roman"/>
          <w:color w:val="000000"/>
          <w:sz w:val="20"/>
          <w:szCs w:val="20"/>
        </w:rPr>
        <w:t>n introduced.</w:t>
      </w:r>
      <w:bookmarkStart w:id="241" w:name="co_tablefootnote_184_1"/>
      <w:bookmarkEnd w:id="2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184</w:t>
      </w:r>
      <w:r>
        <w:rPr>
          <w:rFonts w:ascii="Times New Roman" w:hAnsi="Times New Roman" w:cs="Times New Roman"/>
          <w:color w:val="000000"/>
          <w:sz w:val="16"/>
          <w:szCs w:val="16"/>
        </w:rPr>
        <w:fldChar w:fldCharType="end"/>
      </w:r>
    </w:p>
    <w:p w14:paraId="7B926D7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7DD84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42" w:name="co_pp_sp_999_19_1"/>
      <w:bookmarkEnd w:id="242"/>
      <w:r>
        <w:rPr>
          <w:rFonts w:ascii="Times New Roman" w:hAnsi="Times New Roman" w:cs="Times New Roman"/>
          <w:b/>
          <w:bCs/>
          <w:color w:val="000000"/>
          <w:sz w:val="20"/>
          <w:szCs w:val="20"/>
        </w:rPr>
        <w:t>**19</w:t>
      </w:r>
      <w:r>
        <w:rPr>
          <w:rFonts w:ascii="Times New Roman" w:hAnsi="Times New Roman" w:cs="Times New Roman"/>
          <w:color w:val="000000"/>
          <w:sz w:val="20"/>
          <w:szCs w:val="20"/>
        </w:rPr>
        <w:t xml:space="preserve"> 66. The wireless industry offers various implementation plans. For instance, PageNet urges the Commission to e</w:t>
      </w:r>
      <w:r>
        <w:rPr>
          <w:rFonts w:ascii="Times New Roman" w:hAnsi="Times New Roman" w:cs="Times New Roman"/>
          <w:color w:val="000000"/>
          <w:sz w:val="20"/>
          <w:szCs w:val="20"/>
        </w:rPr>
        <w:t>stablish federal guidelines for number portability, and at a specified time in the future, to evaluate the industry’s standards using the guidelines through a notice and comment proceeding.</w:t>
      </w:r>
      <w:bookmarkStart w:id="243" w:name="co_tablefootnote_185_1"/>
      <w:bookmarkEnd w:id="2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w:instrText>
      </w:r>
      <w:r>
        <w:rPr>
          <w:rFonts w:ascii="Times New Roman" w:hAnsi="Times New Roman" w:cs="Times New Roman"/>
          <w:color w:val="000000"/>
          <w:sz w:val="16"/>
          <w:szCs w:val="16"/>
        </w:rPr>
        <w:instrText xml:space="preserve">tnoteblock_185_1"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However, Omnipoint believes the Commission should act more aggressively in mandating service provider portability by a date certain.</w:t>
      </w:r>
      <w:bookmarkStart w:id="244" w:name="co_tablefootnote_186_1"/>
      <w:bookmarkEnd w:id="2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186</w:t>
      </w:r>
      <w:r>
        <w:rPr>
          <w:rFonts w:ascii="Times New Roman" w:hAnsi="Times New Roman" w:cs="Times New Roman"/>
          <w:color w:val="000000"/>
          <w:sz w:val="16"/>
          <w:szCs w:val="16"/>
        </w:rPr>
        <w:fldChar w:fldCharType="end"/>
      </w:r>
    </w:p>
    <w:p w14:paraId="65DEED3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40280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67. </w:t>
      </w:r>
      <w:r>
        <w:rPr>
          <w:rFonts w:ascii="Times New Roman" w:hAnsi="Times New Roman" w:cs="Times New Roman"/>
          <w:color w:val="000000"/>
          <w:sz w:val="20"/>
          <w:szCs w:val="20"/>
          <w:u w:val="single"/>
        </w:rPr>
        <w:t>T</w:t>
      </w:r>
      <w:r>
        <w:rPr>
          <w:rFonts w:ascii="Times New Roman" w:hAnsi="Times New Roman" w:cs="Times New Roman"/>
          <w:color w:val="000000"/>
          <w:sz w:val="20"/>
          <w:szCs w:val="20"/>
          <w:u w:val="single"/>
        </w:rPr>
        <w:t>ime Estimates for Deployment</w:t>
      </w:r>
      <w:r>
        <w:rPr>
          <w:rFonts w:ascii="Times New Roman" w:hAnsi="Times New Roman" w:cs="Times New Roman"/>
          <w:color w:val="000000"/>
          <w:sz w:val="20"/>
          <w:szCs w:val="20"/>
        </w:rPr>
        <w:t>. Parties differ on their estimates for deployment. AT&amp;T asserts that virtually all of the equipment vendors participating in the Illinois number portability task force indicate that they can provide most upgrades necessary to i</w:t>
      </w:r>
      <w:r>
        <w:rPr>
          <w:rFonts w:ascii="Times New Roman" w:hAnsi="Times New Roman" w:cs="Times New Roman"/>
          <w:color w:val="000000"/>
          <w:sz w:val="20"/>
          <w:szCs w:val="20"/>
        </w:rPr>
        <w:t>mplement LRN by the second quarter of 1997.</w:t>
      </w:r>
      <w:bookmarkStart w:id="245" w:name="co_tablefootnote_187_1"/>
      <w:bookmarkEnd w:id="2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noted above, Illinois, Georgia, and Colorado plan to deploy LRN in mid-1997.</w:t>
      </w:r>
      <w:bookmarkStart w:id="246" w:name="co_tablefootnote_188_1"/>
      <w:bookmarkEnd w:id="2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New York also expects to deploy LRN in mid-1997, though deployment in certain AT&amp;T s</w:t>
      </w:r>
      <w:r>
        <w:rPr>
          <w:rFonts w:ascii="Times New Roman" w:hAnsi="Times New Roman" w:cs="Times New Roman"/>
          <w:color w:val="000000"/>
          <w:sz w:val="20"/>
          <w:szCs w:val="20"/>
        </w:rPr>
        <w:t xml:space="preserve">witches is expected to </w:t>
      </w:r>
      <w:bookmarkStart w:id="247" w:name="co_pp_sp_4493_8387_1"/>
      <w:bookmarkEnd w:id="247"/>
      <w:r>
        <w:rPr>
          <w:rFonts w:ascii="Times New Roman" w:hAnsi="Times New Roman" w:cs="Times New Roman"/>
          <w:b/>
          <w:bCs/>
          <w:color w:val="000000"/>
          <w:sz w:val="20"/>
          <w:szCs w:val="20"/>
        </w:rPr>
        <w:t>*8387</w:t>
      </w:r>
      <w:r>
        <w:rPr>
          <w:rFonts w:ascii="Times New Roman" w:hAnsi="Times New Roman" w:cs="Times New Roman"/>
          <w:color w:val="000000"/>
          <w:sz w:val="20"/>
          <w:szCs w:val="20"/>
        </w:rPr>
        <w:t xml:space="preserve"> begin earlier.</w:t>
      </w:r>
      <w:bookmarkStart w:id="248" w:name="co_tablefootnote_189_1"/>
      <w:bookmarkEnd w:id="2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Michigan has ordered that implementation of long-term number portability in Michi</w:t>
      </w:r>
      <w:r>
        <w:rPr>
          <w:rFonts w:ascii="Times New Roman" w:hAnsi="Times New Roman" w:cs="Times New Roman"/>
          <w:color w:val="000000"/>
          <w:sz w:val="20"/>
          <w:szCs w:val="20"/>
        </w:rPr>
        <w:t>gan start at the same time that implementation begins in Illinois.</w:t>
      </w:r>
      <w:bookmarkStart w:id="249" w:name="co_tablefootnote_190_1"/>
      <w:bookmarkEnd w:id="2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however, estimates that three to five years are required to deploy a number portability</w:t>
      </w:r>
      <w:r>
        <w:rPr>
          <w:rFonts w:ascii="Times New Roman" w:hAnsi="Times New Roman" w:cs="Times New Roman"/>
          <w:color w:val="000000"/>
          <w:sz w:val="20"/>
          <w:szCs w:val="20"/>
        </w:rPr>
        <w:t xml:space="preserve"> system that addresses all the necessary issues.</w:t>
      </w:r>
      <w:bookmarkStart w:id="250" w:name="co_tablefootnote_191_1"/>
      <w:bookmarkEnd w:id="2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191</w:t>
      </w:r>
      <w:r>
        <w:rPr>
          <w:rFonts w:ascii="Times New Roman" w:hAnsi="Times New Roman" w:cs="Times New Roman"/>
          <w:color w:val="000000"/>
          <w:sz w:val="16"/>
          <w:szCs w:val="16"/>
        </w:rPr>
        <w:fldChar w:fldCharType="end"/>
      </w:r>
    </w:p>
    <w:p w14:paraId="1C4BAF5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91810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68. Parties also differ on the interpretation of </w:t>
      </w:r>
      <w:r>
        <w:rPr>
          <w:rFonts w:ascii="Times New Roman" w:hAnsi="Times New Roman" w:cs="Times New Roman"/>
          <w:color w:val="000000"/>
          <w:sz w:val="20"/>
          <w:szCs w:val="20"/>
        </w:rPr>
        <w:t>“</w:t>
      </w:r>
      <w:r>
        <w:rPr>
          <w:rFonts w:ascii="Times New Roman" w:hAnsi="Times New Roman" w:cs="Times New Roman"/>
          <w:color w:val="000000"/>
          <w:sz w:val="20"/>
          <w:szCs w:val="20"/>
        </w:rPr>
        <w:t>technically feasible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that term is used in section 251(b)(2) </w:t>
      </w:r>
      <w:r>
        <w:rPr>
          <w:rFonts w:ascii="Times New Roman" w:hAnsi="Times New Roman" w:cs="Times New Roman"/>
          <w:color w:val="000000"/>
          <w:sz w:val="20"/>
          <w:szCs w:val="20"/>
        </w:rPr>
        <w:t xml:space="preserve">of the 1996 Act. GTE argues that the term should not be equated with </w:t>
      </w:r>
      <w:r>
        <w:rPr>
          <w:rFonts w:ascii="Times New Roman" w:hAnsi="Times New Roman" w:cs="Times New Roman"/>
          <w:color w:val="000000"/>
          <w:sz w:val="20"/>
          <w:szCs w:val="20"/>
        </w:rPr>
        <w:t>“</w:t>
      </w:r>
      <w:r>
        <w:rPr>
          <w:rFonts w:ascii="Times New Roman" w:hAnsi="Times New Roman" w:cs="Times New Roman"/>
          <w:color w:val="000000"/>
          <w:sz w:val="20"/>
          <w:szCs w:val="20"/>
        </w:rPr>
        <w:t>technically possible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cost and timing considerations cannot be separated from the concept of technical feasibility.</w:t>
      </w:r>
      <w:bookmarkStart w:id="251" w:name="co_tablefootnote_192_1"/>
      <w:bookmarkEnd w:id="2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w:instrText>
      </w:r>
      <w:r>
        <w:rPr>
          <w:rFonts w:ascii="Times New Roman" w:hAnsi="Times New Roman" w:cs="Times New Roman"/>
          <w:color w:val="000000"/>
          <w:sz w:val="16"/>
          <w:szCs w:val="16"/>
        </w:rPr>
        <w:instrText xml:space="preserve">efootnoteblock_192_1"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also maintains that no long-term solution proposed is currently technically feasible, since they all require further information on costs, operation, and reliability.</w:t>
      </w:r>
      <w:bookmarkStart w:id="252" w:name="co_tablefootnote_193_1"/>
      <w:bookmarkEnd w:id="2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w:instrText>
      </w:r>
      <w:r>
        <w:rPr>
          <w:rFonts w:ascii="Times New Roman" w:hAnsi="Times New Roman" w:cs="Times New Roman"/>
          <w:color w:val="000000"/>
          <w:sz w:val="16"/>
          <w:szCs w:val="16"/>
        </w:rPr>
        <w:instrText xml:space="preserve">o_tablefootnoteblock_193_1"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contends that deploying a system that is technically feasible, but inefficient, may not be consistent with Congress’s goal of a </w:t>
      </w:r>
      <w:r>
        <w:rPr>
          <w:rFonts w:ascii="Times New Roman" w:hAnsi="Times New Roman" w:cs="Times New Roman"/>
          <w:color w:val="000000"/>
          <w:sz w:val="20"/>
          <w:szCs w:val="20"/>
        </w:rPr>
        <w:t>“</w:t>
      </w:r>
      <w:r>
        <w:rPr>
          <w:rFonts w:ascii="Times New Roman" w:hAnsi="Times New Roman" w:cs="Times New Roman"/>
          <w:color w:val="000000"/>
          <w:sz w:val="20"/>
          <w:szCs w:val="20"/>
        </w:rPr>
        <w:t>rapid, efficient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telecommunications system.</w:t>
      </w:r>
      <w:bookmarkStart w:id="253" w:name="co_tablefootnote_194_1"/>
      <w:bookmarkEnd w:id="2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and BellSouth also claim that LRN is merely a call handling protocol, as opposed to a technical solution for number portability.</w:t>
      </w:r>
      <w:bookmarkStart w:id="254" w:name="co_tablefootnote_195_1"/>
      <w:bookmarkEnd w:id="2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co_tablefootnoteblock_195_1"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195</w:t>
      </w:r>
      <w:r>
        <w:rPr>
          <w:rFonts w:ascii="Times New Roman" w:hAnsi="Times New Roman" w:cs="Times New Roman"/>
          <w:color w:val="000000"/>
          <w:sz w:val="16"/>
          <w:szCs w:val="16"/>
        </w:rPr>
        <w:fldChar w:fldCharType="end"/>
      </w:r>
    </w:p>
    <w:p w14:paraId="4F10CC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870E7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69. In contrast, Time Warner Holdings and Cox argue that </w:t>
      </w:r>
      <w:r>
        <w:rPr>
          <w:rFonts w:ascii="Times New Roman" w:hAnsi="Times New Roman" w:cs="Times New Roman"/>
          <w:color w:val="000000"/>
          <w:sz w:val="20"/>
          <w:szCs w:val="20"/>
        </w:rPr>
        <w:t>“</w:t>
      </w:r>
      <w:r>
        <w:rPr>
          <w:rFonts w:ascii="Times New Roman" w:hAnsi="Times New Roman" w:cs="Times New Roman"/>
          <w:color w:val="000000"/>
          <w:sz w:val="20"/>
          <w:szCs w:val="20"/>
        </w:rPr>
        <w:t>feasible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must be given common dictionary meaning -- </w:t>
      </w:r>
      <w:r>
        <w:rPr>
          <w:rFonts w:ascii="Times New Roman" w:hAnsi="Times New Roman" w:cs="Times New Roman"/>
          <w:color w:val="000000"/>
          <w:sz w:val="20"/>
          <w:szCs w:val="20"/>
        </w:rPr>
        <w:t>“</w:t>
      </w:r>
      <w:r>
        <w:rPr>
          <w:rFonts w:ascii="Times New Roman" w:hAnsi="Times New Roman" w:cs="Times New Roman"/>
          <w:color w:val="000000"/>
          <w:sz w:val="20"/>
          <w:szCs w:val="20"/>
        </w:rPr>
        <w:t>capable of being done, executed or effected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 and does not mean </w:t>
      </w:r>
      <w:r>
        <w:rPr>
          <w:rFonts w:ascii="Times New Roman" w:hAnsi="Times New Roman" w:cs="Times New Roman"/>
          <w:color w:val="000000"/>
          <w:sz w:val="20"/>
          <w:szCs w:val="20"/>
        </w:rPr>
        <w:t>“</w:t>
      </w:r>
      <w:r>
        <w:rPr>
          <w:rFonts w:ascii="Times New Roman" w:hAnsi="Times New Roman" w:cs="Times New Roman"/>
          <w:color w:val="000000"/>
          <w:sz w:val="20"/>
          <w:szCs w:val="20"/>
        </w:rPr>
        <w:t>commercially available.</w:t>
      </w:r>
      <w:r>
        <w:rPr>
          <w:rFonts w:ascii="Times New Roman" w:hAnsi="Times New Roman" w:cs="Times New Roman"/>
          <w:color w:val="000000"/>
          <w:sz w:val="20"/>
          <w:szCs w:val="20"/>
        </w:rPr>
        <w:t>”</w:t>
      </w:r>
      <w:bookmarkStart w:id="255" w:name="co_tablefootnote_196_1"/>
      <w:bookmarkEnd w:id="2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Time Warner Holdings points out that equal access and 800 number portability proved to be technically feasible even when they were not commercially available.</w:t>
      </w:r>
      <w:bookmarkStart w:id="256" w:name="co_tablefootnote_197_1"/>
      <w:bookmarkEnd w:id="2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Time Warner Holdings claims, moreover, that LECs control commercial availability because vendors will not develop and manufacture </w:t>
      </w:r>
      <w:bookmarkStart w:id="257" w:name="co_pp_sp_4493_8388_1"/>
      <w:bookmarkEnd w:id="257"/>
      <w:r>
        <w:rPr>
          <w:rFonts w:ascii="Times New Roman" w:hAnsi="Times New Roman" w:cs="Times New Roman"/>
          <w:b/>
          <w:bCs/>
          <w:color w:val="000000"/>
          <w:sz w:val="20"/>
          <w:szCs w:val="20"/>
        </w:rPr>
        <w:t>*8388</w:t>
      </w:r>
      <w:r>
        <w:rPr>
          <w:rFonts w:ascii="Times New Roman" w:hAnsi="Times New Roman" w:cs="Times New Roman"/>
          <w:color w:val="000000"/>
          <w:sz w:val="20"/>
          <w:szCs w:val="20"/>
        </w:rPr>
        <w:t xml:space="preserve"> portabili</w:t>
      </w:r>
      <w:r>
        <w:rPr>
          <w:rFonts w:ascii="Times New Roman" w:hAnsi="Times New Roman" w:cs="Times New Roman"/>
          <w:color w:val="000000"/>
          <w:sz w:val="20"/>
          <w:szCs w:val="20"/>
        </w:rPr>
        <w:t>ty methods until LECs demand them.</w:t>
      </w:r>
      <w:r>
        <w:rPr>
          <w:rFonts w:ascii="Times New Roman" w:hAnsi="Times New Roman" w:cs="Times New Roman"/>
          <w:color w:val="000000"/>
          <w:sz w:val="16"/>
          <w:szCs w:val="16"/>
          <w:vertAlign w:val="superscript"/>
        </w:rPr>
        <w:t>198</w:t>
      </w:r>
      <w:r>
        <w:rPr>
          <w:rFonts w:ascii="Times New Roman" w:hAnsi="Times New Roman" w:cs="Times New Roman"/>
          <w:color w:val="000000"/>
          <w:sz w:val="20"/>
          <w:szCs w:val="20"/>
        </w:rPr>
        <w:t xml:space="preserve"> Similarly, Sprint argues that technically feasible does not mean that every operational and regulatory issue must be resolved before any decision on national number portability can be made.</w:t>
      </w:r>
      <w:r>
        <w:rPr>
          <w:rFonts w:ascii="Times New Roman" w:hAnsi="Times New Roman" w:cs="Times New Roman"/>
          <w:color w:val="000000"/>
          <w:sz w:val="16"/>
          <w:szCs w:val="16"/>
          <w:vertAlign w:val="superscript"/>
        </w:rPr>
        <w:t>199</w:t>
      </w:r>
      <w:r>
        <w:rPr>
          <w:rFonts w:ascii="Times New Roman" w:hAnsi="Times New Roman" w:cs="Times New Roman"/>
          <w:color w:val="000000"/>
          <w:sz w:val="20"/>
          <w:szCs w:val="20"/>
        </w:rPr>
        <w:t xml:space="preserve"> Sprint further claims tha</w:t>
      </w:r>
      <w:r>
        <w:rPr>
          <w:rFonts w:ascii="Times New Roman" w:hAnsi="Times New Roman" w:cs="Times New Roman"/>
          <w:color w:val="000000"/>
          <w:sz w:val="20"/>
          <w:szCs w:val="20"/>
        </w:rPr>
        <w:t xml:space="preserve">t Congress’s use of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technically feasible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precludes any consideration of economic feasibility.</w:t>
      </w:r>
      <w:r>
        <w:rPr>
          <w:rFonts w:ascii="Times New Roman" w:hAnsi="Times New Roman" w:cs="Times New Roman"/>
          <w:color w:val="000000"/>
          <w:sz w:val="16"/>
          <w:szCs w:val="16"/>
          <w:vertAlign w:val="superscript"/>
        </w:rPr>
        <w:t>200</w:t>
      </w:r>
      <w:r>
        <w:rPr>
          <w:rFonts w:ascii="Times New Roman" w:hAnsi="Times New Roman" w:cs="Times New Roman"/>
          <w:color w:val="000000"/>
          <w:sz w:val="20"/>
          <w:szCs w:val="20"/>
        </w:rPr>
        <w:t xml:space="preserve"> AT&amp;T and MCI argue that LRN is technically feasible, although they do not explicitly address the precise meaning of the statutory language.</w:t>
      </w:r>
      <w:bookmarkStart w:id="258" w:name="co_tablefootnote_201_1"/>
      <w:bookmarkEnd w:id="2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201</w:t>
      </w:r>
      <w:r>
        <w:rPr>
          <w:rFonts w:ascii="Times New Roman" w:hAnsi="Times New Roman" w:cs="Times New Roman"/>
          <w:color w:val="000000"/>
          <w:sz w:val="16"/>
          <w:szCs w:val="16"/>
        </w:rPr>
        <w:fldChar w:fldCharType="end"/>
      </w:r>
    </w:p>
    <w:p w14:paraId="224293C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2BAA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59" w:name="co_pp_sp_999_20_1"/>
      <w:bookmarkEnd w:id="259"/>
      <w:r>
        <w:rPr>
          <w:rFonts w:ascii="Times New Roman" w:hAnsi="Times New Roman" w:cs="Times New Roman"/>
          <w:b/>
          <w:bCs/>
          <w:color w:val="000000"/>
          <w:sz w:val="20"/>
          <w:szCs w:val="20"/>
        </w:rPr>
        <w:t>**20</w:t>
      </w:r>
      <w:r>
        <w:rPr>
          <w:rFonts w:ascii="Times New Roman" w:hAnsi="Times New Roman" w:cs="Times New Roman"/>
          <w:color w:val="000000"/>
          <w:sz w:val="20"/>
          <w:szCs w:val="20"/>
        </w:rPr>
        <w:t xml:space="preserve"> 70. </w:t>
      </w:r>
      <w:r>
        <w:rPr>
          <w:rFonts w:ascii="Times New Roman" w:hAnsi="Times New Roman" w:cs="Times New Roman"/>
          <w:color w:val="000000"/>
          <w:sz w:val="20"/>
          <w:szCs w:val="20"/>
          <w:u w:val="single"/>
        </w:rPr>
        <w:t>Phased Implementation</w:t>
      </w:r>
      <w:r>
        <w:rPr>
          <w:rFonts w:ascii="Times New Roman" w:hAnsi="Times New Roman" w:cs="Times New Roman"/>
          <w:color w:val="000000"/>
          <w:sz w:val="20"/>
          <w:szCs w:val="20"/>
        </w:rPr>
        <w:t>. Most parties addressing the implementation of number portability caution against a flash-cut approach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deployment nationwide simultaneously).</w:t>
      </w:r>
      <w:bookmarkStart w:id="260" w:name="co_tablefootnote_202_1"/>
      <w:bookmarkEnd w:id="2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argues tha</w:t>
      </w:r>
      <w:r>
        <w:rPr>
          <w:rFonts w:ascii="Times New Roman" w:hAnsi="Times New Roman" w:cs="Times New Roman"/>
          <w:color w:val="000000"/>
          <w:sz w:val="20"/>
          <w:szCs w:val="20"/>
        </w:rPr>
        <w:t xml:space="preserve">t because section 251(b)(2) only requires provision of number portability, not deployment of the necessary software and network upgrades, LECs need only deploy portability upon a </w:t>
      </w:r>
      <w:r>
        <w:rPr>
          <w:rFonts w:ascii="Times New Roman" w:hAnsi="Times New Roman" w:cs="Times New Roman"/>
          <w:color w:val="000000"/>
          <w:sz w:val="20"/>
          <w:szCs w:val="20"/>
          <w:u w:val="single"/>
        </w:rPr>
        <w:t>bona fide</w:t>
      </w:r>
      <w:r>
        <w:rPr>
          <w:rFonts w:ascii="Times New Roman" w:hAnsi="Times New Roman" w:cs="Times New Roman"/>
          <w:color w:val="000000"/>
          <w:sz w:val="20"/>
          <w:szCs w:val="20"/>
        </w:rPr>
        <w:t xml:space="preserve"> request.</w:t>
      </w:r>
      <w:bookmarkStart w:id="261" w:name="co_tablefootnote_203_1"/>
      <w:bookmarkEnd w:id="2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w:instrText>
      </w:r>
      <w:r>
        <w:rPr>
          <w:rFonts w:ascii="Times New Roman" w:hAnsi="Times New Roman" w:cs="Times New Roman"/>
          <w:color w:val="000000"/>
          <w:sz w:val="16"/>
          <w:szCs w:val="16"/>
        </w:rPr>
        <w:instrText xml:space="preserve">tablefootnoteblock_203_1"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parties, however, recommend that service provider portability be deployed on a per-market basis within a period of time specified by the Commission.</w:t>
      </w:r>
      <w:bookmarkStart w:id="262" w:name="co_tablefootnote_204_1"/>
      <w:bookmarkEnd w:id="2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teblock_204_1"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Competitive Carriers proposes that service provider portability be implemented in the 100 largest MSAs within 24 months of this Order.</w:t>
      </w:r>
      <w:bookmarkStart w:id="263" w:name="co_tablefootnote_205_1"/>
      <w:bookmarkEnd w:id="2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w:t>
      </w:r>
      <w:r>
        <w:rPr>
          <w:rFonts w:ascii="Times New Roman" w:hAnsi="Times New Roman" w:cs="Times New Roman"/>
          <w:color w:val="0E568C"/>
          <w:sz w:val="16"/>
          <w:szCs w:val="16"/>
          <w:vertAlign w:val="superscript"/>
        </w:rPr>
        <w:t>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Sprint proposes that the Commission adopt a phased approach requiring local service providers to deploy a long-term solution upon receipt of a </w:t>
      </w:r>
      <w:r>
        <w:rPr>
          <w:rFonts w:ascii="Times New Roman" w:hAnsi="Times New Roman" w:cs="Times New Roman"/>
          <w:color w:val="000000"/>
          <w:sz w:val="20"/>
          <w:szCs w:val="20"/>
          <w:u w:val="single"/>
        </w:rPr>
        <w:t>bona fide</w:t>
      </w:r>
      <w:r>
        <w:rPr>
          <w:rFonts w:ascii="Times New Roman" w:hAnsi="Times New Roman" w:cs="Times New Roman"/>
          <w:color w:val="000000"/>
          <w:sz w:val="20"/>
          <w:szCs w:val="20"/>
        </w:rPr>
        <w:t xml:space="preserve"> request from a certified carrier: (1) in the top 100 MSAs by the end of fourth quarter </w:t>
      </w:r>
      <w:r>
        <w:rPr>
          <w:rFonts w:ascii="Times New Roman" w:hAnsi="Times New Roman" w:cs="Times New Roman"/>
          <w:color w:val="000000"/>
          <w:sz w:val="20"/>
          <w:szCs w:val="20"/>
        </w:rPr>
        <w:t>1997; (2) in the next 135 MSAs, within 3-4 years after this Order is issued; and (3) within any remaining areas, beginning in the fifth year after this Order is issued.</w:t>
      </w:r>
      <w:bookmarkStart w:id="264" w:name="co_tablefootnote_206_1"/>
      <w:bookmarkEnd w:id="2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Omnipoint maintains that service provider portability should be made available in the top 100 MSAs between October of 1997 and October of 1998,</w:t>
      </w:r>
      <w:bookmarkStart w:id="265" w:name="co_tablefootnote_207_1"/>
      <w:bookmarkEnd w:id="2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GO Communic</w:t>
      </w:r>
      <w:r>
        <w:rPr>
          <w:rFonts w:ascii="Times New Roman" w:hAnsi="Times New Roman" w:cs="Times New Roman"/>
          <w:color w:val="000000"/>
          <w:sz w:val="20"/>
          <w:szCs w:val="20"/>
        </w:rPr>
        <w:t xml:space="preserve">ations proposes implementation of service provider portability in the major </w:t>
      </w:r>
      <w:bookmarkStart w:id="266" w:name="co_pp_sp_4493_8389_1"/>
      <w:bookmarkEnd w:id="266"/>
      <w:r>
        <w:rPr>
          <w:rFonts w:ascii="Times New Roman" w:hAnsi="Times New Roman" w:cs="Times New Roman"/>
          <w:b/>
          <w:bCs/>
          <w:color w:val="000000"/>
          <w:sz w:val="20"/>
          <w:szCs w:val="20"/>
        </w:rPr>
        <w:t>*8389</w:t>
      </w:r>
      <w:r>
        <w:rPr>
          <w:rFonts w:ascii="Times New Roman" w:hAnsi="Times New Roman" w:cs="Times New Roman"/>
          <w:color w:val="000000"/>
          <w:sz w:val="20"/>
          <w:szCs w:val="20"/>
        </w:rPr>
        <w:t xml:space="preserve"> metropolitan areas by early 1997.</w:t>
      </w:r>
      <w:bookmarkStart w:id="267" w:name="co_tablefootnote_208_1"/>
      <w:bookmarkEnd w:id="2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suppo</w:t>
      </w:r>
      <w:r>
        <w:rPr>
          <w:rFonts w:ascii="Times New Roman" w:hAnsi="Times New Roman" w:cs="Times New Roman"/>
          <w:color w:val="000000"/>
          <w:sz w:val="20"/>
          <w:szCs w:val="20"/>
        </w:rPr>
        <w:t>rts a final cut-over in the 100 largest MSAs by October 1997, with an initial cut-over in the top 35 MSAs on March 31, 1997.</w:t>
      </w:r>
      <w:bookmarkStart w:id="268" w:name="co_tablefootnote_209_1"/>
      <w:bookmarkEnd w:id="2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adds that, in order to deploy this ca</w:t>
      </w:r>
      <w:r>
        <w:rPr>
          <w:rFonts w:ascii="Times New Roman" w:hAnsi="Times New Roman" w:cs="Times New Roman"/>
          <w:color w:val="000000"/>
          <w:sz w:val="20"/>
          <w:szCs w:val="20"/>
        </w:rPr>
        <w:t>pability as competition develops in specific markets, number portability should be implemented by LECs within 18 months of activation of an NXX code in the Local Exchange Routing Guide (LERG) and assignment to a competitor.</w:t>
      </w:r>
      <w:bookmarkStart w:id="269" w:name="co_tablefootnote_210_1"/>
      <w:bookmarkEnd w:id="2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has indicated that LRN deployment could begin in the third quarter of 1997 in one MSA in each of the seven BOC regions, followed by deployment in at least three additional MSAs per region duri</w:t>
      </w:r>
      <w:r>
        <w:rPr>
          <w:rFonts w:ascii="Times New Roman" w:hAnsi="Times New Roman" w:cs="Times New Roman"/>
          <w:color w:val="000000"/>
          <w:sz w:val="20"/>
          <w:szCs w:val="20"/>
        </w:rPr>
        <w:t>ng both fourth quarter 1997 and first quarter 1998.</w:t>
      </w:r>
      <w:bookmarkStart w:id="270" w:name="co_tablefootnote_211_1"/>
      <w:bookmarkEnd w:id="2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Once this initial phase is completed, AT&amp;T suggests that the Commission could require LRN to be deployed in at le</w:t>
      </w:r>
      <w:r>
        <w:rPr>
          <w:rFonts w:ascii="Times New Roman" w:hAnsi="Times New Roman" w:cs="Times New Roman"/>
          <w:color w:val="000000"/>
          <w:sz w:val="20"/>
          <w:szCs w:val="20"/>
        </w:rPr>
        <w:t>ast four additional MSAs during both second and third quarters 1998, or 105 MSAs total.</w:t>
      </w:r>
      <w:bookmarkStart w:id="271" w:name="co_tablefootnote_212_1"/>
      <w:bookmarkEnd w:id="2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AT&amp;T’s proposed plan would result in deployment of LRN software in a total of</w:t>
      </w:r>
      <w:r>
        <w:rPr>
          <w:rFonts w:ascii="Times New Roman" w:hAnsi="Times New Roman" w:cs="Times New Roman"/>
          <w:color w:val="000000"/>
          <w:sz w:val="20"/>
          <w:szCs w:val="20"/>
        </w:rPr>
        <w:t xml:space="preserve"> 7 MSAs in third quarter 1997, 21 additional MSAs in fourth quarter 1997, 21 additional MSAs in first quarter 1998, 28 additional MSAs in second quarter 1998, and 28 additional MSAs in third quarter 1998.</w:t>
      </w:r>
      <w:bookmarkStart w:id="272" w:name="co_tablefootnote_213_1"/>
      <w:bookmarkEnd w:id="2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w:instrText>
      </w:r>
      <w:r>
        <w:rPr>
          <w:rFonts w:ascii="Times New Roman" w:hAnsi="Times New Roman" w:cs="Times New Roman"/>
          <w:color w:val="000000"/>
          <w:sz w:val="16"/>
          <w:szCs w:val="16"/>
        </w:rPr>
        <w:instrText xml:space="preserve">K "#co_tablefootnoteblock_213_1"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further asserts that its proposed schedule would require major switch manufacturers to update switch software at a rate of 53 switches per week, and that one major switch manufacturer has claimed that it alone c</w:t>
      </w:r>
      <w:r>
        <w:rPr>
          <w:rFonts w:ascii="Times New Roman" w:hAnsi="Times New Roman" w:cs="Times New Roman"/>
          <w:color w:val="000000"/>
          <w:sz w:val="20"/>
          <w:szCs w:val="20"/>
        </w:rPr>
        <w:t>an update 50 switches per week.</w:t>
      </w:r>
      <w:bookmarkStart w:id="273" w:name="co_tablefootnote_214_1"/>
      <w:bookmarkEnd w:id="2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urges that number portability be deployed in the top 100 MSAs, by population, over a 10 month period beginning no later than June 30, 1997.</w:t>
      </w:r>
      <w:bookmarkStart w:id="274" w:name="co_tablefootnote_215_1"/>
      <w:bookmarkEnd w:id="2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After implementation</w:t>
      </w:r>
      <w:r>
        <w:rPr>
          <w:rFonts w:ascii="Times New Roman" w:hAnsi="Times New Roman" w:cs="Times New Roman"/>
          <w:color w:val="000000"/>
          <w:sz w:val="20"/>
          <w:szCs w:val="20"/>
        </w:rPr>
        <w:t xml:space="preserve"> is complete in the initial 100 MSAs, MCI recommends that the remaining MSAs be converted based on written requests from carriers filed with the Commission, which may order implementation in a particular MSA to be completed within six months of the request</w:t>
      </w:r>
      <w:r>
        <w:rPr>
          <w:rFonts w:ascii="Times New Roman" w:hAnsi="Times New Roman" w:cs="Times New Roman"/>
          <w:color w:val="000000"/>
          <w:sz w:val="20"/>
          <w:szCs w:val="20"/>
        </w:rPr>
        <w:t>.</w:t>
      </w:r>
      <w:bookmarkStart w:id="275" w:name="co_tablefootnote_216_1"/>
      <w:bookmarkEnd w:id="2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and Time Warner Holdings also support the notion of requiring number </w:t>
      </w:r>
      <w:bookmarkStart w:id="276" w:name="co_pp_sp_4493_8390_1"/>
      <w:bookmarkEnd w:id="276"/>
      <w:r>
        <w:rPr>
          <w:rFonts w:ascii="Times New Roman" w:hAnsi="Times New Roman" w:cs="Times New Roman"/>
          <w:b/>
          <w:bCs/>
          <w:color w:val="000000"/>
          <w:sz w:val="20"/>
          <w:szCs w:val="20"/>
        </w:rPr>
        <w:t>*8390</w:t>
      </w:r>
      <w:r>
        <w:rPr>
          <w:rFonts w:ascii="Times New Roman" w:hAnsi="Times New Roman" w:cs="Times New Roman"/>
          <w:color w:val="000000"/>
          <w:sz w:val="20"/>
          <w:szCs w:val="20"/>
        </w:rPr>
        <w:t xml:space="preserve"> portability implementation within six months</w:t>
      </w:r>
      <w:r>
        <w:rPr>
          <w:rFonts w:ascii="Times New Roman" w:hAnsi="Times New Roman" w:cs="Times New Roman"/>
          <w:color w:val="000000"/>
          <w:sz w:val="20"/>
          <w:szCs w:val="20"/>
        </w:rPr>
        <w:t xml:space="preserve"> of a request of a telecommunications carrier.</w:t>
      </w:r>
      <w:bookmarkStart w:id="277" w:name="co_tablefootnote_217_1"/>
      <w:bookmarkEnd w:id="2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Ameritech argues it is premature to set a deployment schedule for LRN because there are several operational i</w:t>
      </w:r>
      <w:r>
        <w:rPr>
          <w:rFonts w:ascii="Times New Roman" w:hAnsi="Times New Roman" w:cs="Times New Roman"/>
          <w:color w:val="000000"/>
          <w:sz w:val="20"/>
          <w:szCs w:val="20"/>
        </w:rPr>
        <w:t>ssues yet to be resolved.</w:t>
      </w:r>
      <w:bookmarkStart w:id="278" w:name="co_tablefootnote_218_1"/>
      <w:bookmarkEnd w:id="2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further argues that schedules proposed by various carriers are too aggressive and exceed the resources of the industry.</w:t>
      </w:r>
      <w:bookmarkStart w:id="279" w:name="co_tablefootnote_219_1"/>
      <w:bookmarkEnd w:id="2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219</w:t>
      </w:r>
      <w:r>
        <w:rPr>
          <w:rFonts w:ascii="Times New Roman" w:hAnsi="Times New Roman" w:cs="Times New Roman"/>
          <w:color w:val="000000"/>
          <w:sz w:val="16"/>
          <w:szCs w:val="16"/>
        </w:rPr>
        <w:fldChar w:fldCharType="end"/>
      </w:r>
    </w:p>
    <w:p w14:paraId="793165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20FF9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80" w:name="co_pp_sp_999_21_1"/>
      <w:bookmarkEnd w:id="280"/>
      <w:r>
        <w:rPr>
          <w:rFonts w:ascii="Times New Roman" w:hAnsi="Times New Roman" w:cs="Times New Roman"/>
          <w:b/>
          <w:bCs/>
          <w:color w:val="000000"/>
          <w:sz w:val="20"/>
          <w:szCs w:val="20"/>
        </w:rPr>
        <w:t>**21</w:t>
      </w:r>
      <w:r>
        <w:rPr>
          <w:rFonts w:ascii="Times New Roman" w:hAnsi="Times New Roman" w:cs="Times New Roman"/>
          <w:color w:val="000000"/>
          <w:sz w:val="20"/>
          <w:szCs w:val="20"/>
        </w:rPr>
        <w:t xml:space="preserve"> 71. Switch vendors assert that LRN software will be generally available for service providers to deploy in 1997. Lucent Technologies plans g</w:t>
      </w:r>
      <w:r>
        <w:rPr>
          <w:rFonts w:ascii="Times New Roman" w:hAnsi="Times New Roman" w:cs="Times New Roman"/>
          <w:color w:val="000000"/>
          <w:sz w:val="20"/>
          <w:szCs w:val="20"/>
        </w:rPr>
        <w:t>eneral availability of LRN software for March 21, 1997, for its 1A ESS switch; March 31, 1997, for its 5ESS-2000 switch; and May 1, 1997, for its 4ESS switch.</w:t>
      </w:r>
      <w:bookmarkStart w:id="281" w:name="co_tablefootnote_220_1"/>
      <w:bookmarkEnd w:id="2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Lucent</w:t>
      </w:r>
      <w:r>
        <w:rPr>
          <w:rFonts w:ascii="Times New Roman" w:hAnsi="Times New Roman" w:cs="Times New Roman"/>
          <w:color w:val="000000"/>
          <w:sz w:val="20"/>
          <w:szCs w:val="20"/>
        </w:rPr>
        <w:t xml:space="preserve"> asserts that, after the new software becomes generally available, it will be able to support up to 50 software release updates per week for the 5ESS and 1A ESS switches for North America (each release update upgrades the software for one switch).</w:t>
      </w:r>
      <w:bookmarkStart w:id="282" w:name="co_tablefootnote_221_1"/>
      <w:bookmarkEnd w:id="2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Nortel states that its LRN software will be available in the second quarter of 1997 for its DMS-100, DMS-200, and DMS-500 switches, and will be available in the third quarte</w:t>
      </w:r>
      <w:r>
        <w:rPr>
          <w:rFonts w:ascii="Times New Roman" w:hAnsi="Times New Roman" w:cs="Times New Roman"/>
          <w:color w:val="000000"/>
          <w:sz w:val="20"/>
          <w:szCs w:val="20"/>
        </w:rPr>
        <w:t>r of 1997 for its DMS-10 and TOPS switches.</w:t>
      </w:r>
      <w:bookmarkStart w:id="283" w:name="co_tablefootnote_222_1"/>
      <w:bookmarkEnd w:id="2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Siemens Stromberg-Carlson asserts that its LRN software will be available for testing on its EWSD switch in its Release 1</w:t>
      </w:r>
      <w:r>
        <w:rPr>
          <w:rFonts w:ascii="Times New Roman" w:hAnsi="Times New Roman" w:cs="Times New Roman"/>
          <w:color w:val="000000"/>
          <w:sz w:val="20"/>
          <w:szCs w:val="20"/>
        </w:rPr>
        <w:t>4.E generic in October 1996, and will be generally available in the first quarter of 1997.</w:t>
      </w:r>
      <w:bookmarkStart w:id="284" w:name="co_tablefootnote_223_1"/>
      <w:bookmarkEnd w:id="2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Siemens further claims that upgrades to EWSD switches deployed within the </w:t>
      </w:r>
      <w:r>
        <w:rPr>
          <w:rFonts w:ascii="Times New Roman" w:hAnsi="Times New Roman" w:cs="Times New Roman"/>
          <w:color w:val="000000"/>
          <w:sz w:val="20"/>
          <w:szCs w:val="20"/>
        </w:rPr>
        <w:t>top 100 MSAs can be completed within five months of the date of general availability.</w:t>
      </w:r>
      <w:bookmarkStart w:id="285" w:name="co_tablefootnote_224_1"/>
      <w:bookmarkEnd w:id="2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Ericsson asserts that its LRN software for Ericsson SCPs</w:t>
      </w:r>
      <w:bookmarkStart w:id="286" w:name="co_tablefootnote_225_1"/>
      <w:bookmarkEnd w:id="2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will be generally available in the second quarter of 1997, and that its LRN software for Ericsson SSPs</w:t>
      </w:r>
      <w:bookmarkStart w:id="287" w:name="co_tablefootnote_226_1"/>
      <w:bookmarkEnd w:id="2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will be generally available in the third quarter </w:t>
      </w:r>
      <w:bookmarkStart w:id="288" w:name="co_pp_sp_4493_8391_1"/>
      <w:bookmarkEnd w:id="288"/>
      <w:r>
        <w:rPr>
          <w:rFonts w:ascii="Times New Roman" w:hAnsi="Times New Roman" w:cs="Times New Roman"/>
          <w:b/>
          <w:bCs/>
          <w:color w:val="000000"/>
          <w:sz w:val="20"/>
          <w:szCs w:val="20"/>
        </w:rPr>
        <w:t>*8391</w:t>
      </w:r>
      <w:r>
        <w:rPr>
          <w:rFonts w:ascii="Times New Roman" w:hAnsi="Times New Roman" w:cs="Times New Roman"/>
          <w:color w:val="000000"/>
          <w:sz w:val="20"/>
          <w:szCs w:val="20"/>
        </w:rPr>
        <w:t xml:space="preserve"> of 1997.</w:t>
      </w:r>
      <w:bookmarkStart w:id="289" w:name="co_tablefootnote_227_1"/>
      <w:bookmarkEnd w:id="2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Ericsson expects that 6-7 switch upgrades can be accom</w:t>
      </w:r>
      <w:r>
        <w:rPr>
          <w:rFonts w:ascii="Times New Roman" w:hAnsi="Times New Roman" w:cs="Times New Roman"/>
          <w:color w:val="000000"/>
          <w:sz w:val="20"/>
          <w:szCs w:val="20"/>
        </w:rPr>
        <w:t>plished each week, with each upgrade taking 3-4 days.</w:t>
      </w:r>
      <w:bookmarkStart w:id="290" w:name="co_tablefootnote_228_1"/>
      <w:bookmarkEnd w:id="2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228</w:t>
      </w:r>
      <w:r>
        <w:rPr>
          <w:rFonts w:ascii="Times New Roman" w:hAnsi="Times New Roman" w:cs="Times New Roman"/>
          <w:color w:val="000000"/>
          <w:sz w:val="16"/>
          <w:szCs w:val="16"/>
        </w:rPr>
        <w:fldChar w:fldCharType="end"/>
      </w:r>
    </w:p>
    <w:p w14:paraId="47FABF8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92F01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72. The Illinois Commerce Commission argues that a phased approach -- implementing number portability in thos</w:t>
      </w:r>
      <w:r>
        <w:rPr>
          <w:rFonts w:ascii="Times New Roman" w:hAnsi="Times New Roman" w:cs="Times New Roman"/>
          <w:color w:val="000000"/>
          <w:sz w:val="20"/>
          <w:szCs w:val="20"/>
        </w:rPr>
        <w:t>e areas where local competition is developing -- may be more cost-effective and more feasible technically than a nationwide uniform deadline.</w:t>
      </w:r>
      <w:bookmarkStart w:id="291" w:name="co_tablefootnote_229_1"/>
      <w:bookmarkEnd w:id="2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US West contends that a nationwide uniform deadline for service provider portability is neither practical nor necessary due to differing levels of competition.</w:t>
      </w:r>
      <w:bookmarkStart w:id="292" w:name="co_tablefootnote_230_1"/>
      <w:bookmarkEnd w:id="2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asserts that a phased implementation will accommodate the concerns of the small LECs, arguing that a phased approach best balances the need for rapid deployment with the capital constraints facin</w:t>
      </w:r>
      <w:r>
        <w:rPr>
          <w:rFonts w:ascii="Times New Roman" w:hAnsi="Times New Roman" w:cs="Times New Roman"/>
          <w:color w:val="000000"/>
          <w:sz w:val="20"/>
          <w:szCs w:val="20"/>
        </w:rPr>
        <w:t>g individual carriers.</w:t>
      </w:r>
      <w:bookmarkStart w:id="293" w:name="co_tablefootnote_231_1"/>
      <w:bookmarkEnd w:id="2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Nextel asserts that a phased approach is more efficient because it results in the introduction of number portability where the demand for serv</w:t>
      </w:r>
      <w:r>
        <w:rPr>
          <w:rFonts w:ascii="Times New Roman" w:hAnsi="Times New Roman" w:cs="Times New Roman"/>
          <w:color w:val="000000"/>
          <w:sz w:val="20"/>
          <w:szCs w:val="20"/>
        </w:rPr>
        <w:t>ice provider portability is greatest.</w:t>
      </w:r>
      <w:bookmarkStart w:id="294" w:name="co_tablefootnote_232_1"/>
      <w:bookmarkEnd w:id="2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and US West contend that state agencies should determine when and where service provider portability should be in</w:t>
      </w:r>
      <w:r>
        <w:rPr>
          <w:rFonts w:ascii="Times New Roman" w:hAnsi="Times New Roman" w:cs="Times New Roman"/>
          <w:color w:val="000000"/>
          <w:sz w:val="20"/>
          <w:szCs w:val="20"/>
        </w:rPr>
        <w:t>troduced within their respective jurisdictions. Alternatively, US West suggests that the Commission could use the same approach to implementing service provider portability that it adopted in implementing equal access for independent LECs.</w:t>
      </w:r>
      <w:bookmarkStart w:id="295" w:name="co_tablefootnote_233_1"/>
      <w:bookmarkEnd w:id="2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233</w:t>
      </w:r>
      <w:r>
        <w:rPr>
          <w:rFonts w:ascii="Times New Roman" w:hAnsi="Times New Roman" w:cs="Times New Roman"/>
          <w:color w:val="000000"/>
          <w:sz w:val="16"/>
          <w:szCs w:val="16"/>
        </w:rPr>
        <w:fldChar w:fldCharType="end"/>
      </w:r>
    </w:p>
    <w:p w14:paraId="15109B5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24001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73. </w:t>
      </w:r>
      <w:r>
        <w:rPr>
          <w:rFonts w:ascii="Times New Roman" w:hAnsi="Times New Roman" w:cs="Times New Roman"/>
          <w:color w:val="000000"/>
          <w:sz w:val="20"/>
          <w:szCs w:val="20"/>
          <w:u w:val="single"/>
        </w:rPr>
        <w:t>Rural and Small LEC Exemption</w:t>
      </w:r>
      <w:r>
        <w:rPr>
          <w:rFonts w:ascii="Times New Roman" w:hAnsi="Times New Roman" w:cs="Times New Roman"/>
          <w:color w:val="000000"/>
          <w:sz w:val="20"/>
          <w:szCs w:val="20"/>
        </w:rPr>
        <w:t>. In comments filed prior to passage of the 1996 Act, GVNW, TDS Telecom, NECA, and OPASTCO argue that, if the Commission mandates the implementati</w:t>
      </w:r>
      <w:r>
        <w:rPr>
          <w:rFonts w:ascii="Times New Roman" w:hAnsi="Times New Roman" w:cs="Times New Roman"/>
          <w:color w:val="000000"/>
          <w:sz w:val="20"/>
          <w:szCs w:val="20"/>
        </w:rPr>
        <w:t>on of number portability, it should exempt small and rural LECs from such a mandate.</w:t>
      </w:r>
      <w:bookmarkStart w:id="296" w:name="co_tablefootnote_234_1"/>
      <w:bookmarkEnd w:id="2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GNVW, NECA, and NTCA claim that the demand for service provider portability is s</w:t>
      </w:r>
      <w:r>
        <w:rPr>
          <w:rFonts w:ascii="Times New Roman" w:hAnsi="Times New Roman" w:cs="Times New Roman"/>
          <w:color w:val="000000"/>
          <w:sz w:val="20"/>
          <w:szCs w:val="20"/>
        </w:rPr>
        <w:t xml:space="preserve">ignificantly less in areas served by rural and </w:t>
      </w:r>
      <w:bookmarkStart w:id="297" w:name="co_pp_sp_4493_8392_1"/>
      <w:bookmarkEnd w:id="297"/>
      <w:r>
        <w:rPr>
          <w:rFonts w:ascii="Times New Roman" w:hAnsi="Times New Roman" w:cs="Times New Roman"/>
          <w:b/>
          <w:bCs/>
          <w:color w:val="000000"/>
          <w:sz w:val="20"/>
          <w:szCs w:val="20"/>
        </w:rPr>
        <w:t>*8392</w:t>
      </w:r>
      <w:r>
        <w:rPr>
          <w:rFonts w:ascii="Times New Roman" w:hAnsi="Times New Roman" w:cs="Times New Roman"/>
          <w:color w:val="000000"/>
          <w:sz w:val="20"/>
          <w:szCs w:val="20"/>
        </w:rPr>
        <w:t xml:space="preserve"> small LECs because local exchange competition is not likely to develop there soon, if at all.</w:t>
      </w:r>
      <w:bookmarkStart w:id="298" w:name="co_tablefootnote_235_1"/>
      <w:bookmarkEnd w:id="2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teblock_235_1"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235</w:t>
      </w:r>
      <w:r>
        <w:rPr>
          <w:rFonts w:ascii="Times New Roman" w:hAnsi="Times New Roman" w:cs="Times New Roman"/>
          <w:color w:val="000000"/>
          <w:sz w:val="16"/>
          <w:szCs w:val="16"/>
        </w:rPr>
        <w:fldChar w:fldCharType="end"/>
      </w:r>
    </w:p>
    <w:p w14:paraId="352467F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B65BDB"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7EEEBF9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3803C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99" w:name="co_pp_sp_999_22_1"/>
      <w:bookmarkEnd w:id="299"/>
      <w:r>
        <w:rPr>
          <w:rFonts w:ascii="Times New Roman" w:hAnsi="Times New Roman" w:cs="Times New Roman"/>
          <w:b/>
          <w:bCs/>
          <w:color w:val="000000"/>
          <w:sz w:val="20"/>
          <w:szCs w:val="20"/>
        </w:rPr>
        <w:t>**22</w:t>
      </w:r>
      <w:r>
        <w:rPr>
          <w:rFonts w:ascii="Times New Roman" w:hAnsi="Times New Roman" w:cs="Times New Roman"/>
          <w:color w:val="000000"/>
          <w:sz w:val="20"/>
          <w:szCs w:val="20"/>
        </w:rPr>
        <w:t xml:space="preserve"> 74. Section 251(b) requires that all local exchange carriers, as defined by section 153(26), </w:t>
      </w:r>
      <w:r>
        <w:rPr>
          <w:rFonts w:ascii="Times New Roman" w:hAnsi="Times New Roman" w:cs="Times New Roman"/>
          <w:color w:val="000000"/>
          <w:sz w:val="20"/>
          <w:szCs w:val="20"/>
        </w:rPr>
        <w:t>“</w:t>
      </w:r>
      <w:r>
        <w:rPr>
          <w:rFonts w:ascii="Times New Roman" w:hAnsi="Times New Roman" w:cs="Times New Roman"/>
          <w:color w:val="000000"/>
          <w:sz w:val="20"/>
          <w:szCs w:val="20"/>
        </w:rPr>
        <w:t>provide, to the extent technically feasible, number portability in accordance with</w:t>
      </w:r>
      <w:r>
        <w:rPr>
          <w:rFonts w:ascii="Times New Roman" w:hAnsi="Times New Roman" w:cs="Times New Roman"/>
          <w:color w:val="000000"/>
          <w:sz w:val="20"/>
          <w:szCs w:val="20"/>
        </w:rPr>
        <w:t xml:space="preserve"> requirements prescribed by the Commission.</w:t>
      </w:r>
      <w:r>
        <w:rPr>
          <w:rFonts w:ascii="Times New Roman" w:hAnsi="Times New Roman" w:cs="Times New Roman"/>
          <w:color w:val="000000"/>
          <w:sz w:val="20"/>
          <w:szCs w:val="20"/>
        </w:rPr>
        <w:t>”</w:t>
      </w:r>
      <w:bookmarkStart w:id="300" w:name="co_tablefootnote_236_1"/>
      <w:bookmarkEnd w:id="3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that requiring implementation of long-term number portability by a date certain is consistent with the 1996 A</w:t>
      </w:r>
      <w:r>
        <w:rPr>
          <w:rFonts w:ascii="Times New Roman" w:hAnsi="Times New Roman" w:cs="Times New Roman"/>
          <w:color w:val="000000"/>
          <w:sz w:val="20"/>
          <w:szCs w:val="20"/>
        </w:rPr>
        <w:t>ct’s requirement that LECs provide number portability as soon as they can do so and will advance the 1996 Act’s goal of encouraging competition in the local exchange market.</w:t>
      </w:r>
      <w:bookmarkStart w:id="301" w:name="co_tablefootnote_237_1"/>
      <w:bookmarkEnd w:id="3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"#co_tablefootnoteblock_237_1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record indicates that at least one long-term method will be available for deployment in mid-1997.</w:t>
      </w:r>
    </w:p>
    <w:p w14:paraId="07F6BF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1D0D7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 We decline the suggestion of some parties that we direct an industry body to determine an appropriate implementation plan. The INC has been</w:t>
      </w:r>
      <w:r>
        <w:rPr>
          <w:rFonts w:ascii="Times New Roman" w:hAnsi="Times New Roman" w:cs="Times New Roman"/>
          <w:color w:val="000000"/>
          <w:sz w:val="20"/>
          <w:szCs w:val="20"/>
        </w:rPr>
        <w:t xml:space="preserve"> analyzing the issues surrounding number portability for over two years. Delegating responsibility for number portability implementation to an industry group such as the INC would unnecessarily delay implementation of number portability. Similarly, we reje</w:t>
      </w:r>
      <w:r>
        <w:rPr>
          <w:rFonts w:ascii="Times New Roman" w:hAnsi="Times New Roman" w:cs="Times New Roman"/>
          <w:color w:val="000000"/>
          <w:sz w:val="20"/>
          <w:szCs w:val="20"/>
        </w:rPr>
        <w:t>ct BellSouth’s arguments in favor of delaying implementation for three to five years. We believe such a delay is inconsistent with the 1996 Act’s requirement that LECs make number portability available when doing so is technically feasible, as well as with</w:t>
      </w:r>
      <w:r>
        <w:rPr>
          <w:rFonts w:ascii="Times New Roman" w:hAnsi="Times New Roman" w:cs="Times New Roman"/>
          <w:color w:val="000000"/>
          <w:sz w:val="20"/>
          <w:szCs w:val="20"/>
        </w:rPr>
        <w:t xml:space="preserve"> the pro-competitive goals of the 1996 Act, and would not serve the public interest.</w:t>
      </w:r>
    </w:p>
    <w:p w14:paraId="1599FC5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71C62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76. Carriers filing comments in this proceeding have suggested various deployment schedules, with most suggesting deployment within two years of a Commission order or so</w:t>
      </w:r>
      <w:r>
        <w:rPr>
          <w:rFonts w:ascii="Times New Roman" w:hAnsi="Times New Roman" w:cs="Times New Roman"/>
          <w:color w:val="000000"/>
          <w:sz w:val="20"/>
          <w:szCs w:val="20"/>
        </w:rPr>
        <w:t>oner.</w:t>
      </w:r>
      <w:bookmarkStart w:id="302" w:name="co_tablefootnote_238_1"/>
      <w:bookmarkEnd w:id="3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 to current schedules in Illinois, Georgia, Colorado, Maryland, and New York, AT&amp;T’s LRN method is scheduled for deployment (most likely excluding nec</w:t>
      </w:r>
      <w:r>
        <w:rPr>
          <w:rFonts w:ascii="Times New Roman" w:hAnsi="Times New Roman" w:cs="Times New Roman"/>
          <w:color w:val="000000"/>
          <w:sz w:val="20"/>
          <w:szCs w:val="20"/>
        </w:rPr>
        <w:t>essary field testing) beginning in mid-1997.</w:t>
      </w:r>
      <w:bookmarkStart w:id="303" w:name="co_tablefootnote_239_1"/>
      <w:bookmarkEnd w:id="3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the record indicates that one method for providing number portability will be available in mid-1997.</w:t>
      </w:r>
    </w:p>
    <w:p w14:paraId="5ACCBE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AAD05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04" w:name="co_pp_sp_4493_8393_1"/>
      <w:bookmarkEnd w:id="304"/>
      <w:r>
        <w:rPr>
          <w:rFonts w:ascii="Times New Roman" w:hAnsi="Times New Roman" w:cs="Times New Roman"/>
          <w:b/>
          <w:bCs/>
          <w:color w:val="000000"/>
          <w:sz w:val="20"/>
          <w:szCs w:val="20"/>
        </w:rPr>
        <w:t>*8393</w:t>
      </w:r>
      <w:r>
        <w:rPr>
          <w:rFonts w:ascii="Times New Roman" w:hAnsi="Times New Roman" w:cs="Times New Roman"/>
          <w:color w:val="000000"/>
          <w:sz w:val="20"/>
          <w:szCs w:val="20"/>
        </w:rPr>
        <w:t xml:space="preserve"> 77. Pursuant to our statutory authority under the 1996 Act, we require local exchange carriers operating in the 100 largest MSAs to offer long-term service provider portability commencing on October 1, 1997, an</w:t>
      </w:r>
      <w:r>
        <w:rPr>
          <w:rFonts w:ascii="Times New Roman" w:hAnsi="Times New Roman" w:cs="Times New Roman"/>
          <w:color w:val="000000"/>
          <w:sz w:val="20"/>
          <w:szCs w:val="20"/>
        </w:rPr>
        <w:t>d concluding by December 31, 1998, according to the deployment schedule set forth in Appendix F.</w:t>
      </w:r>
      <w:bookmarkStart w:id="305" w:name="co_tablefootnote_240_1"/>
      <w:bookmarkEnd w:id="3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require deployment in one MSA in each of the seven BOC regions by</w:t>
      </w:r>
      <w:r>
        <w:rPr>
          <w:rFonts w:ascii="Times New Roman" w:hAnsi="Times New Roman" w:cs="Times New Roman"/>
          <w:color w:val="000000"/>
          <w:sz w:val="20"/>
          <w:szCs w:val="20"/>
        </w:rPr>
        <w:t xml:space="preserve"> the end of fourth quarter 1997, 16 additional MSAs by the end of first quarter 1998, 22 additional MSAs by the end of second quarter 1998, 25 additional MSAs by the end of third quarter 1998, and 30 additional MSAs by the end of fourth quarter 1998.</w:t>
      </w:r>
      <w:bookmarkStart w:id="306" w:name="co_tablefootnote_241_1"/>
      <w:bookmarkEnd w:id="3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a practical matter, this obligation requires LECs to provide number portability to other telecommunications carriers providing local exchange or exchange access </w:t>
      </w:r>
      <w:r>
        <w:rPr>
          <w:rFonts w:ascii="Times New Roman" w:hAnsi="Times New Roman" w:cs="Times New Roman"/>
          <w:color w:val="000000"/>
          <w:sz w:val="20"/>
          <w:szCs w:val="20"/>
        </w:rPr>
        <w:t xml:space="preserve">service within the same MSA. This schedule is consistent with switch vendor estimates that software for at least one long-term number portability method will be generally available for deployment by carriers around mid-1997, and with the schedule proposed </w:t>
      </w:r>
      <w:r>
        <w:rPr>
          <w:rFonts w:ascii="Times New Roman" w:hAnsi="Times New Roman" w:cs="Times New Roman"/>
          <w:color w:val="000000"/>
          <w:sz w:val="20"/>
          <w:szCs w:val="20"/>
        </w:rPr>
        <w:t>by AT&amp;T.</w:t>
      </w:r>
      <w:bookmarkStart w:id="307" w:name="co_tablefootnote_242_1"/>
      <w:bookmarkEnd w:id="3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One major switch manufacturer has claimed that it alone can support the deployment of number portability software in 50 switches per week.</w:t>
      </w:r>
      <w:bookmarkStart w:id="308" w:name="co_tablefootnote_243_1"/>
      <w:bookmarkEnd w:id="3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conclude that a schedule consistent with AT&amp;T’s proposed schedule, which would require all of the major switch manufacturers collectively to update switch software at a total rate</w:t>
      </w:r>
      <w:r>
        <w:rPr>
          <w:rFonts w:ascii="Times New Roman" w:hAnsi="Times New Roman" w:cs="Times New Roman"/>
          <w:color w:val="000000"/>
          <w:sz w:val="20"/>
          <w:szCs w:val="20"/>
        </w:rPr>
        <w:t xml:space="preserve"> of 53 switches per week, appears workable.</w:t>
      </w:r>
    </w:p>
    <w:p w14:paraId="6308BEC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8BB24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09" w:name="co_pp_sp_999_23_1"/>
      <w:bookmarkEnd w:id="309"/>
      <w:r>
        <w:rPr>
          <w:rFonts w:ascii="Times New Roman" w:hAnsi="Times New Roman" w:cs="Times New Roman"/>
          <w:b/>
          <w:bCs/>
          <w:color w:val="000000"/>
          <w:sz w:val="20"/>
          <w:szCs w:val="20"/>
        </w:rPr>
        <w:t>**23</w:t>
      </w:r>
      <w:r>
        <w:rPr>
          <w:rFonts w:ascii="Times New Roman" w:hAnsi="Times New Roman" w:cs="Times New Roman"/>
          <w:color w:val="000000"/>
          <w:sz w:val="20"/>
          <w:szCs w:val="20"/>
        </w:rPr>
        <w:t xml:space="preserve"> 78. We note that, in establishing this schedule, we have relied upon representations of switch vendors concerning the dates by which the necessary switching software will </w:t>
      </w:r>
      <w:r>
        <w:rPr>
          <w:rFonts w:ascii="Times New Roman" w:hAnsi="Times New Roman" w:cs="Times New Roman"/>
          <w:color w:val="000000"/>
          <w:sz w:val="20"/>
          <w:szCs w:val="20"/>
        </w:rPr>
        <w:t>be generally available.</w:t>
      </w:r>
      <w:bookmarkStart w:id="310" w:name="co_tablefootnote_244_1"/>
      <w:bookmarkEnd w:id="3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a result, our deployment schedule depends directly upon the accuracy of those estimates and the absence of any significant technical probl</w:t>
      </w:r>
      <w:r>
        <w:rPr>
          <w:rFonts w:ascii="Times New Roman" w:hAnsi="Times New Roman" w:cs="Times New Roman"/>
          <w:color w:val="000000"/>
          <w:sz w:val="20"/>
          <w:szCs w:val="20"/>
        </w:rPr>
        <w:t>ems in deployment. We delegate authority to the Chief, Common Carrier Bureau, to monitor the progress of local exchange carriers implementing number portability, and to direct such carriers to take any actions necessary to ensure compliance with this deplo</w:t>
      </w:r>
      <w:r>
        <w:rPr>
          <w:rFonts w:ascii="Times New Roman" w:hAnsi="Times New Roman" w:cs="Times New Roman"/>
          <w:color w:val="000000"/>
          <w:sz w:val="20"/>
          <w:szCs w:val="20"/>
        </w:rPr>
        <w:t>yment schedule. We expect that the industry will work together to resolve any outstanding issues, technical or otherwise, which are involved with providing long-term number portability in accordance with our requirements and deployment schedule. We note th</w:t>
      </w:r>
      <w:r>
        <w:rPr>
          <w:rFonts w:ascii="Times New Roman" w:hAnsi="Times New Roman" w:cs="Times New Roman"/>
          <w:color w:val="000000"/>
          <w:sz w:val="20"/>
          <w:szCs w:val="20"/>
        </w:rPr>
        <w:t>at while we prescribe the time constraints within which LECs must implement number portability, we strongly encourage carriers to provide such portability before the Commission-imposed deadlines.</w:t>
      </w:r>
    </w:p>
    <w:p w14:paraId="474353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F157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79. In addition, we direct the carriers that are members o</w:t>
      </w:r>
      <w:r>
        <w:rPr>
          <w:rFonts w:ascii="Times New Roman" w:hAnsi="Times New Roman" w:cs="Times New Roman"/>
          <w:color w:val="000000"/>
          <w:sz w:val="20"/>
          <w:szCs w:val="20"/>
        </w:rPr>
        <w:t xml:space="preserve">f the Illinois Local Number Portability Workshop to conduct a field test of LRN or another technically </w:t>
      </w:r>
      <w:bookmarkStart w:id="311" w:name="co_pp_sp_4493_8394_1"/>
      <w:bookmarkEnd w:id="311"/>
      <w:r>
        <w:rPr>
          <w:rFonts w:ascii="Times New Roman" w:hAnsi="Times New Roman" w:cs="Times New Roman"/>
          <w:b/>
          <w:bCs/>
          <w:color w:val="000000"/>
          <w:sz w:val="20"/>
          <w:szCs w:val="20"/>
        </w:rPr>
        <w:t>*8394</w:t>
      </w:r>
      <w:r>
        <w:rPr>
          <w:rFonts w:ascii="Times New Roman" w:hAnsi="Times New Roman" w:cs="Times New Roman"/>
          <w:color w:val="000000"/>
          <w:sz w:val="20"/>
          <w:szCs w:val="20"/>
        </w:rPr>
        <w:t xml:space="preserve"> feasible long-term number portability method that comports with our performance criteria concluding no late</w:t>
      </w:r>
      <w:r>
        <w:rPr>
          <w:rFonts w:ascii="Times New Roman" w:hAnsi="Times New Roman" w:cs="Times New Roman"/>
          <w:color w:val="000000"/>
          <w:sz w:val="20"/>
          <w:szCs w:val="20"/>
        </w:rPr>
        <w:t>r than August 31, 1997.</w:t>
      </w:r>
      <w:bookmarkStart w:id="312" w:name="co_tablefootnote_245_1"/>
      <w:bookmarkEnd w:id="3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select the Chicago area for the field test because the record indicates that the Illinois workshop was responsible for drafting requiremen</w:t>
      </w:r>
      <w:r>
        <w:rPr>
          <w:rFonts w:ascii="Times New Roman" w:hAnsi="Times New Roman" w:cs="Times New Roman"/>
          <w:color w:val="000000"/>
          <w:sz w:val="20"/>
          <w:szCs w:val="20"/>
        </w:rPr>
        <w:t>ts for switching software currently being developed by switch manufacturers. Because of the significant work which has been done on behalf of the Illinois workshop, we believe the Chicago area is the best site within which to conduct a field test. The fiel</w:t>
      </w:r>
      <w:r>
        <w:rPr>
          <w:rFonts w:ascii="Times New Roman" w:hAnsi="Times New Roman" w:cs="Times New Roman"/>
          <w:color w:val="000000"/>
          <w:sz w:val="20"/>
          <w:szCs w:val="20"/>
        </w:rPr>
        <w:t>d test should encompass both network capability and billing and ordering systems, as well as maintenance arrangements. We delegate authority to the Chief, Common Carrier Bureau, to monitor developments during the field test. We further direct that the carr</w:t>
      </w:r>
      <w:r>
        <w:rPr>
          <w:rFonts w:ascii="Times New Roman" w:hAnsi="Times New Roman" w:cs="Times New Roman"/>
          <w:color w:val="000000"/>
          <w:sz w:val="20"/>
          <w:szCs w:val="20"/>
        </w:rPr>
        <w:t>iers participating in the test jointly file with the Bureau a report of their findings within 30 days following completion of the test. While we do not routinely order field testing of telecommunications technologies as part of rulemaking proceedings, we h</w:t>
      </w:r>
      <w:r>
        <w:rPr>
          <w:rFonts w:ascii="Times New Roman" w:hAnsi="Times New Roman" w:cs="Times New Roman"/>
          <w:color w:val="000000"/>
          <w:sz w:val="20"/>
          <w:szCs w:val="20"/>
        </w:rPr>
        <w:t>ave a significant interest in ensuring the integrity of the public switched network as number portability is deployed nationwide. We believe a field test will help to identify technical problems in advance of widespread deployment, thereby safeguarding the</w:t>
      </w:r>
      <w:r>
        <w:rPr>
          <w:rFonts w:ascii="Times New Roman" w:hAnsi="Times New Roman" w:cs="Times New Roman"/>
          <w:color w:val="000000"/>
          <w:sz w:val="20"/>
          <w:szCs w:val="20"/>
        </w:rPr>
        <w:t xml:space="preserve"> network.</w:t>
      </w:r>
    </w:p>
    <w:p w14:paraId="51B0E6A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8E19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80. After December 31, 1998, each LEC must make long-term number portability available in smaller MSAs within six months after a specific request by another telecommunications carrier in the areas in which the requesting carrier is operating or</w:t>
      </w:r>
      <w:r>
        <w:rPr>
          <w:rFonts w:ascii="Times New Roman" w:hAnsi="Times New Roman" w:cs="Times New Roman"/>
          <w:color w:val="000000"/>
          <w:sz w:val="20"/>
          <w:szCs w:val="20"/>
        </w:rPr>
        <w:t xml:space="preserve"> plans to operate. Telecommunications carriers may file requests for number portability beginning January 1, 1999. Such requests should specifically request long-term number portability, identify the discrete geographic area covered by the request, and pro</w:t>
      </w:r>
      <w:r>
        <w:rPr>
          <w:rFonts w:ascii="Times New Roman" w:hAnsi="Times New Roman" w:cs="Times New Roman"/>
          <w:color w:val="000000"/>
          <w:sz w:val="20"/>
          <w:szCs w:val="20"/>
        </w:rPr>
        <w:t>vide a tentative date six or more months in the future when the carrier expects to need number portability in order to port prospective customers.</w:t>
      </w:r>
    </w:p>
    <w:p w14:paraId="086F1C0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9361A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13" w:name="co_pp_sp_999_24_1"/>
      <w:bookmarkEnd w:id="313"/>
      <w:r>
        <w:rPr>
          <w:rFonts w:ascii="Times New Roman" w:hAnsi="Times New Roman" w:cs="Times New Roman"/>
          <w:b/>
          <w:bCs/>
          <w:color w:val="000000"/>
          <w:sz w:val="20"/>
          <w:szCs w:val="20"/>
        </w:rPr>
        <w:t>**24</w:t>
      </w:r>
      <w:r>
        <w:rPr>
          <w:rFonts w:ascii="Times New Roman" w:hAnsi="Times New Roman" w:cs="Times New Roman"/>
          <w:color w:val="000000"/>
          <w:sz w:val="20"/>
          <w:szCs w:val="20"/>
        </w:rPr>
        <w:t xml:space="preserve"> 81. We believe that this deployment schedule is consistent with the </w:t>
      </w:r>
      <w:r>
        <w:rPr>
          <w:rFonts w:ascii="Times New Roman" w:hAnsi="Times New Roman" w:cs="Times New Roman"/>
          <w:color w:val="000000"/>
          <w:sz w:val="20"/>
          <w:szCs w:val="20"/>
        </w:rPr>
        <w:t>requirements of sections 251(b)(2) and (d), which give the Commission responsibility for establishing regulations regarding the provision of number portability to the extent technically feasible.</w:t>
      </w:r>
      <w:bookmarkStart w:id="314" w:name="co_tablefootnote_246_1"/>
      <w:bookmarkEnd w:id="3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blefootnoteblock_246_1"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the record indicates, long-term number portability requires the use of one or more databases.</w:t>
      </w:r>
      <w:bookmarkStart w:id="315" w:name="co_tablefootnote_247_1"/>
      <w:bookmarkEnd w:id="3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Such databases have yet to be deploye</w:t>
      </w:r>
      <w:r>
        <w:rPr>
          <w:rFonts w:ascii="Times New Roman" w:hAnsi="Times New Roman" w:cs="Times New Roman"/>
          <w:color w:val="000000"/>
          <w:sz w:val="20"/>
          <w:szCs w:val="20"/>
        </w:rPr>
        <w:t>d. As indicated above, the methods for providing long-term number portability that would satisfy our criteria require the development of new switching software that is not currently available, but is under development. The record indicates, however, that a</w:t>
      </w:r>
      <w:r>
        <w:rPr>
          <w:rFonts w:ascii="Times New Roman" w:hAnsi="Times New Roman" w:cs="Times New Roman"/>
          <w:color w:val="000000"/>
          <w:sz w:val="20"/>
          <w:szCs w:val="20"/>
        </w:rPr>
        <w:t xml:space="preserve">t least one method of long-term number portability will be technically feasible by mid-1997. Requiring number </w:t>
      </w:r>
      <w:bookmarkStart w:id="316" w:name="co_pp_sp_4493_8395_1"/>
      <w:bookmarkEnd w:id="316"/>
      <w:r>
        <w:rPr>
          <w:rFonts w:ascii="Times New Roman" w:hAnsi="Times New Roman" w:cs="Times New Roman"/>
          <w:b/>
          <w:bCs/>
          <w:color w:val="000000"/>
          <w:sz w:val="20"/>
          <w:szCs w:val="20"/>
        </w:rPr>
        <w:t>*8395</w:t>
      </w:r>
      <w:r>
        <w:rPr>
          <w:rFonts w:ascii="Times New Roman" w:hAnsi="Times New Roman" w:cs="Times New Roman"/>
          <w:color w:val="000000"/>
          <w:sz w:val="20"/>
          <w:szCs w:val="20"/>
        </w:rPr>
        <w:t xml:space="preserve"> portability to be fully operational in the largest 100 MSAs by December 31, 1998, would allow a reas</w:t>
      </w:r>
      <w:r>
        <w:rPr>
          <w:rFonts w:ascii="Times New Roman" w:hAnsi="Times New Roman" w:cs="Times New Roman"/>
          <w:color w:val="000000"/>
          <w:sz w:val="20"/>
          <w:szCs w:val="20"/>
        </w:rPr>
        <w:t>onable amount of time to install the appropriate generic and application software in the relevant switches.</w:t>
      </w:r>
      <w:bookmarkStart w:id="317" w:name="co_tablefootnote_248_1"/>
      <w:bookmarkEnd w:id="3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such a phased deployment is preferable to imple</w:t>
      </w:r>
      <w:r>
        <w:rPr>
          <w:rFonts w:ascii="Times New Roman" w:hAnsi="Times New Roman" w:cs="Times New Roman"/>
          <w:color w:val="000000"/>
          <w:sz w:val="20"/>
          <w:szCs w:val="20"/>
        </w:rPr>
        <w:t>menting nationwide number portability simultaneously in all markets (or implementing this service in multiple large MSAs at the same time) because a phased deployment would be less likely to impose a significant burden on those carriers serving multiple re</w:t>
      </w:r>
      <w:r>
        <w:rPr>
          <w:rFonts w:ascii="Times New Roman" w:hAnsi="Times New Roman" w:cs="Times New Roman"/>
          <w:color w:val="000000"/>
          <w:sz w:val="20"/>
          <w:szCs w:val="20"/>
        </w:rPr>
        <w:t>gions of the country.</w:t>
      </w:r>
      <w:bookmarkStart w:id="318" w:name="co_tablefootnote_249_1"/>
      <w:bookmarkEnd w:id="3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our phased approach spreads the implementation over 15 months, thus easing the burden on carriers serving multiple regions by lim</w:t>
      </w:r>
      <w:r>
        <w:rPr>
          <w:rFonts w:ascii="Times New Roman" w:hAnsi="Times New Roman" w:cs="Times New Roman"/>
          <w:color w:val="000000"/>
          <w:sz w:val="20"/>
          <w:szCs w:val="20"/>
        </w:rPr>
        <w:t>iting the number of MSAs in which implementation is required during a particular calendar quarter. In addition, the burden on such carriers should be less than that upon carriers in smaller markets because the latter may be required to undertake hardware u</w:t>
      </w:r>
      <w:r>
        <w:rPr>
          <w:rFonts w:ascii="Times New Roman" w:hAnsi="Times New Roman" w:cs="Times New Roman"/>
          <w:color w:val="000000"/>
          <w:sz w:val="20"/>
          <w:szCs w:val="20"/>
        </w:rPr>
        <w:t>pgrades whereas larger carriers may already have upgraded their switches. Our phased approach would also avoid the potential strain on vendors caused by implementation in all the largest 100 MSAs on or around a single date, as well as help to safeguard the</w:t>
      </w:r>
      <w:r>
        <w:rPr>
          <w:rFonts w:ascii="Times New Roman" w:hAnsi="Times New Roman" w:cs="Times New Roman"/>
          <w:color w:val="000000"/>
          <w:sz w:val="20"/>
          <w:szCs w:val="20"/>
        </w:rPr>
        <w:t xml:space="preserve"> integrity of the public switched telephone network.</w:t>
      </w:r>
    </w:p>
    <w:p w14:paraId="1616427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FFF62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82. In addition, we believe that our phased implementation of long-term number portability is in the public interest and supported by the record. Our phased deployment schedule takes in account the dif</w:t>
      </w:r>
      <w:r>
        <w:rPr>
          <w:rFonts w:ascii="Times New Roman" w:hAnsi="Times New Roman" w:cs="Times New Roman"/>
          <w:color w:val="000000"/>
          <w:sz w:val="20"/>
          <w:szCs w:val="20"/>
        </w:rPr>
        <w:t>fering levels of local exchange competition that are likely to emerge in the different geographic areas throughout the country. Thus, our deployment schedule is designed to ensure that number portability will be made available in those regions where compet</w:t>
      </w:r>
      <w:r>
        <w:rPr>
          <w:rFonts w:ascii="Times New Roman" w:hAnsi="Times New Roman" w:cs="Times New Roman"/>
          <w:color w:val="000000"/>
          <w:sz w:val="20"/>
          <w:szCs w:val="20"/>
        </w:rPr>
        <w:t>ing service providers are likely to offer alternative services. We believe that competitive local service providers are likely to be providing service in the major metropolitan areas soon.</w:t>
      </w:r>
      <w:bookmarkStart w:id="319" w:name="co_tablefootnote_250_1"/>
      <w:bookmarkEnd w:id="3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noteblock_250_1"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those areas beyond the 100 largest MSAs, however, the actual pace of competitive entry into local markets should determine the need for service provider portability. We therefore agree with those parties that argue that, in marke</w:t>
      </w:r>
      <w:r>
        <w:rPr>
          <w:rFonts w:ascii="Times New Roman" w:hAnsi="Times New Roman" w:cs="Times New Roman"/>
          <w:color w:val="000000"/>
          <w:sz w:val="20"/>
          <w:szCs w:val="20"/>
        </w:rPr>
        <w:t>ts outside of the 100 largest MSAs, long-term number portability should be deployed within six months of a specific request from another telecommunications provider.</w:t>
      </w:r>
      <w:bookmarkStart w:id="320" w:name="co_tablefootnote_251_1"/>
      <w:bookmarkEnd w:id="3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a six-month interval is appropriate given the  </w:t>
      </w:r>
      <w:bookmarkStart w:id="321" w:name="co_pp_sp_4493_8396_1"/>
      <w:bookmarkEnd w:id="321"/>
      <w:r>
        <w:rPr>
          <w:rFonts w:ascii="Times New Roman" w:hAnsi="Times New Roman" w:cs="Times New Roman"/>
          <w:b/>
          <w:bCs/>
          <w:color w:val="000000"/>
          <w:sz w:val="20"/>
          <w:szCs w:val="20"/>
        </w:rPr>
        <w:t>*8396</w:t>
      </w:r>
      <w:r>
        <w:rPr>
          <w:rFonts w:ascii="Times New Roman" w:hAnsi="Times New Roman" w:cs="Times New Roman"/>
          <w:color w:val="000000"/>
          <w:sz w:val="20"/>
          <w:szCs w:val="20"/>
        </w:rPr>
        <w:t xml:space="preserve"> more significant network upgrades that may be necessary for carriers operating in these smaller areas.</w:t>
      </w:r>
    </w:p>
    <w:p w14:paraId="6C929E0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C5D3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22" w:name="co_pp_sp_999_25_1"/>
      <w:bookmarkEnd w:id="322"/>
      <w:r>
        <w:rPr>
          <w:rFonts w:ascii="Times New Roman" w:hAnsi="Times New Roman" w:cs="Times New Roman"/>
          <w:b/>
          <w:bCs/>
          <w:color w:val="000000"/>
          <w:sz w:val="20"/>
          <w:szCs w:val="20"/>
        </w:rPr>
        <w:t>**25</w:t>
      </w:r>
      <w:r>
        <w:rPr>
          <w:rFonts w:ascii="Times New Roman" w:hAnsi="Times New Roman" w:cs="Times New Roman"/>
          <w:color w:val="000000"/>
          <w:sz w:val="20"/>
          <w:szCs w:val="20"/>
        </w:rPr>
        <w:t xml:space="preserve"> 83. We </w:t>
      </w:r>
      <w:r>
        <w:rPr>
          <w:rFonts w:ascii="Times New Roman" w:hAnsi="Times New Roman" w:cs="Times New Roman"/>
          <w:color w:val="000000"/>
          <w:sz w:val="20"/>
          <w:szCs w:val="20"/>
        </w:rPr>
        <w:t xml:space="preserve">note that the 1996 Act exempts rural telephone companies from the </w:t>
      </w:r>
      <w:r>
        <w:rPr>
          <w:rFonts w:ascii="Times New Roman" w:hAnsi="Times New Roman" w:cs="Times New Roman"/>
          <w:color w:val="000000"/>
          <w:sz w:val="20"/>
          <w:szCs w:val="20"/>
        </w:rPr>
        <w:t>“</w:t>
      </w:r>
      <w:r>
        <w:rPr>
          <w:rFonts w:ascii="Times New Roman" w:hAnsi="Times New Roman" w:cs="Times New Roman"/>
          <w:color w:val="000000"/>
          <w:sz w:val="20"/>
          <w:szCs w:val="20"/>
        </w:rPr>
        <w:t>duty to negotiate ... the particular terms and conditions of agreements to fulfill the [interconnection] duties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created by the 1996 Act, including the provision of number portability, and </w:t>
      </w:r>
      <w:r>
        <w:rPr>
          <w:rFonts w:ascii="Times New Roman" w:hAnsi="Times New Roman" w:cs="Times New Roman"/>
          <w:color w:val="000000"/>
          <w:sz w:val="20"/>
          <w:szCs w:val="20"/>
        </w:rPr>
        <w:t>that carriers satisfying the statutory criteria contained in section 251(f) may be exempt from the obligations to provide number portability as set forth herein.</w:t>
      </w:r>
      <w:bookmarkStart w:id="323" w:name="co_tablefootnote_252_1"/>
      <w:bookmarkEnd w:id="3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w:t>
      </w:r>
      <w:r>
        <w:rPr>
          <w:rFonts w:ascii="Times New Roman" w:hAnsi="Times New Roman" w:cs="Times New Roman"/>
          <w:color w:val="000000"/>
          <w:sz w:val="20"/>
          <w:szCs w:val="20"/>
        </w:rPr>
        <w:t>addition, section 251(f)(2) permits a LEC with fewer than two percent of the country’s total installed subscriber lines to petition a state commission for suspension or modification of the requirements of section 251.</w:t>
      </w:r>
      <w:bookmarkStart w:id="324" w:name="co_tablefootnote_253_1"/>
      <w:bookmarkEnd w:id="3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our recent notice of proposed rulemaking implementing sections 251 and 252 of the Communications Act, we address the application of this statutory exemption, and we believe that specific application o</w:t>
      </w:r>
      <w:r>
        <w:rPr>
          <w:rFonts w:ascii="Times New Roman" w:hAnsi="Times New Roman" w:cs="Times New Roman"/>
          <w:color w:val="000000"/>
          <w:sz w:val="20"/>
          <w:szCs w:val="20"/>
        </w:rPr>
        <w:t>f such provisions is best addressed in that proceeding.</w:t>
      </w:r>
      <w:bookmarkStart w:id="325" w:name="co_tablefootnote_254_1"/>
      <w:bookmarkEnd w:id="3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intend to establish regulations to implement these provisions by early August 1996, consistent with the requirements of section 251(d).</w:t>
      </w:r>
      <w:bookmarkStart w:id="326" w:name="co_tablefootnote_255_1"/>
      <w:bookmarkEnd w:id="3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255</w:t>
      </w:r>
      <w:r>
        <w:rPr>
          <w:rFonts w:ascii="Times New Roman" w:hAnsi="Times New Roman" w:cs="Times New Roman"/>
          <w:color w:val="000000"/>
          <w:sz w:val="16"/>
          <w:szCs w:val="16"/>
        </w:rPr>
        <w:fldChar w:fldCharType="end"/>
      </w:r>
    </w:p>
    <w:p w14:paraId="7346348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5B4AE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84. In our Second Furth</w:t>
      </w:r>
      <w:r>
        <w:rPr>
          <w:rFonts w:ascii="Times New Roman" w:hAnsi="Times New Roman" w:cs="Times New Roman"/>
          <w:color w:val="000000"/>
          <w:sz w:val="20"/>
          <w:szCs w:val="20"/>
        </w:rPr>
        <w:t>er Notice of Proposed Rulemaking on Billed Party Preference (BPP), we stated that the Commission would further consider the feasibility of implementing BPP in the upcoming proceeding to implement the 1996 Act’s local number portability requirements in sect</w:t>
      </w:r>
      <w:r>
        <w:rPr>
          <w:rFonts w:ascii="Times New Roman" w:hAnsi="Times New Roman" w:cs="Times New Roman"/>
          <w:color w:val="000000"/>
          <w:sz w:val="20"/>
          <w:szCs w:val="20"/>
        </w:rPr>
        <w:t>ion 251(b)(2).</w:t>
      </w:r>
      <w:bookmarkStart w:id="327" w:name="co_tablefootnote_256_1"/>
      <w:bookmarkEnd w:id="3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recognize that our deployment schedule may have implications for the provision of BPP, the ability of a customer to designate in advance which Oper</w:t>
      </w:r>
      <w:r>
        <w:rPr>
          <w:rFonts w:ascii="Times New Roman" w:hAnsi="Times New Roman" w:cs="Times New Roman"/>
          <w:color w:val="000000"/>
          <w:sz w:val="20"/>
          <w:szCs w:val="20"/>
        </w:rPr>
        <w:t xml:space="preserve">ator Service Provider (OSP) should be billed when that customer makes a call from a pay telephone. This capability may involve querying a database, similar to the proposed long-term number portability methods. In the </w:t>
      </w:r>
      <w:r>
        <w:rPr>
          <w:rFonts w:ascii="Times New Roman" w:hAnsi="Times New Roman" w:cs="Times New Roman"/>
          <w:color w:val="000000"/>
          <w:sz w:val="20"/>
          <w:szCs w:val="20"/>
          <w:u w:val="single"/>
        </w:rPr>
        <w:t>BPP Second Further Notice</w:t>
      </w:r>
      <w:r>
        <w:rPr>
          <w:rFonts w:ascii="Times New Roman" w:hAnsi="Times New Roman" w:cs="Times New Roman"/>
          <w:color w:val="000000"/>
          <w:sz w:val="20"/>
          <w:szCs w:val="20"/>
        </w:rPr>
        <w:t>, we noted tha</w:t>
      </w:r>
      <w:r>
        <w:rPr>
          <w:rFonts w:ascii="Times New Roman" w:hAnsi="Times New Roman" w:cs="Times New Roman"/>
          <w:color w:val="000000"/>
          <w:sz w:val="20"/>
          <w:szCs w:val="20"/>
        </w:rPr>
        <w:t>t the record indicated that the cost of BPP would likely be substantial, and we sought comment on the costs of requiring OSPs to disclose their rates for 0+ calls in a variety of circumstances. In that Notice, we reaffirmed our belief that BPP would genera</w:t>
      </w:r>
      <w:r>
        <w:rPr>
          <w:rFonts w:ascii="Times New Roman" w:hAnsi="Times New Roman" w:cs="Times New Roman"/>
          <w:color w:val="000000"/>
          <w:sz w:val="20"/>
          <w:szCs w:val="20"/>
        </w:rPr>
        <w:t>te significant benefits for consumers, but stated that, at this time, unless local exchange providers were required to install the facilities needed to perform database queries for number portability purposes, the incremental cost to query the database for</w:t>
      </w:r>
      <w:r>
        <w:rPr>
          <w:rFonts w:ascii="Times New Roman" w:hAnsi="Times New Roman" w:cs="Times New Roman"/>
          <w:color w:val="000000"/>
          <w:sz w:val="20"/>
          <w:szCs w:val="20"/>
        </w:rPr>
        <w:t xml:space="preserve"> the customer’s preferred OSP would outweigh the potential incremental </w:t>
      </w:r>
      <w:bookmarkStart w:id="328" w:name="co_pp_sp_4493_8397_1"/>
      <w:bookmarkEnd w:id="328"/>
      <w:r>
        <w:rPr>
          <w:rFonts w:ascii="Times New Roman" w:hAnsi="Times New Roman" w:cs="Times New Roman"/>
          <w:b/>
          <w:bCs/>
          <w:color w:val="000000"/>
          <w:sz w:val="20"/>
          <w:szCs w:val="20"/>
        </w:rPr>
        <w:t>*8397</w:t>
      </w:r>
      <w:r>
        <w:rPr>
          <w:rFonts w:ascii="Times New Roman" w:hAnsi="Times New Roman" w:cs="Times New Roman"/>
          <w:color w:val="000000"/>
          <w:sz w:val="20"/>
          <w:szCs w:val="20"/>
        </w:rPr>
        <w:t xml:space="preserve"> benefits that BPP would provide.</w:t>
      </w:r>
      <w:bookmarkStart w:id="329" w:name="co_tablefootnote_257_1"/>
      <w:bookmarkEnd w:id="3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we contin</w:t>
      </w:r>
      <w:r>
        <w:rPr>
          <w:rFonts w:ascii="Times New Roman" w:hAnsi="Times New Roman" w:cs="Times New Roman"/>
          <w:color w:val="000000"/>
          <w:sz w:val="20"/>
          <w:szCs w:val="20"/>
        </w:rPr>
        <w:t>ue to recognize the benefits that could be achieved through such an approach, we note that creating the capability for all LECs to query OSP databases would require a uniform deadline to nationwide number portability which, for the reasons discussed above,</w:t>
      </w:r>
      <w:r>
        <w:rPr>
          <w:rFonts w:ascii="Times New Roman" w:hAnsi="Times New Roman" w:cs="Times New Roman"/>
          <w:color w:val="000000"/>
          <w:sz w:val="20"/>
          <w:szCs w:val="20"/>
        </w:rPr>
        <w:t xml:space="preserve"> is not in the public interest. Nonetheless, as indicated by our deployment schedule, LECs in the 100 largest MSAs will be required to install the capability to query number portability databases by December 31, 1998, which could then potentially be utiliz</w:t>
      </w:r>
      <w:r>
        <w:rPr>
          <w:rFonts w:ascii="Times New Roman" w:hAnsi="Times New Roman" w:cs="Times New Roman"/>
          <w:color w:val="000000"/>
          <w:sz w:val="20"/>
          <w:szCs w:val="20"/>
        </w:rPr>
        <w:t>ed for BPP in those markets.</w:t>
      </w:r>
    </w:p>
    <w:p w14:paraId="3454A08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9F78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30" w:name="co_pp_sp_999_26_1"/>
      <w:bookmarkEnd w:id="330"/>
      <w:r>
        <w:rPr>
          <w:rFonts w:ascii="Times New Roman" w:hAnsi="Times New Roman" w:cs="Times New Roman"/>
          <w:b/>
          <w:bCs/>
          <w:color w:val="000000"/>
          <w:sz w:val="20"/>
          <w:szCs w:val="20"/>
        </w:rPr>
        <w:t>**26</w:t>
      </w:r>
      <w:r>
        <w:rPr>
          <w:rFonts w:ascii="Times New Roman" w:hAnsi="Times New Roman" w:cs="Times New Roman"/>
          <w:color w:val="000000"/>
          <w:sz w:val="20"/>
          <w:szCs w:val="20"/>
        </w:rPr>
        <w:t xml:space="preserve"> 85. Finally, we delegate to the Chief, Common Carrier Bureau, the authority to waive or stay any of the dates in the implementation schedule, as the Chief determines is necessary to ensu</w:t>
      </w:r>
      <w:r>
        <w:rPr>
          <w:rFonts w:ascii="Times New Roman" w:hAnsi="Times New Roman" w:cs="Times New Roman"/>
          <w:color w:val="000000"/>
          <w:sz w:val="20"/>
          <w:szCs w:val="20"/>
        </w:rPr>
        <w:t>re the efficient development of number portability, for a period not to exceed 9 months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no later than September 30, 1999). In the event a carrier is unable to meet our deadlines for implementing a long-term number portability method, it may file wit</w:t>
      </w:r>
      <w:r>
        <w:rPr>
          <w:rFonts w:ascii="Times New Roman" w:hAnsi="Times New Roman" w:cs="Times New Roman"/>
          <w:color w:val="000000"/>
          <w:sz w:val="20"/>
          <w:szCs w:val="20"/>
        </w:rPr>
        <w:t>h the Commission, at least 60 days in advance of the deadline, a petition to extend the time by which implementation in its network will be completed. We emphasize, however, that carriers are expected to meet the prescribed deadlines, and a carrier seeking</w:t>
      </w:r>
      <w:r>
        <w:rPr>
          <w:rFonts w:ascii="Times New Roman" w:hAnsi="Times New Roman" w:cs="Times New Roman"/>
          <w:color w:val="000000"/>
          <w:sz w:val="20"/>
          <w:szCs w:val="20"/>
        </w:rPr>
        <w:t xml:space="preserve"> relief must present extraordinary circumstances beyond its control in order to obtain an extension of time. A carrier seeking such relief must demonstrate through substantial, credible evidence the basis for its contention that it is unable to comply with</w:t>
      </w:r>
      <w:r>
        <w:rPr>
          <w:rFonts w:ascii="Times New Roman" w:hAnsi="Times New Roman" w:cs="Times New Roman"/>
          <w:color w:val="000000"/>
          <w:sz w:val="20"/>
          <w:szCs w:val="20"/>
        </w:rPr>
        <w:t xml:space="preserve"> our deployment schedule. Such requests must set forth: (1) the facts that demonstrate why the carrier is unable to meet our deployment schedule; (2) a detailed explanation of the activities that the carrier has undertaken to meet the implementation schedu</w:t>
      </w:r>
      <w:r>
        <w:rPr>
          <w:rFonts w:ascii="Times New Roman" w:hAnsi="Times New Roman" w:cs="Times New Roman"/>
          <w:color w:val="000000"/>
          <w:sz w:val="20"/>
          <w:szCs w:val="20"/>
        </w:rPr>
        <w:t>le prior to requesting an extension of time; (3) an identification of the particular switches for which the extension is requested; (4) the time within which the carrier will complete deployment in the affected switches; and (5) a proposed schedule with mi</w:t>
      </w:r>
      <w:r>
        <w:rPr>
          <w:rFonts w:ascii="Times New Roman" w:hAnsi="Times New Roman" w:cs="Times New Roman"/>
          <w:color w:val="000000"/>
          <w:sz w:val="20"/>
          <w:szCs w:val="20"/>
        </w:rPr>
        <w:t>lestones for meeting the deployment date.</w:t>
      </w:r>
    </w:p>
    <w:p w14:paraId="59EBBE7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F71727"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E. Database Architecture and Administration</w:t>
      </w:r>
    </w:p>
    <w:p w14:paraId="793FFBE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B074E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5A80EE8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4B5E2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86.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sought comment on the type of database architecture that would best serve the public interest and the technical feasibility of</w:t>
      </w:r>
      <w:r>
        <w:rPr>
          <w:rFonts w:ascii="Times New Roman" w:hAnsi="Times New Roman" w:cs="Times New Roman"/>
          <w:color w:val="000000"/>
          <w:sz w:val="20"/>
          <w:szCs w:val="20"/>
        </w:rPr>
        <w:t xml:space="preserve"> deploying a single national database or a series of regionally distributed databases.</w:t>
      </w:r>
      <w:bookmarkStart w:id="331" w:name="co_tablefootnote_258_1"/>
      <w:bookmarkEnd w:id="3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sought comment on the type of information that should be contained wit</w:t>
      </w:r>
      <w:r>
        <w:rPr>
          <w:rFonts w:ascii="Times New Roman" w:hAnsi="Times New Roman" w:cs="Times New Roman"/>
          <w:color w:val="000000"/>
          <w:sz w:val="20"/>
          <w:szCs w:val="20"/>
        </w:rPr>
        <w:t>hin such database(s) and who should have access to such database(s).</w:t>
      </w:r>
      <w:bookmarkStart w:id="332" w:name="co_tablefootnote_259_1"/>
      <w:bookmarkEnd w:id="3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we sought comment on administration of the number portability database(s),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who sh</w:t>
      </w:r>
      <w:r>
        <w:rPr>
          <w:rFonts w:ascii="Times New Roman" w:hAnsi="Times New Roman" w:cs="Times New Roman"/>
          <w:color w:val="000000"/>
          <w:sz w:val="20"/>
          <w:szCs w:val="20"/>
        </w:rPr>
        <w:t xml:space="preserve">ould administer and </w:t>
      </w:r>
      <w:bookmarkStart w:id="333" w:name="co_pp_sp_4493_8398_1"/>
      <w:bookmarkEnd w:id="333"/>
      <w:r>
        <w:rPr>
          <w:rFonts w:ascii="Times New Roman" w:hAnsi="Times New Roman" w:cs="Times New Roman"/>
          <w:b/>
          <w:bCs/>
          <w:color w:val="000000"/>
          <w:sz w:val="20"/>
          <w:szCs w:val="20"/>
        </w:rPr>
        <w:t>*8398</w:t>
      </w:r>
      <w:r>
        <w:rPr>
          <w:rFonts w:ascii="Times New Roman" w:hAnsi="Times New Roman" w:cs="Times New Roman"/>
          <w:color w:val="000000"/>
          <w:sz w:val="20"/>
          <w:szCs w:val="20"/>
        </w:rPr>
        <w:t xml:space="preserve"> maintain the database(s), how should they be funded, how should the administrator(s) be selected, and what responsibilities should the administrator(s) be given.</w:t>
      </w:r>
      <w:bookmarkStart w:id="334" w:name="co_tablefootnote_260_1"/>
      <w:bookmarkEnd w:id="3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260</w:t>
      </w:r>
      <w:r>
        <w:rPr>
          <w:rFonts w:ascii="Times New Roman" w:hAnsi="Times New Roman" w:cs="Times New Roman"/>
          <w:color w:val="000000"/>
          <w:sz w:val="16"/>
          <w:szCs w:val="16"/>
        </w:rPr>
        <w:fldChar w:fldCharType="end"/>
      </w:r>
    </w:p>
    <w:p w14:paraId="2967BEF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168199"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Position of the Parties</w:t>
      </w:r>
    </w:p>
    <w:p w14:paraId="567678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0B5FE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87. Many parties assert that any long-term number portability solution will require the use of one or more databases.</w:t>
      </w:r>
      <w:bookmarkStart w:id="335" w:name="co_tablefootnote_261_1"/>
      <w:bookmarkEnd w:id="3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Jones Intercable states that use of a database solution: (1) makes numbering information available to numerous competing carriers; (2) provides the platform to offer other types of number portability; and (3)</w:t>
      </w:r>
      <w:r>
        <w:rPr>
          <w:rFonts w:ascii="Times New Roman" w:hAnsi="Times New Roman" w:cs="Times New Roman"/>
          <w:color w:val="000000"/>
          <w:sz w:val="20"/>
          <w:szCs w:val="20"/>
        </w:rPr>
        <w:t xml:space="preserve"> permits the deployment of other advanced services.</w:t>
      </w:r>
      <w:bookmarkStart w:id="336" w:name="co_tablefootnote_262_1"/>
      <w:bookmarkEnd w:id="3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ACTA, AT&amp;T, and Citizens Utilities assert that the database architecture of a long-term solution should resemble </w:t>
      </w:r>
      <w:r>
        <w:rPr>
          <w:rFonts w:ascii="Times New Roman" w:hAnsi="Times New Roman" w:cs="Times New Roman"/>
          <w:color w:val="000000"/>
          <w:sz w:val="20"/>
          <w:szCs w:val="20"/>
        </w:rPr>
        <w:t>the architecture used for the toll free database, but with databases distributed on a regional basis.</w:t>
      </w:r>
      <w:bookmarkStart w:id="337" w:name="co_tablefootnote_263_1"/>
      <w:bookmarkEnd w:id="3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 Intelco and MCI note that multiple, regional databases, rath</w:t>
      </w:r>
      <w:r>
        <w:rPr>
          <w:rFonts w:ascii="Times New Roman" w:hAnsi="Times New Roman" w:cs="Times New Roman"/>
          <w:color w:val="000000"/>
          <w:sz w:val="20"/>
          <w:szCs w:val="20"/>
        </w:rPr>
        <w:t>er than one national database, will be necessary to process the data for all portable geographic numbers.</w:t>
      </w:r>
      <w:bookmarkStart w:id="338" w:name="co_tablefootnote_264_1"/>
      <w:bookmarkEnd w:id="3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Only Scherers Communications claims that a single national database will be able to accommodate all portable numbers, geographic and non-geographic, and will ensure consistency and cost efficiency.</w:t>
      </w:r>
      <w:bookmarkStart w:id="339" w:name="co_tablefootnote_265_1"/>
      <w:bookmarkEnd w:id="3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_tablefootnoteblock_265_1"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265</w:t>
      </w:r>
      <w:r>
        <w:rPr>
          <w:rFonts w:ascii="Times New Roman" w:hAnsi="Times New Roman" w:cs="Times New Roman"/>
          <w:color w:val="000000"/>
          <w:sz w:val="16"/>
          <w:szCs w:val="16"/>
        </w:rPr>
        <w:fldChar w:fldCharType="end"/>
      </w:r>
    </w:p>
    <w:p w14:paraId="416B791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111C1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40" w:name="co_pp_sp_999_27_1"/>
      <w:bookmarkEnd w:id="340"/>
      <w:r>
        <w:rPr>
          <w:rFonts w:ascii="Times New Roman" w:hAnsi="Times New Roman" w:cs="Times New Roman"/>
          <w:b/>
          <w:bCs/>
          <w:color w:val="000000"/>
          <w:sz w:val="20"/>
          <w:szCs w:val="20"/>
        </w:rPr>
        <w:t>**27</w:t>
      </w:r>
      <w:r>
        <w:rPr>
          <w:rFonts w:ascii="Times New Roman" w:hAnsi="Times New Roman" w:cs="Times New Roman"/>
          <w:color w:val="000000"/>
          <w:sz w:val="20"/>
          <w:szCs w:val="20"/>
        </w:rPr>
        <w:t xml:space="preserve"> 88. AT&amp;T and several BOCs support the ability of individual carriers to download information from the regional databases to routing systems associated with their own networks,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downstream databases.</w:t>
      </w:r>
      <w:bookmarkStart w:id="341" w:name="co_tablefootnote_266_1"/>
      <w:bookmarkEnd w:id="3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w:instrText>
      </w:r>
      <w:r>
        <w:rPr>
          <w:rFonts w:ascii="Times New Roman" w:hAnsi="Times New Roman" w:cs="Times New Roman"/>
          <w:color w:val="000000"/>
          <w:sz w:val="16"/>
          <w:szCs w:val="16"/>
        </w:rPr>
        <w:instrText xml:space="preserve">K "#co_tablefootnoteblock_266_1"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other parties add that access to the regional databases must be open, and carriers, individually or collectively, must be permitted to develop routing databases that obtain information from the regional datab</w:t>
      </w:r>
      <w:r>
        <w:rPr>
          <w:rFonts w:ascii="Times New Roman" w:hAnsi="Times New Roman" w:cs="Times New Roman"/>
          <w:color w:val="000000"/>
          <w:sz w:val="20"/>
          <w:szCs w:val="20"/>
        </w:rPr>
        <w:t>ases.</w:t>
      </w:r>
      <w:bookmarkStart w:id="342" w:name="co_tablefootnote_267_1"/>
      <w:bookmarkEnd w:id="3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ITN contends that an architecture of regionally-deployed SCPs which correspond to blocks of NPA-NXXs would give carriers the option of maintaining their </w:t>
      </w:r>
      <w:bookmarkStart w:id="343" w:name="co_pp_sp_4493_8399_1"/>
      <w:bookmarkEnd w:id="343"/>
      <w:r>
        <w:rPr>
          <w:rFonts w:ascii="Times New Roman" w:hAnsi="Times New Roman" w:cs="Times New Roman"/>
          <w:b/>
          <w:bCs/>
          <w:color w:val="000000"/>
          <w:sz w:val="20"/>
          <w:szCs w:val="20"/>
        </w:rPr>
        <w:t>*8399</w:t>
      </w:r>
      <w:r>
        <w:rPr>
          <w:rFonts w:ascii="Times New Roman" w:hAnsi="Times New Roman" w:cs="Times New Roman"/>
          <w:color w:val="000000"/>
          <w:sz w:val="20"/>
          <w:szCs w:val="20"/>
        </w:rPr>
        <w:t xml:space="preserve"> own customer records or having a third party provider perform such functions.</w:t>
      </w:r>
      <w:bookmarkStart w:id="344" w:name="co_tablefootnote_268_1"/>
      <w:bookmarkEnd w:id="3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adds that such openness in data management w</w:t>
      </w:r>
      <w:r>
        <w:rPr>
          <w:rFonts w:ascii="Times New Roman" w:hAnsi="Times New Roman" w:cs="Times New Roman"/>
          <w:color w:val="000000"/>
          <w:sz w:val="20"/>
          <w:szCs w:val="20"/>
        </w:rPr>
        <w:t>ill help ensure number portability to all service providers, including providers of service to end users and various other intelligent network service providers.</w:t>
      </w:r>
      <w:bookmarkStart w:id="345" w:name="co_tablefootnote_269_1"/>
      <w:bookmarkEnd w:id="3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269</w:t>
      </w:r>
      <w:r>
        <w:rPr>
          <w:rFonts w:ascii="Times New Roman" w:hAnsi="Times New Roman" w:cs="Times New Roman"/>
          <w:color w:val="000000"/>
          <w:sz w:val="16"/>
          <w:szCs w:val="16"/>
        </w:rPr>
        <w:fldChar w:fldCharType="end"/>
      </w:r>
    </w:p>
    <w:p w14:paraId="52700C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A9E7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w:t>
      </w:r>
      <w:r>
        <w:rPr>
          <w:rFonts w:ascii="Times New Roman" w:hAnsi="Times New Roman" w:cs="Times New Roman"/>
          <w:color w:val="000000"/>
          <w:sz w:val="20"/>
          <w:szCs w:val="20"/>
        </w:rPr>
        <w:t>9. Almost all parties, incumbent LECs and new entrants, support administration of the database(s) by a neutral third party.</w:t>
      </w:r>
      <w:bookmarkStart w:id="346" w:name="co_tablefootnote_270_1"/>
      <w:bookmarkEnd w:id="3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adds that the operator of a number po</w:t>
      </w:r>
      <w:r>
        <w:rPr>
          <w:rFonts w:ascii="Times New Roman" w:hAnsi="Times New Roman" w:cs="Times New Roman"/>
          <w:color w:val="000000"/>
          <w:sz w:val="20"/>
          <w:szCs w:val="20"/>
        </w:rPr>
        <w:t>rtability database must not be able to gain a competitive advantage by manipulating the data or controlling access to the database.</w:t>
      </w:r>
      <w:bookmarkStart w:id="347" w:name="co_tablefootnote_271_1"/>
      <w:bookmarkEnd w:id="3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ACTA urges that the database admi</w:t>
      </w:r>
      <w:r>
        <w:rPr>
          <w:rFonts w:ascii="Times New Roman" w:hAnsi="Times New Roman" w:cs="Times New Roman"/>
          <w:color w:val="000000"/>
          <w:sz w:val="20"/>
          <w:szCs w:val="20"/>
        </w:rPr>
        <w:t>nistrator be a non-profit organization selected through a competitive bidding process that excludes LECs and IXCs, with responsibilities established by the North American Numbering Plan Administrator (NANPA).</w:t>
      </w:r>
      <w:bookmarkStart w:id="348" w:name="co_tablefootnote_272_1"/>
      <w:bookmarkEnd w:id="3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"#co_tablefootnoteblock_272_1"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272</w:t>
      </w:r>
      <w:r>
        <w:rPr>
          <w:rFonts w:ascii="Times New Roman" w:hAnsi="Times New Roman" w:cs="Times New Roman"/>
          <w:color w:val="000000"/>
          <w:sz w:val="16"/>
          <w:szCs w:val="16"/>
        </w:rPr>
        <w:fldChar w:fldCharType="end"/>
      </w:r>
    </w:p>
    <w:p w14:paraId="24197D3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E536D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90. Competitive Carriers assert that the database(s) should include only service provider portability-specific information, and that the carriers using the database should be responsible for the integrity of th</w:t>
      </w:r>
      <w:r>
        <w:rPr>
          <w:rFonts w:ascii="Times New Roman" w:hAnsi="Times New Roman" w:cs="Times New Roman"/>
          <w:color w:val="000000"/>
          <w:sz w:val="20"/>
          <w:szCs w:val="20"/>
        </w:rPr>
        <w:t>ese data.</w:t>
      </w:r>
      <w:bookmarkStart w:id="349" w:name="co_tablefootnote_273_1"/>
      <w:bookmarkEnd w:id="3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Teleport claims that an industry group should determine the contents of any distributed databases, subject to the Commission’s criteria.</w:t>
      </w:r>
      <w:bookmarkStart w:id="350" w:name="co_tablefootnote_274_1"/>
      <w:bookmarkEnd w:id="3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Advisory Commission also asserts that the database(s) should easily integrate with 911 databases.</w:t>
      </w:r>
      <w:bookmarkStart w:id="351" w:name="co_tablefootnote_275_1"/>
      <w:bookmarkEnd w:id="3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w:instrText>
      </w:r>
      <w:r>
        <w:rPr>
          <w:rFonts w:ascii="Times New Roman" w:hAnsi="Times New Roman" w:cs="Times New Roman"/>
          <w:color w:val="000000"/>
          <w:sz w:val="16"/>
          <w:szCs w:val="16"/>
        </w:rPr>
        <w:instrText xml:space="preserve">k_275_1"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275</w:t>
      </w:r>
      <w:r>
        <w:rPr>
          <w:rFonts w:ascii="Times New Roman" w:hAnsi="Times New Roman" w:cs="Times New Roman"/>
          <w:color w:val="000000"/>
          <w:sz w:val="16"/>
          <w:szCs w:val="16"/>
        </w:rPr>
        <w:fldChar w:fldCharType="end"/>
      </w:r>
    </w:p>
    <w:p w14:paraId="7476A99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5579A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7529A31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634B0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91. Section 251(b) directs the Commission to establish requirements governing the provision of number portability without specifically addressing the appropriate database architecture necessary for long-term number portab</w:t>
      </w:r>
      <w:r>
        <w:rPr>
          <w:rFonts w:ascii="Times New Roman" w:hAnsi="Times New Roman" w:cs="Times New Roman"/>
          <w:color w:val="000000"/>
          <w:sz w:val="20"/>
          <w:szCs w:val="20"/>
        </w:rPr>
        <w:t>ility.</w:t>
      </w:r>
      <w:bookmarkStart w:id="352" w:name="co_tablefootnote_276_1"/>
      <w:bookmarkEnd w:id="3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find that an architecture that uses regionally-deployed databases best serves the public interest and is </w:t>
      </w:r>
      <w:bookmarkStart w:id="353" w:name="co_pp_sp_4493_8400_1"/>
      <w:bookmarkEnd w:id="353"/>
      <w:r>
        <w:rPr>
          <w:rFonts w:ascii="Times New Roman" w:hAnsi="Times New Roman" w:cs="Times New Roman"/>
          <w:b/>
          <w:bCs/>
          <w:color w:val="000000"/>
          <w:sz w:val="20"/>
          <w:szCs w:val="20"/>
        </w:rPr>
        <w:t>*8400</w:t>
      </w:r>
      <w:r>
        <w:rPr>
          <w:rFonts w:ascii="Times New Roman" w:hAnsi="Times New Roman" w:cs="Times New Roman"/>
          <w:color w:val="000000"/>
          <w:sz w:val="20"/>
          <w:szCs w:val="20"/>
        </w:rPr>
        <w:t xml:space="preserve"> supported by the record.</w:t>
      </w:r>
      <w:bookmarkStart w:id="354" w:name="co_tablefootnote_277_1"/>
      <w:bookmarkEnd w:id="3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w:instrText>
      </w:r>
      <w:r>
        <w:rPr>
          <w:rFonts w:ascii="Times New Roman" w:hAnsi="Times New Roman" w:cs="Times New Roman"/>
          <w:color w:val="000000"/>
          <w:sz w:val="16"/>
          <w:szCs w:val="16"/>
        </w:rPr>
        <w:instrText xml:space="preserve">_277_1"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deployment of multiple regional databases will facilitate the ability of LECs to provide number portability by reducing the distance that such carriers will have to transmit carrier routing information. This, in turn, should reduce the c</w:t>
      </w:r>
      <w:r>
        <w:rPr>
          <w:rFonts w:ascii="Times New Roman" w:hAnsi="Times New Roman" w:cs="Times New Roman"/>
          <w:color w:val="000000"/>
          <w:sz w:val="20"/>
          <w:szCs w:val="20"/>
        </w:rPr>
        <w:t xml:space="preserve">osts of routing telephone calls based on such data. Moreover, a nationwide system of regional databases would relieve individual carriers of the burden of deploying multiple number portability databases over various geographic areas. A regionally-deployed </w:t>
      </w:r>
      <w:r>
        <w:rPr>
          <w:rFonts w:ascii="Times New Roman" w:hAnsi="Times New Roman" w:cs="Times New Roman"/>
          <w:color w:val="000000"/>
          <w:sz w:val="20"/>
          <w:szCs w:val="20"/>
        </w:rPr>
        <w:t xml:space="preserve">database system will ensure that carriers have the number portability routing information necessary to route telephone calls between carriers’ networks, and will also promote uniformity in the provision of such number portability data. We agree with those </w:t>
      </w:r>
      <w:r>
        <w:rPr>
          <w:rFonts w:ascii="Times New Roman" w:hAnsi="Times New Roman" w:cs="Times New Roman"/>
          <w:color w:val="000000"/>
          <w:sz w:val="20"/>
          <w:szCs w:val="20"/>
        </w:rPr>
        <w:t>parties arguing that one national number portability database is not feasible. The potential amount of information that such a database would be required to process would, according to parties in this proceeding, likely become overwhelming as number portab</w:t>
      </w:r>
      <w:r>
        <w:rPr>
          <w:rFonts w:ascii="Times New Roman" w:hAnsi="Times New Roman" w:cs="Times New Roman"/>
          <w:color w:val="000000"/>
          <w:sz w:val="20"/>
          <w:szCs w:val="20"/>
        </w:rPr>
        <w:t>ility is deployed nationwide.</w:t>
      </w:r>
      <w:bookmarkStart w:id="355" w:name="co_tablefootnote_278_1"/>
      <w:bookmarkEnd w:id="3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278</w:t>
      </w:r>
      <w:r>
        <w:rPr>
          <w:rFonts w:ascii="Times New Roman" w:hAnsi="Times New Roman" w:cs="Times New Roman"/>
          <w:color w:val="000000"/>
          <w:sz w:val="16"/>
          <w:szCs w:val="16"/>
        </w:rPr>
        <w:fldChar w:fldCharType="end"/>
      </w:r>
    </w:p>
    <w:p w14:paraId="51422E1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EE634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56" w:name="co_pp_sp_999_28_1"/>
      <w:bookmarkEnd w:id="356"/>
      <w:r>
        <w:rPr>
          <w:rFonts w:ascii="Times New Roman" w:hAnsi="Times New Roman" w:cs="Times New Roman"/>
          <w:b/>
          <w:bCs/>
          <w:color w:val="000000"/>
          <w:sz w:val="20"/>
          <w:szCs w:val="20"/>
        </w:rPr>
        <w:t>**28</w:t>
      </w:r>
      <w:r>
        <w:rPr>
          <w:rFonts w:ascii="Times New Roman" w:hAnsi="Times New Roman" w:cs="Times New Roman"/>
          <w:color w:val="000000"/>
          <w:sz w:val="20"/>
          <w:szCs w:val="20"/>
        </w:rPr>
        <w:t xml:space="preserve"> 92. We also conclude that it is in the public interest for the number portability databases to</w:t>
      </w:r>
      <w:r>
        <w:rPr>
          <w:rFonts w:ascii="Times New Roman" w:hAnsi="Times New Roman" w:cs="Times New Roman"/>
          <w:color w:val="000000"/>
          <w:sz w:val="20"/>
          <w:szCs w:val="20"/>
        </w:rPr>
        <w:t xml:space="preserve"> be administered by one or more neutral third parties. Both the record and the Commission’s recent decision to reorganize the administration of telephone numbers under the NANP support neutral third party administration of these facilities.</w:t>
      </w:r>
      <w:bookmarkStart w:id="357" w:name="co_tablefootnote_279_1"/>
      <w:bookmarkEnd w:id="3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note that section 251(e)(1) requires the Commission to </w:t>
      </w:r>
      <w:r>
        <w:rPr>
          <w:rFonts w:ascii="Times New Roman" w:hAnsi="Times New Roman" w:cs="Times New Roman"/>
          <w:color w:val="000000"/>
          <w:sz w:val="20"/>
          <w:szCs w:val="20"/>
        </w:rPr>
        <w:t>“</w:t>
      </w:r>
      <w:r>
        <w:rPr>
          <w:rFonts w:ascii="Times New Roman" w:hAnsi="Times New Roman" w:cs="Times New Roman"/>
          <w:color w:val="000000"/>
          <w:sz w:val="20"/>
          <w:szCs w:val="20"/>
        </w:rPr>
        <w:t>create or designate one or more impartial entities to administer telecommunications numbering and to make such numbe</w:t>
      </w:r>
      <w:r>
        <w:rPr>
          <w:rFonts w:ascii="Times New Roman" w:hAnsi="Times New Roman" w:cs="Times New Roman"/>
          <w:color w:val="000000"/>
          <w:sz w:val="20"/>
          <w:szCs w:val="20"/>
        </w:rPr>
        <w:t>rs available on an equitable basis.</w:t>
      </w:r>
      <w:r>
        <w:rPr>
          <w:rFonts w:ascii="Times New Roman" w:hAnsi="Times New Roman" w:cs="Times New Roman"/>
          <w:color w:val="000000"/>
          <w:sz w:val="20"/>
          <w:szCs w:val="20"/>
        </w:rPr>
        <w:t>”</w:t>
      </w:r>
      <w:bookmarkStart w:id="358" w:name="co_tablefootnote_280_1"/>
      <w:bookmarkEnd w:id="3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Neutral third party administration of the databases containing carrier routing information will facilitate entry into the commun</w:t>
      </w:r>
      <w:r>
        <w:rPr>
          <w:rFonts w:ascii="Times New Roman" w:hAnsi="Times New Roman" w:cs="Times New Roman"/>
          <w:color w:val="000000"/>
          <w:sz w:val="20"/>
          <w:szCs w:val="20"/>
        </w:rPr>
        <w:t>ications marketplace by making numbering resources available to new service providers on an efficient basis. It will also facilitate the ability of local service providers to transfer new customers by ensuring open and efficient access for purposes of upda</w:t>
      </w:r>
      <w:r>
        <w:rPr>
          <w:rFonts w:ascii="Times New Roman" w:hAnsi="Times New Roman" w:cs="Times New Roman"/>
          <w:color w:val="000000"/>
          <w:sz w:val="20"/>
          <w:szCs w:val="20"/>
        </w:rPr>
        <w:t>ting customer records. As we stated above, the ability to transfer customers from one carrier to another, which includes access to the data necessary to perform that transfer, is important to entities that wish to compete in the local telecommunications ma</w:t>
      </w:r>
      <w:r>
        <w:rPr>
          <w:rFonts w:ascii="Times New Roman" w:hAnsi="Times New Roman" w:cs="Times New Roman"/>
          <w:color w:val="000000"/>
          <w:sz w:val="20"/>
          <w:szCs w:val="20"/>
        </w:rPr>
        <w:t>rket.</w:t>
      </w:r>
      <w:bookmarkStart w:id="359" w:name="co_tablefootnote_281_1"/>
      <w:bookmarkEnd w:id="3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Neutral third party administration of the carrier routing information also ensures the equal treatment of all carriers and avoids any appearance of impropriety</w:t>
      </w:r>
      <w:r>
        <w:rPr>
          <w:rFonts w:ascii="Times New Roman" w:hAnsi="Times New Roman" w:cs="Times New Roman"/>
          <w:color w:val="000000"/>
          <w:sz w:val="20"/>
          <w:szCs w:val="20"/>
        </w:rPr>
        <w:t xml:space="preserve"> or anti-competitive conduct.</w:t>
      </w:r>
      <w:bookmarkStart w:id="360" w:name="co_tablefootnote_282_1"/>
      <w:bookmarkEnd w:id="3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Such administration facilitates consumers’ access to the public switched network by </w:t>
      </w:r>
      <w:bookmarkStart w:id="361" w:name="co_pp_sp_4493_8401_1"/>
      <w:bookmarkEnd w:id="361"/>
      <w:r>
        <w:rPr>
          <w:rFonts w:ascii="Times New Roman" w:hAnsi="Times New Roman" w:cs="Times New Roman"/>
          <w:b/>
          <w:bCs/>
          <w:color w:val="000000"/>
          <w:sz w:val="20"/>
          <w:szCs w:val="20"/>
        </w:rPr>
        <w:t>*8401</w:t>
      </w:r>
      <w:r>
        <w:rPr>
          <w:rFonts w:ascii="Times New Roman" w:hAnsi="Times New Roman" w:cs="Times New Roman"/>
          <w:color w:val="000000"/>
          <w:sz w:val="20"/>
          <w:szCs w:val="20"/>
        </w:rPr>
        <w:t xml:space="preserve"> preve</w:t>
      </w:r>
      <w:r>
        <w:rPr>
          <w:rFonts w:ascii="Times New Roman" w:hAnsi="Times New Roman" w:cs="Times New Roman"/>
          <w:color w:val="000000"/>
          <w:sz w:val="20"/>
          <w:szCs w:val="20"/>
        </w:rPr>
        <w:t>nting any one carrier from interfering with interconnection to the database(s) or the processing of routing and customer information. Neutral third party administration would thus ensure consistency of the data and interoperability of number portability fa</w:t>
      </w:r>
      <w:r>
        <w:rPr>
          <w:rFonts w:ascii="Times New Roman" w:hAnsi="Times New Roman" w:cs="Times New Roman"/>
          <w:color w:val="000000"/>
          <w:sz w:val="20"/>
          <w:szCs w:val="20"/>
        </w:rPr>
        <w:t>cilities, thereby minimizing any anti-competitive impacts.</w:t>
      </w:r>
      <w:bookmarkStart w:id="362" w:name="co_tablefootnote_283_1"/>
      <w:bookmarkEnd w:id="3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283</w:t>
      </w:r>
      <w:r>
        <w:rPr>
          <w:rFonts w:ascii="Times New Roman" w:hAnsi="Times New Roman" w:cs="Times New Roman"/>
          <w:color w:val="000000"/>
          <w:sz w:val="16"/>
          <w:szCs w:val="16"/>
        </w:rPr>
        <w:fldChar w:fldCharType="end"/>
      </w:r>
    </w:p>
    <w:p w14:paraId="3E633C2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06DE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93. We hereby direct the NANC to select as a local number portability administrator(s) (LNPA(s)) one or </w:t>
      </w:r>
      <w:r>
        <w:rPr>
          <w:rFonts w:ascii="Times New Roman" w:hAnsi="Times New Roman" w:cs="Times New Roman"/>
          <w:color w:val="000000"/>
          <w:sz w:val="20"/>
          <w:szCs w:val="20"/>
        </w:rPr>
        <w:t>more independent, non-governmental entities that are not aligned with any particular telecommunications industry segment within seven months of the initial meeting of the NANC.</w:t>
      </w:r>
      <w:bookmarkStart w:id="363" w:name="co_tablefootnote_284_1"/>
      <w:bookmarkEnd w:id="3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"#co_tablefootnoteblock_28</w:instrText>
      </w:r>
      <w:r>
        <w:rPr>
          <w:rFonts w:ascii="Times New Roman" w:hAnsi="Times New Roman" w:cs="Times New Roman"/>
          <w:color w:val="000000"/>
          <w:sz w:val="16"/>
          <w:szCs w:val="16"/>
        </w:rPr>
        <w:instrText xml:space="preserve">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Selection of the LNPA(s) falls within the duties we established for the NANC in the </w:t>
      </w:r>
      <w:r>
        <w:rPr>
          <w:rFonts w:ascii="Times New Roman" w:hAnsi="Times New Roman" w:cs="Times New Roman"/>
          <w:color w:val="000000"/>
          <w:sz w:val="20"/>
          <w:szCs w:val="20"/>
          <w:u w:val="single"/>
        </w:rPr>
        <w:t>Numbering Plan Order</w:t>
      </w:r>
      <w:r>
        <w:rPr>
          <w:rFonts w:ascii="Times New Roman" w:hAnsi="Times New Roman" w:cs="Times New Roman"/>
          <w:color w:val="000000"/>
          <w:sz w:val="20"/>
          <w:szCs w:val="20"/>
        </w:rPr>
        <w:t xml:space="preserve"> and the NANC Charter.</w:t>
      </w:r>
      <w:bookmarkStart w:id="364" w:name="co_tablefootnote_285_1"/>
      <w:bookmarkEnd w:id="3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NANC charter describes</w:t>
      </w:r>
      <w:r>
        <w:rPr>
          <w:rFonts w:ascii="Times New Roman" w:hAnsi="Times New Roman" w:cs="Times New Roman"/>
          <w:color w:val="000000"/>
          <w:sz w:val="20"/>
          <w:szCs w:val="20"/>
        </w:rPr>
        <w:t xml:space="preserve"> the scope the NANC’s activities:</w:t>
      </w:r>
    </w:p>
    <w:p w14:paraId="2283B862" w14:textId="77777777" w:rsidR="00000000" w:rsidRDefault="002A2DD8">
      <w:pPr>
        <w:widowControl w:val="0"/>
        <w:autoSpaceDE w:val="0"/>
        <w:autoSpaceDN w:val="0"/>
        <w:adjustRightInd w:val="0"/>
        <w:spacing w:before="200" w:after="0" w:line="240" w:lineRule="auto"/>
        <w:ind w:left="800" w:right="800"/>
        <w:jc w:val="both"/>
        <w:rPr>
          <w:rFonts w:ascii="Times New Roman" w:hAnsi="Times New Roman" w:cs="Times New Roman"/>
          <w:color w:val="000000"/>
          <w:sz w:val="16"/>
          <w:szCs w:val="16"/>
        </w:rPr>
      </w:pPr>
      <w:r>
        <w:rPr>
          <w:rFonts w:ascii="Times New Roman" w:hAnsi="Times New Roman" w:cs="Times New Roman"/>
          <w:color w:val="000000"/>
          <w:sz w:val="20"/>
          <w:szCs w:val="20"/>
        </w:rPr>
        <w:t>The purpose of the [NANC] is to advise the [Commission] and to make recommendations, reached through consensus, that foster efficient and impartial number administration. The [NANC] will develop policy on numbering issues,</w:t>
      </w:r>
      <w:r>
        <w:rPr>
          <w:rFonts w:ascii="Times New Roman" w:hAnsi="Times New Roman" w:cs="Times New Roman"/>
          <w:color w:val="000000"/>
          <w:sz w:val="20"/>
          <w:szCs w:val="20"/>
        </w:rPr>
        <w:t xml:space="preserve"> initially resolve disputes, and select and provide guidance to the North American Numbering Plan Administrator.</w:t>
      </w:r>
      <w:bookmarkStart w:id="365" w:name="co_tablefootnote_286_1"/>
      <w:bookmarkEnd w:id="3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286</w:t>
      </w:r>
      <w:r>
        <w:rPr>
          <w:rFonts w:ascii="Times New Roman" w:hAnsi="Times New Roman" w:cs="Times New Roman"/>
          <w:color w:val="000000"/>
          <w:sz w:val="16"/>
          <w:szCs w:val="16"/>
        </w:rPr>
        <w:fldChar w:fldCharType="end"/>
      </w:r>
    </w:p>
    <w:p w14:paraId="324543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45BE93" w14:textId="77777777" w:rsidR="00000000" w:rsidRDefault="002A2DD8">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fundamental purpose of the NANC is to act as a</w:t>
      </w:r>
      <w:r>
        <w:rPr>
          <w:rFonts w:ascii="Times New Roman" w:hAnsi="Times New Roman" w:cs="Times New Roman"/>
          <w:color w:val="000000"/>
          <w:sz w:val="20"/>
          <w:szCs w:val="20"/>
        </w:rPr>
        <w:t>n oversight committee with the technical and operational expertise to advise the Commission on numbering issues.</w:t>
      </w:r>
      <w:bookmarkStart w:id="366" w:name="co_tablefootnote_287_1"/>
      <w:bookmarkEnd w:id="3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has already directed the NANC to sele</w:t>
      </w:r>
      <w:r>
        <w:rPr>
          <w:rFonts w:ascii="Times New Roman" w:hAnsi="Times New Roman" w:cs="Times New Roman"/>
          <w:color w:val="000000"/>
          <w:sz w:val="20"/>
          <w:szCs w:val="20"/>
        </w:rPr>
        <w:t>ct a NANPA. We believe the designation of a centralized entity to select and oversee the LNPA(s) is preferable to ensure consistency and to provide a national perspective on number portability issues, as well as to reduce the costs of implementing a nation</w:t>
      </w:r>
      <w:r>
        <w:rPr>
          <w:rFonts w:ascii="Times New Roman" w:hAnsi="Times New Roman" w:cs="Times New Roman"/>
          <w:color w:val="000000"/>
          <w:sz w:val="20"/>
          <w:szCs w:val="20"/>
        </w:rPr>
        <w:t>al number portability plan.</w:t>
      </w:r>
    </w:p>
    <w:p w14:paraId="5CACD75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CEA29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67" w:name="co_pp_sp_999_29_1"/>
      <w:bookmarkEnd w:id="367"/>
      <w:r>
        <w:rPr>
          <w:rFonts w:ascii="Times New Roman" w:hAnsi="Times New Roman" w:cs="Times New Roman"/>
          <w:b/>
          <w:bCs/>
          <w:color w:val="000000"/>
          <w:sz w:val="20"/>
          <w:szCs w:val="20"/>
        </w:rPr>
        <w:t>**29</w:t>
      </w:r>
      <w:r>
        <w:rPr>
          <w:rFonts w:ascii="Times New Roman" w:hAnsi="Times New Roman" w:cs="Times New Roman"/>
          <w:color w:val="000000"/>
          <w:sz w:val="20"/>
          <w:szCs w:val="20"/>
        </w:rPr>
        <w:t xml:space="preserve"> 94. We believe that the NANC is especially well-situated to handle matters relating to local number portability administration because of its similarity to the administration of central o</w:t>
      </w:r>
      <w:r>
        <w:rPr>
          <w:rFonts w:ascii="Times New Roman" w:hAnsi="Times New Roman" w:cs="Times New Roman"/>
          <w:color w:val="000000"/>
          <w:sz w:val="20"/>
          <w:szCs w:val="20"/>
        </w:rPr>
        <w:t>ffice codes. Both functions rely heavily on the use of databases, and both involve administration of NANP resources, only at different levels. Administration of number portability data is essentially the administration of telephone numbers (as opposed to N</w:t>
      </w:r>
      <w:r>
        <w:rPr>
          <w:rFonts w:ascii="Times New Roman" w:hAnsi="Times New Roman" w:cs="Times New Roman"/>
          <w:color w:val="000000"/>
          <w:sz w:val="20"/>
          <w:szCs w:val="20"/>
        </w:rPr>
        <w:t>XX codes) between different carriers.</w:t>
      </w:r>
    </w:p>
    <w:p w14:paraId="2B4131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1DC4E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68" w:name="co_pp_sp_4493_8402_1"/>
      <w:bookmarkEnd w:id="368"/>
      <w:r>
        <w:rPr>
          <w:rFonts w:ascii="Times New Roman" w:hAnsi="Times New Roman" w:cs="Times New Roman"/>
          <w:b/>
          <w:bCs/>
          <w:color w:val="000000"/>
          <w:sz w:val="20"/>
          <w:szCs w:val="20"/>
        </w:rPr>
        <w:t>*8402</w:t>
      </w:r>
      <w:r>
        <w:rPr>
          <w:rFonts w:ascii="Times New Roman" w:hAnsi="Times New Roman" w:cs="Times New Roman"/>
          <w:color w:val="000000"/>
          <w:sz w:val="20"/>
          <w:szCs w:val="20"/>
        </w:rPr>
        <w:t xml:space="preserve"> 95. We believe that the NANC should determine, in the first instance, whether one or multiple administrators should be selected, whether LNPA(s) can be the same entity selected to be the NANPA, how the LNPA(s) should be selected, the specific duties of th</w:t>
      </w:r>
      <w:r>
        <w:rPr>
          <w:rFonts w:ascii="Times New Roman" w:hAnsi="Times New Roman" w:cs="Times New Roman"/>
          <w:color w:val="000000"/>
          <w:sz w:val="20"/>
          <w:szCs w:val="20"/>
        </w:rPr>
        <w:t>e LNPA(s), and the geographic coverage of the regional databases. Once the NANC has selected the LNPA(s) and determined the locations of the regional databases, it must report its decisions to the Commission. The NANC should also determine the technical in</w:t>
      </w:r>
      <w:r>
        <w:rPr>
          <w:rFonts w:ascii="Times New Roman" w:hAnsi="Times New Roman" w:cs="Times New Roman"/>
          <w:color w:val="000000"/>
          <w:sz w:val="20"/>
          <w:szCs w:val="20"/>
        </w:rPr>
        <w:t xml:space="preserve">teroperability and operational standards, the user interface between telecommunications carriers and the LNPA(s), and the network interface between the SMS and the downstream databases. Finally, the NANC should develop the technical specifications for the </w:t>
      </w:r>
      <w:r>
        <w:rPr>
          <w:rFonts w:ascii="Times New Roman" w:hAnsi="Times New Roman" w:cs="Times New Roman"/>
          <w:color w:val="000000"/>
          <w:sz w:val="20"/>
          <w:szCs w:val="20"/>
        </w:rPr>
        <w:t xml:space="preserve">regional databases,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whether a regional database should consist of a service management system (SMS) or an SMS/SCP pair.</w:t>
      </w:r>
      <w:bookmarkStart w:id="369" w:name="co_tablefootnote_288_1"/>
      <w:bookmarkEnd w:id="3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reaching its decisions, the NANC sho</w:t>
      </w:r>
      <w:r>
        <w:rPr>
          <w:rFonts w:ascii="Times New Roman" w:hAnsi="Times New Roman" w:cs="Times New Roman"/>
          <w:color w:val="000000"/>
          <w:sz w:val="20"/>
          <w:szCs w:val="20"/>
        </w:rPr>
        <w:t>uld consider the most cost-effective way of accomplishing number portability. We note that it will be essential for the NANPA to keep track of information regarding the porting of numbers between and among carriers. We thus believe it necessary for the NAN</w:t>
      </w:r>
      <w:r>
        <w:rPr>
          <w:rFonts w:ascii="Times New Roman" w:hAnsi="Times New Roman" w:cs="Times New Roman"/>
          <w:color w:val="000000"/>
          <w:sz w:val="20"/>
          <w:szCs w:val="20"/>
        </w:rPr>
        <w:t>C to set guidelines and standards by which the NANPA and LNPA(s) share numbering information so that both entities can efficiently and effectively administer the assignment of the numbering resource. For example, the NANC might require that the databases e</w:t>
      </w:r>
      <w:r>
        <w:rPr>
          <w:rFonts w:ascii="Times New Roman" w:hAnsi="Times New Roman" w:cs="Times New Roman"/>
          <w:color w:val="000000"/>
          <w:sz w:val="20"/>
          <w:szCs w:val="20"/>
        </w:rPr>
        <w:t>asily integrate with 911 databases.</w:t>
      </w:r>
    </w:p>
    <w:p w14:paraId="34178F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FA932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96. We recognize that authorizing the NANC to select a LNPA(s) may have an impact on Illinois’</w:t>
      </w:r>
      <w:r>
        <w:rPr>
          <w:rFonts w:ascii="Times New Roman" w:hAnsi="Times New Roman" w:cs="Times New Roman"/>
          <w:color w:val="000000"/>
          <w:sz w:val="20"/>
          <w:szCs w:val="20"/>
        </w:rPr>
        <w:t>s April 1996 selection of Lockheed-Martin as the administrator of the Illinois SMS, as well as the Maryland and Colorado task forces’ plans to release their RFPs for their SMS administrators in the second quarter of 1996.</w:t>
      </w:r>
      <w:bookmarkStart w:id="370" w:name="co_tablefootnote_289_1"/>
      <w:bookmarkEnd w:id="3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Therefore, in light of these and other ongoing efforts by state commissions, we conclude that any state that prefers to develop its own statewide database rather than participate in a regionally-depl</w:t>
      </w:r>
      <w:r>
        <w:rPr>
          <w:rFonts w:ascii="Times New Roman" w:hAnsi="Times New Roman" w:cs="Times New Roman"/>
          <w:color w:val="000000"/>
          <w:sz w:val="20"/>
          <w:szCs w:val="20"/>
        </w:rPr>
        <w:t>oyed database may opt out of its designated regional database and implement a state-specific database.</w:t>
      </w:r>
      <w:bookmarkStart w:id="371" w:name="co_tablefootnote_290_1"/>
      <w:bookmarkEnd w:id="3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direct the Chief, Common Carrier Bureau, to issue a Public </w:t>
      </w:r>
      <w:r>
        <w:rPr>
          <w:rFonts w:ascii="Times New Roman" w:hAnsi="Times New Roman" w:cs="Times New Roman"/>
          <w:color w:val="000000"/>
          <w:sz w:val="20"/>
          <w:szCs w:val="20"/>
        </w:rPr>
        <w:t>Notice that identifies the administrator selected by the NANC and the proposed locations of the regional databases. A state will have 60 days from the release date of the Public Notice to notify the Common Carrier Bureau and NANC that the state does not wi</w:t>
      </w:r>
      <w:r>
        <w:rPr>
          <w:rFonts w:ascii="Times New Roman" w:hAnsi="Times New Roman" w:cs="Times New Roman"/>
          <w:color w:val="000000"/>
          <w:sz w:val="20"/>
          <w:szCs w:val="20"/>
        </w:rPr>
        <w:t xml:space="preserve">sh to </w:t>
      </w:r>
      <w:bookmarkStart w:id="372" w:name="co_pp_sp_4493_8403_1"/>
      <w:bookmarkEnd w:id="372"/>
      <w:r>
        <w:rPr>
          <w:rFonts w:ascii="Times New Roman" w:hAnsi="Times New Roman" w:cs="Times New Roman"/>
          <w:b/>
          <w:bCs/>
          <w:color w:val="000000"/>
          <w:sz w:val="20"/>
          <w:szCs w:val="20"/>
        </w:rPr>
        <w:t>*8403</w:t>
      </w:r>
      <w:r>
        <w:rPr>
          <w:rFonts w:ascii="Times New Roman" w:hAnsi="Times New Roman" w:cs="Times New Roman"/>
          <w:color w:val="000000"/>
          <w:sz w:val="20"/>
          <w:szCs w:val="20"/>
        </w:rPr>
        <w:t xml:space="preserve"> participate in the regional database system for number portability. Carriers may challenge a state’s decision to opt out of the regional database system by filing a petition with the Commission. Relief wi</w:t>
      </w:r>
      <w:r>
        <w:rPr>
          <w:rFonts w:ascii="Times New Roman" w:hAnsi="Times New Roman" w:cs="Times New Roman"/>
          <w:color w:val="000000"/>
          <w:sz w:val="20"/>
          <w:szCs w:val="20"/>
        </w:rPr>
        <w:t>ll be granted if the petitioner can demonstrate that the state decision to opt out would significantly delay deployment of permanent number portability or result in excessive costs to carriers. We note that state databases would have to meet the national r</w:t>
      </w:r>
      <w:r>
        <w:rPr>
          <w:rFonts w:ascii="Times New Roman" w:hAnsi="Times New Roman" w:cs="Times New Roman"/>
          <w:color w:val="000000"/>
          <w:sz w:val="20"/>
          <w:szCs w:val="20"/>
        </w:rPr>
        <w:t>equirements and operational standards recommended by the NANC and adopted by this Commission. In addition, such state databases must be technically compatible with the regional system of databases and must not interfere with the scheduled implementation of</w:t>
      </w:r>
      <w:r>
        <w:rPr>
          <w:rFonts w:ascii="Times New Roman" w:hAnsi="Times New Roman" w:cs="Times New Roman"/>
          <w:color w:val="000000"/>
          <w:sz w:val="20"/>
          <w:szCs w:val="20"/>
        </w:rPr>
        <w:t xml:space="preserve"> the regional databases.</w:t>
      </w:r>
    </w:p>
    <w:p w14:paraId="55EB2CC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20EB2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73" w:name="co_pp_sp_999_30_1"/>
      <w:bookmarkEnd w:id="373"/>
      <w:r>
        <w:rPr>
          <w:rFonts w:ascii="Times New Roman" w:hAnsi="Times New Roman" w:cs="Times New Roman"/>
          <w:b/>
          <w:bCs/>
          <w:color w:val="000000"/>
          <w:sz w:val="20"/>
          <w:szCs w:val="20"/>
        </w:rPr>
        <w:t>**30</w:t>
      </w:r>
      <w:r>
        <w:rPr>
          <w:rFonts w:ascii="Times New Roman" w:hAnsi="Times New Roman" w:cs="Times New Roman"/>
          <w:color w:val="000000"/>
          <w:sz w:val="20"/>
          <w:szCs w:val="20"/>
        </w:rPr>
        <w:t xml:space="preserve"> 97. We further note that any administrator selected by a state prior to the release of this Order that wishes to bid for administration of one of the regional databases must submit a new pro</w:t>
      </w:r>
      <w:r>
        <w:rPr>
          <w:rFonts w:ascii="Times New Roman" w:hAnsi="Times New Roman" w:cs="Times New Roman"/>
          <w:color w:val="000000"/>
          <w:sz w:val="20"/>
          <w:szCs w:val="20"/>
        </w:rPr>
        <w:t>posal in accordance with the guidelines established by the NANC. We emphasize that nothing in this section affects any other action that the Commission may take regarding the delegation and transfer of functions related to number administration. We delegat</w:t>
      </w:r>
      <w:r>
        <w:rPr>
          <w:rFonts w:ascii="Times New Roman" w:hAnsi="Times New Roman" w:cs="Times New Roman"/>
          <w:color w:val="000000"/>
          <w:sz w:val="20"/>
          <w:szCs w:val="20"/>
        </w:rPr>
        <w:t>e authority to the Chief, Common Carrier Bureau, to monitor the progress of the NANC in selecting the LNPA(s) and in developing and implementing the database architecture described above.</w:t>
      </w:r>
    </w:p>
    <w:p w14:paraId="1BEA783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11795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 We believe that telecommunications carriers should have open a</w:t>
      </w:r>
      <w:r>
        <w:rPr>
          <w:rFonts w:ascii="Times New Roman" w:hAnsi="Times New Roman" w:cs="Times New Roman"/>
          <w:color w:val="000000"/>
          <w:sz w:val="20"/>
          <w:szCs w:val="20"/>
        </w:rPr>
        <w:t>ccess to all regional databases. Just as we conclude all carriers must have equal access to any long-term number portability method, and that no portion of a long-term number portability method should be proprietary to any carrier, we further conclude that</w:t>
      </w:r>
      <w:r>
        <w:rPr>
          <w:rFonts w:ascii="Times New Roman" w:hAnsi="Times New Roman" w:cs="Times New Roman"/>
          <w:color w:val="000000"/>
          <w:sz w:val="20"/>
          <w:szCs w:val="20"/>
        </w:rPr>
        <w:t xml:space="preserve"> all carriers must have equal and open access to all regionally-deployed databases containing number portability-specific data. Allowing particular carriers access to the databases over others would be inherently discriminatory and anti-competitive. All ca</w:t>
      </w:r>
      <w:r>
        <w:rPr>
          <w:rFonts w:ascii="Times New Roman" w:hAnsi="Times New Roman" w:cs="Times New Roman"/>
          <w:color w:val="000000"/>
          <w:sz w:val="20"/>
          <w:szCs w:val="20"/>
        </w:rPr>
        <w:t>rriers providing number portability need to have access to all relevant information to be able to provide customers with this important capability. We thus conclude that the 1996 Act, in addition to general rules of equity and competitive neutrality, requi</w:t>
      </w:r>
      <w:r>
        <w:rPr>
          <w:rFonts w:ascii="Times New Roman" w:hAnsi="Times New Roman" w:cs="Times New Roman"/>
          <w:color w:val="000000"/>
          <w:sz w:val="20"/>
          <w:szCs w:val="20"/>
        </w:rPr>
        <w:t>res equal and open access to all regionally-deployed databases for all carriers wishing to interconnect.</w:t>
      </w:r>
    </w:p>
    <w:p w14:paraId="7267F4E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2A87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99. We believe that, at this time, the information contained in the number portability regional databases should be limited to the information necess</w:t>
      </w:r>
      <w:r>
        <w:rPr>
          <w:rFonts w:ascii="Times New Roman" w:hAnsi="Times New Roman" w:cs="Times New Roman"/>
          <w:color w:val="000000"/>
          <w:sz w:val="20"/>
          <w:szCs w:val="20"/>
        </w:rPr>
        <w:t>ary to route telephone calls to the appropriate service providers. The NANC should determine the specific information necessary to provide number portability. To include, for example, the information necessary to provide E911 services or proprietary custom</w:t>
      </w:r>
      <w:r>
        <w:rPr>
          <w:rFonts w:ascii="Times New Roman" w:hAnsi="Times New Roman" w:cs="Times New Roman"/>
          <w:color w:val="000000"/>
          <w:sz w:val="20"/>
          <w:szCs w:val="20"/>
        </w:rPr>
        <w:t>er-specific information would complicate the functions of the number portability databases and impose requirements that may have varied impacts on different localities.</w:t>
      </w:r>
      <w:bookmarkStart w:id="374" w:name="co_tablefootnote_291_1"/>
      <w:bookmarkEnd w:id="3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instance, because different localities have adopted different emergency response systems, the regional databases would have to be configured in such a fashion as to provision the appropriate emergency information to each locality’s particular syste</w:t>
      </w:r>
      <w:r>
        <w:rPr>
          <w:rFonts w:ascii="Times New Roman" w:hAnsi="Times New Roman" w:cs="Times New Roman"/>
          <w:color w:val="000000"/>
          <w:sz w:val="20"/>
          <w:szCs w:val="20"/>
        </w:rPr>
        <w:t xml:space="preserve">m. Similarly, special </w:t>
      </w:r>
      <w:bookmarkStart w:id="375" w:name="co_pp_sp_4493_8404_1"/>
      <w:bookmarkEnd w:id="375"/>
      <w:r>
        <w:rPr>
          <w:rFonts w:ascii="Times New Roman" w:hAnsi="Times New Roman" w:cs="Times New Roman"/>
          <w:b/>
          <w:bCs/>
          <w:color w:val="000000"/>
          <w:sz w:val="20"/>
          <w:szCs w:val="20"/>
        </w:rPr>
        <w:t>*8404</w:t>
      </w:r>
      <w:r>
        <w:rPr>
          <w:rFonts w:ascii="Times New Roman" w:hAnsi="Times New Roman" w:cs="Times New Roman"/>
          <w:color w:val="000000"/>
          <w:sz w:val="20"/>
          <w:szCs w:val="20"/>
        </w:rPr>
        <w:t xml:space="preserve"> systems would need to be developed to restrict access to proprietary customer-specific information. In either instance, the necessary programming to add such capabilities to the regional d</w:t>
      </w:r>
      <w:r>
        <w:rPr>
          <w:rFonts w:ascii="Times New Roman" w:hAnsi="Times New Roman" w:cs="Times New Roman"/>
          <w:color w:val="000000"/>
          <w:sz w:val="20"/>
          <w:szCs w:val="20"/>
        </w:rPr>
        <w:t>atabases would complicate the functionality of those databases.</w:t>
      </w:r>
    </w:p>
    <w:p w14:paraId="0FAA728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F7EDE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 Because we require open access to the regional databases, it would be inequitable to require carriers to disseminate, by means of those databases, proprietary or customer-specific infor</w:t>
      </w:r>
      <w:r>
        <w:rPr>
          <w:rFonts w:ascii="Times New Roman" w:hAnsi="Times New Roman" w:cs="Times New Roman"/>
          <w:color w:val="000000"/>
          <w:sz w:val="20"/>
          <w:szCs w:val="20"/>
        </w:rPr>
        <w:t>mation. We therefore contemplate that the regional deployment of databases will permit individual carriers to own and operate their own downstream databases. These carrier-specific databases will allow individual carriers to provide number portability in c</w:t>
      </w:r>
      <w:r>
        <w:rPr>
          <w:rFonts w:ascii="Times New Roman" w:hAnsi="Times New Roman" w:cs="Times New Roman"/>
          <w:color w:val="000000"/>
          <w:sz w:val="20"/>
          <w:szCs w:val="20"/>
        </w:rPr>
        <w:t>onjunction with other functions and services. To the extent that individual carriers wish to mix information, proprietary or otherwise, necessary to provide other services or functions with the number portability data, they are free to do so at their downs</w:t>
      </w:r>
      <w:r>
        <w:rPr>
          <w:rFonts w:ascii="Times New Roman" w:hAnsi="Times New Roman" w:cs="Times New Roman"/>
          <w:color w:val="000000"/>
          <w:sz w:val="20"/>
          <w:szCs w:val="20"/>
        </w:rPr>
        <w:t>tream databases. We reiterate, however, that a carrier may not withhold any information necessary to provide number portability on the grounds that such data are combined with other information in its downstream database; it must furnish all information ne</w:t>
      </w:r>
      <w:r>
        <w:rPr>
          <w:rFonts w:ascii="Times New Roman" w:hAnsi="Times New Roman" w:cs="Times New Roman"/>
          <w:color w:val="000000"/>
          <w:sz w:val="20"/>
          <w:szCs w:val="20"/>
        </w:rPr>
        <w:t>cessary to provide number portability to the regional databases as well as to its own downstream database.</w:t>
      </w:r>
    </w:p>
    <w:p w14:paraId="7A6E500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00A3E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76" w:name="co_pp_sp_999_31_1"/>
      <w:bookmarkEnd w:id="376"/>
      <w:r>
        <w:rPr>
          <w:rFonts w:ascii="Times New Roman" w:hAnsi="Times New Roman" w:cs="Times New Roman"/>
          <w:b/>
          <w:bCs/>
          <w:color w:val="000000"/>
          <w:sz w:val="20"/>
          <w:szCs w:val="20"/>
        </w:rPr>
        <w:t>**31</w:t>
      </w:r>
      <w:r>
        <w:rPr>
          <w:rFonts w:ascii="Times New Roman" w:hAnsi="Times New Roman" w:cs="Times New Roman"/>
          <w:color w:val="000000"/>
          <w:sz w:val="20"/>
          <w:szCs w:val="20"/>
        </w:rPr>
        <w:t xml:space="preserve"> 101. Carriers that choose not to access directly the regional databases or deploy their own downstream datab</w:t>
      </w:r>
      <w:r>
        <w:rPr>
          <w:rFonts w:ascii="Times New Roman" w:hAnsi="Times New Roman" w:cs="Times New Roman"/>
          <w:color w:val="000000"/>
          <w:sz w:val="20"/>
          <w:szCs w:val="20"/>
        </w:rPr>
        <w:t>ases can seek access to the carrier-specific databases deployed by other carriers. The provision of access to network elements and facilities of incumbent LECs is addressed in our proceeding implementing section 251 of the Communications Act.</w:t>
      </w:r>
      <w:bookmarkStart w:id="377" w:name="co_tablefootnote_292_1"/>
      <w:bookmarkEnd w:id="3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the issue of access to incumbent LECs’ carrier-specific databases by other carriers for purposes of number portability is best addressed in that proceeding. Parties ma</w:t>
      </w:r>
      <w:r>
        <w:rPr>
          <w:rFonts w:ascii="Times New Roman" w:hAnsi="Times New Roman" w:cs="Times New Roman"/>
          <w:color w:val="000000"/>
          <w:sz w:val="20"/>
          <w:szCs w:val="20"/>
        </w:rPr>
        <w:t>y negotiate third-party access to non-incumbent LECs’ carrier-specific databases on an individual basis.</w:t>
      </w:r>
    </w:p>
    <w:p w14:paraId="349C0DD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CAB00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102. In the </w:t>
      </w:r>
      <w:r>
        <w:rPr>
          <w:rFonts w:ascii="Times New Roman" w:hAnsi="Times New Roman" w:cs="Times New Roman"/>
          <w:color w:val="000000"/>
          <w:sz w:val="20"/>
          <w:szCs w:val="20"/>
          <w:u w:val="single"/>
        </w:rPr>
        <w:t>Numbering Plan Order</w:t>
      </w:r>
      <w:r>
        <w:rPr>
          <w:rFonts w:ascii="Times New Roman" w:hAnsi="Times New Roman" w:cs="Times New Roman"/>
          <w:color w:val="000000"/>
          <w:sz w:val="20"/>
          <w:szCs w:val="20"/>
        </w:rPr>
        <w:t>, we concluded that the Commission should invoke its statutory authority to recover its costs for regulating numberin</w:t>
      </w:r>
      <w:r>
        <w:rPr>
          <w:rFonts w:ascii="Times New Roman" w:hAnsi="Times New Roman" w:cs="Times New Roman"/>
          <w:color w:val="000000"/>
          <w:sz w:val="20"/>
          <w:szCs w:val="20"/>
        </w:rPr>
        <w:t>g activities, including costs incurred from the establishment, oversight of, and participation in the NANC.</w:t>
      </w:r>
      <w:bookmarkStart w:id="378" w:name="co_tablefootnote_293_1"/>
      <w:bookmarkEnd w:id="3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is required to institute a rulemaking proc</w:t>
      </w:r>
      <w:r>
        <w:rPr>
          <w:rFonts w:ascii="Times New Roman" w:hAnsi="Times New Roman" w:cs="Times New Roman"/>
          <w:color w:val="000000"/>
          <w:sz w:val="20"/>
          <w:szCs w:val="20"/>
        </w:rPr>
        <w:t>eeding annually to adjust the schedule of regulatory fees to reflect its performance of activities relating to enforcement, policy and rulemaking, user information services, and international activities, pursuant to the relevant appropriations legislation.</w:t>
      </w:r>
      <w:bookmarkStart w:id="379" w:name="co_tablefootnote_294_1"/>
      <w:bookmarkEnd w:id="3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Therefore, we intend to include the additional costs incurred by the Commission related to NANC and regulating number portability in the fiscal 1997 adjustment of t</w:t>
      </w:r>
      <w:r>
        <w:rPr>
          <w:rFonts w:ascii="Times New Roman" w:hAnsi="Times New Roman" w:cs="Times New Roman"/>
          <w:color w:val="000000"/>
          <w:sz w:val="20"/>
          <w:szCs w:val="20"/>
        </w:rPr>
        <w:t xml:space="preserve">he schedule of regulatory fees. In that proceeding, we will assess the nature and amount of the additional burdens imposed </w:t>
      </w:r>
      <w:bookmarkStart w:id="380" w:name="co_pp_sp_4493_8405_1"/>
      <w:bookmarkEnd w:id="380"/>
      <w:r>
        <w:rPr>
          <w:rFonts w:ascii="Times New Roman" w:hAnsi="Times New Roman" w:cs="Times New Roman"/>
          <w:b/>
          <w:bCs/>
          <w:color w:val="000000"/>
          <w:sz w:val="20"/>
          <w:szCs w:val="20"/>
        </w:rPr>
        <w:t>*8405</w:t>
      </w:r>
      <w:r>
        <w:rPr>
          <w:rFonts w:ascii="Times New Roman" w:hAnsi="Times New Roman" w:cs="Times New Roman"/>
          <w:color w:val="000000"/>
          <w:sz w:val="20"/>
          <w:szCs w:val="20"/>
        </w:rPr>
        <w:t xml:space="preserve"> by the activities authorized here, and all interested parties will be afforded an oppor</w:t>
      </w:r>
      <w:r>
        <w:rPr>
          <w:rFonts w:ascii="Times New Roman" w:hAnsi="Times New Roman" w:cs="Times New Roman"/>
          <w:color w:val="000000"/>
          <w:sz w:val="20"/>
          <w:szCs w:val="20"/>
        </w:rPr>
        <w:t>tunity to comment.</w:t>
      </w:r>
    </w:p>
    <w:p w14:paraId="37CF5FE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9FABB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F. Currently Available Number Portability Measures</w:t>
      </w:r>
    </w:p>
    <w:p w14:paraId="6D8C44A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33AAF1"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0E31B06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49128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103.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discussed certain currently available number portability measures that LECs can use to provide service provider number portability. We focuse</w:t>
      </w:r>
      <w:r>
        <w:rPr>
          <w:rFonts w:ascii="Times New Roman" w:hAnsi="Times New Roman" w:cs="Times New Roman"/>
          <w:color w:val="000000"/>
          <w:sz w:val="20"/>
          <w:szCs w:val="20"/>
        </w:rPr>
        <w:t>d on RCF and DID and acknowledged that the use of either method for number portability has significant limitations.</w:t>
      </w:r>
      <w:bookmarkStart w:id="381" w:name="co_tablefootnote_295_1"/>
      <w:bookmarkEnd w:id="3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sought comment on the costs of implementing th</w:t>
      </w:r>
      <w:r>
        <w:rPr>
          <w:rFonts w:ascii="Times New Roman" w:hAnsi="Times New Roman" w:cs="Times New Roman"/>
          <w:color w:val="000000"/>
          <w:sz w:val="20"/>
          <w:szCs w:val="20"/>
        </w:rPr>
        <w:t>ese measures, and on their limitations and disadvantages.</w:t>
      </w:r>
      <w:bookmarkStart w:id="382" w:name="co_tablefootnote_296_1"/>
      <w:bookmarkEnd w:id="3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requested that parties discuss whether these currently available measures can be improved so that t</w:t>
      </w:r>
      <w:r>
        <w:rPr>
          <w:rFonts w:ascii="Times New Roman" w:hAnsi="Times New Roman" w:cs="Times New Roman"/>
          <w:color w:val="000000"/>
          <w:sz w:val="20"/>
          <w:szCs w:val="20"/>
        </w:rPr>
        <w:t>hey are workable, long-term solutions, and if so, at what cost.</w:t>
      </w:r>
      <w:bookmarkStart w:id="383" w:name="co_tablefootnote_297_1"/>
      <w:bookmarkEnd w:id="3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we sought comment on how the costs of providing service provider portability using RCF and DID should be recovered.</w:t>
      </w:r>
      <w:bookmarkStart w:id="384" w:name="co_tablefootnote_298_1"/>
      <w:bookmarkEnd w:id="3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298</w:t>
      </w:r>
      <w:r>
        <w:rPr>
          <w:rFonts w:ascii="Times New Roman" w:hAnsi="Times New Roman" w:cs="Times New Roman"/>
          <w:color w:val="000000"/>
          <w:sz w:val="16"/>
          <w:szCs w:val="16"/>
        </w:rPr>
        <w:fldChar w:fldCharType="end"/>
      </w:r>
    </w:p>
    <w:p w14:paraId="45584D8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A26238"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Implementation of Currently Avail</w:t>
      </w:r>
      <w:r>
        <w:rPr>
          <w:rFonts w:ascii="Times New Roman" w:hAnsi="Times New Roman" w:cs="Times New Roman"/>
          <w:b/>
          <w:bCs/>
          <w:color w:val="000000"/>
          <w:sz w:val="20"/>
          <w:szCs w:val="20"/>
        </w:rPr>
        <w:t>able Number Portability Measures</w:t>
      </w:r>
    </w:p>
    <w:p w14:paraId="5B9EF10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92A9CE"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Positions of the Parties</w:t>
      </w:r>
    </w:p>
    <w:p w14:paraId="4489507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E12FE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104. Commenting parties, with the exception of several of the incumbent LECs, generally agree that the technical limitations described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render the interim measures unacceptable </w:t>
      </w:r>
      <w:r>
        <w:rPr>
          <w:rFonts w:ascii="Times New Roman" w:hAnsi="Times New Roman" w:cs="Times New Roman"/>
          <w:color w:val="000000"/>
          <w:sz w:val="20"/>
          <w:szCs w:val="20"/>
        </w:rPr>
        <w:t>in the long term.</w:t>
      </w:r>
      <w:bookmarkStart w:id="385" w:name="co_tablefootnote_299_1"/>
      <w:bookmarkEnd w:id="3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Indeed, many parties point out additional </w:t>
      </w:r>
      <w:bookmarkStart w:id="386" w:name="co_pp_sp_4493_8406_1"/>
      <w:bookmarkEnd w:id="386"/>
      <w:r>
        <w:rPr>
          <w:rFonts w:ascii="Times New Roman" w:hAnsi="Times New Roman" w:cs="Times New Roman"/>
          <w:b/>
          <w:bCs/>
          <w:color w:val="000000"/>
          <w:sz w:val="20"/>
          <w:szCs w:val="20"/>
        </w:rPr>
        <w:t>*8406</w:t>
      </w:r>
      <w:r>
        <w:rPr>
          <w:rFonts w:ascii="Times New Roman" w:hAnsi="Times New Roman" w:cs="Times New Roman"/>
          <w:color w:val="000000"/>
          <w:sz w:val="20"/>
          <w:szCs w:val="20"/>
        </w:rPr>
        <w:t xml:space="preserve"> disadvantages of RCF and DID, such as: longer call set-up t</w:t>
      </w:r>
      <w:r>
        <w:rPr>
          <w:rFonts w:ascii="Times New Roman" w:hAnsi="Times New Roman" w:cs="Times New Roman"/>
          <w:color w:val="000000"/>
          <w:sz w:val="20"/>
          <w:szCs w:val="20"/>
        </w:rPr>
        <w:t>imes, incumbent access to competitors’ proprietary information, complicated resolution of customer complaints, increased potential for call blocking, and substantial costs to new entrants.</w:t>
      </w:r>
      <w:bookmarkStart w:id="387" w:name="co_tablefootnote_300_1"/>
      <w:bookmarkEnd w:id="3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noteblock_300_1"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counters that calls forwarded by RCF in its network can support CLASS features if the co-carrier has modern digital switching equipment and common channel signalling, and it adds that there is no limit on the number of</w:t>
      </w:r>
      <w:r>
        <w:rPr>
          <w:rFonts w:ascii="Times New Roman" w:hAnsi="Times New Roman" w:cs="Times New Roman"/>
          <w:color w:val="000000"/>
          <w:sz w:val="20"/>
          <w:szCs w:val="20"/>
        </w:rPr>
        <w:t xml:space="preserve"> calls RCF can handle simultaneously.</w:t>
      </w:r>
      <w:bookmarkStart w:id="388" w:name="co_tablefootnote_301_1"/>
      <w:bookmarkEnd w:id="3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301</w:t>
      </w:r>
      <w:r>
        <w:rPr>
          <w:rFonts w:ascii="Times New Roman" w:hAnsi="Times New Roman" w:cs="Times New Roman"/>
          <w:color w:val="000000"/>
          <w:sz w:val="16"/>
          <w:szCs w:val="16"/>
        </w:rPr>
        <w:fldChar w:fldCharType="end"/>
      </w:r>
    </w:p>
    <w:p w14:paraId="73F7E47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03CB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89" w:name="co_pp_sp_999_32_1"/>
      <w:bookmarkEnd w:id="389"/>
      <w:r>
        <w:rPr>
          <w:rFonts w:ascii="Times New Roman" w:hAnsi="Times New Roman" w:cs="Times New Roman"/>
          <w:b/>
          <w:bCs/>
          <w:color w:val="000000"/>
          <w:sz w:val="20"/>
          <w:szCs w:val="20"/>
        </w:rPr>
        <w:t>**32</w:t>
      </w:r>
      <w:r>
        <w:rPr>
          <w:rFonts w:ascii="Times New Roman" w:hAnsi="Times New Roman" w:cs="Times New Roman"/>
          <w:color w:val="000000"/>
          <w:sz w:val="20"/>
          <w:szCs w:val="20"/>
        </w:rPr>
        <w:t xml:space="preserve"> 105. Many of the new entrants, nevertheless, urge the Commission to require incumbent </w:t>
      </w:r>
      <w:r>
        <w:rPr>
          <w:rFonts w:ascii="Times New Roman" w:hAnsi="Times New Roman" w:cs="Times New Roman"/>
          <w:color w:val="000000"/>
          <w:sz w:val="20"/>
          <w:szCs w:val="20"/>
        </w:rPr>
        <w:t>LECs to provide interim measures until a long-term solution is implemented.</w:t>
      </w:r>
      <w:bookmarkStart w:id="390" w:name="co_tablefootnote_302_1"/>
      <w:bookmarkEnd w:id="3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carriers generally caution that use of interim solutions should not delay implement</w:t>
      </w:r>
      <w:r>
        <w:rPr>
          <w:rFonts w:ascii="Times New Roman" w:hAnsi="Times New Roman" w:cs="Times New Roman"/>
          <w:color w:val="000000"/>
          <w:sz w:val="20"/>
          <w:szCs w:val="20"/>
        </w:rPr>
        <w:t>ation of a permanent solution.</w:t>
      </w:r>
      <w:bookmarkStart w:id="391" w:name="co_tablefootnote_303_1"/>
      <w:bookmarkEnd w:id="3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acknowledging that RCF and DID are already technically feasible and generally available, several LECs argue that the Commission </w:t>
      </w:r>
      <w:r>
        <w:rPr>
          <w:rFonts w:ascii="Times New Roman" w:hAnsi="Times New Roman" w:cs="Times New Roman"/>
          <w:color w:val="000000"/>
          <w:sz w:val="20"/>
          <w:szCs w:val="20"/>
        </w:rPr>
        <w:t>need not take action on interim measures.</w:t>
      </w:r>
      <w:bookmarkStart w:id="392" w:name="co_tablefootnote_304_1"/>
      <w:bookmarkEnd w:id="3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generally focus, instead, on phasing in a long-term solution.</w:t>
      </w:r>
      <w:bookmarkStart w:id="393" w:name="co_tablefootnote_305_1"/>
      <w:bookmarkEnd w:id="3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w:instrText>
      </w:r>
      <w:r>
        <w:rPr>
          <w:rFonts w:ascii="Times New Roman" w:hAnsi="Times New Roman" w:cs="Times New Roman"/>
          <w:color w:val="000000"/>
          <w:sz w:val="16"/>
          <w:szCs w:val="16"/>
        </w:rPr>
        <w:instrText xml:space="preserve">o_tablefootnoteblock_305_1"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305</w:t>
      </w:r>
      <w:r>
        <w:rPr>
          <w:rFonts w:ascii="Times New Roman" w:hAnsi="Times New Roman" w:cs="Times New Roman"/>
          <w:color w:val="000000"/>
          <w:sz w:val="16"/>
          <w:szCs w:val="16"/>
        </w:rPr>
        <w:fldChar w:fldCharType="end"/>
      </w:r>
    </w:p>
    <w:p w14:paraId="149CD86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2663F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106. AT&amp;T and MCI initi</w:t>
      </w:r>
      <w:r>
        <w:rPr>
          <w:rFonts w:ascii="Times New Roman" w:hAnsi="Times New Roman" w:cs="Times New Roman"/>
          <w:color w:val="000000"/>
          <w:sz w:val="20"/>
          <w:szCs w:val="20"/>
        </w:rPr>
        <w:t>ally argued for using a medium-term database solution, namely, the Carrier Portability Code (CPC) method,</w:t>
      </w:r>
      <w:bookmarkStart w:id="394" w:name="co_tablefootnote_306_1"/>
      <w:bookmarkEnd w:id="3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of its advantages over RCF or DID,</w:t>
      </w:r>
      <w:bookmarkStart w:id="395" w:name="co_tablefootnote_307_1"/>
      <w:bookmarkEnd w:id="3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but subsequently favored implementing LRN as soon as </w:t>
      </w:r>
      <w:bookmarkStart w:id="396" w:name="co_pp_sp_4493_8407_1"/>
      <w:bookmarkEnd w:id="396"/>
      <w:r>
        <w:rPr>
          <w:rFonts w:ascii="Times New Roman" w:hAnsi="Times New Roman" w:cs="Times New Roman"/>
          <w:b/>
          <w:bCs/>
          <w:color w:val="000000"/>
          <w:sz w:val="20"/>
          <w:szCs w:val="20"/>
        </w:rPr>
        <w:t>*8407</w:t>
      </w:r>
      <w:r>
        <w:rPr>
          <w:rFonts w:ascii="Times New Roman" w:hAnsi="Times New Roman" w:cs="Times New Roman"/>
          <w:color w:val="000000"/>
          <w:sz w:val="20"/>
          <w:szCs w:val="20"/>
        </w:rPr>
        <w:t xml:space="preserve"> possible.</w:t>
      </w:r>
      <w:bookmarkStart w:id="397" w:name="co_tablefootnote_308_1"/>
      <w:bookmarkEnd w:id="3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lock_308_1"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and SBC Communications claim that adopting CPC as an interim solution would result in wasted and duplicative efforts. They note that CPC fails to support certain services, such as ISDN calls, pay phone calls, and CLASS features when customers place </w:t>
      </w:r>
      <w:r>
        <w:rPr>
          <w:rFonts w:ascii="Times New Roman" w:hAnsi="Times New Roman" w:cs="Times New Roman"/>
          <w:color w:val="000000"/>
          <w:sz w:val="20"/>
          <w:szCs w:val="20"/>
        </w:rPr>
        <w:t xml:space="preserve">a call into an NXX from which a number has been transferred to a different service provider, and that CPC may prevent an operator from identifying the switch serving a </w:t>
      </w:r>
      <w:r>
        <w:rPr>
          <w:rFonts w:ascii="Times New Roman" w:hAnsi="Times New Roman" w:cs="Times New Roman"/>
          <w:color w:val="000000"/>
          <w:sz w:val="20"/>
          <w:szCs w:val="20"/>
        </w:rPr>
        <w:t>“</w:t>
      </w:r>
      <w:r>
        <w:rPr>
          <w:rFonts w:ascii="Times New Roman" w:hAnsi="Times New Roman" w:cs="Times New Roman"/>
          <w:color w:val="000000"/>
          <w:sz w:val="20"/>
          <w:szCs w:val="20"/>
        </w:rPr>
        <w:t>ported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number, thereby interfering with busy line verification of that line.</w:t>
      </w:r>
      <w:bookmarkStart w:id="398" w:name="co_tablefootnote_309_1"/>
      <w:bookmarkEnd w:id="3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309</w:t>
      </w:r>
      <w:r>
        <w:rPr>
          <w:rFonts w:ascii="Times New Roman" w:hAnsi="Times New Roman" w:cs="Times New Roman"/>
          <w:color w:val="000000"/>
          <w:sz w:val="16"/>
          <w:szCs w:val="16"/>
        </w:rPr>
        <w:fldChar w:fldCharType="end"/>
      </w:r>
    </w:p>
    <w:p w14:paraId="3BD613A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BD09D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107. Potential new entrants into the local exchange market generally contend that requiring interim number portability is consistent with the 1996 Act.</w:t>
      </w:r>
      <w:bookmarkStart w:id="399" w:name="co_tablefootnote_310_1"/>
      <w:bookmarkEnd w:id="3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Indeed, MFS maintains that the 1996 Act requires immediate implementation of interim measures until long-term portability is implemented.</w:t>
      </w:r>
      <w:bookmarkStart w:id="400" w:name="co_tablefootnote_311_1"/>
      <w:bookmarkEnd w:id="4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"#co_tablefootnoteblock_311_1"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Teleport notes that the Bell Operating Companies, at least, are required to provide interim number portability as a condition of entry into the interLATA</w:t>
      </w:r>
      <w:bookmarkStart w:id="401" w:name="co_tablefootnote_312_1"/>
      <w:bookmarkEnd w:id="4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w:instrText>
      </w:r>
      <w:r>
        <w:rPr>
          <w:rFonts w:ascii="Times New Roman" w:hAnsi="Times New Roman" w:cs="Times New Roman"/>
          <w:color w:val="000000"/>
          <w:sz w:val="16"/>
          <w:szCs w:val="16"/>
        </w:rPr>
        <w:instrText xml:space="preserve">tablefootnoteblock_312_1"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market.</w:t>
      </w:r>
      <w:bookmarkStart w:id="402" w:name="co_tablefootnote_313_1"/>
      <w:bookmarkEnd w:id="4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agrees that interim measures should be made available until long-term portability is implemented, and argues that sectio</w:t>
      </w:r>
      <w:r>
        <w:rPr>
          <w:rFonts w:ascii="Times New Roman" w:hAnsi="Times New Roman" w:cs="Times New Roman"/>
          <w:color w:val="000000"/>
          <w:sz w:val="20"/>
          <w:szCs w:val="20"/>
        </w:rPr>
        <w:t xml:space="preserve">n 4(i) of the Communications Act authorizes the Commission to perform any acts </w:t>
      </w:r>
      <w:r>
        <w:rPr>
          <w:rFonts w:ascii="Times New Roman" w:hAnsi="Times New Roman" w:cs="Times New Roman"/>
          <w:color w:val="000000"/>
          <w:sz w:val="20"/>
          <w:szCs w:val="20"/>
        </w:rPr>
        <w:t>“</w:t>
      </w:r>
      <w:r>
        <w:rPr>
          <w:rFonts w:ascii="Times New Roman" w:hAnsi="Times New Roman" w:cs="Times New Roman"/>
          <w:color w:val="000000"/>
          <w:sz w:val="20"/>
          <w:szCs w:val="20"/>
        </w:rPr>
        <w:t>necessary and proper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execute section 251(b)(2), and that such authority is pre-existing and remains in effect.</w:t>
      </w:r>
      <w:bookmarkStart w:id="403" w:name="co_tablefootnote_314_1"/>
      <w:bookmarkEnd w:id="4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w:instrText>
      </w:r>
      <w:r>
        <w:rPr>
          <w:rFonts w:ascii="Times New Roman" w:hAnsi="Times New Roman" w:cs="Times New Roman"/>
          <w:color w:val="000000"/>
          <w:sz w:val="16"/>
          <w:szCs w:val="16"/>
        </w:rPr>
        <w:instrText xml:space="preserve">lefootnoteblock_314_1"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ALTS contends that Congress clearly contemplated that the Commission should require interim measures until long-term portability is available because otherwise BOCs could satisfy the competitive checklist of section 271(c)(2)(</w:t>
      </w:r>
      <w:r>
        <w:rPr>
          <w:rFonts w:ascii="Times New Roman" w:hAnsi="Times New Roman" w:cs="Times New Roman"/>
          <w:color w:val="000000"/>
          <w:sz w:val="20"/>
          <w:szCs w:val="20"/>
        </w:rPr>
        <w:t xml:space="preserve">B)(xi) for entry in </w:t>
      </w:r>
      <w:bookmarkStart w:id="404" w:name="co_pp_sp_4493_8408_1"/>
      <w:bookmarkEnd w:id="404"/>
      <w:r>
        <w:rPr>
          <w:rFonts w:ascii="Times New Roman" w:hAnsi="Times New Roman" w:cs="Times New Roman"/>
          <w:b/>
          <w:bCs/>
          <w:color w:val="000000"/>
          <w:sz w:val="20"/>
          <w:szCs w:val="20"/>
        </w:rPr>
        <w:t>*8408</w:t>
      </w:r>
      <w:r>
        <w:rPr>
          <w:rFonts w:ascii="Times New Roman" w:hAnsi="Times New Roman" w:cs="Times New Roman"/>
          <w:color w:val="000000"/>
          <w:sz w:val="20"/>
          <w:szCs w:val="20"/>
        </w:rPr>
        <w:t xml:space="preserve"> interLATA services without providing any form of number portability.</w:t>
      </w:r>
      <w:bookmarkStart w:id="405" w:name="co_tablefootnote_315_1"/>
      <w:bookmarkEnd w:id="4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argues that interim arran</w:t>
      </w:r>
      <w:r>
        <w:rPr>
          <w:rFonts w:ascii="Times New Roman" w:hAnsi="Times New Roman" w:cs="Times New Roman"/>
          <w:color w:val="000000"/>
          <w:sz w:val="20"/>
          <w:szCs w:val="20"/>
        </w:rPr>
        <w:t>gements are incapable of preserving the functionality for long-term number portability required by the 1996 Act, but should be provided until long-term number portability can be deployed.</w:t>
      </w:r>
      <w:bookmarkStart w:id="406" w:name="co_tablefootnote_316_1"/>
      <w:bookmarkEnd w:id="4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w:instrText>
      </w:r>
      <w:r>
        <w:rPr>
          <w:rFonts w:ascii="Times New Roman" w:hAnsi="Times New Roman" w:cs="Times New Roman"/>
          <w:color w:val="000000"/>
          <w:sz w:val="16"/>
          <w:szCs w:val="16"/>
        </w:rPr>
        <w:instrText xml:space="preserve">oteblock_316_1"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316</w:t>
      </w:r>
      <w:r>
        <w:rPr>
          <w:rFonts w:ascii="Times New Roman" w:hAnsi="Times New Roman" w:cs="Times New Roman"/>
          <w:color w:val="000000"/>
          <w:sz w:val="16"/>
          <w:szCs w:val="16"/>
        </w:rPr>
        <w:fldChar w:fldCharType="end"/>
      </w:r>
    </w:p>
    <w:p w14:paraId="552E857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C23D2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108. US West, in contrast, asserts that the Commission’s jurisdiction over interim measures is unclear because sections 153(30) and 251(b)(2), giving the Commission jurisdiction over number portability, appear to include only perma</w:t>
      </w:r>
      <w:r>
        <w:rPr>
          <w:rFonts w:ascii="Times New Roman" w:hAnsi="Times New Roman" w:cs="Times New Roman"/>
          <w:color w:val="000000"/>
          <w:sz w:val="20"/>
          <w:szCs w:val="20"/>
        </w:rPr>
        <w:t>nent portability.</w:t>
      </w:r>
      <w:bookmarkStart w:id="407" w:name="co_tablefootnote_317_1"/>
      <w:bookmarkEnd w:id="4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Cox and NCTA claim that the interim measures do not satisfy the </w:t>
      </w:r>
      <w:r>
        <w:rPr>
          <w:rFonts w:ascii="Times New Roman" w:hAnsi="Times New Roman" w:cs="Times New Roman"/>
          <w:color w:val="000000"/>
          <w:sz w:val="20"/>
          <w:szCs w:val="20"/>
        </w:rPr>
        <w:t>“</w:t>
      </w:r>
      <w:r>
        <w:rPr>
          <w:rFonts w:ascii="Times New Roman" w:hAnsi="Times New Roman" w:cs="Times New Roman"/>
          <w:color w:val="000000"/>
          <w:sz w:val="20"/>
          <w:szCs w:val="20"/>
        </w:rPr>
        <w:t>without impairment of quality, reliability, or convenience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in the defini</w:t>
      </w:r>
      <w:r>
        <w:rPr>
          <w:rFonts w:ascii="Times New Roman" w:hAnsi="Times New Roman" w:cs="Times New Roman"/>
          <w:color w:val="000000"/>
          <w:sz w:val="20"/>
          <w:szCs w:val="20"/>
        </w:rPr>
        <w:t xml:space="preserve">tion of number portability in </w:t>
      </w:r>
      <w:hyperlink r:id="rId11" w:history="1">
        <w:r>
          <w:rPr>
            <w:rFonts w:ascii="Times New Roman" w:hAnsi="Times New Roman" w:cs="Times New Roman"/>
            <w:color w:val="0E568C"/>
            <w:sz w:val="20"/>
            <w:szCs w:val="20"/>
          </w:rPr>
          <w:t>47 U.S.C. section 153(30)</w:t>
        </w:r>
      </w:hyperlink>
      <w:r>
        <w:rPr>
          <w:rFonts w:ascii="Times New Roman" w:hAnsi="Times New Roman" w:cs="Times New Roman"/>
          <w:color w:val="000000"/>
          <w:sz w:val="20"/>
          <w:szCs w:val="20"/>
        </w:rPr>
        <w:t>.</w:t>
      </w:r>
      <w:bookmarkStart w:id="408" w:name="co_tablefootnote_318_1"/>
      <w:bookmarkEnd w:id="4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318</w:t>
      </w:r>
      <w:r>
        <w:rPr>
          <w:rFonts w:ascii="Times New Roman" w:hAnsi="Times New Roman" w:cs="Times New Roman"/>
          <w:color w:val="000000"/>
          <w:sz w:val="16"/>
          <w:szCs w:val="16"/>
        </w:rPr>
        <w:fldChar w:fldCharType="end"/>
      </w:r>
    </w:p>
    <w:p w14:paraId="5AB1F49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01077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09" w:name="co_pp_sp_999_33_1"/>
      <w:bookmarkEnd w:id="409"/>
      <w:r>
        <w:rPr>
          <w:rFonts w:ascii="Times New Roman" w:hAnsi="Times New Roman" w:cs="Times New Roman"/>
          <w:b/>
          <w:bCs/>
          <w:color w:val="000000"/>
          <w:sz w:val="20"/>
          <w:szCs w:val="20"/>
        </w:rPr>
        <w:t>**33</w:t>
      </w:r>
      <w:r>
        <w:rPr>
          <w:rFonts w:ascii="Times New Roman" w:hAnsi="Times New Roman" w:cs="Times New Roman"/>
          <w:color w:val="000000"/>
          <w:sz w:val="20"/>
          <w:szCs w:val="20"/>
        </w:rPr>
        <w:t xml:space="preserve"> 109. Several of the cable interests argue that, </w:t>
      </w:r>
      <w:r>
        <w:rPr>
          <w:rFonts w:ascii="Times New Roman" w:hAnsi="Times New Roman" w:cs="Times New Roman"/>
          <w:color w:val="000000"/>
          <w:sz w:val="20"/>
          <w:szCs w:val="20"/>
        </w:rPr>
        <w:t>although section 271(c)(2)(B)(xi) allows the BOCs initially to satisfy the competitive checklist for entry into interLATA services by providing only interim measures, the BOCs are also required to provide long-term portability to fulfill the checklist requ</w:t>
      </w:r>
      <w:r>
        <w:rPr>
          <w:rFonts w:ascii="Times New Roman" w:hAnsi="Times New Roman" w:cs="Times New Roman"/>
          <w:color w:val="000000"/>
          <w:sz w:val="20"/>
          <w:szCs w:val="20"/>
        </w:rPr>
        <w:t>irements. Moreover, Cox and Time Warner Holdings warn that the Commission will lose its leverage to encourage prompt, implementation of long-term portability once the BOCs are permitted to provide in-region interLATA services pursuant to section 271.</w:t>
      </w:r>
      <w:bookmarkStart w:id="410" w:name="co_tablefootnote_319_1"/>
      <w:bookmarkEnd w:id="4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NCTA asserts that, since section 271(c)(2)(B)(xi) distinguishes between </w:t>
      </w:r>
      <w:r>
        <w:rPr>
          <w:rFonts w:ascii="Times New Roman" w:hAnsi="Times New Roman" w:cs="Times New Roman"/>
          <w:color w:val="000000"/>
          <w:sz w:val="20"/>
          <w:szCs w:val="20"/>
        </w:rPr>
        <w:t>“</w:t>
      </w:r>
      <w:r>
        <w:rPr>
          <w:rFonts w:ascii="Times New Roman" w:hAnsi="Times New Roman" w:cs="Times New Roman"/>
          <w:color w:val="000000"/>
          <w:sz w:val="20"/>
          <w:szCs w:val="20"/>
        </w:rPr>
        <w:t>interim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measures and </w:t>
      </w:r>
      <w:r>
        <w:rPr>
          <w:rFonts w:ascii="Times New Roman" w:hAnsi="Times New Roman" w:cs="Times New Roman"/>
          <w:color w:val="000000"/>
          <w:sz w:val="20"/>
          <w:szCs w:val="20"/>
        </w:rPr>
        <w:t>“</w:t>
      </w:r>
      <w:r>
        <w:rPr>
          <w:rFonts w:ascii="Times New Roman" w:hAnsi="Times New Roman" w:cs="Times New Roman"/>
          <w:color w:val="000000"/>
          <w:sz w:val="20"/>
          <w:szCs w:val="20"/>
        </w:rPr>
        <w:t>regulations pursuant to section 251 to require number portability,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portability required by section 251 is long-term number portability.</w:t>
      </w:r>
      <w:bookmarkStart w:id="411" w:name="co_tablefootnote_320_1"/>
      <w:bookmarkEnd w:id="4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CCTA urges the Commissio</w:t>
      </w:r>
      <w:r>
        <w:rPr>
          <w:rFonts w:ascii="Times New Roman" w:hAnsi="Times New Roman" w:cs="Times New Roman"/>
          <w:color w:val="000000"/>
          <w:sz w:val="20"/>
          <w:szCs w:val="20"/>
        </w:rPr>
        <w:t>n to review and require BOC progress toward deployment of a long-term method when BOCs apply for in-region interLATA market entry, and to deny a BOC application if the BOC tries to delay implementation of long-term portability.</w:t>
      </w:r>
      <w:bookmarkStart w:id="412" w:name="co_tablefootnote_321_1"/>
      <w:bookmarkEnd w:id="4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Cox goes further and argues that, after the Commission adopts number portability rules, BOCs must implement long-term service provider portability, not just interim measures, before they can ob</w:t>
      </w:r>
      <w:r>
        <w:rPr>
          <w:rFonts w:ascii="Times New Roman" w:hAnsi="Times New Roman" w:cs="Times New Roman"/>
          <w:color w:val="000000"/>
          <w:sz w:val="20"/>
          <w:szCs w:val="20"/>
        </w:rPr>
        <w:t>tain interexchange and manufacturing relief under section 271 because interim measures do not satisfy section 251.</w:t>
      </w:r>
      <w:bookmarkStart w:id="413" w:name="co_tablefootnote_322_1"/>
      <w:bookmarkEnd w:id="4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response, Ameritech contends that provision of </w:t>
      </w:r>
      <w:r>
        <w:rPr>
          <w:rFonts w:ascii="Times New Roman" w:hAnsi="Times New Roman" w:cs="Times New Roman"/>
          <w:color w:val="000000"/>
          <w:sz w:val="20"/>
          <w:szCs w:val="20"/>
        </w:rPr>
        <w:t xml:space="preserve">interim measures, and </w:t>
      </w:r>
      <w:bookmarkStart w:id="414" w:name="co_pp_sp_4493_8409_1"/>
      <w:bookmarkEnd w:id="414"/>
      <w:r>
        <w:rPr>
          <w:rFonts w:ascii="Times New Roman" w:hAnsi="Times New Roman" w:cs="Times New Roman"/>
          <w:b/>
          <w:bCs/>
          <w:color w:val="000000"/>
          <w:sz w:val="20"/>
          <w:szCs w:val="20"/>
        </w:rPr>
        <w:t>*8409</w:t>
      </w:r>
      <w:r>
        <w:rPr>
          <w:rFonts w:ascii="Times New Roman" w:hAnsi="Times New Roman" w:cs="Times New Roman"/>
          <w:color w:val="000000"/>
          <w:sz w:val="20"/>
          <w:szCs w:val="20"/>
        </w:rPr>
        <w:t xml:space="preserve"> later compliance with the Commission’s portability rules, satisfies the BOC checklist and notes that section 271(d)(4) directs the Commission not to limit or extend the checklist terms.</w:t>
      </w:r>
      <w:bookmarkStart w:id="415" w:name="co_tablefootnote_323_1"/>
      <w:bookmarkEnd w:id="4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323</w:t>
      </w:r>
      <w:r>
        <w:rPr>
          <w:rFonts w:ascii="Times New Roman" w:hAnsi="Times New Roman" w:cs="Times New Roman"/>
          <w:color w:val="000000"/>
          <w:sz w:val="16"/>
          <w:szCs w:val="16"/>
        </w:rPr>
        <w:fldChar w:fldCharType="end"/>
      </w:r>
    </w:p>
    <w:p w14:paraId="5A884C6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E8D687"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347AC63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132F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110. The 1996 Act requires that carriers </w:t>
      </w:r>
      <w:r>
        <w:rPr>
          <w:rFonts w:ascii="Times New Roman" w:hAnsi="Times New Roman" w:cs="Times New Roman"/>
          <w:color w:val="000000"/>
          <w:sz w:val="20"/>
          <w:szCs w:val="20"/>
        </w:rPr>
        <w:t>“</w:t>
      </w:r>
      <w:r>
        <w:rPr>
          <w:rFonts w:ascii="Times New Roman" w:hAnsi="Times New Roman" w:cs="Times New Roman"/>
          <w:color w:val="000000"/>
          <w:sz w:val="20"/>
          <w:szCs w:val="20"/>
        </w:rPr>
        <w:t>provide, to the extent technically feasible, number portability in accordance with the requirements prescr</w:t>
      </w:r>
      <w:r>
        <w:rPr>
          <w:rFonts w:ascii="Times New Roman" w:hAnsi="Times New Roman" w:cs="Times New Roman"/>
          <w:color w:val="000000"/>
          <w:sz w:val="20"/>
          <w:szCs w:val="20"/>
        </w:rPr>
        <w:t>ibed by the Commission.</w:t>
      </w:r>
      <w:r>
        <w:rPr>
          <w:rFonts w:ascii="Times New Roman" w:hAnsi="Times New Roman" w:cs="Times New Roman"/>
          <w:color w:val="000000"/>
          <w:sz w:val="20"/>
          <w:szCs w:val="20"/>
        </w:rPr>
        <w:t>”</w:t>
      </w:r>
      <w:bookmarkStart w:id="416" w:name="co_tablefootnote_324_1"/>
      <w:bookmarkEnd w:id="4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Number portability is defined in the 1996 Act as </w:t>
      </w:r>
      <w:r>
        <w:rPr>
          <w:rFonts w:ascii="Times New Roman" w:hAnsi="Times New Roman" w:cs="Times New Roman"/>
          <w:color w:val="000000"/>
          <w:sz w:val="20"/>
          <w:szCs w:val="20"/>
        </w:rPr>
        <w:t>“</w:t>
      </w:r>
      <w:r>
        <w:rPr>
          <w:rFonts w:ascii="Times New Roman" w:hAnsi="Times New Roman" w:cs="Times New Roman"/>
          <w:color w:val="000000"/>
          <w:sz w:val="20"/>
          <w:szCs w:val="20"/>
        </w:rPr>
        <w:t>the ability of users of telecommunications services to retain, at the same location, exist</w:t>
      </w:r>
      <w:r>
        <w:rPr>
          <w:rFonts w:ascii="Times New Roman" w:hAnsi="Times New Roman" w:cs="Times New Roman"/>
          <w:color w:val="000000"/>
          <w:sz w:val="20"/>
          <w:szCs w:val="20"/>
        </w:rPr>
        <w:t>ing telecommunications numbers without impairment of quality, reliability, or convenience when switching from one telecommunications carrier to another.</w:t>
      </w:r>
      <w:r>
        <w:rPr>
          <w:rFonts w:ascii="Times New Roman" w:hAnsi="Times New Roman" w:cs="Times New Roman"/>
          <w:color w:val="000000"/>
          <w:sz w:val="20"/>
          <w:szCs w:val="20"/>
        </w:rPr>
        <w:t>”</w:t>
      </w:r>
      <w:bookmarkStart w:id="417" w:name="co_tablefootnote_325_1"/>
      <w:bookmarkEnd w:id="4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record </w:t>
      </w:r>
      <w:r>
        <w:rPr>
          <w:rFonts w:ascii="Times New Roman" w:hAnsi="Times New Roman" w:cs="Times New Roman"/>
          <w:color w:val="000000"/>
          <w:sz w:val="20"/>
          <w:szCs w:val="20"/>
        </w:rPr>
        <w:t>indicates that currently technically feasible methods of providing number portability, such as RCF and DID, may impair to some degree either the quality, reliability, or convenience of telecommunications services when customers switch between carriers.</w:t>
      </w:r>
      <w:bookmarkStart w:id="418" w:name="co_tablefootnote_326_1"/>
      <w:bookmarkEnd w:id="4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of these drawbacks, some may argue that the use of RCF and DID methods for providing number portability would not satisfy the requirements of sections 3(30) and</w:t>
      </w:r>
      <w:r>
        <w:rPr>
          <w:rFonts w:ascii="Times New Roman" w:hAnsi="Times New Roman" w:cs="Times New Roman"/>
          <w:color w:val="000000"/>
          <w:sz w:val="20"/>
          <w:szCs w:val="20"/>
        </w:rPr>
        <w:t xml:space="preserve"> 251(b)(2). We disagree. Section 251(b)(2) specifically requires carriers to provide number portability, as defined in section 3(30), </w:t>
      </w:r>
      <w:r>
        <w:rPr>
          <w:rFonts w:ascii="Times New Roman" w:hAnsi="Times New Roman" w:cs="Times New Roman"/>
          <w:color w:val="000000"/>
          <w:sz w:val="20"/>
          <w:szCs w:val="20"/>
        </w:rPr>
        <w:t>“</w:t>
      </w:r>
      <w:r>
        <w:rPr>
          <w:rFonts w:ascii="Times New Roman" w:hAnsi="Times New Roman" w:cs="Times New Roman"/>
          <w:color w:val="000000"/>
          <w:sz w:val="20"/>
          <w:szCs w:val="20"/>
        </w:rPr>
        <w:t>to the extent technically feasible.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Thus, because currently RCF and DID are the only methods technically feasible, we be</w:t>
      </w:r>
      <w:r>
        <w:rPr>
          <w:rFonts w:ascii="Times New Roman" w:hAnsi="Times New Roman" w:cs="Times New Roman"/>
          <w:color w:val="000000"/>
          <w:sz w:val="20"/>
          <w:szCs w:val="20"/>
        </w:rPr>
        <w:t>lieve that use of these methods, in fact, comports with the requirements of the statute. We believe that the 1996 Act contemplates a dynamic, not static, definition of technically feasible number portability methods. Under this view, LECs are required to o</w:t>
      </w:r>
      <w:r>
        <w:rPr>
          <w:rFonts w:ascii="Times New Roman" w:hAnsi="Times New Roman" w:cs="Times New Roman"/>
          <w:color w:val="000000"/>
          <w:sz w:val="20"/>
          <w:szCs w:val="20"/>
        </w:rPr>
        <w:t xml:space="preserve">ffer number portability through RCF, DID, and other comparable methods because they are the only methods that currently are technically feasible. LECs are required by this Order to begin the deployment of a long-term number portability solution by October </w:t>
      </w:r>
      <w:r>
        <w:rPr>
          <w:rFonts w:ascii="Times New Roman" w:hAnsi="Times New Roman" w:cs="Times New Roman"/>
          <w:color w:val="000000"/>
          <w:sz w:val="20"/>
          <w:szCs w:val="20"/>
        </w:rPr>
        <w:t>1, 1997, because, based on the evidence of record, such methods will be technically feasible by that date. We believe that this conclusion is consistent with Congress’s goal of developing a national number portability framework, as well as the general purp</w:t>
      </w:r>
      <w:r>
        <w:rPr>
          <w:rFonts w:ascii="Times New Roman" w:hAnsi="Times New Roman" w:cs="Times New Roman"/>
          <w:color w:val="000000"/>
          <w:sz w:val="20"/>
          <w:szCs w:val="20"/>
        </w:rPr>
        <w:t xml:space="preserve">ose of the Act to </w:t>
      </w:r>
      <w:r>
        <w:rPr>
          <w:rFonts w:ascii="Times New Roman" w:hAnsi="Times New Roman" w:cs="Times New Roman"/>
          <w:color w:val="000000"/>
          <w:sz w:val="20"/>
          <w:szCs w:val="20"/>
        </w:rPr>
        <w:t>“</w:t>
      </w:r>
      <w:r>
        <w:rPr>
          <w:rFonts w:ascii="Times New Roman" w:hAnsi="Times New Roman" w:cs="Times New Roman"/>
          <w:color w:val="000000"/>
          <w:sz w:val="20"/>
          <w:szCs w:val="20"/>
        </w:rPr>
        <w:t>promote competition ... in order to secure lower prices and higher quality services for American telecommunications consumers and encourage the rapid deployment of new technologies.</w:t>
      </w:r>
      <w:r>
        <w:rPr>
          <w:rFonts w:ascii="Times New Roman" w:hAnsi="Times New Roman" w:cs="Times New Roman"/>
          <w:color w:val="000000"/>
          <w:sz w:val="20"/>
          <w:szCs w:val="20"/>
        </w:rPr>
        <w:t>”</w:t>
      </w:r>
      <w:bookmarkStart w:id="419" w:name="co_tablefootnote_327_1"/>
      <w:bookmarkEnd w:id="4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#co_tablefootnoteblock_327_1"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327</w:t>
      </w:r>
      <w:r>
        <w:rPr>
          <w:rFonts w:ascii="Times New Roman" w:hAnsi="Times New Roman" w:cs="Times New Roman"/>
          <w:color w:val="000000"/>
          <w:sz w:val="16"/>
          <w:szCs w:val="16"/>
        </w:rPr>
        <w:fldChar w:fldCharType="end"/>
      </w:r>
    </w:p>
    <w:p w14:paraId="2C1712C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38F7C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20" w:name="co_pp_sp_999_34_1"/>
      <w:bookmarkEnd w:id="420"/>
      <w:r>
        <w:rPr>
          <w:rFonts w:ascii="Times New Roman" w:hAnsi="Times New Roman" w:cs="Times New Roman"/>
          <w:b/>
          <w:bCs/>
          <w:color w:val="000000"/>
          <w:sz w:val="20"/>
          <w:szCs w:val="20"/>
        </w:rPr>
        <w:t>**34</w:t>
      </w:r>
      <w:r>
        <w:rPr>
          <w:rFonts w:ascii="Times New Roman" w:hAnsi="Times New Roman" w:cs="Times New Roman"/>
          <w:color w:val="000000"/>
          <w:sz w:val="20"/>
          <w:szCs w:val="20"/>
        </w:rPr>
        <w:t xml:space="preserve"> </w:t>
      </w:r>
      <w:bookmarkStart w:id="421" w:name="co_pp_sp_4493_8410_1"/>
      <w:bookmarkEnd w:id="421"/>
      <w:r>
        <w:rPr>
          <w:rFonts w:ascii="Times New Roman" w:hAnsi="Times New Roman" w:cs="Times New Roman"/>
          <w:b/>
          <w:bCs/>
          <w:color w:val="000000"/>
          <w:sz w:val="20"/>
          <w:szCs w:val="20"/>
        </w:rPr>
        <w:t>*8410</w:t>
      </w:r>
      <w:r>
        <w:rPr>
          <w:rFonts w:ascii="Times New Roman" w:hAnsi="Times New Roman" w:cs="Times New Roman"/>
          <w:color w:val="000000"/>
          <w:sz w:val="20"/>
          <w:szCs w:val="20"/>
        </w:rPr>
        <w:t xml:space="preserve"> 111. This interpretation finds further support in section 271(c) (2)(B)(xi), which sets forth the competitive checklist for BOC entr</w:t>
      </w:r>
      <w:r>
        <w:rPr>
          <w:rFonts w:ascii="Times New Roman" w:hAnsi="Times New Roman" w:cs="Times New Roman"/>
          <w:color w:val="000000"/>
          <w:sz w:val="20"/>
          <w:szCs w:val="20"/>
        </w:rPr>
        <w:t xml:space="preserve">y into in-region interLATA services. That section requires the BOCs wishing to enter the in-region interLATA market: (1) to provide interim number portability through RCF, DID, and other comparable arrangements </w:t>
      </w:r>
      <w:r>
        <w:rPr>
          <w:rFonts w:ascii="Times New Roman" w:hAnsi="Times New Roman" w:cs="Times New Roman"/>
          <w:color w:val="000000"/>
          <w:sz w:val="20"/>
          <w:szCs w:val="20"/>
        </w:rPr>
        <w:t>“</w:t>
      </w:r>
      <w:r>
        <w:rPr>
          <w:rFonts w:ascii="Times New Roman" w:hAnsi="Times New Roman" w:cs="Times New Roman"/>
          <w:color w:val="000000"/>
          <w:sz w:val="20"/>
          <w:szCs w:val="20"/>
        </w:rPr>
        <w:t>until the date by which the Commission issue</w:t>
      </w:r>
      <w:r>
        <w:rPr>
          <w:rFonts w:ascii="Times New Roman" w:hAnsi="Times New Roman" w:cs="Times New Roman"/>
          <w:color w:val="000000"/>
          <w:sz w:val="20"/>
          <w:szCs w:val="20"/>
        </w:rPr>
        <w:t>s regulations pursuant to section 251 to require number portability,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then (2) to comply with the Commission’s regulations.</w:t>
      </w:r>
      <w:bookmarkStart w:id="422" w:name="co_tablefootnote_328_1"/>
      <w:bookmarkEnd w:id="4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 will necessarily be a significa</w:t>
      </w:r>
      <w:r>
        <w:rPr>
          <w:rFonts w:ascii="Times New Roman" w:hAnsi="Times New Roman" w:cs="Times New Roman"/>
          <w:color w:val="000000"/>
          <w:sz w:val="20"/>
          <w:szCs w:val="20"/>
        </w:rPr>
        <w:t>nt time period between the adoption date of these rules and the availability of long-term number portability measures. Therefore, were the Commission to promulgate rules providing only for the provision of long-term number portability, during this time per</w:t>
      </w:r>
      <w:r>
        <w:rPr>
          <w:rFonts w:ascii="Times New Roman" w:hAnsi="Times New Roman" w:cs="Times New Roman"/>
          <w:color w:val="000000"/>
          <w:sz w:val="20"/>
          <w:szCs w:val="20"/>
        </w:rPr>
        <w:t>iod the BOCs could satisfy the competitive checklist without providing any form of number portability. This could be true even if they had been providing interim number portability pursuant to the checklist prior to the effective date of the Commission’s r</w:t>
      </w:r>
      <w:r>
        <w:rPr>
          <w:rFonts w:ascii="Times New Roman" w:hAnsi="Times New Roman" w:cs="Times New Roman"/>
          <w:color w:val="000000"/>
          <w:sz w:val="20"/>
          <w:szCs w:val="20"/>
        </w:rPr>
        <w:t>egulations. We do not believe that Congress could have intended this result. We, therefore, agree with MFS, ALTS, MCI, and AT&amp;T that Congress intended that currently available number portability measures be provided until a long-term number portability met</w:t>
      </w:r>
      <w:r>
        <w:rPr>
          <w:rFonts w:ascii="Times New Roman" w:hAnsi="Times New Roman" w:cs="Times New Roman"/>
          <w:color w:val="000000"/>
          <w:sz w:val="20"/>
          <w:szCs w:val="20"/>
        </w:rPr>
        <w:t>hod is technically feasible and available.</w:t>
      </w:r>
    </w:p>
    <w:p w14:paraId="008539D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08FD0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112. We conclude that we had authority to require the provision of currently available methods of service provider portability prior to passage of the 1996 Act.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tentatively concluded that secti</w:t>
      </w:r>
      <w:r>
        <w:rPr>
          <w:rFonts w:ascii="Times New Roman" w:hAnsi="Times New Roman" w:cs="Times New Roman"/>
          <w:color w:val="000000"/>
          <w:sz w:val="20"/>
          <w:szCs w:val="20"/>
        </w:rPr>
        <w:t>ons 1 and 202 of the Communications Act establish a federal interest in the provision of number portability.</w:t>
      </w:r>
      <w:bookmarkStart w:id="423" w:name="co_tablefootnote_329_1"/>
      <w:bookmarkEnd w:id="4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we concluded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that such inter</w:t>
      </w:r>
      <w:r>
        <w:rPr>
          <w:rFonts w:ascii="Times New Roman" w:hAnsi="Times New Roman" w:cs="Times New Roman"/>
          <w:color w:val="000000"/>
          <w:sz w:val="20"/>
          <w:szCs w:val="20"/>
        </w:rPr>
        <w:t>est arises from: (1) our obligation to promote an efficient and fair telecommunications system;</w:t>
      </w:r>
      <w:bookmarkStart w:id="424" w:name="co_tablefootnote_330_1"/>
      <w:bookmarkEnd w:id="4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(2) the inability to separate the impact of number portability betwee</w:t>
      </w:r>
      <w:r>
        <w:rPr>
          <w:rFonts w:ascii="Times New Roman" w:hAnsi="Times New Roman" w:cs="Times New Roman"/>
          <w:color w:val="000000"/>
          <w:sz w:val="20"/>
          <w:szCs w:val="20"/>
        </w:rPr>
        <w:t>n intrastate and interstate telecommunications;</w:t>
      </w:r>
      <w:bookmarkStart w:id="425" w:name="co_tablefootnote_331_1"/>
      <w:bookmarkEnd w:id="4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(3) the potential adverse impact deploying different number portability solutions across the country would have on the provision of interstate telecommunications services;</w:t>
      </w:r>
      <w:bookmarkStart w:id="426" w:name="co_tablefootnote_332_1"/>
      <w:bookmarkEnd w:id="4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"#co_tablefootnoteblock_332_1"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(4) the impact number portability could have on the use of the numbering resource,</w:t>
      </w:r>
      <w:bookmarkStart w:id="427" w:name="co_tablefootnote_333_1"/>
      <w:bookmarkEnd w:id="4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that is, ensuring that the use of numbers is efficient and does not co</w:t>
      </w:r>
      <w:r>
        <w:rPr>
          <w:rFonts w:ascii="Times New Roman" w:hAnsi="Times New Roman" w:cs="Times New Roman"/>
          <w:color w:val="000000"/>
          <w:sz w:val="20"/>
          <w:szCs w:val="20"/>
        </w:rPr>
        <w:t xml:space="preserve">ntribute to area code exhaust. We now affirm these tentative conclusions and conclude that we have </w:t>
      </w:r>
      <w:bookmarkStart w:id="428" w:name="co_pp_sp_4493_8411_1"/>
      <w:bookmarkEnd w:id="428"/>
      <w:r>
        <w:rPr>
          <w:rFonts w:ascii="Times New Roman" w:hAnsi="Times New Roman" w:cs="Times New Roman"/>
          <w:b/>
          <w:bCs/>
          <w:color w:val="000000"/>
          <w:sz w:val="20"/>
          <w:szCs w:val="20"/>
        </w:rPr>
        <w:t>*8411</w:t>
      </w:r>
      <w:r>
        <w:rPr>
          <w:rFonts w:ascii="Times New Roman" w:hAnsi="Times New Roman" w:cs="Times New Roman"/>
          <w:color w:val="000000"/>
          <w:sz w:val="20"/>
          <w:szCs w:val="20"/>
        </w:rPr>
        <w:t xml:space="preserve"> jurisdiction to require the provision of currently available number portability methods, independent of the sta</w:t>
      </w:r>
      <w:r>
        <w:rPr>
          <w:rFonts w:ascii="Times New Roman" w:hAnsi="Times New Roman" w:cs="Times New Roman"/>
          <w:color w:val="000000"/>
          <w:sz w:val="20"/>
          <w:szCs w:val="20"/>
        </w:rPr>
        <w:t>tutory changes adopted in the 1996 Act.</w:t>
      </w:r>
    </w:p>
    <w:p w14:paraId="7DE0663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BE1B7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113. There are also substantial policy reasons that support our requiring LECs to provide currently available number portability measures. The ability of customers to keep their telephone numbers when changing carr</w:t>
      </w:r>
      <w:r>
        <w:rPr>
          <w:rFonts w:ascii="Times New Roman" w:hAnsi="Times New Roman" w:cs="Times New Roman"/>
          <w:color w:val="000000"/>
          <w:sz w:val="20"/>
          <w:szCs w:val="20"/>
        </w:rPr>
        <w:t>iers, even with some impairment in call set-up time or vertical service offerings, is critical to opening the local marketplace to competition.</w:t>
      </w:r>
      <w:bookmarkStart w:id="429" w:name="co_tablefootnote_334_1"/>
      <w:bookmarkEnd w:id="4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By facilitating entry</w:t>
      </w:r>
      <w:r>
        <w:rPr>
          <w:rFonts w:ascii="Times New Roman" w:hAnsi="Times New Roman" w:cs="Times New Roman"/>
          <w:color w:val="000000"/>
          <w:sz w:val="20"/>
          <w:szCs w:val="20"/>
        </w:rPr>
        <w:t xml:space="preserve"> of new carriers into the local market, currently available number portability measures will increase competition in local markets which will result in lower prices and higher service quality for telecommunications services consistent with the goals of the</w:t>
      </w:r>
      <w:r>
        <w:rPr>
          <w:rFonts w:ascii="Times New Roman" w:hAnsi="Times New Roman" w:cs="Times New Roman"/>
          <w:color w:val="000000"/>
          <w:sz w:val="20"/>
          <w:szCs w:val="20"/>
        </w:rPr>
        <w:t xml:space="preserve"> 1996 Act. Several parties to this proceeding likewise advocate that such measures are necessary for the development of effective local exchange competition.</w:t>
      </w:r>
      <w:bookmarkStart w:id="430" w:name="co_tablefootnote_335_1"/>
      <w:bookmarkEnd w:id="4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335</w:t>
      </w:r>
      <w:r>
        <w:rPr>
          <w:rFonts w:ascii="Times New Roman" w:hAnsi="Times New Roman" w:cs="Times New Roman"/>
          <w:color w:val="000000"/>
          <w:sz w:val="16"/>
          <w:szCs w:val="16"/>
        </w:rPr>
        <w:fldChar w:fldCharType="end"/>
      </w:r>
    </w:p>
    <w:p w14:paraId="2C2F9CF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A64EB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31" w:name="co_pp_sp_999_35_1"/>
      <w:bookmarkEnd w:id="431"/>
      <w:r>
        <w:rPr>
          <w:rFonts w:ascii="Times New Roman" w:hAnsi="Times New Roman" w:cs="Times New Roman"/>
          <w:b/>
          <w:bCs/>
          <w:color w:val="000000"/>
          <w:sz w:val="20"/>
          <w:szCs w:val="20"/>
        </w:rPr>
        <w:t>**35</w:t>
      </w:r>
      <w:r>
        <w:rPr>
          <w:rFonts w:ascii="Times New Roman" w:hAnsi="Times New Roman" w:cs="Times New Roman"/>
          <w:color w:val="000000"/>
          <w:sz w:val="20"/>
          <w:szCs w:val="20"/>
        </w:rPr>
        <w:t xml:space="preserve"> 114. We note that sections 251(b)(2) and 251(d) give to the Commission the authority to prescribe requirements for the provision of number portability. Pursuant to that authority, we mandate the provision of currently avai</w:t>
      </w:r>
      <w:r>
        <w:rPr>
          <w:rFonts w:ascii="Times New Roman" w:hAnsi="Times New Roman" w:cs="Times New Roman"/>
          <w:color w:val="000000"/>
          <w:sz w:val="20"/>
          <w:szCs w:val="20"/>
        </w:rPr>
        <w:t>lable number portability measures as soon as reasonably possible upon receipt of a specific request from another telecommunications carrier, including from wireless service providers.</w:t>
      </w:r>
      <w:bookmarkStart w:id="432" w:name="co_tablefootnote_336_1"/>
      <w:bookmarkEnd w:id="4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lock_336_1"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By conditioning the obligation to provide currently available number portability measures upon a specific request, number portability will be offered only in those areas where a competing local exchange carrier seeks to provide service. </w:t>
      </w:r>
      <w:r>
        <w:rPr>
          <w:rFonts w:ascii="Times New Roman" w:hAnsi="Times New Roman" w:cs="Times New Roman"/>
          <w:color w:val="000000"/>
          <w:sz w:val="20"/>
          <w:szCs w:val="20"/>
        </w:rPr>
        <w:t>Thus, it avoids the imposition of number portability implementation costs on carriers (and end users) in areas where no competitor is operating.</w:t>
      </w:r>
    </w:p>
    <w:p w14:paraId="3C26437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F6A0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115. We agree with the many parties who claim that the technical limitations described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that han</w:t>
      </w:r>
      <w:r>
        <w:rPr>
          <w:rFonts w:ascii="Times New Roman" w:hAnsi="Times New Roman" w:cs="Times New Roman"/>
          <w:color w:val="000000"/>
          <w:sz w:val="20"/>
          <w:szCs w:val="20"/>
        </w:rPr>
        <w:t>dicap all currently available measures for providing number portability render them unacceptable as long-term solutions. Despite Bell Atlantic’s claims to the contrary for its own network,</w:t>
      </w:r>
      <w:bookmarkStart w:id="433" w:name="co_tablefootnote_337_1"/>
      <w:bookmarkEnd w:id="4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noteblock_337_1"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record indicates that currently available number portability measures are inferior to LRN portability or any other method that meets our performance criteria. The 1996 Act, and particularly the BOC checklist in section 271, clea</w:t>
      </w:r>
      <w:r>
        <w:rPr>
          <w:rFonts w:ascii="Times New Roman" w:hAnsi="Times New Roman" w:cs="Times New Roman"/>
          <w:color w:val="000000"/>
          <w:sz w:val="20"/>
          <w:szCs w:val="20"/>
        </w:rPr>
        <w:t>rly contemplates that these methods should serve as only temporary measures until long-term number portability is implemented.</w:t>
      </w:r>
      <w:bookmarkStart w:id="434" w:name="co_tablefootnote_338_1"/>
      <w:bookmarkEnd w:id="4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indicated above, the 1996 Act requi</w:t>
      </w:r>
      <w:r>
        <w:rPr>
          <w:rFonts w:ascii="Times New Roman" w:hAnsi="Times New Roman" w:cs="Times New Roman"/>
          <w:color w:val="000000"/>
          <w:sz w:val="20"/>
          <w:szCs w:val="20"/>
        </w:rPr>
        <w:t xml:space="preserve">res that number portability be provided, to the extent technically feasible, </w:t>
      </w:r>
      <w:bookmarkStart w:id="435" w:name="co_pp_sp_4493_8412_1"/>
      <w:bookmarkEnd w:id="435"/>
      <w:r>
        <w:rPr>
          <w:rFonts w:ascii="Times New Roman" w:hAnsi="Times New Roman" w:cs="Times New Roman"/>
          <w:b/>
          <w:bCs/>
          <w:color w:val="000000"/>
          <w:sz w:val="20"/>
          <w:szCs w:val="20"/>
        </w:rPr>
        <w:t>*8412</w:t>
      </w:r>
      <w:r>
        <w:rPr>
          <w:rFonts w:ascii="Times New Roman" w:hAnsi="Times New Roman" w:cs="Times New Roman"/>
          <w:color w:val="000000"/>
          <w:sz w:val="20"/>
          <w:szCs w:val="20"/>
        </w:rPr>
        <w:t xml:space="preserve"> without impairment of quality, reliability, and convenience.</w:t>
      </w:r>
      <w:bookmarkStart w:id="436" w:name="co_tablefootnote_339_1"/>
      <w:bookmarkEnd w:id="4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lock_339_1"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Therefore, when a number portability method that better satisfies the requirements of section 251(b)(2) than currently available measures becomes technically feasible, LECs must provide number portability by means of such method. In addi</w:t>
      </w:r>
      <w:r>
        <w:rPr>
          <w:rFonts w:ascii="Times New Roman" w:hAnsi="Times New Roman" w:cs="Times New Roman"/>
          <w:color w:val="000000"/>
          <w:sz w:val="20"/>
          <w:szCs w:val="20"/>
        </w:rPr>
        <w:t>tion, we find that the existing measures fail to satisfy our criteria set forth for any long-term solution; for example, they depend on the original service provider’s network, may result in the degradation of service quality, and are wasteful of the numbe</w:t>
      </w:r>
      <w:r>
        <w:rPr>
          <w:rFonts w:ascii="Times New Roman" w:hAnsi="Times New Roman" w:cs="Times New Roman"/>
          <w:color w:val="000000"/>
          <w:sz w:val="20"/>
          <w:szCs w:val="20"/>
        </w:rPr>
        <w:t>ring resource. For these reasons, we do not believe that long-term use of the currently available measures is in the public interest. We emphasize that we encourage all LECs to implement a long-term solution that meets our technical standards as soon as po</w:t>
      </w:r>
      <w:r>
        <w:rPr>
          <w:rFonts w:ascii="Times New Roman" w:hAnsi="Times New Roman" w:cs="Times New Roman"/>
          <w:color w:val="000000"/>
          <w:sz w:val="20"/>
          <w:szCs w:val="20"/>
        </w:rPr>
        <w:t>ssible. We also note that BOCs must comply with the requirements set forth in this Order, including the requirement to provide currently available measures, in order to satisfy the BOC competitive checklist.</w:t>
      </w:r>
      <w:bookmarkStart w:id="437" w:name="co_tablefootnote_340_1"/>
      <w:bookmarkEnd w:id="4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"#co_tablefootnoteblock_340_1"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Upon the date on which long-term portability must be implemented according to our deployment schedule, BOCs must provide long-term number portability and will be subject to an enforcement action under section 271(</w:t>
      </w:r>
      <w:r>
        <w:rPr>
          <w:rFonts w:ascii="Times New Roman" w:hAnsi="Times New Roman" w:cs="Times New Roman"/>
          <w:color w:val="000000"/>
          <w:sz w:val="20"/>
          <w:szCs w:val="20"/>
        </w:rPr>
        <w:t>d)(6) if they fail to do so.</w:t>
      </w:r>
      <w:bookmarkStart w:id="438" w:name="co_tablefootnote_341_1"/>
      <w:bookmarkEnd w:id="4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341</w:t>
      </w:r>
      <w:r>
        <w:rPr>
          <w:rFonts w:ascii="Times New Roman" w:hAnsi="Times New Roman" w:cs="Times New Roman"/>
          <w:color w:val="000000"/>
          <w:sz w:val="16"/>
          <w:szCs w:val="16"/>
        </w:rPr>
        <w:fldChar w:fldCharType="end"/>
      </w:r>
    </w:p>
    <w:p w14:paraId="6A8540E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18C8B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116. We decline to require a </w:t>
      </w:r>
      <w:r>
        <w:rPr>
          <w:rFonts w:ascii="Times New Roman" w:hAnsi="Times New Roman" w:cs="Times New Roman"/>
          <w:color w:val="000000"/>
          <w:sz w:val="20"/>
          <w:szCs w:val="20"/>
        </w:rPr>
        <w:t>“</w:t>
      </w:r>
      <w:r>
        <w:rPr>
          <w:rFonts w:ascii="Times New Roman" w:hAnsi="Times New Roman" w:cs="Times New Roman"/>
          <w:color w:val="000000"/>
          <w:sz w:val="20"/>
          <w:szCs w:val="20"/>
        </w:rPr>
        <w:t>medium-term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short-term database solution such as CPC. The increased costs of implementing this appro</w:t>
      </w:r>
      <w:r>
        <w:rPr>
          <w:rFonts w:ascii="Times New Roman" w:hAnsi="Times New Roman" w:cs="Times New Roman"/>
          <w:color w:val="000000"/>
          <w:sz w:val="20"/>
          <w:szCs w:val="20"/>
        </w:rPr>
        <w:t>ach are unwarranted given the imminent implementation of a long-term solution that meets our criteria. In addition, devoting resources to implement a medium-term database solution, which is currently not available, may delay implementation of a long-term d</w:t>
      </w:r>
      <w:r>
        <w:rPr>
          <w:rFonts w:ascii="Times New Roman" w:hAnsi="Times New Roman" w:cs="Times New Roman"/>
          <w:color w:val="000000"/>
          <w:sz w:val="20"/>
          <w:szCs w:val="20"/>
        </w:rPr>
        <w:t>atabase solution.</w:t>
      </w:r>
      <w:bookmarkStart w:id="439" w:name="co_tablefootnote_342_1"/>
      <w:bookmarkEnd w:id="4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note that the Colorado, Georgia, Illinois, and Ohio state commissions have declined to adopt, and the California and Maryland task forces have d</w:t>
      </w:r>
      <w:r>
        <w:rPr>
          <w:rFonts w:ascii="Times New Roman" w:hAnsi="Times New Roman" w:cs="Times New Roman"/>
          <w:color w:val="000000"/>
          <w:sz w:val="20"/>
          <w:szCs w:val="20"/>
        </w:rPr>
        <w:t>eclined to recommend, CPC as an interim solution,</w:t>
      </w:r>
      <w:bookmarkStart w:id="440" w:name="co_tablefootnote_343_1"/>
      <w:bookmarkEnd w:id="4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the emphasis on New York’</w:t>
      </w:r>
      <w:r>
        <w:rPr>
          <w:rFonts w:ascii="Times New Roman" w:hAnsi="Times New Roman" w:cs="Times New Roman"/>
          <w:color w:val="000000"/>
          <w:sz w:val="20"/>
          <w:szCs w:val="20"/>
        </w:rPr>
        <w:t>s CPC trial has shifted in favor of concentrating on the adoption of LRN.</w:t>
      </w:r>
      <w:bookmarkStart w:id="441" w:name="co_tablefootnote_344_1"/>
      <w:bookmarkEnd w:id="4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note that several parties originally advocating CPC have since retreated from that </w:t>
      </w:r>
      <w:r>
        <w:rPr>
          <w:rFonts w:ascii="Times New Roman" w:hAnsi="Times New Roman" w:cs="Times New Roman"/>
          <w:color w:val="000000"/>
          <w:sz w:val="20"/>
          <w:szCs w:val="20"/>
        </w:rPr>
        <w:t>view and now instead support implementing a long-term database solution as soon as possible.</w:t>
      </w:r>
      <w:bookmarkStart w:id="442" w:name="co_tablefootnote_345_1"/>
      <w:bookmarkEnd w:id="4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the extent carriers </w:t>
      </w:r>
      <w:bookmarkStart w:id="443" w:name="co_pp_sp_4493_8413_1"/>
      <w:bookmarkEnd w:id="443"/>
      <w:r>
        <w:rPr>
          <w:rFonts w:ascii="Times New Roman" w:hAnsi="Times New Roman" w:cs="Times New Roman"/>
          <w:b/>
          <w:bCs/>
          <w:color w:val="000000"/>
          <w:sz w:val="20"/>
          <w:szCs w:val="20"/>
        </w:rPr>
        <w:t>*8413</w:t>
      </w:r>
      <w:r>
        <w:rPr>
          <w:rFonts w:ascii="Times New Roman" w:hAnsi="Times New Roman" w:cs="Times New Roman"/>
          <w:color w:val="000000"/>
          <w:sz w:val="20"/>
          <w:szCs w:val="20"/>
        </w:rPr>
        <w:t xml:space="preserve"> wis</w:t>
      </w:r>
      <w:r>
        <w:rPr>
          <w:rFonts w:ascii="Times New Roman" w:hAnsi="Times New Roman" w:cs="Times New Roman"/>
          <w:color w:val="000000"/>
          <w:sz w:val="20"/>
          <w:szCs w:val="20"/>
        </w:rPr>
        <w:t>h to provide a medium-term database solution, such as CPC, however, we do not prevent them from doing so.</w:t>
      </w:r>
    </w:p>
    <w:p w14:paraId="72D9280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E0EDE2"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Cost Recovery for Currently Available Number Portability Measures</w:t>
      </w:r>
    </w:p>
    <w:p w14:paraId="4312B51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B92F55"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Positions of the Parties</w:t>
      </w:r>
    </w:p>
    <w:p w14:paraId="3E59A7C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860CE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44" w:name="co_pp_sp_999_36_1"/>
      <w:bookmarkEnd w:id="444"/>
      <w:r>
        <w:rPr>
          <w:rFonts w:ascii="Times New Roman" w:hAnsi="Times New Roman" w:cs="Times New Roman"/>
          <w:b/>
          <w:bCs/>
          <w:color w:val="000000"/>
          <w:sz w:val="20"/>
          <w:szCs w:val="20"/>
        </w:rPr>
        <w:t>**36</w:t>
      </w:r>
      <w:r>
        <w:rPr>
          <w:rFonts w:ascii="Times New Roman" w:hAnsi="Times New Roman" w:cs="Times New Roman"/>
          <w:color w:val="000000"/>
          <w:sz w:val="20"/>
          <w:szCs w:val="20"/>
        </w:rPr>
        <w:t xml:space="preserve"> 117. In comments filed before passage of the 1996 Act, Cablevision Lightpath argues that all carriers should pay incremental, cost-based rates for interim measures and suggests, as an example, an annual surcharge based on the product </w:t>
      </w:r>
      <w:r>
        <w:rPr>
          <w:rFonts w:ascii="Times New Roman" w:hAnsi="Times New Roman" w:cs="Times New Roman"/>
          <w:color w:val="000000"/>
          <w:sz w:val="20"/>
          <w:szCs w:val="20"/>
        </w:rPr>
        <w:t>of the incremental cost of switching and minutes of traffic forwarded.</w:t>
      </w:r>
      <w:bookmarkStart w:id="445" w:name="co_tablefootnote_346_1"/>
      <w:bookmarkEnd w:id="4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and MCI agree with Cablevision Lightpath and endorse the formula used by the New York Dep</w:t>
      </w:r>
      <w:r>
        <w:rPr>
          <w:rFonts w:ascii="Times New Roman" w:hAnsi="Times New Roman" w:cs="Times New Roman"/>
          <w:color w:val="000000"/>
          <w:sz w:val="20"/>
          <w:szCs w:val="20"/>
        </w:rPr>
        <w:t>artment of Public Service, which allocates the costs of providing interim measures across all carriers based on the product of switching and transport costs, and minutes of forwarded traffic.</w:t>
      </w:r>
      <w:bookmarkStart w:id="446" w:name="co_tablefootnote_347_1"/>
      <w:bookmarkEnd w:id="4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w:instrText>
      </w:r>
      <w:r>
        <w:rPr>
          <w:rFonts w:ascii="Times New Roman" w:hAnsi="Times New Roman" w:cs="Times New Roman"/>
          <w:color w:val="000000"/>
          <w:sz w:val="16"/>
          <w:szCs w:val="16"/>
        </w:rPr>
        <w:instrText xml:space="preserve">ootnoteblock_347_1"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Cablevision Lightpath urges, however, the Commission to ban incumbent LECs from treating the costs of currently available number portability as exogenous adjustments to their interstate price cap indices.</w:t>
      </w:r>
      <w:bookmarkStart w:id="447" w:name="co_tablefootnote_348_1"/>
      <w:bookmarkEnd w:id="4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GSA, Jones Intercable, and the Users Committee point out that the short-term incremental costs of providing interim measures are low.</w:t>
      </w:r>
      <w:bookmarkStart w:id="448" w:name="co_tablefootnote_349_1"/>
      <w:bookmarkEnd w:id="4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co_tablefootnoteblock_349_1"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349</w:t>
      </w:r>
      <w:r>
        <w:rPr>
          <w:rFonts w:ascii="Times New Roman" w:hAnsi="Times New Roman" w:cs="Times New Roman"/>
          <w:color w:val="000000"/>
          <w:sz w:val="16"/>
          <w:szCs w:val="16"/>
        </w:rPr>
        <w:fldChar w:fldCharType="end"/>
      </w:r>
    </w:p>
    <w:p w14:paraId="01A8E53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6D26E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118. Many of the new entrants advocate placing much of the burden of cost-recovery for interim measures on the incumbent LECs. Jones Intercable, along with several other cable interests, argues that the incumbent LECs </w:t>
      </w:r>
      <w:r>
        <w:rPr>
          <w:rFonts w:ascii="Times New Roman" w:hAnsi="Times New Roman" w:cs="Times New Roman"/>
          <w:color w:val="000000"/>
          <w:sz w:val="20"/>
          <w:szCs w:val="20"/>
        </w:rPr>
        <w:t xml:space="preserve">and new LECs should recover the costs of interim measures under a </w:t>
      </w:r>
      <w:r>
        <w:rPr>
          <w:rFonts w:ascii="Times New Roman" w:hAnsi="Times New Roman" w:cs="Times New Roman"/>
          <w:color w:val="000000"/>
          <w:sz w:val="20"/>
          <w:szCs w:val="20"/>
        </w:rPr>
        <w:t>“</w:t>
      </w:r>
      <w:r>
        <w:rPr>
          <w:rFonts w:ascii="Times New Roman" w:hAnsi="Times New Roman" w:cs="Times New Roman"/>
          <w:color w:val="000000"/>
          <w:sz w:val="20"/>
          <w:szCs w:val="20"/>
        </w:rPr>
        <w:t>bill and keep</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system, under which incumbent LECs and new entrants would not charge each other for interim number portability arrangements that require them to forward calls of customers wh</w:t>
      </w:r>
      <w:r>
        <w:rPr>
          <w:rFonts w:ascii="Times New Roman" w:hAnsi="Times New Roman" w:cs="Times New Roman"/>
          <w:color w:val="000000"/>
          <w:sz w:val="20"/>
          <w:szCs w:val="20"/>
        </w:rPr>
        <w:t>o have changed service providers.</w:t>
      </w:r>
      <w:bookmarkStart w:id="449" w:name="co_tablefootnote_350_1"/>
      <w:bookmarkEnd w:id="4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alternative, Jones Intercable contends that incumbent LECs’ charges for interim number portability services should be equal </w:t>
      </w:r>
      <w:r>
        <w:rPr>
          <w:rFonts w:ascii="Times New Roman" w:hAnsi="Times New Roman" w:cs="Times New Roman"/>
          <w:color w:val="000000"/>
          <w:sz w:val="20"/>
          <w:szCs w:val="20"/>
        </w:rPr>
        <w:t xml:space="preserve">to or less than the </w:t>
      </w:r>
      <w:bookmarkStart w:id="450" w:name="co_pp_sp_4493_8414_1"/>
      <w:bookmarkEnd w:id="450"/>
      <w:r>
        <w:rPr>
          <w:rFonts w:ascii="Times New Roman" w:hAnsi="Times New Roman" w:cs="Times New Roman"/>
          <w:b/>
          <w:bCs/>
          <w:color w:val="000000"/>
          <w:sz w:val="20"/>
          <w:szCs w:val="20"/>
        </w:rPr>
        <w:t>*8414</w:t>
      </w:r>
      <w:r>
        <w:rPr>
          <w:rFonts w:ascii="Times New Roman" w:hAnsi="Times New Roman" w:cs="Times New Roman"/>
          <w:color w:val="000000"/>
          <w:sz w:val="20"/>
          <w:szCs w:val="20"/>
        </w:rPr>
        <w:t xml:space="preserve"> LECs’ incremental cost of providing those services.</w:t>
      </w:r>
      <w:bookmarkStart w:id="451" w:name="co_tablefootnote_351_1"/>
      <w:bookmarkEnd w:id="4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Teleport also supports the provision of interim</w:t>
      </w:r>
      <w:r>
        <w:rPr>
          <w:rFonts w:ascii="Times New Roman" w:hAnsi="Times New Roman" w:cs="Times New Roman"/>
          <w:color w:val="000000"/>
          <w:sz w:val="20"/>
          <w:szCs w:val="20"/>
        </w:rPr>
        <w:t xml:space="preserve"> portability measures with no intercarrier usage charges.</w:t>
      </w:r>
      <w:bookmarkStart w:id="452" w:name="co_tablefootnote_352_1"/>
      <w:bookmarkEnd w:id="4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352</w:t>
      </w:r>
      <w:r>
        <w:rPr>
          <w:rFonts w:ascii="Times New Roman" w:hAnsi="Times New Roman" w:cs="Times New Roman"/>
          <w:color w:val="000000"/>
          <w:sz w:val="16"/>
          <w:szCs w:val="16"/>
        </w:rPr>
        <w:fldChar w:fldCharType="end"/>
      </w:r>
    </w:p>
    <w:p w14:paraId="417B065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AE743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119. Several commenters propose large discounts comparable to those mandated for non-equal access during </w:t>
      </w:r>
      <w:r>
        <w:rPr>
          <w:rFonts w:ascii="Times New Roman" w:hAnsi="Times New Roman" w:cs="Times New Roman"/>
          <w:color w:val="000000"/>
          <w:sz w:val="20"/>
          <w:szCs w:val="20"/>
        </w:rPr>
        <w:t>the transition to equal access.</w:t>
      </w:r>
      <w:bookmarkStart w:id="453" w:name="co_tablefootnote_353_1"/>
      <w:bookmarkEnd w:id="4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Competitive Carriers assert that allowing LECs to charge retail prices would discourage provision of long-term number portability.</w:t>
      </w:r>
      <w:bookmarkStart w:id="454" w:name="co_tablefootnote_354_1"/>
      <w:bookmarkEnd w:id="4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argues that portability is a network function, not a service, and proposes that all local carriers share the costs or at least that incumbent LECs not be allowed t</w:t>
      </w:r>
      <w:r>
        <w:rPr>
          <w:rFonts w:ascii="Times New Roman" w:hAnsi="Times New Roman" w:cs="Times New Roman"/>
          <w:color w:val="000000"/>
          <w:sz w:val="20"/>
          <w:szCs w:val="20"/>
        </w:rPr>
        <w:t>o recover more than the incremental costs.</w:t>
      </w:r>
      <w:bookmarkStart w:id="455" w:name="co_tablefootnote_355_1"/>
      <w:bookmarkEnd w:id="4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and MFS argue that any interim measures should be provided at rates that encourage incumbents to offer the most effic</w:t>
      </w:r>
      <w:r>
        <w:rPr>
          <w:rFonts w:ascii="Times New Roman" w:hAnsi="Times New Roman" w:cs="Times New Roman"/>
          <w:color w:val="000000"/>
          <w:sz w:val="20"/>
          <w:szCs w:val="20"/>
        </w:rPr>
        <w:t>ient routing available, or reflect these measures’ inferior quality and true costs.</w:t>
      </w:r>
      <w:bookmarkStart w:id="456" w:name="co_tablefootnote_356_1"/>
      <w:bookmarkEnd w:id="4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ALTS and MFS further argue that competitive local exchange carriers should be ent</w:t>
      </w:r>
      <w:r>
        <w:rPr>
          <w:rFonts w:ascii="Times New Roman" w:hAnsi="Times New Roman" w:cs="Times New Roman"/>
          <w:color w:val="000000"/>
          <w:sz w:val="20"/>
          <w:szCs w:val="20"/>
        </w:rPr>
        <w:t>itled to retain all terminating access charges.</w:t>
      </w:r>
      <w:bookmarkStart w:id="457" w:name="co_tablefootnote_357_1"/>
      <w:bookmarkEnd w:id="4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MCI and NCTA argue that the terminating access charges paid by IXCs should be shared with the competitor that actually completes calls forwarded to it.</w:t>
      </w:r>
      <w:bookmarkStart w:id="458" w:name="co_tablefootnote_358_1"/>
      <w:bookmarkEnd w:id="4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358</w:t>
      </w:r>
      <w:r>
        <w:rPr>
          <w:rFonts w:ascii="Times New Roman" w:hAnsi="Times New Roman" w:cs="Times New Roman"/>
          <w:color w:val="000000"/>
          <w:sz w:val="16"/>
          <w:szCs w:val="16"/>
        </w:rPr>
        <w:fldChar w:fldCharType="end"/>
      </w:r>
    </w:p>
    <w:p w14:paraId="6AAE63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289AC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120. AT&amp;T and MCI argue that the 1996 Act requires that the costs of providing interim number portability measures be borne by all telecommunications carriers on a competitively neutral basis.</w:t>
      </w:r>
      <w:bookmarkStart w:id="459" w:name="co_tablefootnote_359_1"/>
      <w:bookmarkEnd w:id="4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w:instrText>
      </w:r>
      <w:r>
        <w:rPr>
          <w:rFonts w:ascii="Times New Roman" w:hAnsi="Times New Roman" w:cs="Times New Roman"/>
          <w:color w:val="000000"/>
          <w:sz w:val="16"/>
          <w:szCs w:val="16"/>
        </w:rPr>
        <w:instrText xml:space="preserve">efootnoteblock_359_1"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argues that interim measures should be provided at no cost or in the alternative, allocated on revenues net of payments to intermediaries.</w:t>
      </w:r>
      <w:bookmarkStart w:id="460" w:name="co_tablefootnote_360_1"/>
      <w:bookmarkEnd w:id="4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LECs, in contrast, claim that the competitively neutral standard prohibits requiring incumbent LECs to subsidize their competitors by providing interim </w:t>
      </w:r>
      <w:bookmarkStart w:id="461" w:name="co_pp_sp_4493_8415_1"/>
      <w:bookmarkEnd w:id="461"/>
      <w:r>
        <w:rPr>
          <w:rFonts w:ascii="Times New Roman" w:hAnsi="Times New Roman" w:cs="Times New Roman"/>
          <w:b/>
          <w:bCs/>
          <w:color w:val="000000"/>
          <w:sz w:val="20"/>
          <w:szCs w:val="20"/>
        </w:rPr>
        <w:t>*8415</w:t>
      </w:r>
      <w:r>
        <w:rPr>
          <w:rFonts w:ascii="Times New Roman" w:hAnsi="Times New Roman" w:cs="Times New Roman"/>
          <w:color w:val="000000"/>
          <w:sz w:val="20"/>
          <w:szCs w:val="20"/>
        </w:rPr>
        <w:t xml:space="preserve"> measures for free or at deeply discounted r</w:t>
      </w:r>
      <w:r>
        <w:rPr>
          <w:rFonts w:ascii="Times New Roman" w:hAnsi="Times New Roman" w:cs="Times New Roman"/>
          <w:color w:val="000000"/>
          <w:sz w:val="20"/>
          <w:szCs w:val="20"/>
        </w:rPr>
        <w:t>ates.</w:t>
      </w:r>
      <w:bookmarkStart w:id="462" w:name="co_tablefootnote_361_1"/>
      <w:bookmarkEnd w:id="4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asserts that section 251(e)(2)’s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for cost recovery does not apply to interim portability at all. It asserts that int</w:t>
      </w:r>
      <w:r>
        <w:rPr>
          <w:rFonts w:ascii="Times New Roman" w:hAnsi="Times New Roman" w:cs="Times New Roman"/>
          <w:color w:val="000000"/>
          <w:sz w:val="20"/>
          <w:szCs w:val="20"/>
        </w:rPr>
        <w:t>erim portability is addressed in section 271(c)(2)(B)(xi), and therefore the Commission is not authorized under the BOC checklist to eliminate or discount interim portability rates below levels that state commissions have already judged reasonable.</w:t>
      </w:r>
      <w:bookmarkStart w:id="463" w:name="co_tablefootnote_362_1"/>
      <w:bookmarkEnd w:id="4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BellSouth argues that Congress’s endorsement of interim RCF and DID arrangements in the BOC checklist, and the 1996 Act’s structure of requiring state-approved c</w:t>
      </w:r>
      <w:r>
        <w:rPr>
          <w:rFonts w:ascii="Times New Roman" w:hAnsi="Times New Roman" w:cs="Times New Roman"/>
          <w:color w:val="000000"/>
          <w:sz w:val="20"/>
          <w:szCs w:val="20"/>
        </w:rPr>
        <w:t>arrier negotiations for interconnection agreements, compel the conclusion that RCF and DID cost recovery issues be left to the states.</w:t>
      </w:r>
      <w:bookmarkStart w:id="464" w:name="co_tablefootnote_363_1"/>
      <w:bookmarkEnd w:id="4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363</w:t>
      </w:r>
      <w:r>
        <w:rPr>
          <w:rFonts w:ascii="Times New Roman" w:hAnsi="Times New Roman" w:cs="Times New Roman"/>
          <w:color w:val="000000"/>
          <w:sz w:val="16"/>
          <w:szCs w:val="16"/>
        </w:rPr>
        <w:fldChar w:fldCharType="end"/>
      </w:r>
    </w:p>
    <w:p w14:paraId="13C6596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61669E"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22AA81D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4398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65" w:name="co_pp_sp_999_37_1"/>
      <w:bookmarkEnd w:id="465"/>
      <w:r>
        <w:rPr>
          <w:rFonts w:ascii="Times New Roman" w:hAnsi="Times New Roman" w:cs="Times New Roman"/>
          <w:b/>
          <w:bCs/>
          <w:color w:val="000000"/>
          <w:sz w:val="20"/>
          <w:szCs w:val="20"/>
        </w:rPr>
        <w:t>**37</w:t>
      </w:r>
      <w:r>
        <w:rPr>
          <w:rFonts w:ascii="Times New Roman" w:hAnsi="Times New Roman" w:cs="Times New Roman"/>
          <w:color w:val="000000"/>
          <w:sz w:val="20"/>
          <w:szCs w:val="20"/>
        </w:rPr>
        <w:t xml:space="preserve"> 121. In light of our statutory mandate that local exchange carriers provide number portability through RCF, DID, or other comparable arrangements until a long-term number portability approach is implemented, we must adopt cost r</w:t>
      </w:r>
      <w:r>
        <w:rPr>
          <w:rFonts w:ascii="Times New Roman" w:hAnsi="Times New Roman" w:cs="Times New Roman"/>
          <w:color w:val="000000"/>
          <w:sz w:val="20"/>
          <w:szCs w:val="20"/>
        </w:rPr>
        <w:t>ecovery principles for currently available number portability that satisfy the 1996 Act. We emphasize that the cost recovery principles set forth below will apply only until a long-term number portability method can be deployed. As we have indicated, deplo</w:t>
      </w:r>
      <w:r>
        <w:rPr>
          <w:rFonts w:ascii="Times New Roman" w:hAnsi="Times New Roman" w:cs="Times New Roman"/>
          <w:color w:val="000000"/>
          <w:sz w:val="20"/>
          <w:szCs w:val="20"/>
        </w:rPr>
        <w:t>yment of long-term number portability should begin no later than October 1997, so currently available number portability arrangements, and the associated cost recovery mechanism, should be in place for a relatively short period.</w:t>
      </w:r>
    </w:p>
    <w:p w14:paraId="7637A11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2BA94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122. It is also important</w:t>
      </w:r>
      <w:r>
        <w:rPr>
          <w:rFonts w:ascii="Times New Roman" w:hAnsi="Times New Roman" w:cs="Times New Roman"/>
          <w:color w:val="000000"/>
          <w:sz w:val="20"/>
          <w:szCs w:val="20"/>
        </w:rPr>
        <w:t xml:space="preserve"> to recognize that the costs of currently available number portability are incurred in a substantially different fashion than the costs of long-term number portability arrangements. First, the capability to provide number portability through currently avai</w:t>
      </w:r>
      <w:r>
        <w:rPr>
          <w:rFonts w:ascii="Times New Roman" w:hAnsi="Times New Roman" w:cs="Times New Roman"/>
          <w:color w:val="000000"/>
          <w:sz w:val="20"/>
          <w:szCs w:val="20"/>
        </w:rPr>
        <w:t>lable methods, such as RCF and DID, already exists in most of today’s networks, and no additional network upgrades are necessary. In contrast, long-term, or database, number portability methods require significant network upgrades, including installation o</w:t>
      </w:r>
      <w:r>
        <w:rPr>
          <w:rFonts w:ascii="Times New Roman" w:hAnsi="Times New Roman" w:cs="Times New Roman"/>
          <w:color w:val="000000"/>
          <w:sz w:val="20"/>
          <w:szCs w:val="20"/>
        </w:rPr>
        <w:t>f number portability-specific switch software, implementation of SS7 and IN or AIN capability, and the construction of multiple number portability databases. Second, the costs of providing number portability in the immediate term are incurred solely by the</w:t>
      </w:r>
      <w:r>
        <w:rPr>
          <w:rFonts w:ascii="Times New Roman" w:hAnsi="Times New Roman" w:cs="Times New Roman"/>
          <w:color w:val="000000"/>
          <w:sz w:val="20"/>
          <w:szCs w:val="20"/>
        </w:rPr>
        <w:t xml:space="preserve"> carrier providing the forwarding service. Long-term number portability, in contrast, will require all carriers to incur costs associated with the installation of number portability-specific software and the construction of the number portability databases</w:t>
      </w:r>
      <w:r>
        <w:rPr>
          <w:rFonts w:ascii="Times New Roman" w:hAnsi="Times New Roman" w:cs="Times New Roman"/>
          <w:color w:val="000000"/>
          <w:sz w:val="20"/>
          <w:szCs w:val="20"/>
        </w:rPr>
        <w:t xml:space="preserve">. Those costs will have to be apportioned in some fashion among all carriers. Finally, we note that, initially, the costs of providing currently available </w:t>
      </w:r>
      <w:bookmarkStart w:id="466" w:name="co_pp_sp_4493_8416_1"/>
      <w:bookmarkEnd w:id="466"/>
      <w:r>
        <w:rPr>
          <w:rFonts w:ascii="Times New Roman" w:hAnsi="Times New Roman" w:cs="Times New Roman"/>
          <w:b/>
          <w:bCs/>
          <w:color w:val="000000"/>
          <w:sz w:val="20"/>
          <w:szCs w:val="20"/>
        </w:rPr>
        <w:t>*8416</w:t>
      </w:r>
      <w:r>
        <w:rPr>
          <w:rFonts w:ascii="Times New Roman" w:hAnsi="Times New Roman" w:cs="Times New Roman"/>
          <w:color w:val="000000"/>
          <w:sz w:val="20"/>
          <w:szCs w:val="20"/>
        </w:rPr>
        <w:t xml:space="preserve"> number portability will be incurred primarily by the in</w:t>
      </w:r>
      <w:r>
        <w:rPr>
          <w:rFonts w:ascii="Times New Roman" w:hAnsi="Times New Roman" w:cs="Times New Roman"/>
          <w:color w:val="000000"/>
          <w:sz w:val="20"/>
          <w:szCs w:val="20"/>
        </w:rPr>
        <w:t>cumbent LEC network because most customers will be forwarding numbers from the incumbents to the new entrants.</w:t>
      </w:r>
    </w:p>
    <w:p w14:paraId="5909E2E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53B20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123. Parties have advanced a wide range of methods for recovering the costs of currently available number portability measures, including arran</w:t>
      </w:r>
      <w:r>
        <w:rPr>
          <w:rFonts w:ascii="Times New Roman" w:hAnsi="Times New Roman" w:cs="Times New Roman"/>
          <w:color w:val="000000"/>
          <w:sz w:val="20"/>
          <w:szCs w:val="20"/>
        </w:rPr>
        <w:t>gements whereby neither carrier charges the other for provision of such measures and incremental, cost-based pricing schemes. In addition, several states have adopted different cost recovery mechanisms. For example, in Florida, carriers have negotiated app</w:t>
      </w:r>
      <w:r>
        <w:rPr>
          <w:rFonts w:ascii="Times New Roman" w:hAnsi="Times New Roman" w:cs="Times New Roman"/>
          <w:color w:val="000000"/>
          <w:sz w:val="20"/>
          <w:szCs w:val="20"/>
        </w:rPr>
        <w:t>ropriate rates for currently available measures. The Louisiana PSC has adopted a two-tiered approach to pricing of currently available measures. In the first instance, carriers are permitted to negotiate an appropriate rate. If the parties cannot agree upo</w:t>
      </w:r>
      <w:r>
        <w:rPr>
          <w:rFonts w:ascii="Times New Roman" w:hAnsi="Times New Roman" w:cs="Times New Roman"/>
          <w:color w:val="000000"/>
          <w:sz w:val="20"/>
          <w:szCs w:val="20"/>
        </w:rPr>
        <w:t>n a rate, the PSC will determine the appropriate rate that can be charged by the forwarding carrier based on cost studies filed by the carriers. These rates are not required to be set at long-run incremental costs (LRIC) or total service long-run increment</w:t>
      </w:r>
      <w:r>
        <w:rPr>
          <w:rFonts w:ascii="Times New Roman" w:hAnsi="Times New Roman" w:cs="Times New Roman"/>
          <w:color w:val="000000"/>
          <w:sz w:val="20"/>
          <w:szCs w:val="20"/>
        </w:rPr>
        <w:t>al costs (TSLRIC), however.</w:t>
      </w:r>
      <w:bookmarkStart w:id="467" w:name="co_tablefootnote_364_1"/>
      <w:bookmarkEnd w:id="4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364</w:t>
      </w:r>
      <w:r>
        <w:rPr>
          <w:rFonts w:ascii="Times New Roman" w:hAnsi="Times New Roman" w:cs="Times New Roman"/>
          <w:color w:val="000000"/>
          <w:sz w:val="16"/>
          <w:szCs w:val="16"/>
        </w:rPr>
        <w:fldChar w:fldCharType="end"/>
      </w:r>
    </w:p>
    <w:p w14:paraId="04E0BFA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2479A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68" w:name="co_pp_sp_999_38_1"/>
      <w:bookmarkEnd w:id="468"/>
      <w:r>
        <w:rPr>
          <w:rFonts w:ascii="Times New Roman" w:hAnsi="Times New Roman" w:cs="Times New Roman"/>
          <w:b/>
          <w:bCs/>
          <w:color w:val="000000"/>
          <w:sz w:val="20"/>
          <w:szCs w:val="20"/>
        </w:rPr>
        <w:t>**38</w:t>
      </w:r>
      <w:r>
        <w:rPr>
          <w:rFonts w:ascii="Times New Roman" w:hAnsi="Times New Roman" w:cs="Times New Roman"/>
          <w:color w:val="000000"/>
          <w:sz w:val="20"/>
          <w:szCs w:val="20"/>
        </w:rPr>
        <w:t xml:space="preserve"> 124. In addition, incumbents and new entrants have voluntarily negotiated a variety of cost reco</w:t>
      </w:r>
      <w:r>
        <w:rPr>
          <w:rFonts w:ascii="Times New Roman" w:hAnsi="Times New Roman" w:cs="Times New Roman"/>
          <w:color w:val="000000"/>
          <w:sz w:val="20"/>
          <w:szCs w:val="20"/>
        </w:rPr>
        <w:t>very methods. Carriers in Rochester, New York, for example, are voluntarily using a formula that allocates the incremental costs of currently available number portability measures, through an annual surcharge assessed by the carrier from which the number i</w:t>
      </w:r>
      <w:r>
        <w:rPr>
          <w:rFonts w:ascii="Times New Roman" w:hAnsi="Times New Roman" w:cs="Times New Roman"/>
          <w:color w:val="000000"/>
          <w:sz w:val="20"/>
          <w:szCs w:val="20"/>
        </w:rPr>
        <w:t>s transferred. The charge assessed on each carrier is the product of the total number of forwarded minutes and the incremental per-minute costs of switching and transport, multiplied by the ratio of a particular carrier’s forwarded telephone numbers relati</w:t>
      </w:r>
      <w:r>
        <w:rPr>
          <w:rFonts w:ascii="Times New Roman" w:hAnsi="Times New Roman" w:cs="Times New Roman"/>
          <w:color w:val="000000"/>
          <w:sz w:val="20"/>
          <w:szCs w:val="20"/>
        </w:rPr>
        <w:t>ve to total working numbers in the area. In addition, Rochester Telephone has agreed not to charge competitors for the first $1 million of the cost of number portability.</w:t>
      </w:r>
      <w:bookmarkStart w:id="469" w:name="co_tablefootnote_365_1"/>
      <w:bookmarkEnd w:id="4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E568C"/>
          <w:sz w:val="16"/>
          <w:szCs w:val="16"/>
          <w:vertAlign w:val="superscript"/>
        </w:rPr>
        <w:t>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New York DPS has adopted this formula for the New York Metropolitan area as well.</w:t>
      </w:r>
      <w:bookmarkStart w:id="470" w:name="co_tablefootnote_366_1"/>
      <w:bookmarkEnd w:id="4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and MFS recently entered into an agreement for Ameritech’s five</w:t>
      </w:r>
      <w:r>
        <w:rPr>
          <w:rFonts w:ascii="Times New Roman" w:hAnsi="Times New Roman" w:cs="Times New Roman"/>
          <w:color w:val="000000"/>
          <w:sz w:val="20"/>
          <w:szCs w:val="20"/>
        </w:rPr>
        <w:t>-state region under which MFS will pay Ameritech $3 per line per month for interim measures. MFS plans to seek regulatory approval to allocate that cost under a formula that would require MFS to pay a portion of the $3 charge equal to the ratio of MFS’s gr</w:t>
      </w:r>
      <w:r>
        <w:rPr>
          <w:rFonts w:ascii="Times New Roman" w:hAnsi="Times New Roman" w:cs="Times New Roman"/>
          <w:color w:val="000000"/>
          <w:sz w:val="20"/>
          <w:szCs w:val="20"/>
        </w:rPr>
        <w:t>oss telecommunications service revenues, net of its payments to other carriers, to Ameritech’s gross telecommunications revenues, net of payments to other carriers.</w:t>
      </w:r>
      <w:bookmarkStart w:id="471" w:name="co_tablefootnote_367_1"/>
      <w:bookmarkEnd w:id="4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367</w:t>
      </w:r>
      <w:r>
        <w:rPr>
          <w:rFonts w:ascii="Times New Roman" w:hAnsi="Times New Roman" w:cs="Times New Roman"/>
          <w:color w:val="000000"/>
          <w:sz w:val="16"/>
          <w:szCs w:val="16"/>
        </w:rPr>
        <w:fldChar w:fldCharType="end"/>
      </w:r>
    </w:p>
    <w:p w14:paraId="3B5BC0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ED32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72" w:name="co_pp_sp_4493_8417_1"/>
      <w:bookmarkEnd w:id="472"/>
      <w:r>
        <w:rPr>
          <w:rFonts w:ascii="Times New Roman" w:hAnsi="Times New Roman" w:cs="Times New Roman"/>
          <w:b/>
          <w:bCs/>
          <w:color w:val="000000"/>
          <w:sz w:val="20"/>
          <w:szCs w:val="20"/>
        </w:rPr>
        <w:t>*8417</w:t>
      </w:r>
      <w:r>
        <w:rPr>
          <w:rFonts w:ascii="Times New Roman" w:hAnsi="Times New Roman" w:cs="Times New Roman"/>
          <w:color w:val="000000"/>
          <w:sz w:val="20"/>
          <w:szCs w:val="20"/>
        </w:rPr>
        <w:t xml:space="preserve"> 125. Our cost recovery principles for currently available methods, of course, must comply with the statutory requirements of the 1996 Act. In addition, consistent with the pro-competitive objectives of the 19</w:t>
      </w:r>
      <w:r>
        <w:rPr>
          <w:rFonts w:ascii="Times New Roman" w:hAnsi="Times New Roman" w:cs="Times New Roman"/>
          <w:color w:val="000000"/>
          <w:sz w:val="20"/>
          <w:szCs w:val="20"/>
        </w:rPr>
        <w:t>96 Act, we seek to create incentives for LECs, both incumbents and new entrants, to implement long-term number portability at the earliest possible date, since, as we have noted, long-term number portability is clearly preferable to existing number portabi</w:t>
      </w:r>
      <w:r>
        <w:rPr>
          <w:rFonts w:ascii="Times New Roman" w:hAnsi="Times New Roman" w:cs="Times New Roman"/>
          <w:color w:val="000000"/>
          <w:sz w:val="20"/>
          <w:szCs w:val="20"/>
        </w:rPr>
        <w:t>lity methods. The principles we adopt should also mitigate any anti-competitive effects that may arise if a carrier falsely inflates the cost of currently available number portability.</w:t>
      </w:r>
    </w:p>
    <w:p w14:paraId="2BB71AE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8F4DC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126. In our interconnection proceeding, we have sought comment on our</w:t>
      </w:r>
      <w:r>
        <w:rPr>
          <w:rFonts w:ascii="Times New Roman" w:hAnsi="Times New Roman" w:cs="Times New Roman"/>
          <w:color w:val="000000"/>
          <w:sz w:val="20"/>
          <w:szCs w:val="20"/>
        </w:rPr>
        <w:t xml:space="preserve"> tentative conclusion that the 1996 Act authorizes us to set pricing principles to ensure that rates for interconnection, unbundled network elements, and collocation are just, reasonable, and nondiscriminatory.</w:t>
      </w:r>
      <w:bookmarkStart w:id="473" w:name="co_tablefootnote_368_1"/>
      <w:bookmarkEnd w:id="4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w:instrText>
      </w:r>
      <w:r>
        <w:rPr>
          <w:rFonts w:ascii="Times New Roman" w:hAnsi="Times New Roman" w:cs="Times New Roman"/>
          <w:color w:val="000000"/>
          <w:sz w:val="16"/>
          <w:szCs w:val="16"/>
        </w:rPr>
        <w:instrText xml:space="preserve">PERLINK "#co_tablefootnoteblock_368_1"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need not, however, reach in this proceeding the issue of whether section 251 generally gives us authority over pricing for interconnection because the statute sets forth the standard for the recovery of numb</w:t>
      </w:r>
      <w:r>
        <w:rPr>
          <w:rFonts w:ascii="Times New Roman" w:hAnsi="Times New Roman" w:cs="Times New Roman"/>
          <w:color w:val="000000"/>
          <w:sz w:val="20"/>
          <w:szCs w:val="20"/>
        </w:rPr>
        <w:t xml:space="preserve">er portability costs and grants the Commission the express authority to implement this standard. Specifically, section 251(e)(2) requires that the costs of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number portability be borne by all telecommunications carriers on a competitively neutral basis as </w:t>
      </w:r>
      <w:r>
        <w:rPr>
          <w:rFonts w:ascii="Times New Roman" w:hAnsi="Times New Roman" w:cs="Times New Roman"/>
          <w:color w:val="000000"/>
          <w:sz w:val="20"/>
          <w:szCs w:val="20"/>
        </w:rPr>
        <w:t>determined by the Commission.</w:t>
      </w:r>
      <w:r>
        <w:rPr>
          <w:rFonts w:ascii="Times New Roman" w:hAnsi="Times New Roman" w:cs="Times New Roman"/>
          <w:color w:val="000000"/>
          <w:sz w:val="20"/>
          <w:szCs w:val="20"/>
        </w:rPr>
        <w:t>”</w:t>
      </w:r>
      <w:bookmarkStart w:id="474" w:name="co_tablefootnote_369_1"/>
      <w:bookmarkEnd w:id="4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therefore conclude that section 251(e)(2) gives us specific authority to prescribe pricing principles that ensure that the costs of</w:t>
      </w:r>
      <w:r>
        <w:rPr>
          <w:rFonts w:ascii="Times New Roman" w:hAnsi="Times New Roman" w:cs="Times New Roman"/>
          <w:color w:val="000000"/>
          <w:sz w:val="20"/>
          <w:szCs w:val="20"/>
        </w:rPr>
        <w:t xml:space="preserve"> number portability are allocated on a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basis.</w:t>
      </w:r>
    </w:p>
    <w:p w14:paraId="56A6D66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7C1FD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75" w:name="co_pp_sp_999_39_1"/>
      <w:bookmarkEnd w:id="475"/>
      <w:r>
        <w:rPr>
          <w:rFonts w:ascii="Times New Roman" w:hAnsi="Times New Roman" w:cs="Times New Roman"/>
          <w:b/>
          <w:bCs/>
          <w:color w:val="000000"/>
          <w:sz w:val="20"/>
          <w:szCs w:val="20"/>
        </w:rPr>
        <w:t>**39</w:t>
      </w:r>
      <w:r>
        <w:rPr>
          <w:rFonts w:ascii="Times New Roman" w:hAnsi="Times New Roman" w:cs="Times New Roman"/>
          <w:color w:val="000000"/>
          <w:sz w:val="20"/>
          <w:szCs w:val="20"/>
        </w:rPr>
        <w:t xml:space="preserve"> 127. In exercising our authority under section 251(e)(2), we conclude that we should adopt guidelines that the states must follow in mandating cost recovery mechanisms for currently available number portability methods. To date, the state commissions have</w:t>
      </w:r>
      <w:r>
        <w:rPr>
          <w:rFonts w:ascii="Times New Roman" w:hAnsi="Times New Roman" w:cs="Times New Roman"/>
          <w:color w:val="000000"/>
          <w:sz w:val="20"/>
          <w:szCs w:val="20"/>
        </w:rPr>
        <w:t xml:space="preserve"> adopted different cost recovery methods. We seek to articulate general criteria that conform to the statutory requirements, but give the states some flexibility during this interim period to continue using a variety of approaches that are consistent with </w:t>
      </w:r>
      <w:r>
        <w:rPr>
          <w:rFonts w:ascii="Times New Roman" w:hAnsi="Times New Roman" w:cs="Times New Roman"/>
          <w:color w:val="000000"/>
          <w:sz w:val="20"/>
          <w:szCs w:val="20"/>
        </w:rPr>
        <w:t>the statutory mandate. The states are also free, if they so choose, to require that tariffs for the provision of currently available number portability measures be filed by the carriers.</w:t>
      </w:r>
    </w:p>
    <w:p w14:paraId="09DE163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07A5D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128. In establishing the standard for number portability cost recov</w:t>
      </w:r>
      <w:r>
        <w:rPr>
          <w:rFonts w:ascii="Times New Roman" w:hAnsi="Times New Roman" w:cs="Times New Roman"/>
          <w:color w:val="000000"/>
          <w:sz w:val="20"/>
          <w:szCs w:val="20"/>
        </w:rPr>
        <w:t xml:space="preserve">ery, section 251(e)(2) sets forth three specific elements, which we must interpret. First, we must determine the meaning of number portability </w:t>
      </w:r>
      <w:r>
        <w:rPr>
          <w:rFonts w:ascii="Times New Roman" w:hAnsi="Times New Roman" w:cs="Times New Roman"/>
          <w:color w:val="000000"/>
          <w:sz w:val="20"/>
          <w:szCs w:val="20"/>
        </w:rPr>
        <w:t>“</w:t>
      </w:r>
      <w:r>
        <w:rPr>
          <w:rFonts w:ascii="Times New Roman" w:hAnsi="Times New Roman" w:cs="Times New Roman"/>
          <w:color w:val="000000"/>
          <w:sz w:val="20"/>
          <w:szCs w:val="20"/>
        </w:rPr>
        <w:t>costs;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second, we must interpret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all 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third, we must construe the </w:t>
      </w:r>
      <w:r>
        <w:rPr>
          <w:rFonts w:ascii="Times New Roman" w:hAnsi="Times New Roman" w:cs="Times New Roman"/>
          <w:color w:val="000000"/>
          <w:sz w:val="20"/>
          <w:szCs w:val="20"/>
        </w:rPr>
        <w:t xml:space="preserve">meaning of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p>
    <w:p w14:paraId="4871B26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D5BA9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76" w:name="co_pp_sp_4493_8418_1"/>
      <w:bookmarkEnd w:id="476"/>
      <w:r>
        <w:rPr>
          <w:rFonts w:ascii="Times New Roman" w:hAnsi="Times New Roman" w:cs="Times New Roman"/>
          <w:b/>
          <w:bCs/>
          <w:color w:val="000000"/>
          <w:sz w:val="20"/>
          <w:szCs w:val="20"/>
        </w:rPr>
        <w:t>*8418</w:t>
      </w:r>
      <w:r>
        <w:rPr>
          <w:rFonts w:ascii="Times New Roman" w:hAnsi="Times New Roman" w:cs="Times New Roman"/>
          <w:color w:val="000000"/>
          <w:sz w:val="20"/>
          <w:szCs w:val="20"/>
        </w:rPr>
        <w:t xml:space="preserve"> 129. The costs of currently available number portability are the incremental costs incurred by a LEC to transfer numbers initially and subsequently forward calls to new service providers using existing RCF, DID, or other comparable measures. According to </w:t>
      </w:r>
      <w:r>
        <w:rPr>
          <w:rFonts w:ascii="Times New Roman" w:hAnsi="Times New Roman" w:cs="Times New Roman"/>
          <w:color w:val="000000"/>
          <w:sz w:val="20"/>
          <w:szCs w:val="20"/>
        </w:rPr>
        <w:t>the record, the costs of RCF differ depending on where the call originates in a carrier’s network. Calls that originate on the switch from which a number has been forwarded (intraoffice calls) result in fewer costs than calls that originate from other swit</w:t>
      </w:r>
      <w:r>
        <w:rPr>
          <w:rFonts w:ascii="Times New Roman" w:hAnsi="Times New Roman" w:cs="Times New Roman"/>
          <w:color w:val="000000"/>
          <w:sz w:val="20"/>
          <w:szCs w:val="20"/>
        </w:rPr>
        <w:t>ches (interoffice calls). This is because fewer transport and switching costs are incurred in the forwarding of an intraoffice call. The BOCs claim, for example, that there are essentially three costs incurred in the provision of RCF for an intraoffice cal</w:t>
      </w:r>
      <w:r>
        <w:rPr>
          <w:rFonts w:ascii="Times New Roman" w:hAnsi="Times New Roman" w:cs="Times New Roman"/>
          <w:color w:val="000000"/>
          <w:sz w:val="20"/>
          <w:szCs w:val="20"/>
        </w:rPr>
        <w:t>l: (1) switching costs incurred by the original switch in determining that the number is no longer resident; (2) switching costs incurred in performing the RCF translation, which identifies the address of the receiving switch; and (3) switching costs incur</w:t>
      </w:r>
      <w:r>
        <w:rPr>
          <w:rFonts w:ascii="Times New Roman" w:hAnsi="Times New Roman" w:cs="Times New Roman"/>
          <w:color w:val="000000"/>
          <w:sz w:val="20"/>
          <w:szCs w:val="20"/>
        </w:rPr>
        <w:t>red in redirecting the call from the original switch to the switch to which the number has been forwarded.</w:t>
      </w:r>
      <w:bookmarkStart w:id="477" w:name="co_tablefootnote_370_1"/>
      <w:bookmarkEnd w:id="4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BOCs further assert that the additional costs incurred</w:t>
      </w:r>
      <w:r>
        <w:rPr>
          <w:rFonts w:ascii="Times New Roman" w:hAnsi="Times New Roman" w:cs="Times New Roman"/>
          <w:color w:val="000000"/>
          <w:sz w:val="20"/>
          <w:szCs w:val="20"/>
        </w:rPr>
        <w:t xml:space="preserve"> for an interoffice call include: (1) the transport costs incurred in directing the call from the tandem or end office to the office from which the number was transferred and back to the tandem or end office; and (2) remote tandem or end office switching c</w:t>
      </w:r>
      <w:r>
        <w:rPr>
          <w:rFonts w:ascii="Times New Roman" w:hAnsi="Times New Roman" w:cs="Times New Roman"/>
          <w:color w:val="000000"/>
          <w:sz w:val="20"/>
          <w:szCs w:val="20"/>
        </w:rPr>
        <w:t>osts.</w:t>
      </w:r>
      <w:bookmarkStart w:id="478" w:name="co_tablefootnote_371_1"/>
      <w:bookmarkEnd w:id="4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 is conflicting evidence in the record on whether these costs are incurred on a per-minute, per-call, or some fixed basis.</w:t>
      </w:r>
      <w:bookmarkStart w:id="479" w:name="co_tablefootnote_372_1"/>
      <w:bookmarkEnd w:id="4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State commissions in some states have set cost-based rates for currently available number portability measures. In order to do so, states have used different methods of identifying costs, includin</w:t>
      </w:r>
      <w:r>
        <w:rPr>
          <w:rFonts w:ascii="Times New Roman" w:hAnsi="Times New Roman" w:cs="Times New Roman"/>
          <w:color w:val="000000"/>
          <w:sz w:val="20"/>
          <w:szCs w:val="20"/>
        </w:rPr>
        <w:t>g LRIC, TSLRIC, and direct embedded cost studies. In California and Illinois, the state commissions set cost-based fixed monthly rates for RCF, while in New York and Maryland, the commissions set cost-based rates for minutes of use.</w:t>
      </w:r>
      <w:bookmarkStart w:id="480" w:name="co_tablefootnote_373_1"/>
      <w:bookmarkEnd w:id="4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there is some evidence in the record that carriers incur some non-recurring costs in the provision of currently available methods of number portability.</w:t>
      </w:r>
      <w:bookmarkStart w:id="481" w:name="co_tablefootnote_374_1"/>
      <w:bookmarkEnd w:id="4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states, such as California, Illinois, and Maryland, have </w:t>
      </w:r>
      <w:bookmarkStart w:id="482" w:name="co_pp_sp_4493_8419_1"/>
      <w:bookmarkEnd w:id="482"/>
      <w:r>
        <w:rPr>
          <w:rFonts w:ascii="Times New Roman" w:hAnsi="Times New Roman" w:cs="Times New Roman"/>
          <w:b/>
          <w:bCs/>
          <w:color w:val="000000"/>
          <w:sz w:val="20"/>
          <w:szCs w:val="20"/>
        </w:rPr>
        <w:t>*8419</w:t>
      </w:r>
      <w:r>
        <w:rPr>
          <w:rFonts w:ascii="Times New Roman" w:hAnsi="Times New Roman" w:cs="Times New Roman"/>
          <w:color w:val="000000"/>
          <w:sz w:val="20"/>
          <w:szCs w:val="20"/>
        </w:rPr>
        <w:t xml:space="preserve"> permitted the carrier forwarding a number to recover such non-recurring cost</w:t>
      </w:r>
      <w:r>
        <w:rPr>
          <w:rFonts w:ascii="Times New Roman" w:hAnsi="Times New Roman" w:cs="Times New Roman"/>
          <w:color w:val="000000"/>
          <w:sz w:val="20"/>
          <w:szCs w:val="20"/>
        </w:rPr>
        <w:t>s as a one-time, non-recurring charge.</w:t>
      </w:r>
      <w:bookmarkStart w:id="483" w:name="co_tablefootnote_375_1"/>
      <w:bookmarkEnd w:id="4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375</w:t>
      </w:r>
      <w:r>
        <w:rPr>
          <w:rFonts w:ascii="Times New Roman" w:hAnsi="Times New Roman" w:cs="Times New Roman"/>
          <w:color w:val="000000"/>
          <w:sz w:val="16"/>
          <w:szCs w:val="16"/>
        </w:rPr>
        <w:fldChar w:fldCharType="end"/>
      </w:r>
    </w:p>
    <w:p w14:paraId="3E64DE6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B5905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84" w:name="co_pp_sp_999_40_1"/>
      <w:bookmarkEnd w:id="484"/>
      <w:r>
        <w:rPr>
          <w:rFonts w:ascii="Times New Roman" w:hAnsi="Times New Roman" w:cs="Times New Roman"/>
          <w:b/>
          <w:bCs/>
          <w:color w:val="000000"/>
          <w:sz w:val="20"/>
          <w:szCs w:val="20"/>
        </w:rPr>
        <w:t>**40</w:t>
      </w:r>
      <w:r>
        <w:rPr>
          <w:rFonts w:ascii="Times New Roman" w:hAnsi="Times New Roman" w:cs="Times New Roman"/>
          <w:color w:val="000000"/>
          <w:sz w:val="20"/>
          <w:szCs w:val="20"/>
        </w:rPr>
        <w:t xml:space="preserve"> 130. Section 251(e)(2) of the Communications Act requires that the costs of providing</w:t>
      </w:r>
      <w:r>
        <w:rPr>
          <w:rFonts w:ascii="Times New Roman" w:hAnsi="Times New Roman" w:cs="Times New Roman"/>
          <w:color w:val="000000"/>
          <w:sz w:val="20"/>
          <w:szCs w:val="20"/>
        </w:rPr>
        <w:t xml:space="preserve"> number portability be borne by </w:t>
      </w:r>
      <w:r>
        <w:rPr>
          <w:rFonts w:ascii="Times New Roman" w:hAnsi="Times New Roman" w:cs="Times New Roman"/>
          <w:color w:val="000000"/>
          <w:sz w:val="20"/>
          <w:szCs w:val="20"/>
        </w:rPr>
        <w:t>“</w:t>
      </w:r>
      <w:r>
        <w:rPr>
          <w:rFonts w:ascii="Times New Roman" w:hAnsi="Times New Roman" w:cs="Times New Roman"/>
          <w:color w:val="000000"/>
          <w:sz w:val="20"/>
          <w:szCs w:val="20"/>
        </w:rPr>
        <w:t>all telecommunications carriers.</w:t>
      </w:r>
      <w:r>
        <w:rPr>
          <w:rFonts w:ascii="Times New Roman" w:hAnsi="Times New Roman" w:cs="Times New Roman"/>
          <w:color w:val="000000"/>
          <w:sz w:val="20"/>
          <w:szCs w:val="20"/>
        </w:rPr>
        <w:t>”</w:t>
      </w:r>
      <w:bookmarkStart w:id="485" w:name="co_tablefootnote_376_1"/>
      <w:bookmarkEnd w:id="4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 party commented on the meaning of the term </w:t>
      </w:r>
      <w:r>
        <w:rPr>
          <w:rFonts w:ascii="Times New Roman" w:hAnsi="Times New Roman" w:cs="Times New Roman"/>
          <w:color w:val="000000"/>
          <w:sz w:val="20"/>
          <w:szCs w:val="20"/>
        </w:rPr>
        <w:t>“</w:t>
      </w:r>
      <w:r>
        <w:rPr>
          <w:rFonts w:ascii="Times New Roman" w:hAnsi="Times New Roman" w:cs="Times New Roman"/>
          <w:color w:val="000000"/>
          <w:sz w:val="20"/>
          <w:szCs w:val="20"/>
        </w:rPr>
        <w:t>all 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Read literally, t</w:t>
      </w:r>
      <w:r>
        <w:rPr>
          <w:rFonts w:ascii="Times New Roman" w:hAnsi="Times New Roman" w:cs="Times New Roman"/>
          <w:color w:val="000000"/>
          <w:sz w:val="20"/>
          <w:szCs w:val="20"/>
        </w:rPr>
        <w:t xml:space="preserve">he statutory language </w:t>
      </w:r>
      <w:r>
        <w:rPr>
          <w:rFonts w:ascii="Times New Roman" w:hAnsi="Times New Roman" w:cs="Times New Roman"/>
          <w:color w:val="000000"/>
          <w:sz w:val="20"/>
          <w:szCs w:val="20"/>
        </w:rPr>
        <w:t>“</w:t>
      </w:r>
      <w:r>
        <w:rPr>
          <w:rFonts w:ascii="Times New Roman" w:hAnsi="Times New Roman" w:cs="Times New Roman"/>
          <w:color w:val="000000"/>
          <w:sz w:val="20"/>
          <w:szCs w:val="20"/>
        </w:rPr>
        <w:t>all 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would appear to include any provider of telecommunications services. Section 3 of the Communications Act defines telecommunications services to mean </w:t>
      </w:r>
      <w:r>
        <w:rPr>
          <w:rFonts w:ascii="Times New Roman" w:hAnsi="Times New Roman" w:cs="Times New Roman"/>
          <w:color w:val="000000"/>
          <w:sz w:val="20"/>
          <w:szCs w:val="20"/>
        </w:rPr>
        <w:t>“</w:t>
      </w:r>
      <w:r>
        <w:rPr>
          <w:rFonts w:ascii="Times New Roman" w:hAnsi="Times New Roman" w:cs="Times New Roman"/>
          <w:color w:val="000000"/>
          <w:sz w:val="20"/>
          <w:szCs w:val="20"/>
        </w:rPr>
        <w:t>the offering of telecommunications for a fee direc</w:t>
      </w:r>
      <w:r>
        <w:rPr>
          <w:rFonts w:ascii="Times New Roman" w:hAnsi="Times New Roman" w:cs="Times New Roman"/>
          <w:color w:val="000000"/>
          <w:sz w:val="20"/>
          <w:szCs w:val="20"/>
        </w:rPr>
        <w:t>tly to the public, or to such classes of users as to be effectively available directly to the public, regardless of facilities used.</w:t>
      </w:r>
      <w:r>
        <w:rPr>
          <w:rFonts w:ascii="Times New Roman" w:hAnsi="Times New Roman" w:cs="Times New Roman"/>
          <w:color w:val="000000"/>
          <w:sz w:val="20"/>
          <w:szCs w:val="20"/>
        </w:rPr>
        <w:t>”</w:t>
      </w:r>
      <w:bookmarkStart w:id="486" w:name="co_tablefootnote_377_1"/>
      <w:bookmarkEnd w:id="4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Under this reading, states may </w:t>
      </w:r>
      <w:r>
        <w:rPr>
          <w:rFonts w:ascii="Times New Roman" w:hAnsi="Times New Roman" w:cs="Times New Roman"/>
          <w:color w:val="000000"/>
          <w:sz w:val="20"/>
          <w:szCs w:val="20"/>
        </w:rPr>
        <w:t>require all telecommunications carriers -- including incumbent LECs, new LECs, CMRS providers, and IXCs -- to share the costs incurred in the provision of currently available number portability arrangements. As discussed in greater detail below, states may</w:t>
      </w:r>
      <w:r>
        <w:rPr>
          <w:rFonts w:ascii="Times New Roman" w:hAnsi="Times New Roman" w:cs="Times New Roman"/>
          <w:color w:val="000000"/>
          <w:sz w:val="20"/>
          <w:szCs w:val="20"/>
        </w:rPr>
        <w:t xml:space="preserve"> apportion the incremental costs of currently available measures among relevant carriers by using competitively neutral allocators, such as gross telecommunications revenues, number of lines, or number of active telephone numbers.</w:t>
      </w:r>
    </w:p>
    <w:p w14:paraId="566FB29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23729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131. Section 251(e)(2) </w:t>
      </w:r>
      <w:r>
        <w:rPr>
          <w:rFonts w:ascii="Times New Roman" w:hAnsi="Times New Roman" w:cs="Times New Roman"/>
          <w:color w:val="000000"/>
          <w:sz w:val="20"/>
          <w:szCs w:val="20"/>
        </w:rPr>
        <w:t xml:space="preserve">of the Act states that the costs of number portability are to be </w:t>
      </w:r>
      <w:r>
        <w:rPr>
          <w:rFonts w:ascii="Times New Roman" w:hAnsi="Times New Roman" w:cs="Times New Roman"/>
          <w:color w:val="000000"/>
          <w:sz w:val="20"/>
          <w:szCs w:val="20"/>
        </w:rPr>
        <w:t>“</w:t>
      </w:r>
      <w:r>
        <w:rPr>
          <w:rFonts w:ascii="Times New Roman" w:hAnsi="Times New Roman" w:cs="Times New Roman"/>
          <w:color w:val="000000"/>
          <w:sz w:val="20"/>
          <w:szCs w:val="20"/>
        </w:rPr>
        <w:t>borne by all telecommunications carriers on a competitively neutral basis as determined by the Commission.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interpret </w:t>
      </w:r>
      <w:r>
        <w:rPr>
          <w:rFonts w:ascii="Times New Roman" w:hAnsi="Times New Roman" w:cs="Times New Roman"/>
          <w:color w:val="000000"/>
          <w:sz w:val="20"/>
          <w:szCs w:val="20"/>
        </w:rPr>
        <w:t>“</w:t>
      </w:r>
      <w:r>
        <w:rPr>
          <w:rFonts w:ascii="Times New Roman" w:hAnsi="Times New Roman" w:cs="Times New Roman"/>
          <w:color w:val="000000"/>
          <w:sz w:val="20"/>
          <w:szCs w:val="20"/>
        </w:rPr>
        <w:t>on a competitively neutral basis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mean that the cost of number po</w:t>
      </w:r>
      <w:r>
        <w:rPr>
          <w:rFonts w:ascii="Times New Roman" w:hAnsi="Times New Roman" w:cs="Times New Roman"/>
          <w:color w:val="000000"/>
          <w:sz w:val="20"/>
          <w:szCs w:val="20"/>
        </w:rPr>
        <w:t>rtability borne by each carrier does not affect significantly any carrier’s ability to compete with other carriers for customers in the marketplace. Congress mandated the use of number portability so that customers could change carriers with as little diff</w:t>
      </w:r>
      <w:r>
        <w:rPr>
          <w:rFonts w:ascii="Times New Roman" w:hAnsi="Times New Roman" w:cs="Times New Roman"/>
          <w:color w:val="000000"/>
          <w:sz w:val="20"/>
          <w:szCs w:val="20"/>
        </w:rPr>
        <w:t xml:space="preserve">iculty as possible. Our interpretation of </w:t>
      </w:r>
      <w:r>
        <w:rPr>
          <w:rFonts w:ascii="Times New Roman" w:hAnsi="Times New Roman" w:cs="Times New Roman"/>
          <w:color w:val="000000"/>
          <w:sz w:val="20"/>
          <w:szCs w:val="20"/>
        </w:rPr>
        <w:t>“</w:t>
      </w:r>
      <w:r>
        <w:rPr>
          <w:rFonts w:ascii="Times New Roman" w:hAnsi="Times New Roman" w:cs="Times New Roman"/>
          <w:color w:val="000000"/>
          <w:sz w:val="20"/>
          <w:szCs w:val="20"/>
        </w:rPr>
        <w:t>borne ... on a competitively neutral basis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reflects the belief that Congress’s intent should not be thwarted by a cost recovery mechanism that makes it economically infeasible for some carriers to utilize number </w:t>
      </w:r>
      <w:r>
        <w:rPr>
          <w:rFonts w:ascii="Times New Roman" w:hAnsi="Times New Roman" w:cs="Times New Roman"/>
          <w:color w:val="000000"/>
          <w:sz w:val="20"/>
          <w:szCs w:val="20"/>
        </w:rPr>
        <w:t>portability when competing for customers served by other carriers. Ordinarily the Commission follows cost causation principles, under which the purchaser of a service would be required to pay at least the incremental cost incurred in providing that service</w:t>
      </w:r>
      <w:r>
        <w:rPr>
          <w:rFonts w:ascii="Times New Roman" w:hAnsi="Times New Roman" w:cs="Times New Roman"/>
          <w:color w:val="000000"/>
          <w:sz w:val="20"/>
          <w:szCs w:val="20"/>
        </w:rPr>
        <w:t xml:space="preserve">. With respect to number portability, Congress has directed that we depart from cost causation principles if necessary in order to adopt a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because number portability is a network function that is required for a carrier to </w:t>
      </w:r>
      <w:r>
        <w:rPr>
          <w:rFonts w:ascii="Times New Roman" w:hAnsi="Times New Roman" w:cs="Times New Roman"/>
          <w:color w:val="000000"/>
          <w:sz w:val="20"/>
          <w:szCs w:val="20"/>
        </w:rPr>
        <w:t xml:space="preserve">compete with the carrier that is already serving a customer. Depending on the technology used, to price number portability on a cost causative basis could defeat the purpose for which it was mandated. We emphasize, however, that this statutory mandate </w:t>
      </w:r>
      <w:bookmarkStart w:id="487" w:name="co_pp_sp_4493_8420_1"/>
      <w:bookmarkEnd w:id="487"/>
      <w:r>
        <w:rPr>
          <w:rFonts w:ascii="Times New Roman" w:hAnsi="Times New Roman" w:cs="Times New Roman"/>
          <w:b/>
          <w:bCs/>
          <w:color w:val="000000"/>
          <w:sz w:val="20"/>
          <w:szCs w:val="20"/>
        </w:rPr>
        <w:t>*8420</w:t>
      </w:r>
      <w:r>
        <w:rPr>
          <w:rFonts w:ascii="Times New Roman" w:hAnsi="Times New Roman" w:cs="Times New Roman"/>
          <w:color w:val="000000"/>
          <w:sz w:val="20"/>
          <w:szCs w:val="20"/>
        </w:rPr>
        <w:t xml:space="preserve"> constitutes a rare exception to the general principle, long recognized by the Commission, that the cost-causer should pay for the costs that he or she incurs.</w:t>
      </w:r>
    </w:p>
    <w:p w14:paraId="68F10B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5FF4E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88" w:name="co_pp_sp_999_41_1"/>
      <w:bookmarkEnd w:id="488"/>
      <w:r>
        <w:rPr>
          <w:rFonts w:ascii="Times New Roman" w:hAnsi="Times New Roman" w:cs="Times New Roman"/>
          <w:b/>
          <w:bCs/>
          <w:color w:val="000000"/>
          <w:sz w:val="20"/>
          <w:szCs w:val="20"/>
        </w:rPr>
        <w:t>**41</w:t>
      </w:r>
      <w:r>
        <w:rPr>
          <w:rFonts w:ascii="Times New Roman" w:hAnsi="Times New Roman" w:cs="Times New Roman"/>
          <w:color w:val="000000"/>
          <w:sz w:val="20"/>
          <w:szCs w:val="20"/>
        </w:rPr>
        <w:t xml:space="preserve"> 132. Our inter</w:t>
      </w:r>
      <w:r>
        <w:rPr>
          <w:rFonts w:ascii="Times New Roman" w:hAnsi="Times New Roman" w:cs="Times New Roman"/>
          <w:color w:val="000000"/>
          <w:sz w:val="20"/>
          <w:szCs w:val="20"/>
        </w:rPr>
        <w:t xml:space="preserve">pretation suggests that a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cost recovery mechanism should satisfy the following two criteria. First, a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cost recovery mechanism should not give one service provider an appreciable, incremental cost advantage ov</w:t>
      </w:r>
      <w:r>
        <w:rPr>
          <w:rFonts w:ascii="Times New Roman" w:hAnsi="Times New Roman" w:cs="Times New Roman"/>
          <w:color w:val="000000"/>
          <w:sz w:val="20"/>
          <w:szCs w:val="20"/>
        </w:rPr>
        <w:t>er another service provider, when competing for a specific subscriber. In other words, the recovery mechanism should not have a disparate effect on the incremental costs of competing carriers seeking to serve the same customer. The cost of number portabili</w:t>
      </w:r>
      <w:r>
        <w:rPr>
          <w:rFonts w:ascii="Times New Roman" w:hAnsi="Times New Roman" w:cs="Times New Roman"/>
          <w:color w:val="000000"/>
          <w:sz w:val="20"/>
          <w:szCs w:val="20"/>
        </w:rPr>
        <w:t xml:space="preserve">ty borne by a facilities-based new entrant that wins a customer away from an incumbent LEC is the payment that the new entrant must make to the incumbent LEC. The higher this payment, the higher the price the new entrant must charge to a customer to serve </w:t>
      </w:r>
      <w:r>
        <w:rPr>
          <w:rFonts w:ascii="Times New Roman" w:hAnsi="Times New Roman" w:cs="Times New Roman"/>
          <w:color w:val="000000"/>
          <w:sz w:val="20"/>
          <w:szCs w:val="20"/>
        </w:rPr>
        <w:t>that customer profitably, which will put the new entrant at a competitive disadvantage.</w:t>
      </w:r>
      <w:bookmarkStart w:id="489" w:name="co_tablefootnote_378_1"/>
      <w:bookmarkEnd w:id="4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thus interpret our first criterion as meaning that the incremental payment</w:t>
      </w:r>
      <w:r>
        <w:rPr>
          <w:rFonts w:ascii="Times New Roman" w:hAnsi="Times New Roman" w:cs="Times New Roman"/>
          <w:color w:val="000000"/>
          <w:sz w:val="20"/>
          <w:szCs w:val="20"/>
        </w:rPr>
        <w:t xml:space="preserve"> made by a new entrant for winning a customer that ports his number cannot put the new entrant at an appreciable cost disadvantage relative to any other carrier that could serve that customer.</w:t>
      </w:r>
    </w:p>
    <w:p w14:paraId="3643D5F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73D1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133. An example illustrates the application of this criteria.</w:t>
      </w:r>
      <w:r>
        <w:rPr>
          <w:rFonts w:ascii="Times New Roman" w:hAnsi="Times New Roman" w:cs="Times New Roman"/>
          <w:color w:val="000000"/>
          <w:sz w:val="20"/>
          <w:szCs w:val="20"/>
        </w:rPr>
        <w:t xml:space="preserve"> When a facilities-based carrier that competes against an incumbent LEC for a customer, the incumbent LEC incurs no cost of number portability if it retains the customer. If the facilities-based carrier wins the customer, an incremental cost of number port</w:t>
      </w:r>
      <w:r>
        <w:rPr>
          <w:rFonts w:ascii="Times New Roman" w:hAnsi="Times New Roman" w:cs="Times New Roman"/>
          <w:color w:val="000000"/>
          <w:sz w:val="20"/>
          <w:szCs w:val="20"/>
        </w:rPr>
        <w:t>ability is generated. The share of this incremental cost borne by the new entrant that wins the customer cannot be so high as to put it at an appreciable cost disadvantage relative to the cost the incumbent LEC would incur if it retained the customer. Thus</w:t>
      </w:r>
      <w:r>
        <w:rPr>
          <w:rFonts w:ascii="Times New Roman" w:hAnsi="Times New Roman" w:cs="Times New Roman"/>
          <w:color w:val="000000"/>
          <w:sz w:val="20"/>
          <w:szCs w:val="20"/>
        </w:rPr>
        <w:t>, the incremental payment by the new entrant if it wins a customer would have to be close to zero, to approximate the incremental number portability cost borne by the incumbent LEC if it retains the customer.</w:t>
      </w:r>
      <w:bookmarkStart w:id="490" w:name="co_tablefootnote_379_1"/>
      <w:bookmarkEnd w:id="4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"#co_tablefootnoteblock_379_1"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379</w:t>
      </w:r>
      <w:r>
        <w:rPr>
          <w:rFonts w:ascii="Times New Roman" w:hAnsi="Times New Roman" w:cs="Times New Roman"/>
          <w:color w:val="000000"/>
          <w:sz w:val="16"/>
          <w:szCs w:val="16"/>
        </w:rPr>
        <w:fldChar w:fldCharType="end"/>
      </w:r>
    </w:p>
    <w:p w14:paraId="6D438B7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4B568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91" w:name="co_pp_sp_4493_8421_1"/>
      <w:bookmarkEnd w:id="491"/>
      <w:r>
        <w:rPr>
          <w:rFonts w:ascii="Times New Roman" w:hAnsi="Times New Roman" w:cs="Times New Roman"/>
          <w:b/>
          <w:bCs/>
          <w:color w:val="000000"/>
          <w:sz w:val="20"/>
          <w:szCs w:val="20"/>
        </w:rPr>
        <w:t>*8421</w:t>
      </w:r>
      <w:r>
        <w:rPr>
          <w:rFonts w:ascii="Times New Roman" w:hAnsi="Times New Roman" w:cs="Times New Roman"/>
          <w:color w:val="000000"/>
          <w:sz w:val="20"/>
          <w:szCs w:val="20"/>
        </w:rPr>
        <w:t xml:space="preserve"> 134. A couple of additional examples may further clarify and illustrate this criterion. On the one hand, a cost recovery mechanism that imposes the entire increment</w:t>
      </w:r>
      <w:r>
        <w:rPr>
          <w:rFonts w:ascii="Times New Roman" w:hAnsi="Times New Roman" w:cs="Times New Roman"/>
          <w:color w:val="000000"/>
          <w:sz w:val="20"/>
          <w:szCs w:val="20"/>
        </w:rPr>
        <w:t>al cost of currently available number portability on a facilities-based new entrant would violate this criterion. This cost recovery mechanism would impose an incremental cost on a facilities-based entrant that neither the incumbent, nor an entrant that me</w:t>
      </w:r>
      <w:r>
        <w:rPr>
          <w:rFonts w:ascii="Times New Roman" w:hAnsi="Times New Roman" w:cs="Times New Roman"/>
          <w:color w:val="000000"/>
          <w:sz w:val="20"/>
          <w:szCs w:val="20"/>
        </w:rPr>
        <w:t>rely resold the incumbent’s service, would have to bear, because neither the incumbent nor the reseller would have to use currently available number portability measures in order for the prospective customer to keep his or her existing number. On the other</w:t>
      </w:r>
      <w:r>
        <w:rPr>
          <w:rFonts w:ascii="Times New Roman" w:hAnsi="Times New Roman" w:cs="Times New Roman"/>
          <w:color w:val="000000"/>
          <w:sz w:val="20"/>
          <w:szCs w:val="20"/>
        </w:rPr>
        <w:t xml:space="preserve"> hand, a cost recovery mechanism that recovers the cost of currently available number portability through a uniform assessment on the revenues of all telecommunications carriers, less any charges paid to other carriers, would satisfy this criterion.</w:t>
      </w:r>
      <w:bookmarkStart w:id="492" w:name="co_tablefootnote_380_1"/>
      <w:bookmarkEnd w:id="4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approach does not disparately affect the incremental cost of winning a specific customer or group of customers, because a LEC with a small share of the market’s reven</w:t>
      </w:r>
      <w:r>
        <w:rPr>
          <w:rFonts w:ascii="Times New Roman" w:hAnsi="Times New Roman" w:cs="Times New Roman"/>
          <w:color w:val="000000"/>
          <w:sz w:val="20"/>
          <w:szCs w:val="20"/>
        </w:rPr>
        <w:t>ue would pay a percentage of the incremental cost of number portability that will be small enough to have no appreciable affect on the new entrant’s ability to compete for that customer.</w:t>
      </w:r>
    </w:p>
    <w:p w14:paraId="0C449A7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E6C45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93" w:name="co_pp_sp_999_42_1"/>
      <w:bookmarkEnd w:id="493"/>
      <w:r>
        <w:rPr>
          <w:rFonts w:ascii="Times New Roman" w:hAnsi="Times New Roman" w:cs="Times New Roman"/>
          <w:b/>
          <w:bCs/>
          <w:color w:val="000000"/>
          <w:sz w:val="20"/>
          <w:szCs w:val="20"/>
        </w:rPr>
        <w:t>**42</w:t>
      </w:r>
      <w:r>
        <w:rPr>
          <w:rFonts w:ascii="Times New Roman" w:hAnsi="Times New Roman" w:cs="Times New Roman"/>
          <w:color w:val="000000"/>
          <w:sz w:val="20"/>
          <w:szCs w:val="20"/>
        </w:rPr>
        <w:t xml:space="preserve"> 135. The second criterion fo</w:t>
      </w:r>
      <w:r>
        <w:rPr>
          <w:rFonts w:ascii="Times New Roman" w:hAnsi="Times New Roman" w:cs="Times New Roman"/>
          <w:color w:val="000000"/>
          <w:sz w:val="20"/>
          <w:szCs w:val="20"/>
        </w:rPr>
        <w:t xml:space="preserve">r a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cost recovery mechanism is that it should not have a disparate effect on the ability of competing service providers to earn normal returns on their investment. If, for example, the total costs of currently available number porta</w:t>
      </w:r>
      <w:r>
        <w:rPr>
          <w:rFonts w:ascii="Times New Roman" w:hAnsi="Times New Roman" w:cs="Times New Roman"/>
          <w:color w:val="000000"/>
          <w:sz w:val="20"/>
          <w:szCs w:val="20"/>
        </w:rPr>
        <w:t>bility are to be divided equally among four competing local exchange carriers, including both the incumbent LEC and three new entrants, within a specific service area, the new entrant’s share of the cost may be so large, relative to its expected profits, t</w:t>
      </w:r>
      <w:r>
        <w:rPr>
          <w:rFonts w:ascii="Times New Roman" w:hAnsi="Times New Roman" w:cs="Times New Roman"/>
          <w:color w:val="000000"/>
          <w:sz w:val="20"/>
          <w:szCs w:val="20"/>
        </w:rPr>
        <w:t>hat the entrant would decide not to enter the market. In contrast, recovering the costs of currently available number portability from all carriers based on each local exchange carrier’s relative number of active telephone numbers would not violate this cr</w:t>
      </w:r>
      <w:r>
        <w:rPr>
          <w:rFonts w:ascii="Times New Roman" w:hAnsi="Times New Roman" w:cs="Times New Roman"/>
          <w:color w:val="000000"/>
          <w:sz w:val="20"/>
          <w:szCs w:val="20"/>
        </w:rPr>
        <w:t>iterion, since the amount to be recovered from each carrier would increase with the carrier’s size, measured in terms of active telephone numbers or some other measure of carrier size. In addition, allocating currently available number portability costs ba</w:t>
      </w:r>
      <w:r>
        <w:rPr>
          <w:rFonts w:ascii="Times New Roman" w:hAnsi="Times New Roman" w:cs="Times New Roman"/>
          <w:color w:val="000000"/>
          <w:sz w:val="20"/>
          <w:szCs w:val="20"/>
        </w:rPr>
        <w:t>sed on active telephone numbers results in approximately equal per-customer costs to each carrier. We also believe that assessing costs on a per-telephone number basis should give no carrier an advantage, relative to its competitors. An alternative mechani</w:t>
      </w:r>
      <w:r>
        <w:rPr>
          <w:rFonts w:ascii="Times New Roman" w:hAnsi="Times New Roman" w:cs="Times New Roman"/>
          <w:color w:val="000000"/>
          <w:sz w:val="20"/>
          <w:szCs w:val="20"/>
        </w:rPr>
        <w:t>sm that would also satisfy our competitive neutrality requirement would be to recover currently available number portability costs from all carriers, including local exchange, interexchange, and CMRS carriers, based on their relative number of presubscribe</w:t>
      </w:r>
      <w:r>
        <w:rPr>
          <w:rFonts w:ascii="Times New Roman" w:hAnsi="Times New Roman" w:cs="Times New Roman"/>
          <w:color w:val="000000"/>
          <w:sz w:val="20"/>
          <w:szCs w:val="20"/>
        </w:rPr>
        <w:t>d customers.</w:t>
      </w:r>
    </w:p>
    <w:p w14:paraId="3607E44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CE208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94" w:name="co_pp_sp_4493_8422_1"/>
      <w:bookmarkEnd w:id="494"/>
      <w:r>
        <w:rPr>
          <w:rFonts w:ascii="Times New Roman" w:hAnsi="Times New Roman" w:cs="Times New Roman"/>
          <w:b/>
          <w:bCs/>
          <w:color w:val="000000"/>
          <w:sz w:val="20"/>
          <w:szCs w:val="20"/>
        </w:rPr>
        <w:t>*8422</w:t>
      </w:r>
      <w:r>
        <w:rPr>
          <w:rFonts w:ascii="Times New Roman" w:hAnsi="Times New Roman" w:cs="Times New Roman"/>
          <w:color w:val="000000"/>
          <w:sz w:val="20"/>
          <w:szCs w:val="20"/>
        </w:rPr>
        <w:t xml:space="preserve"> 136. We conclude that a variety of approaches currently in use today essentially comply with our competitive neutrality criteria. One example is the formula voluntarily being used by carriers in </w:t>
      </w:r>
      <w:r>
        <w:rPr>
          <w:rFonts w:ascii="Times New Roman" w:hAnsi="Times New Roman" w:cs="Times New Roman"/>
          <w:color w:val="000000"/>
          <w:sz w:val="20"/>
          <w:szCs w:val="20"/>
        </w:rPr>
        <w:t>Rochester, NY, and adopted by the NY DPS in the New York metropolitan area.</w:t>
      </w:r>
      <w:bookmarkStart w:id="495" w:name="co_tablefootnote_381_1"/>
      <w:bookmarkEnd w:id="4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this mechanism allocates the incremental costs of currently available number portability measures, through an annual surcharge assessed by the incumbent LEC from which the number is transferred. This surcharge is based on each carrier’s numb</w:t>
      </w:r>
      <w:r>
        <w:rPr>
          <w:rFonts w:ascii="Times New Roman" w:hAnsi="Times New Roman" w:cs="Times New Roman"/>
          <w:color w:val="000000"/>
          <w:sz w:val="20"/>
          <w:szCs w:val="20"/>
        </w:rPr>
        <w:t>er of ported telephone numbers relative to the total number of active telephone numbers in the local service area.</w:t>
      </w:r>
      <w:bookmarkStart w:id="496" w:name="co_tablefootnote_382_1"/>
      <w:bookmarkEnd w:id="4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as noted above, a cost recovery mechani</w:t>
      </w:r>
      <w:r>
        <w:rPr>
          <w:rFonts w:ascii="Times New Roman" w:hAnsi="Times New Roman" w:cs="Times New Roman"/>
          <w:color w:val="000000"/>
          <w:sz w:val="20"/>
          <w:szCs w:val="20"/>
        </w:rPr>
        <w:t>sm that allocates number portability costs based on a carrier’s number of active telephone numbers (or lines) relative to the total number of active telephone numbers (or lines) in a service area would also satisfy the two criteria for competitive neutrali</w:t>
      </w:r>
      <w:r>
        <w:rPr>
          <w:rFonts w:ascii="Times New Roman" w:hAnsi="Times New Roman" w:cs="Times New Roman"/>
          <w:color w:val="000000"/>
          <w:sz w:val="20"/>
          <w:szCs w:val="20"/>
        </w:rPr>
        <w:t>ty. As noted above, MFS in Illinois plans to seek regulatory approval for a similar formula that would allocate the costs of currently available measures between it and Ameritech based on each carrier’s gross telecommunications revenues net of charges to o</w:t>
      </w:r>
      <w:r>
        <w:rPr>
          <w:rFonts w:ascii="Times New Roman" w:hAnsi="Times New Roman" w:cs="Times New Roman"/>
          <w:color w:val="000000"/>
          <w:sz w:val="20"/>
          <w:szCs w:val="20"/>
        </w:rPr>
        <w:t>ther carriers.</w:t>
      </w:r>
      <w:bookmarkStart w:id="497" w:name="co_tablefootnote_383_1"/>
      <w:bookmarkEnd w:id="4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third competitively neutral cost recovery mechanism would be to assess a uniform percentage assessment on a carrier’s gross revenues less charges pa</w:t>
      </w:r>
      <w:r>
        <w:rPr>
          <w:rFonts w:ascii="Times New Roman" w:hAnsi="Times New Roman" w:cs="Times New Roman"/>
          <w:color w:val="000000"/>
          <w:sz w:val="20"/>
          <w:szCs w:val="20"/>
        </w:rPr>
        <w:t>id to other carriers.</w:t>
      </w:r>
      <w:bookmarkStart w:id="498" w:name="co_tablefootnote_384_1"/>
      <w:bookmarkEnd w:id="4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we believe that a mechanism that requires each carrier to pay for its own costs of currently available number portability measures wou</w:t>
      </w:r>
      <w:r>
        <w:rPr>
          <w:rFonts w:ascii="Times New Roman" w:hAnsi="Times New Roman" w:cs="Times New Roman"/>
          <w:color w:val="000000"/>
          <w:sz w:val="20"/>
          <w:szCs w:val="20"/>
        </w:rPr>
        <w:t>ld also be permissible.</w:t>
      </w:r>
    </w:p>
    <w:p w14:paraId="69C2007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984B3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99" w:name="co_pp_sp_999_43_1"/>
      <w:bookmarkEnd w:id="499"/>
      <w:r>
        <w:rPr>
          <w:rFonts w:ascii="Times New Roman" w:hAnsi="Times New Roman" w:cs="Times New Roman"/>
          <w:b/>
          <w:bCs/>
          <w:color w:val="000000"/>
          <w:sz w:val="20"/>
          <w:szCs w:val="20"/>
        </w:rPr>
        <w:t>**43</w:t>
      </w:r>
      <w:r>
        <w:rPr>
          <w:rFonts w:ascii="Times New Roman" w:hAnsi="Times New Roman" w:cs="Times New Roman"/>
          <w:color w:val="000000"/>
          <w:sz w:val="20"/>
          <w:szCs w:val="20"/>
        </w:rPr>
        <w:t xml:space="preserve"> 137. The cost recovery mechanisms described in the preceding paragraphs define payments made by new entrants to incumbent LECs for providing number portability. We recognize that incumbent LE</w:t>
      </w:r>
      <w:r>
        <w:rPr>
          <w:rFonts w:ascii="Times New Roman" w:hAnsi="Times New Roman" w:cs="Times New Roman"/>
          <w:color w:val="000000"/>
          <w:sz w:val="20"/>
          <w:szCs w:val="20"/>
        </w:rPr>
        <w:t>Cs must make payments to new entrants if the incumbent LEC wins a customer of the new entrant that wants to port its number. To be competitively neutral, the incumbent LEC would have a reciprocal compensation arrangement with each new entrant. That is, the</w:t>
      </w:r>
      <w:r>
        <w:rPr>
          <w:rFonts w:ascii="Times New Roman" w:hAnsi="Times New Roman" w:cs="Times New Roman"/>
          <w:color w:val="000000"/>
          <w:sz w:val="20"/>
          <w:szCs w:val="20"/>
        </w:rPr>
        <w:t xml:space="preserve"> incumbent LEC would pay to the new </w:t>
      </w:r>
      <w:bookmarkStart w:id="500" w:name="co_pp_sp_4493_8423_1"/>
      <w:bookmarkEnd w:id="500"/>
      <w:r>
        <w:rPr>
          <w:rFonts w:ascii="Times New Roman" w:hAnsi="Times New Roman" w:cs="Times New Roman"/>
          <w:b/>
          <w:bCs/>
          <w:color w:val="000000"/>
          <w:sz w:val="20"/>
          <w:szCs w:val="20"/>
        </w:rPr>
        <w:t>*8423</w:t>
      </w:r>
      <w:r>
        <w:rPr>
          <w:rFonts w:ascii="Times New Roman" w:hAnsi="Times New Roman" w:cs="Times New Roman"/>
          <w:color w:val="000000"/>
          <w:sz w:val="20"/>
          <w:szCs w:val="20"/>
        </w:rPr>
        <w:t xml:space="preserve"> entrant a rate for number portability that was equal to the rate that the new entrant pays the incumbent LEC.</w:t>
      </w:r>
    </w:p>
    <w:p w14:paraId="3789639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BEEBC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138. In contrast, requiring the new entrants to bear all of th</w:t>
      </w:r>
      <w:r>
        <w:rPr>
          <w:rFonts w:ascii="Times New Roman" w:hAnsi="Times New Roman" w:cs="Times New Roman"/>
          <w:color w:val="000000"/>
          <w:sz w:val="20"/>
          <w:szCs w:val="20"/>
        </w:rPr>
        <w:t>e costs, measured on the basis of incremental costs of currently available number portability methods, would not comply with the statutory requirements of section 251(e)(2). Imposing the full incremental cost of number portability solely on new entrants wo</w:t>
      </w:r>
      <w:r>
        <w:rPr>
          <w:rFonts w:ascii="Times New Roman" w:hAnsi="Times New Roman" w:cs="Times New Roman"/>
          <w:color w:val="000000"/>
          <w:sz w:val="20"/>
          <w:szCs w:val="20"/>
        </w:rPr>
        <w:t xml:space="preserve">uld contravene the statutory mandate that all carriers share the cost of number portability. Moreover, as discussed above, incremental cost-based charges would not meet the first criterion for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 neutrality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a new facilities-based carrier</w:t>
      </w:r>
      <w:r>
        <w:rPr>
          <w:rFonts w:ascii="Times New Roman" w:hAnsi="Times New Roman" w:cs="Times New Roman"/>
          <w:color w:val="000000"/>
          <w:sz w:val="20"/>
          <w:szCs w:val="20"/>
        </w:rPr>
        <w:t xml:space="preserve"> would be placed at an appreciable, incremental cost disadvantage relative to another service provider, when competing for the same customer. Rates for interim number portability would also not meet the second criterion if they approximate the retail price</w:t>
      </w:r>
      <w:r>
        <w:rPr>
          <w:rFonts w:ascii="Times New Roman" w:hAnsi="Times New Roman" w:cs="Times New Roman"/>
          <w:color w:val="000000"/>
          <w:sz w:val="20"/>
          <w:szCs w:val="20"/>
        </w:rPr>
        <w:t xml:space="preserve"> of local service. New entrants may effectively be precluded from entering the local exchange market if they are required to bear all the costs of currently available number portability measures.</w:t>
      </w:r>
      <w:bookmarkStart w:id="501" w:name="co_tablefootnote_385_1"/>
      <w:bookmarkEnd w:id="5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blefootnoteblock_385_1"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Retail rates for call forwarding, to the extent they are set above incremental costs, would also not meet the principles of competitive neutrality for the same reasons that incremental cost-based rates would not. Finally, pla</w:t>
      </w:r>
      <w:r>
        <w:rPr>
          <w:rFonts w:ascii="Times New Roman" w:hAnsi="Times New Roman" w:cs="Times New Roman"/>
          <w:color w:val="000000"/>
          <w:sz w:val="20"/>
          <w:szCs w:val="20"/>
        </w:rPr>
        <w:t>cing the full cost burden of number portability on new entrants would also deter customers of incumbent carriers from transferring to a new service provider to the extent that the entrant passes on the cost of currently available number portability, in the</w:t>
      </w:r>
      <w:r>
        <w:rPr>
          <w:rFonts w:ascii="Times New Roman" w:hAnsi="Times New Roman" w:cs="Times New Roman"/>
          <w:color w:val="000000"/>
          <w:sz w:val="20"/>
          <w:szCs w:val="20"/>
        </w:rPr>
        <w:t xml:space="preserve"> form of higher prices for customers. In addition, if incumbent LECs were not required to bear a portion of the incremental costs of currently available number portability measures, they would have an incentive to delay implementation of a long-term number</w:t>
      </w:r>
      <w:r>
        <w:rPr>
          <w:rFonts w:ascii="Times New Roman" w:hAnsi="Times New Roman" w:cs="Times New Roman"/>
          <w:color w:val="000000"/>
          <w:sz w:val="20"/>
          <w:szCs w:val="20"/>
        </w:rPr>
        <w:t xml:space="preserve"> portability method.</w:t>
      </w:r>
    </w:p>
    <w:p w14:paraId="336718A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2A0B8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139. A carrier has a number of options for seeking relief if it believes that the pricing provisions for number portability offered by a LEC violate the statutory standard in section 251(e)(2), the rules we set forth in this order, o</w:t>
      </w:r>
      <w:r>
        <w:rPr>
          <w:rFonts w:ascii="Times New Roman" w:hAnsi="Times New Roman" w:cs="Times New Roman"/>
          <w:color w:val="000000"/>
          <w:sz w:val="20"/>
          <w:szCs w:val="20"/>
        </w:rPr>
        <w:t>r state-mandated cost recovery mechanisms. First, it may bring action against the carrier in federal district court pursuant to section 207 for damages or file a section 208 complaint against another carrier alleging a violation of the Act or the Commissio</w:t>
      </w:r>
      <w:r>
        <w:rPr>
          <w:rFonts w:ascii="Times New Roman" w:hAnsi="Times New Roman" w:cs="Times New Roman"/>
          <w:color w:val="000000"/>
          <w:sz w:val="20"/>
          <w:szCs w:val="20"/>
        </w:rPr>
        <w:t>n’s rules.</w:t>
      </w:r>
      <w:bookmarkStart w:id="502" w:name="co_tablefootnote_386_1"/>
      <w:bookmarkEnd w:id="5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Alternatively, the carrier may file a request for declaratory ruling with the Commission, seeking our view on whether the statute and our rules have been </w:t>
      </w:r>
      <w:r>
        <w:rPr>
          <w:rFonts w:ascii="Times New Roman" w:hAnsi="Times New Roman" w:cs="Times New Roman"/>
          <w:color w:val="000000"/>
          <w:sz w:val="20"/>
          <w:szCs w:val="20"/>
        </w:rPr>
        <w:t>properly applied.</w:t>
      </w:r>
      <w:bookmarkStart w:id="503" w:name="co_tablefootnote_387_1"/>
      <w:bookmarkEnd w:id="5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carriers in many instances will be able to pursue existing avenues before their state commission if a dispute arises regarding recovery of</w:t>
      </w:r>
      <w:r>
        <w:rPr>
          <w:rFonts w:ascii="Times New Roman" w:hAnsi="Times New Roman" w:cs="Times New Roman"/>
          <w:color w:val="000000"/>
          <w:sz w:val="20"/>
          <w:szCs w:val="20"/>
        </w:rPr>
        <w:t xml:space="preserve"> currently available number portability costs.</w:t>
      </w:r>
    </w:p>
    <w:p w14:paraId="0908DE6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4833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04" w:name="co_pp_sp_999_44_1"/>
      <w:bookmarkEnd w:id="504"/>
      <w:r>
        <w:rPr>
          <w:rFonts w:ascii="Times New Roman" w:hAnsi="Times New Roman" w:cs="Times New Roman"/>
          <w:b/>
          <w:bCs/>
          <w:color w:val="000000"/>
          <w:sz w:val="20"/>
          <w:szCs w:val="20"/>
        </w:rPr>
        <w:t>**44</w:t>
      </w:r>
      <w:r>
        <w:rPr>
          <w:rFonts w:ascii="Times New Roman" w:hAnsi="Times New Roman" w:cs="Times New Roman"/>
          <w:color w:val="000000"/>
          <w:sz w:val="20"/>
          <w:szCs w:val="20"/>
        </w:rPr>
        <w:t xml:space="preserve"> </w:t>
      </w:r>
      <w:bookmarkStart w:id="505" w:name="co_pp_sp_4493_8424_1"/>
      <w:bookmarkEnd w:id="505"/>
      <w:r>
        <w:rPr>
          <w:rFonts w:ascii="Times New Roman" w:hAnsi="Times New Roman" w:cs="Times New Roman"/>
          <w:b/>
          <w:bCs/>
          <w:color w:val="000000"/>
          <w:sz w:val="20"/>
          <w:szCs w:val="20"/>
        </w:rPr>
        <w:t>*8424</w:t>
      </w:r>
      <w:r>
        <w:rPr>
          <w:rFonts w:ascii="Times New Roman" w:hAnsi="Times New Roman" w:cs="Times New Roman"/>
          <w:color w:val="000000"/>
          <w:sz w:val="20"/>
          <w:szCs w:val="20"/>
        </w:rPr>
        <w:t xml:space="preserve"> 140. Finally, in response to questions concerning the appropriate treatment of terminating access charges in the interim n</w:t>
      </w:r>
      <w:r>
        <w:rPr>
          <w:rFonts w:ascii="Times New Roman" w:hAnsi="Times New Roman" w:cs="Times New Roman"/>
          <w:color w:val="000000"/>
          <w:sz w:val="20"/>
          <w:szCs w:val="20"/>
        </w:rPr>
        <w:t>umber portability context, we conclude that the meet-point billing arrangements between neighboring incumbent LECs provide the appropriate model for the proper access billing arrangement for interim number portability. We decline to require that all of the</w:t>
      </w:r>
      <w:r>
        <w:rPr>
          <w:rFonts w:ascii="Times New Roman" w:hAnsi="Times New Roman" w:cs="Times New Roman"/>
          <w:color w:val="000000"/>
          <w:sz w:val="20"/>
          <w:szCs w:val="20"/>
        </w:rPr>
        <w:t xml:space="preserve"> terminating interstate access charges paid by IXCs on calls forwarded as a result of RCF or other comparable number portability measures be paid to the competing local service provider. On the other hand, we believe that to permit incumbent LECs to retain</w:t>
      </w:r>
      <w:r>
        <w:rPr>
          <w:rFonts w:ascii="Times New Roman" w:hAnsi="Times New Roman" w:cs="Times New Roman"/>
          <w:color w:val="000000"/>
          <w:sz w:val="20"/>
          <w:szCs w:val="20"/>
        </w:rPr>
        <w:t xml:space="preserve"> all terminating access charges would be equally inappropriate. Neither the forwarding carrier, nor the terminating carrier, provides all the facilities when a call is ported to the other carrier. Therefore, we direct forwarding carriers and terminating ca</w:t>
      </w:r>
      <w:r>
        <w:rPr>
          <w:rFonts w:ascii="Times New Roman" w:hAnsi="Times New Roman" w:cs="Times New Roman"/>
          <w:color w:val="000000"/>
          <w:sz w:val="20"/>
          <w:szCs w:val="20"/>
        </w:rPr>
        <w:t>rriers to assess on IXCs charges for terminating access through meet-point billing arrangements. The overarching principle is that the carriers are to share in the access revenues received for a ported call. It is up to the carriers whether they each issue</w:t>
      </w:r>
      <w:r>
        <w:rPr>
          <w:rFonts w:ascii="Times New Roman" w:hAnsi="Times New Roman" w:cs="Times New Roman"/>
          <w:color w:val="000000"/>
          <w:sz w:val="20"/>
          <w:szCs w:val="20"/>
        </w:rPr>
        <w:t xml:space="preserve"> a bill for access on a ported call, or whether one of them issues a bill to the IXCs covering all of the transferred calls and shares the correct portion of the revenues with the other carriers involved. If the terminating carrier is unable to identify th</w:t>
      </w:r>
      <w:r>
        <w:rPr>
          <w:rFonts w:ascii="Times New Roman" w:hAnsi="Times New Roman" w:cs="Times New Roman"/>
          <w:color w:val="000000"/>
          <w:sz w:val="20"/>
          <w:szCs w:val="20"/>
        </w:rPr>
        <w:t>e particular IXC carrying a forwarded call for purposes of assessing access charges, the forwarding carrier shall provide the terminating carrier with the necessary information to permit the terminating carrier to issue a bill. This may include sharing per</w:t>
      </w:r>
      <w:r>
        <w:rPr>
          <w:rFonts w:ascii="Times New Roman" w:hAnsi="Times New Roman" w:cs="Times New Roman"/>
          <w:color w:val="000000"/>
          <w:sz w:val="20"/>
          <w:szCs w:val="20"/>
        </w:rPr>
        <w:t>centage interstate usage (PIU) data and may require the terminating entity to issue a bill based on allocated interstate minutes per IXC as derived from data provided by the forwarding carrier.</w:t>
      </w:r>
    </w:p>
    <w:p w14:paraId="50DDAD6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517E3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G. Number Portability by CMRS Providers</w:t>
      </w:r>
    </w:p>
    <w:p w14:paraId="4864CAB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C2BA08"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1267AB0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1941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141. In our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sought comment and other information on the competitive significance of service provider portability for the development of competition between CMRS and wireline service providers.</w:t>
      </w:r>
      <w:bookmarkStart w:id="506" w:name="co_tablefootnote_388_1"/>
      <w:bookmarkEnd w:id="5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sought comment on the current, and estimated future, demand of commercial mobile radio service customers for portable wireless telephone numbers when they change their service provider either t</w:t>
      </w:r>
      <w:r>
        <w:rPr>
          <w:rFonts w:ascii="Times New Roman" w:hAnsi="Times New Roman" w:cs="Times New Roman"/>
          <w:color w:val="000000"/>
          <w:sz w:val="20"/>
          <w:szCs w:val="20"/>
        </w:rPr>
        <w:t>o another CMRS provider or to a wireline service provider.</w:t>
      </w:r>
      <w:bookmarkStart w:id="507" w:name="co_tablefootnote_389_1"/>
      <w:bookmarkEnd w:id="5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we sought comment on whether the burdens of implementing service provider portability (1) between</w:t>
      </w:r>
      <w:r>
        <w:rPr>
          <w:rFonts w:ascii="Times New Roman" w:hAnsi="Times New Roman" w:cs="Times New Roman"/>
          <w:color w:val="000000"/>
          <w:sz w:val="20"/>
          <w:szCs w:val="20"/>
        </w:rPr>
        <w:t xml:space="preserve"> CMRS carriers, and (2) between CMRS and wireline carriers are similar to the burdens of implementing service provider portability between wireline carriers.</w:t>
      </w:r>
      <w:bookmarkStart w:id="508" w:name="co_tablefootnote_390_1"/>
      <w:bookmarkEnd w:id="5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390</w:t>
      </w:r>
      <w:r>
        <w:rPr>
          <w:rFonts w:ascii="Times New Roman" w:hAnsi="Times New Roman" w:cs="Times New Roman"/>
          <w:color w:val="000000"/>
          <w:sz w:val="16"/>
          <w:szCs w:val="16"/>
        </w:rPr>
        <w:fldChar w:fldCharType="end"/>
      </w:r>
    </w:p>
    <w:p w14:paraId="1A0009E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88EE96"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509" w:name="co_pp_sp_4493_8425_1"/>
      <w:bookmarkEnd w:id="509"/>
      <w:r>
        <w:rPr>
          <w:rFonts w:ascii="Times New Roman" w:hAnsi="Times New Roman" w:cs="Times New Roman"/>
          <w:b/>
          <w:bCs/>
          <w:color w:val="000000"/>
          <w:sz w:val="20"/>
          <w:szCs w:val="20"/>
        </w:rPr>
        <w:t>*8425 2. Position of the Parties</w:t>
      </w:r>
    </w:p>
    <w:p w14:paraId="3635BA2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330C7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142. Parties commenting on CMRS issues generally fall into three groups. One group consists of the providers of Personal Communications Services (PCS). The PCS providers are just beginn</w:t>
      </w:r>
      <w:r>
        <w:rPr>
          <w:rFonts w:ascii="Times New Roman" w:hAnsi="Times New Roman" w:cs="Times New Roman"/>
          <w:color w:val="000000"/>
          <w:sz w:val="20"/>
          <w:szCs w:val="20"/>
        </w:rPr>
        <w:t xml:space="preserve">ing to build advanced wireless networks to enter the market. Their successful market entry depends largely upon convincing consumers of other commercial mobile radio services,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cellular, to switch to PCS. The PCS providers therefore want number portab</w:t>
      </w:r>
      <w:r>
        <w:rPr>
          <w:rFonts w:ascii="Times New Roman" w:hAnsi="Times New Roman" w:cs="Times New Roman"/>
          <w:color w:val="000000"/>
          <w:sz w:val="20"/>
          <w:szCs w:val="20"/>
        </w:rPr>
        <w:t xml:space="preserve">ility to be implemented as soon as technically possible. A second group is composed primarily of cellular providers, along with paging and messaging service providers. Parties in this category are generally incumbent service providers with relatively less </w:t>
      </w:r>
      <w:r>
        <w:rPr>
          <w:rFonts w:ascii="Times New Roman" w:hAnsi="Times New Roman" w:cs="Times New Roman"/>
          <w:color w:val="000000"/>
          <w:sz w:val="20"/>
          <w:szCs w:val="20"/>
        </w:rPr>
        <w:t>sophisticated systems. These parties generally claim that number portability is unnecessary in the CMRS marketplace and oppose being required to upgrade their networks for such capabilities at allegedly great expense. A third group includes parties, such a</w:t>
      </w:r>
      <w:r>
        <w:rPr>
          <w:rFonts w:ascii="Times New Roman" w:hAnsi="Times New Roman" w:cs="Times New Roman"/>
          <w:color w:val="000000"/>
          <w:sz w:val="20"/>
          <w:szCs w:val="20"/>
        </w:rPr>
        <w:t>s Ameritech and AT&amp;T Wireless, that support implementation of number portability by CMRS providers, but on a later deployment schedule than wireline portability so as to allow time for technical issues specific to CMRS to be resolved.</w:t>
      </w:r>
      <w:bookmarkStart w:id="510" w:name="co_tablefootnote_391_1"/>
      <w:bookmarkEnd w:id="5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391</w:t>
      </w:r>
      <w:r>
        <w:rPr>
          <w:rFonts w:ascii="Times New Roman" w:hAnsi="Times New Roman" w:cs="Times New Roman"/>
          <w:color w:val="000000"/>
          <w:sz w:val="16"/>
          <w:szCs w:val="16"/>
        </w:rPr>
        <w:fldChar w:fldCharType="end"/>
      </w:r>
    </w:p>
    <w:p w14:paraId="2F72D2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F7EB7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11" w:name="co_pp_sp_999_45_1"/>
      <w:bookmarkEnd w:id="511"/>
      <w:r>
        <w:rPr>
          <w:rFonts w:ascii="Times New Roman" w:hAnsi="Times New Roman" w:cs="Times New Roman"/>
          <w:b/>
          <w:bCs/>
          <w:color w:val="000000"/>
          <w:sz w:val="20"/>
          <w:szCs w:val="20"/>
        </w:rPr>
        <w:t>**45</w:t>
      </w:r>
      <w:r>
        <w:rPr>
          <w:rFonts w:ascii="Times New Roman" w:hAnsi="Times New Roman" w:cs="Times New Roman"/>
          <w:color w:val="000000"/>
          <w:sz w:val="20"/>
          <w:szCs w:val="20"/>
        </w:rPr>
        <w:t xml:space="preserve"> 143. </w:t>
      </w:r>
      <w:r>
        <w:rPr>
          <w:rFonts w:ascii="Times New Roman" w:hAnsi="Times New Roman" w:cs="Times New Roman"/>
          <w:color w:val="000000"/>
          <w:sz w:val="20"/>
          <w:szCs w:val="20"/>
          <w:u w:val="single"/>
        </w:rPr>
        <w:t>Authority to Require CMRS Providers To Provide Number Portability</w:t>
      </w:r>
      <w:r>
        <w:rPr>
          <w:rFonts w:ascii="Times New Roman" w:hAnsi="Times New Roman" w:cs="Times New Roman"/>
          <w:color w:val="000000"/>
          <w:sz w:val="20"/>
          <w:szCs w:val="20"/>
        </w:rPr>
        <w:t>. SBC Communications argues that CMRS providers have no obligation to provide number portability under the 1996 Act, since the 1996 Act’s imposes that duty only on LECs, and the definition of LEC specifically excludes CMRS providers. As a result, SBC Commu</w:t>
      </w:r>
      <w:r>
        <w:rPr>
          <w:rFonts w:ascii="Times New Roman" w:hAnsi="Times New Roman" w:cs="Times New Roman"/>
          <w:color w:val="000000"/>
          <w:sz w:val="20"/>
          <w:szCs w:val="20"/>
        </w:rPr>
        <w:t>nications claims, the Commission should examine CMRS portability separately from wireline portability.</w:t>
      </w:r>
      <w:bookmarkStart w:id="512" w:name="co_tablefootnote_392_1"/>
      <w:bookmarkEnd w:id="5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Bell Atlantic NYNEX Mobile, Arch/AirTouch Paging, a</w:t>
      </w:r>
      <w:r>
        <w:rPr>
          <w:rFonts w:ascii="Times New Roman" w:hAnsi="Times New Roman" w:cs="Times New Roman"/>
          <w:color w:val="000000"/>
          <w:sz w:val="20"/>
          <w:szCs w:val="20"/>
        </w:rPr>
        <w:t>nd MobileMedia argue that the 1996 Act and its legislative history demonstrate that the number portability obligation of section 251(b)(2) was not intended to apply to CMRS providers.</w:t>
      </w:r>
      <w:bookmarkStart w:id="513" w:name="co_tablefootnote_393_1"/>
      <w:bookmarkEnd w:id="5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lock_393_1"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further argues that CMRS providers should not be required to offer portability until they compete directly with a LEC.</w:t>
      </w:r>
      <w:bookmarkStart w:id="514" w:name="co_tablefootnote_394_1"/>
      <w:bookmarkEnd w:id="5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Bell At</w:t>
      </w:r>
      <w:r>
        <w:rPr>
          <w:rFonts w:ascii="Times New Roman" w:hAnsi="Times New Roman" w:cs="Times New Roman"/>
          <w:color w:val="000000"/>
          <w:sz w:val="20"/>
          <w:szCs w:val="20"/>
        </w:rPr>
        <w:t xml:space="preserve">lantic NYNEX Mobile asserts that section 332 of the Communications Act only </w:t>
      </w:r>
      <w:bookmarkStart w:id="515" w:name="co_pp_sp_4493_8426_1"/>
      <w:bookmarkEnd w:id="515"/>
      <w:r>
        <w:rPr>
          <w:rFonts w:ascii="Times New Roman" w:hAnsi="Times New Roman" w:cs="Times New Roman"/>
          <w:b/>
          <w:bCs/>
          <w:color w:val="000000"/>
          <w:sz w:val="20"/>
          <w:szCs w:val="20"/>
        </w:rPr>
        <w:t>*8426</w:t>
      </w:r>
      <w:r>
        <w:rPr>
          <w:rFonts w:ascii="Times New Roman" w:hAnsi="Times New Roman" w:cs="Times New Roman"/>
          <w:color w:val="000000"/>
          <w:sz w:val="20"/>
          <w:szCs w:val="20"/>
        </w:rPr>
        <w:t xml:space="preserve"> subjects CMRS providers to limited regulation, where there is a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clear cut need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doing so.</w:t>
      </w:r>
      <w:bookmarkStart w:id="516" w:name="co_tablefootnote_395_1"/>
      <w:bookmarkEnd w:id="5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395</w:t>
      </w:r>
      <w:r>
        <w:rPr>
          <w:rFonts w:ascii="Times New Roman" w:hAnsi="Times New Roman" w:cs="Times New Roman"/>
          <w:color w:val="000000"/>
          <w:sz w:val="16"/>
          <w:szCs w:val="16"/>
        </w:rPr>
        <w:fldChar w:fldCharType="end"/>
      </w:r>
    </w:p>
    <w:p w14:paraId="5C10F96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3C3DE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144. </w:t>
      </w:r>
      <w:r>
        <w:rPr>
          <w:rFonts w:ascii="Times New Roman" w:hAnsi="Times New Roman" w:cs="Times New Roman"/>
          <w:color w:val="000000"/>
          <w:sz w:val="20"/>
          <w:szCs w:val="20"/>
          <w:u w:val="single"/>
        </w:rPr>
        <w:t>Importance of Number Portability to CMRS Providers</w:t>
      </w:r>
      <w:r>
        <w:rPr>
          <w:rFonts w:ascii="Times New Roman" w:hAnsi="Times New Roman" w:cs="Times New Roman"/>
          <w:color w:val="000000"/>
          <w:sz w:val="20"/>
          <w:szCs w:val="20"/>
        </w:rPr>
        <w:t>. Most PCS providers maintain that number portability is important in the CMRS industry because it will promote competition between different type</w:t>
      </w:r>
      <w:r>
        <w:rPr>
          <w:rFonts w:ascii="Times New Roman" w:hAnsi="Times New Roman" w:cs="Times New Roman"/>
          <w:color w:val="000000"/>
          <w:sz w:val="20"/>
          <w:szCs w:val="20"/>
        </w:rPr>
        <w:t>s of CMRS providers.</w:t>
      </w:r>
      <w:bookmarkStart w:id="517" w:name="co_tablefootnote_396_1"/>
      <w:bookmarkEnd w:id="5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supports long-term number portability solutions for broadband PCS systems when they are technically feasible, and urges the Commission to s</w:t>
      </w:r>
      <w:r>
        <w:rPr>
          <w:rFonts w:ascii="Times New Roman" w:hAnsi="Times New Roman" w:cs="Times New Roman"/>
          <w:color w:val="000000"/>
          <w:sz w:val="20"/>
          <w:szCs w:val="20"/>
        </w:rPr>
        <w:t>et a consistent long-term nationwide policy for number portability.</w:t>
      </w:r>
      <w:bookmarkStart w:id="518" w:name="co_tablefootnote_397_1"/>
      <w:bookmarkEnd w:id="5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Omnipoint, a winner of several licenses in the broadband PCS C Block auction, explains that the s</w:t>
      </w:r>
      <w:r>
        <w:rPr>
          <w:rFonts w:ascii="Times New Roman" w:hAnsi="Times New Roman" w:cs="Times New Roman"/>
          <w:color w:val="000000"/>
          <w:sz w:val="20"/>
          <w:szCs w:val="20"/>
        </w:rPr>
        <w:t>uccess of PCS entry depends on whether PCS providers can attract a significant share of embedded cellular customers.</w:t>
      </w:r>
      <w:bookmarkStart w:id="519" w:name="co_tablefootnote_398_1"/>
      <w:bookmarkEnd w:id="5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398</w:t>
      </w:r>
      <w:r>
        <w:rPr>
          <w:rFonts w:ascii="Times New Roman" w:hAnsi="Times New Roman" w:cs="Times New Roman"/>
          <w:color w:val="000000"/>
          <w:sz w:val="16"/>
          <w:szCs w:val="16"/>
        </w:rPr>
        <w:fldChar w:fldCharType="end"/>
      </w:r>
    </w:p>
    <w:p w14:paraId="2C1FB92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1019F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145. PCIA maintains that number portability is</w:t>
      </w:r>
      <w:r>
        <w:rPr>
          <w:rFonts w:ascii="Times New Roman" w:hAnsi="Times New Roman" w:cs="Times New Roman"/>
          <w:color w:val="000000"/>
          <w:sz w:val="20"/>
          <w:szCs w:val="20"/>
        </w:rPr>
        <w:t xml:space="preserve"> of considerable competitive importance to the broadband CMRS market because the advantages of portability will be a significant factor in consumers’ decisions to change providers even though they must endure the inconvenience of changing equipment to do s</w:t>
      </w:r>
      <w:r>
        <w:rPr>
          <w:rFonts w:ascii="Times New Roman" w:hAnsi="Times New Roman" w:cs="Times New Roman"/>
          <w:color w:val="000000"/>
          <w:sz w:val="20"/>
          <w:szCs w:val="20"/>
        </w:rPr>
        <w:t>o.</w:t>
      </w:r>
      <w:bookmarkStart w:id="520" w:name="co_tablefootnote_399_1"/>
      <w:bookmarkEnd w:id="5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PCS Primeco claims that arguments made by incumbent cellular companies that downplay the importance of CMRS number portability are based on the fact that current </w:t>
      </w:r>
      <w:r>
        <w:rPr>
          <w:rFonts w:ascii="Times New Roman" w:hAnsi="Times New Roman" w:cs="Times New Roman"/>
          <w:color w:val="000000"/>
          <w:sz w:val="20"/>
          <w:szCs w:val="20"/>
        </w:rPr>
        <w:t>cellular subscribers usually do not make their numbers widely known because, under existing cellular pricing plans, subscribers typically pay for both inbound and outbound calls. PCS Primeco contends that, since cellular and other CMRS customers do not dis</w:t>
      </w:r>
      <w:r>
        <w:rPr>
          <w:rFonts w:ascii="Times New Roman" w:hAnsi="Times New Roman" w:cs="Times New Roman"/>
          <w:color w:val="000000"/>
          <w:sz w:val="20"/>
          <w:szCs w:val="20"/>
        </w:rPr>
        <w:t>tribute their numbers widely, such customers currently may not regard number portability as an important factor in deciding whether to switch CMRS providers. PCS Primeco asserts that in the future, as CMRS providers compete to become a substitute for wirel</w:t>
      </w:r>
      <w:r>
        <w:rPr>
          <w:rFonts w:ascii="Times New Roman" w:hAnsi="Times New Roman" w:cs="Times New Roman"/>
          <w:color w:val="000000"/>
          <w:sz w:val="20"/>
          <w:szCs w:val="20"/>
        </w:rPr>
        <w:t>ine service, they will not assess charges on inbound calls, and CMRS customers will assign the same importance to number portability as wireline subscribers do today.</w:t>
      </w:r>
      <w:bookmarkStart w:id="521" w:name="co_tablefootnote_400_1"/>
      <w:bookmarkEnd w:id="5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argues similarly that portability will facilitate the convergence of and competition between CMRS and wireline services, which will likely result in cellular customers publishing their telephone </w:t>
      </w:r>
      <w:bookmarkStart w:id="522" w:name="co_pp_sp_4493_8427_1"/>
      <w:bookmarkEnd w:id="522"/>
      <w:r>
        <w:rPr>
          <w:rFonts w:ascii="Times New Roman" w:hAnsi="Times New Roman" w:cs="Times New Roman"/>
          <w:b/>
          <w:bCs/>
          <w:color w:val="000000"/>
          <w:sz w:val="20"/>
          <w:szCs w:val="20"/>
        </w:rPr>
        <w:t>*8427</w:t>
      </w:r>
      <w:r>
        <w:rPr>
          <w:rFonts w:ascii="Times New Roman" w:hAnsi="Times New Roman" w:cs="Times New Roman"/>
          <w:color w:val="000000"/>
          <w:sz w:val="20"/>
          <w:szCs w:val="20"/>
        </w:rPr>
        <w:t xml:space="preserve"> numbers.</w:t>
      </w:r>
      <w:bookmarkStart w:id="523" w:name="co_tablefootnote_401_1"/>
      <w:bookmarkEnd w:id="5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adds that the ability to transfer telephone numbers between wireline and CMRS carriers ameliorates </w:t>
      </w:r>
      <w:r>
        <w:rPr>
          <w:rFonts w:ascii="Times New Roman" w:hAnsi="Times New Roman" w:cs="Times New Roman"/>
          <w:color w:val="000000"/>
          <w:sz w:val="20"/>
          <w:szCs w:val="20"/>
        </w:rPr>
        <w:t>“</w:t>
      </w:r>
      <w:r>
        <w:rPr>
          <w:rFonts w:ascii="Times New Roman" w:hAnsi="Times New Roman" w:cs="Times New Roman"/>
          <w:color w:val="000000"/>
          <w:sz w:val="20"/>
          <w:szCs w:val="20"/>
        </w:rPr>
        <w:t>number exhaustion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concerns.</w:t>
      </w:r>
      <w:bookmarkStart w:id="524" w:name="co_tablefootnote_402_1"/>
      <w:bookmarkEnd w:id="5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Illinois Commerce Commission also considers number portability between wireline and CMRS providers important.</w:t>
      </w:r>
      <w:bookmarkStart w:id="525" w:name="co_tablefootnote_403_1"/>
      <w:bookmarkEnd w:id="5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"#co_tablefootnoteblock_403_</w:instrText>
      </w:r>
      <w:r>
        <w:rPr>
          <w:rFonts w:ascii="Times New Roman" w:hAnsi="Times New Roman" w:cs="Times New Roman"/>
          <w:color w:val="000000"/>
          <w:sz w:val="16"/>
          <w:szCs w:val="16"/>
        </w:rPr>
        <w:instrText xml:space="preserve">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403</w:t>
      </w:r>
      <w:r>
        <w:rPr>
          <w:rFonts w:ascii="Times New Roman" w:hAnsi="Times New Roman" w:cs="Times New Roman"/>
          <w:color w:val="000000"/>
          <w:sz w:val="16"/>
          <w:szCs w:val="16"/>
        </w:rPr>
        <w:fldChar w:fldCharType="end"/>
      </w:r>
    </w:p>
    <w:p w14:paraId="7CC1D78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77117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26" w:name="co_pp_sp_999_46_1"/>
      <w:bookmarkEnd w:id="526"/>
      <w:r>
        <w:rPr>
          <w:rFonts w:ascii="Times New Roman" w:hAnsi="Times New Roman" w:cs="Times New Roman"/>
          <w:b/>
          <w:bCs/>
          <w:color w:val="000000"/>
          <w:sz w:val="20"/>
          <w:szCs w:val="20"/>
        </w:rPr>
        <w:t>**46</w:t>
      </w:r>
      <w:r>
        <w:rPr>
          <w:rFonts w:ascii="Times New Roman" w:hAnsi="Times New Roman" w:cs="Times New Roman"/>
          <w:color w:val="000000"/>
          <w:sz w:val="20"/>
          <w:szCs w:val="20"/>
        </w:rPr>
        <w:t xml:space="preserve"> 146. CTIA maintains that the CMRS industry supports the goal of full number portability for all telecommunications providers, including CMRS providers, but claims that the Commission should not delay implementation of service provider portability in the w</w:t>
      </w:r>
      <w:r>
        <w:rPr>
          <w:rFonts w:ascii="Times New Roman" w:hAnsi="Times New Roman" w:cs="Times New Roman"/>
          <w:color w:val="000000"/>
          <w:sz w:val="20"/>
          <w:szCs w:val="20"/>
        </w:rPr>
        <w:t>ireline networks while awaiting network solutions for CMRS carriers.</w:t>
      </w:r>
      <w:bookmarkStart w:id="527" w:name="co_tablefootnote_404_1"/>
      <w:bookmarkEnd w:id="5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of the commenting cellular providers believe that number portability is not as important to</w:t>
      </w:r>
      <w:r>
        <w:rPr>
          <w:rFonts w:ascii="Times New Roman" w:hAnsi="Times New Roman" w:cs="Times New Roman"/>
          <w:color w:val="000000"/>
          <w:sz w:val="20"/>
          <w:szCs w:val="20"/>
        </w:rPr>
        <w:t xml:space="preserve"> CMRS providers as it is to wireline service providers because there is little current demand for CMRS number portability and because of the unique technical problems involved.</w:t>
      </w:r>
      <w:bookmarkStart w:id="528" w:name="co_tablefootnote_405_1"/>
      <w:bookmarkEnd w:id="5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"#co_tablefootnoteblock_40</w:instrText>
      </w:r>
      <w:r>
        <w:rPr>
          <w:rFonts w:ascii="Times New Roman" w:hAnsi="Times New Roman" w:cs="Times New Roman"/>
          <w:color w:val="000000"/>
          <w:sz w:val="16"/>
          <w:szCs w:val="16"/>
        </w:rPr>
        <w:instrText xml:space="preserve">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asserts that, while number portability is more important in the wireline market than the CMRS market, the Commission should not preclude such portability for CMRS carriers.</w:t>
      </w:r>
      <w:bookmarkStart w:id="529" w:name="co_tablefootnote_406_1"/>
      <w:bookmarkEnd w:id="5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w:instrText>
      </w:r>
      <w:r>
        <w:rPr>
          <w:rFonts w:ascii="Times New Roman" w:hAnsi="Times New Roman" w:cs="Times New Roman"/>
          <w:color w:val="000000"/>
          <w:sz w:val="16"/>
          <w:szCs w:val="16"/>
        </w:rPr>
        <w:instrText xml:space="preserve">tnoteblock_406_1"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opposing CMRS portability generally argue that the benefits of CMRS portability are diminished by the following factors: (1) substantial competition already exists in the CMRS market since CMRS customers already may choose </w:t>
      </w:r>
      <w:r>
        <w:rPr>
          <w:rFonts w:ascii="Times New Roman" w:hAnsi="Times New Roman" w:cs="Times New Roman"/>
          <w:color w:val="000000"/>
          <w:sz w:val="20"/>
          <w:szCs w:val="20"/>
        </w:rPr>
        <w:t>from multiple competitive carriers;</w:t>
      </w:r>
      <w:bookmarkStart w:id="530" w:name="co_tablefootnote_407_1"/>
      <w:bookmarkEnd w:id="5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(2) CMRS customers place less value on their numbers, as indicated by the fact that they do not publish them, do not often make t</w:t>
      </w:r>
      <w:r>
        <w:rPr>
          <w:rFonts w:ascii="Times New Roman" w:hAnsi="Times New Roman" w:cs="Times New Roman"/>
          <w:color w:val="000000"/>
          <w:sz w:val="20"/>
          <w:szCs w:val="20"/>
        </w:rPr>
        <w:t>hem available through directory assistance, and more frequently change their telephone numbers due to competition and a variety of non-competitive reasons;</w:t>
      </w:r>
      <w:bookmarkStart w:id="531" w:name="co_tablefootnote_408_1"/>
      <w:bookmarkEnd w:id="5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(3) numbe</w:t>
      </w:r>
      <w:r>
        <w:rPr>
          <w:rFonts w:ascii="Times New Roman" w:hAnsi="Times New Roman" w:cs="Times New Roman"/>
          <w:color w:val="000000"/>
          <w:sz w:val="20"/>
          <w:szCs w:val="20"/>
        </w:rPr>
        <w:t xml:space="preserve">r portability would impair the ability of a carrier to identify immediately the validity of a </w:t>
      </w:r>
      <w:bookmarkStart w:id="532" w:name="co_pp_sp_4493_8428_1"/>
      <w:bookmarkEnd w:id="532"/>
      <w:r>
        <w:rPr>
          <w:rFonts w:ascii="Times New Roman" w:hAnsi="Times New Roman" w:cs="Times New Roman"/>
          <w:b/>
          <w:bCs/>
          <w:color w:val="000000"/>
          <w:sz w:val="20"/>
          <w:szCs w:val="20"/>
        </w:rPr>
        <w:t>*8428</w:t>
      </w:r>
      <w:r>
        <w:rPr>
          <w:rFonts w:ascii="Times New Roman" w:hAnsi="Times New Roman" w:cs="Times New Roman"/>
          <w:color w:val="000000"/>
          <w:sz w:val="20"/>
          <w:szCs w:val="20"/>
        </w:rPr>
        <w:t xml:space="preserve"> customer’s number and thereby prevent fraudulent use of numbers;</w:t>
      </w:r>
      <w:bookmarkStart w:id="533" w:name="co_tablefootnote_409_1"/>
      <w:bookmarkEnd w:id="5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w:instrText>
      </w:r>
      <w:r>
        <w:rPr>
          <w:rFonts w:ascii="Times New Roman" w:hAnsi="Times New Roman" w:cs="Times New Roman"/>
          <w:color w:val="000000"/>
          <w:sz w:val="16"/>
          <w:szCs w:val="16"/>
        </w:rPr>
        <w:instrText xml:space="preserve">K "#co_tablefootnoteblock_409_1"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(4) customers will have a disincentive to switch carriers because broadband PCS will require equipment that is not compatible with incumbent cellular equipment;</w:t>
      </w:r>
      <w:bookmarkStart w:id="534" w:name="co_tablefootnote_410_1"/>
      <w:bookmarkEnd w:id="5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co_tablefootnoteblock_410_1"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(5) number portability would adversely affect roaming capabilities because cellular carriers rely on the ability to identify a roaming cellular customer’s </w:t>
      </w:r>
      <w:r>
        <w:rPr>
          <w:rFonts w:ascii="Times New Roman" w:hAnsi="Times New Roman" w:cs="Times New Roman"/>
          <w:color w:val="000000"/>
          <w:sz w:val="20"/>
          <w:szCs w:val="20"/>
        </w:rPr>
        <w:t>“</w:t>
      </w:r>
      <w:r>
        <w:rPr>
          <w:rFonts w:ascii="Times New Roman" w:hAnsi="Times New Roman" w:cs="Times New Roman"/>
          <w:color w:val="000000"/>
          <w:sz w:val="20"/>
          <w:szCs w:val="20"/>
        </w:rPr>
        <w:t>home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by the NPA/NXX;</w:t>
      </w:r>
      <w:bookmarkStart w:id="535" w:name="co_tablefootnote_411_1"/>
      <w:bookmarkEnd w:id="5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(6) service provider portability would require CMRS carriers to expand significantly the capacity of their roaming databases to provide additional information about each subscriber and his or her cur</w:t>
      </w:r>
      <w:r>
        <w:rPr>
          <w:rFonts w:ascii="Times New Roman" w:hAnsi="Times New Roman" w:cs="Times New Roman"/>
          <w:color w:val="000000"/>
          <w:sz w:val="20"/>
          <w:szCs w:val="20"/>
        </w:rPr>
        <w:t>rent service provider;</w:t>
      </w:r>
      <w:bookmarkStart w:id="536" w:name="co_tablefootnote_412_1"/>
      <w:bookmarkEnd w:id="5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(7) CMRS uses different signalling protocols than wireline carriers, which will make implementation of number portability more difficult.</w:t>
      </w:r>
      <w:bookmarkStart w:id="537" w:name="co_tablefootnote_413_1"/>
      <w:bookmarkEnd w:id="5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413</w:t>
      </w:r>
      <w:r>
        <w:rPr>
          <w:rFonts w:ascii="Times New Roman" w:hAnsi="Times New Roman" w:cs="Times New Roman"/>
          <w:color w:val="000000"/>
          <w:sz w:val="16"/>
          <w:szCs w:val="16"/>
        </w:rPr>
        <w:fldChar w:fldCharType="end"/>
      </w:r>
    </w:p>
    <w:p w14:paraId="79E6DD8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CD33D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147. Paging providers similarly oppose being required to provide number portability. Arch/AirTouch Paging claims that the recent proliferation of new area codes, t</w:t>
      </w:r>
      <w:r>
        <w:rPr>
          <w:rFonts w:ascii="Times New Roman" w:hAnsi="Times New Roman" w:cs="Times New Roman"/>
          <w:color w:val="000000"/>
          <w:sz w:val="20"/>
          <w:szCs w:val="20"/>
        </w:rPr>
        <w:t>he introduction of a variety of competing services, and the availability of 800 and 888 numbers (and possibly of portable 500 and 900 numbers) have reduced in general the importance of number portability for all carriers.</w:t>
      </w:r>
      <w:bookmarkStart w:id="538" w:name="co_tablefootnote_414_1"/>
      <w:bookmarkEnd w:id="5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Arch/AirTouch Paging further argues against the imposition of number portability on CMRS providers because it believes competition will continue to develop without number portability.</w:t>
      </w:r>
      <w:bookmarkStart w:id="539" w:name="co_tablefootnote_415_1"/>
      <w:bookmarkEnd w:id="5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maintains that various factors, such as price, service quality, coverage area, equipment functions, customer service, and enhanced service options can overcome the reluctance of</w:t>
      </w:r>
      <w:r>
        <w:rPr>
          <w:rFonts w:ascii="Times New Roman" w:hAnsi="Times New Roman" w:cs="Times New Roman"/>
          <w:color w:val="000000"/>
          <w:sz w:val="20"/>
          <w:szCs w:val="20"/>
        </w:rPr>
        <w:t xml:space="preserve"> customers to change carriers.</w:t>
      </w:r>
      <w:bookmarkStart w:id="540" w:name="co_tablefootnote_416_1"/>
      <w:bookmarkEnd w:id="5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PageNet argues that paging and messaging service providers should not be required to provide number portability because these services</w:t>
      </w:r>
      <w:r>
        <w:rPr>
          <w:rFonts w:ascii="Times New Roman" w:hAnsi="Times New Roman" w:cs="Times New Roman"/>
          <w:color w:val="000000"/>
          <w:sz w:val="20"/>
          <w:szCs w:val="20"/>
        </w:rPr>
        <w:t xml:space="preserve"> are already competitive, as no single carrier controls more than 12 percent of any paging market, and that markets, on average, have five competing carriers.</w:t>
      </w:r>
      <w:bookmarkStart w:id="541" w:name="co_tablefootnote_417_1"/>
      <w:bookmarkEnd w:id="5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417</w:t>
      </w:r>
      <w:r>
        <w:rPr>
          <w:rFonts w:ascii="Times New Roman" w:hAnsi="Times New Roman" w:cs="Times New Roman"/>
          <w:color w:val="000000"/>
          <w:sz w:val="16"/>
          <w:szCs w:val="16"/>
        </w:rPr>
        <w:fldChar w:fldCharType="end"/>
      </w:r>
    </w:p>
    <w:p w14:paraId="634AE17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B8D06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42" w:name="co_pp_sp_999_47_1"/>
      <w:bookmarkEnd w:id="542"/>
      <w:r>
        <w:rPr>
          <w:rFonts w:ascii="Times New Roman" w:hAnsi="Times New Roman" w:cs="Times New Roman"/>
          <w:b/>
          <w:bCs/>
          <w:color w:val="000000"/>
          <w:sz w:val="20"/>
          <w:szCs w:val="20"/>
        </w:rPr>
        <w:t>**47</w:t>
      </w:r>
      <w:r>
        <w:rPr>
          <w:rFonts w:ascii="Times New Roman" w:hAnsi="Times New Roman" w:cs="Times New Roman"/>
          <w:color w:val="000000"/>
          <w:sz w:val="20"/>
          <w:szCs w:val="20"/>
        </w:rPr>
        <w:t xml:space="preserve"> </w:t>
      </w:r>
      <w:bookmarkStart w:id="543" w:name="co_pp_sp_4493_8429_1"/>
      <w:bookmarkEnd w:id="543"/>
      <w:r>
        <w:rPr>
          <w:rFonts w:ascii="Times New Roman" w:hAnsi="Times New Roman" w:cs="Times New Roman"/>
          <w:b/>
          <w:bCs/>
          <w:color w:val="000000"/>
          <w:sz w:val="20"/>
          <w:szCs w:val="20"/>
        </w:rPr>
        <w:t>*8429</w:t>
      </w:r>
      <w:r>
        <w:rPr>
          <w:rFonts w:ascii="Times New Roman" w:hAnsi="Times New Roman" w:cs="Times New Roman"/>
          <w:color w:val="000000"/>
          <w:sz w:val="20"/>
          <w:szCs w:val="20"/>
        </w:rPr>
        <w:t xml:space="preserve"> 148. </w:t>
      </w:r>
      <w:r>
        <w:rPr>
          <w:rFonts w:ascii="Times New Roman" w:hAnsi="Times New Roman" w:cs="Times New Roman"/>
          <w:color w:val="000000"/>
          <w:sz w:val="20"/>
          <w:szCs w:val="20"/>
          <w:u w:val="single"/>
        </w:rPr>
        <w:t>Deployment of Long-Term Solutions by CMRS Carriers</w:t>
      </w:r>
      <w:r>
        <w:rPr>
          <w:rFonts w:ascii="Times New Roman" w:hAnsi="Times New Roman" w:cs="Times New Roman"/>
          <w:color w:val="000000"/>
          <w:sz w:val="20"/>
          <w:szCs w:val="20"/>
        </w:rPr>
        <w:t>. The PCS providers generally assert that CMRS providers will face technical burdens comparable to wireline carriers in updating their networks, and argue that there is no reason to treat CMRS providers differently from wireline carriers.</w:t>
      </w:r>
      <w:bookmarkStart w:id="544" w:name="co_tablefootnote_418_1"/>
      <w:bookmarkEnd w:id="5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CMRS parties indicate that it is technically possible to update cellular and PCS networks to accommodate long-term number portability.</w:t>
      </w:r>
      <w:bookmarkStart w:id="545" w:name="co_tablefootnote_419_1"/>
      <w:bookmarkEnd w:id="5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acknowledges that implementation of number portability by CMRS providers presents technical difficulties specific to CMRS, but argues that such difficulties can be overcome.</w:t>
      </w:r>
      <w:bookmarkStart w:id="546" w:name="co_tablefootnote_420_1"/>
      <w:bookmarkEnd w:id="5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asserts that most broadband carriers already plan to deploy the components necessary to implement LRN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SS7 signaling, AIN/IN to do database queries and responses, and AIN triggers).</w:t>
      </w:r>
      <w:bookmarkStart w:id="547" w:name="co_tablefootnote_421_1"/>
      <w:bookmarkEnd w:id="5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Omnipoint contends that implementation deadlines for number portability should apply equally to wireless and wireline carriers, and proposes implementation in the to</w:t>
      </w:r>
      <w:r>
        <w:rPr>
          <w:rFonts w:ascii="Times New Roman" w:hAnsi="Times New Roman" w:cs="Times New Roman"/>
          <w:color w:val="000000"/>
          <w:sz w:val="20"/>
          <w:szCs w:val="20"/>
        </w:rPr>
        <w:t>p 100 MSAs between October 1997 and October 1998.</w:t>
      </w:r>
      <w:bookmarkStart w:id="548" w:name="co_tablefootnote_422_1"/>
      <w:bookmarkEnd w:id="5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Competitive Carriers argues that the Commission’s number portability rules should be technology-neutral, and favors</w:t>
      </w:r>
      <w:r>
        <w:rPr>
          <w:rFonts w:ascii="Times New Roman" w:hAnsi="Times New Roman" w:cs="Times New Roman"/>
          <w:color w:val="000000"/>
          <w:sz w:val="20"/>
          <w:szCs w:val="20"/>
        </w:rPr>
        <w:t xml:space="preserve"> requiring implementation of number portability within 24 months of the issuance of our Order throughout the top 100 MSAs.</w:t>
      </w:r>
      <w:bookmarkStart w:id="549" w:name="co_tablefootnote_423_1"/>
      <w:bookmarkEnd w:id="5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423</w:t>
      </w:r>
      <w:r>
        <w:rPr>
          <w:rFonts w:ascii="Times New Roman" w:hAnsi="Times New Roman" w:cs="Times New Roman"/>
          <w:color w:val="000000"/>
          <w:sz w:val="16"/>
          <w:szCs w:val="16"/>
        </w:rPr>
        <w:fldChar w:fldCharType="end"/>
      </w:r>
    </w:p>
    <w:p w14:paraId="2F1FB30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248C9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149. In contrast, several cellular inter</w:t>
      </w:r>
      <w:r>
        <w:rPr>
          <w:rFonts w:ascii="Times New Roman" w:hAnsi="Times New Roman" w:cs="Times New Roman"/>
          <w:color w:val="000000"/>
          <w:sz w:val="20"/>
          <w:szCs w:val="20"/>
        </w:rPr>
        <w:t>ests claim that upgrading cellular networks to handle number portability will require greater time and effort than adapting wireline networks, primarily because relatively few cellular networks have IN or AIN capabilities, and because the current six-digit</w:t>
      </w:r>
      <w:r>
        <w:rPr>
          <w:rFonts w:ascii="Times New Roman" w:hAnsi="Times New Roman" w:cs="Times New Roman"/>
          <w:color w:val="000000"/>
          <w:sz w:val="20"/>
          <w:szCs w:val="20"/>
        </w:rPr>
        <w:t>-based screening used to validate customer information and handle billing will have to be adapted to ten-digit-based screening.</w:t>
      </w:r>
      <w:bookmarkStart w:id="550" w:name="co_tablefootnote_424_1"/>
      <w:bookmarkEnd w:id="5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parties claim that the necessar</w:t>
      </w:r>
      <w:r>
        <w:rPr>
          <w:rFonts w:ascii="Times New Roman" w:hAnsi="Times New Roman" w:cs="Times New Roman"/>
          <w:color w:val="000000"/>
          <w:sz w:val="20"/>
          <w:szCs w:val="20"/>
        </w:rPr>
        <w:t>y standards for functions such as ten-digit-based screening have yet to be developed.</w:t>
      </w:r>
      <w:bookmarkStart w:id="551" w:name="co_tablefootnote_425_1"/>
      <w:bookmarkEnd w:id="5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425</w:t>
      </w:r>
      <w:r>
        <w:rPr>
          <w:rFonts w:ascii="Times New Roman" w:hAnsi="Times New Roman" w:cs="Times New Roman"/>
          <w:color w:val="000000"/>
          <w:sz w:val="16"/>
          <w:szCs w:val="16"/>
        </w:rPr>
        <w:fldChar w:fldCharType="end"/>
      </w:r>
    </w:p>
    <w:p w14:paraId="0B32E77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E6428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52" w:name="co_pp_sp_4493_8430_1"/>
      <w:bookmarkEnd w:id="552"/>
      <w:r>
        <w:rPr>
          <w:rFonts w:ascii="Times New Roman" w:hAnsi="Times New Roman" w:cs="Times New Roman"/>
          <w:b/>
          <w:bCs/>
          <w:color w:val="000000"/>
          <w:sz w:val="20"/>
          <w:szCs w:val="20"/>
        </w:rPr>
        <w:t>*8430</w:t>
      </w:r>
      <w:r>
        <w:rPr>
          <w:rFonts w:ascii="Times New Roman" w:hAnsi="Times New Roman" w:cs="Times New Roman"/>
          <w:color w:val="000000"/>
          <w:sz w:val="20"/>
          <w:szCs w:val="20"/>
        </w:rPr>
        <w:t xml:space="preserve"> 150. Several parties caution th</w:t>
      </w:r>
      <w:r>
        <w:rPr>
          <w:rFonts w:ascii="Times New Roman" w:hAnsi="Times New Roman" w:cs="Times New Roman"/>
          <w:color w:val="000000"/>
          <w:sz w:val="20"/>
          <w:szCs w:val="20"/>
        </w:rPr>
        <w:t xml:space="preserve">at implementing number portability for CMRS providers will require more time than for wireline service providers because to date, industry efforts aimed at developing number portability have focused on wireline carriers. For example, CMRS carriers did not </w:t>
      </w:r>
      <w:r>
        <w:rPr>
          <w:rFonts w:ascii="Times New Roman" w:hAnsi="Times New Roman" w:cs="Times New Roman"/>
          <w:color w:val="000000"/>
          <w:sz w:val="20"/>
          <w:szCs w:val="20"/>
        </w:rPr>
        <w:t>participate in the Illinois number portability workshop and CMRS carriers generally have not participated in technical trials of number portability.</w:t>
      </w:r>
      <w:bookmarkStart w:id="553" w:name="co_tablefootnote_426_1"/>
      <w:bookmarkEnd w:id="5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estimates t</w:t>
      </w:r>
      <w:r>
        <w:rPr>
          <w:rFonts w:ascii="Times New Roman" w:hAnsi="Times New Roman" w:cs="Times New Roman"/>
          <w:color w:val="000000"/>
          <w:sz w:val="20"/>
          <w:szCs w:val="20"/>
        </w:rPr>
        <w:t>hat it will be four to five years before CMRS networks are capable of implementing long-term number portability.</w:t>
      </w:r>
      <w:bookmarkStart w:id="554" w:name="co_tablefootnote_427_1"/>
      <w:bookmarkEnd w:id="5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AT&amp;T Wireless argues that CMRS carriers m</w:t>
      </w:r>
      <w:r>
        <w:rPr>
          <w:rFonts w:ascii="Times New Roman" w:hAnsi="Times New Roman" w:cs="Times New Roman"/>
          <w:color w:val="000000"/>
          <w:sz w:val="20"/>
          <w:szCs w:val="20"/>
        </w:rPr>
        <w:t>ust follow a different implementation schedule than wireline.</w:t>
      </w:r>
      <w:bookmarkStart w:id="555" w:name="co_tablefootnote_428_1"/>
      <w:bookmarkEnd w:id="5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428</w:t>
      </w:r>
      <w:r>
        <w:rPr>
          <w:rFonts w:ascii="Times New Roman" w:hAnsi="Times New Roman" w:cs="Times New Roman"/>
          <w:color w:val="000000"/>
          <w:sz w:val="16"/>
          <w:szCs w:val="16"/>
        </w:rPr>
        <w:fldChar w:fldCharType="end"/>
      </w:r>
    </w:p>
    <w:p w14:paraId="2E940D4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CDAEB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151. </w:t>
      </w:r>
      <w:r>
        <w:rPr>
          <w:rFonts w:ascii="Times New Roman" w:hAnsi="Times New Roman" w:cs="Times New Roman"/>
          <w:color w:val="000000"/>
          <w:sz w:val="20"/>
          <w:szCs w:val="20"/>
          <w:u w:val="single"/>
        </w:rPr>
        <w:t>Interim Number Portability Measures</w:t>
      </w:r>
      <w:r>
        <w:rPr>
          <w:rFonts w:ascii="Times New Roman" w:hAnsi="Times New Roman" w:cs="Times New Roman"/>
          <w:color w:val="000000"/>
          <w:sz w:val="20"/>
          <w:szCs w:val="20"/>
        </w:rPr>
        <w:t>. Many of the CMRS carriers oppose requiring CMRS carriers to</w:t>
      </w:r>
      <w:r>
        <w:rPr>
          <w:rFonts w:ascii="Times New Roman" w:hAnsi="Times New Roman" w:cs="Times New Roman"/>
          <w:color w:val="000000"/>
          <w:sz w:val="20"/>
          <w:szCs w:val="20"/>
        </w:rPr>
        <w:t xml:space="preserve"> provide measures such as RCF and DID.</w:t>
      </w:r>
      <w:bookmarkStart w:id="556" w:name="co_tablefootnote_429_1"/>
      <w:bookmarkEnd w:id="5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and Arch/AirTouch Paging claim that requiring interim measures would divert resources from, and thus delay implementation</w:t>
      </w:r>
      <w:r>
        <w:rPr>
          <w:rFonts w:ascii="Times New Roman" w:hAnsi="Times New Roman" w:cs="Times New Roman"/>
          <w:color w:val="000000"/>
          <w:sz w:val="20"/>
          <w:szCs w:val="20"/>
        </w:rPr>
        <w:t xml:space="preserve"> of, a long-term method.</w:t>
      </w:r>
      <w:bookmarkStart w:id="557" w:name="co_tablefootnote_430_1"/>
      <w:bookmarkEnd w:id="5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paging service providers, in particular, oppose interim measures as not cost-justified and unnecessary for the already competitive paging industry.</w:t>
      </w:r>
      <w:bookmarkStart w:id="558" w:name="co_tablefootnote_431_1"/>
      <w:bookmarkEnd w:id="5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 to</w:t>
      </w:r>
      <w:r>
        <w:rPr>
          <w:rFonts w:ascii="Times New Roman" w:hAnsi="Times New Roman" w:cs="Times New Roman"/>
          <w:color w:val="000000"/>
          <w:sz w:val="20"/>
          <w:szCs w:val="20"/>
        </w:rPr>
        <w:t xml:space="preserve"> PCIA, RCF and DID currently cannot be provided by mobile telephone switching offices and would be more problematic and expensive to deploy in a CMRS network than in a wireline network.</w:t>
      </w:r>
      <w:bookmarkStart w:id="559" w:name="co_tablefootnote_432_1"/>
      <w:bookmarkEnd w:id="5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w:instrText>
      </w:r>
      <w:r>
        <w:rPr>
          <w:rFonts w:ascii="Times New Roman" w:hAnsi="Times New Roman" w:cs="Times New Roman"/>
          <w:color w:val="000000"/>
          <w:sz w:val="16"/>
          <w:szCs w:val="16"/>
        </w:rPr>
        <w:instrText xml:space="preserve">eblock_432_1"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PCIA claims that RCF requires carriers to maintain a point of interconnection within each NPA in which it intends to provide such service, and that, currently, many broadband CMRS carriers’ switches do not interconnect at </w:t>
      </w:r>
      <w:r>
        <w:rPr>
          <w:rFonts w:ascii="Times New Roman" w:hAnsi="Times New Roman" w:cs="Times New Roman"/>
          <w:color w:val="000000"/>
          <w:sz w:val="20"/>
          <w:szCs w:val="20"/>
        </w:rPr>
        <w:t>all such points.</w:t>
      </w:r>
      <w:bookmarkStart w:id="560" w:name="co_tablefootnote_433_1"/>
      <w:bookmarkEnd w:id="5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PCIA asserts that most new broadband carriers are already planning to deploy the components necessary to implement a long-term database</w:t>
      </w:r>
      <w:r>
        <w:rPr>
          <w:rFonts w:ascii="Times New Roman" w:hAnsi="Times New Roman" w:cs="Times New Roman"/>
          <w:color w:val="000000"/>
          <w:sz w:val="20"/>
          <w:szCs w:val="20"/>
        </w:rPr>
        <w:t xml:space="preserve"> method as part of their initial network </w:t>
      </w:r>
      <w:bookmarkStart w:id="561" w:name="co_pp_sp_4493_8431_1"/>
      <w:bookmarkEnd w:id="561"/>
      <w:r>
        <w:rPr>
          <w:rFonts w:ascii="Times New Roman" w:hAnsi="Times New Roman" w:cs="Times New Roman"/>
          <w:b/>
          <w:bCs/>
          <w:color w:val="000000"/>
          <w:sz w:val="20"/>
          <w:szCs w:val="20"/>
        </w:rPr>
        <w:t>*8431</w:t>
      </w:r>
      <w:r>
        <w:rPr>
          <w:rFonts w:ascii="Times New Roman" w:hAnsi="Times New Roman" w:cs="Times New Roman"/>
          <w:color w:val="000000"/>
          <w:sz w:val="20"/>
          <w:szCs w:val="20"/>
        </w:rPr>
        <w:t xml:space="preserve"> designs.</w:t>
      </w:r>
      <w:bookmarkStart w:id="562" w:name="co_tablefootnote_434_1"/>
      <w:bookmarkEnd w:id="5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Consequently, those new broadband carriers might have to spend as muc</w:t>
      </w:r>
      <w:r>
        <w:rPr>
          <w:rFonts w:ascii="Times New Roman" w:hAnsi="Times New Roman" w:cs="Times New Roman"/>
          <w:color w:val="000000"/>
          <w:sz w:val="20"/>
          <w:szCs w:val="20"/>
        </w:rPr>
        <w:t>h or more to upgrade their networks to support interim measures as they would to upgrade to support a long-term database method. Because substantial resources would have to be devoted to modifying CMRS networks to support interim measures, and thus diverte</w:t>
      </w:r>
      <w:r>
        <w:rPr>
          <w:rFonts w:ascii="Times New Roman" w:hAnsi="Times New Roman" w:cs="Times New Roman"/>
          <w:color w:val="000000"/>
          <w:sz w:val="20"/>
          <w:szCs w:val="20"/>
        </w:rPr>
        <w:t>d away from modifying CMRS networks to support long-term number portability, requiring implementation of interim measures now might delay future implementation of the long-term method.</w:t>
      </w:r>
      <w:bookmarkStart w:id="563" w:name="co_tablefootnote_435_1"/>
      <w:bookmarkEnd w:id="5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w:instrText>
      </w:r>
      <w:r>
        <w:rPr>
          <w:rFonts w:ascii="Times New Roman" w:hAnsi="Times New Roman" w:cs="Times New Roman"/>
          <w:color w:val="000000"/>
          <w:sz w:val="16"/>
          <w:szCs w:val="16"/>
        </w:rPr>
        <w:instrText xml:space="preserve">block_435_1"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 CMRS carriers make claims of technical inefficiencies, but acknowledge that RCF and DID are technically possible for CMRS providers today.</w:t>
      </w:r>
      <w:bookmarkStart w:id="564" w:name="co_tablefootnote_436_1"/>
      <w:bookmarkEnd w:id="5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436</w:t>
      </w:r>
      <w:r>
        <w:rPr>
          <w:rFonts w:ascii="Times New Roman" w:hAnsi="Times New Roman" w:cs="Times New Roman"/>
          <w:color w:val="000000"/>
          <w:sz w:val="16"/>
          <w:szCs w:val="16"/>
        </w:rPr>
        <w:fldChar w:fldCharType="end"/>
      </w:r>
    </w:p>
    <w:p w14:paraId="6DB4611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FEB668"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35A8989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F18B8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65" w:name="co_pp_sp_999_48_1"/>
      <w:bookmarkEnd w:id="565"/>
      <w:r>
        <w:rPr>
          <w:rFonts w:ascii="Times New Roman" w:hAnsi="Times New Roman" w:cs="Times New Roman"/>
          <w:b/>
          <w:bCs/>
          <w:color w:val="000000"/>
          <w:sz w:val="20"/>
          <w:szCs w:val="20"/>
        </w:rPr>
        <w:t>**48</w:t>
      </w:r>
      <w:r>
        <w:rPr>
          <w:rFonts w:ascii="Times New Roman" w:hAnsi="Times New Roman" w:cs="Times New Roman"/>
          <w:color w:val="000000"/>
          <w:sz w:val="20"/>
          <w:szCs w:val="20"/>
        </w:rPr>
        <w:t xml:space="preserve"> 152. </w:t>
      </w:r>
      <w:r>
        <w:rPr>
          <w:rFonts w:ascii="Times New Roman" w:hAnsi="Times New Roman" w:cs="Times New Roman"/>
          <w:color w:val="000000"/>
          <w:sz w:val="20"/>
          <w:szCs w:val="20"/>
          <w:u w:val="single"/>
        </w:rPr>
        <w:t>Authority to Require CMRS Providers to Provide Number Portability</w:t>
      </w:r>
      <w:r>
        <w:rPr>
          <w:rFonts w:ascii="Times New Roman" w:hAnsi="Times New Roman" w:cs="Times New Roman"/>
          <w:color w:val="000000"/>
          <w:sz w:val="20"/>
          <w:szCs w:val="20"/>
        </w:rPr>
        <w:t>. Section 251(b) requires local exchange carriers to provide number portability to all telecommunications carriers, and thus to CMRS providers as well as wireline service providers. The statute, however, explicitly excludes commercial mobile service provid</w:t>
      </w:r>
      <w:r>
        <w:rPr>
          <w:rFonts w:ascii="Times New Roman" w:hAnsi="Times New Roman" w:cs="Times New Roman"/>
          <w:color w:val="000000"/>
          <w:sz w:val="20"/>
          <w:szCs w:val="20"/>
        </w:rPr>
        <w:t>ers from the definition of local exchange carrier, and therefore from the section 251(b) obligation to provide number portability, unless the Commission concludes that they should be included in the definition of local exchange carrier.</w:t>
      </w:r>
      <w:bookmarkStart w:id="566" w:name="co_tablefootnote_437_1"/>
      <w:bookmarkEnd w:id="5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Our recent NPRM on interconnection issues raised by the 1996 Act seeks comment on whether, and to what extent, CMRS providers should be classified as LECs.</w:t>
      </w:r>
      <w:bookmarkStart w:id="567" w:name="co_tablefootnote_438_1"/>
      <w:bookmarkEnd w:id="5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we conclude that we have independent bases of jurisdiction over commercial mobile service providers, we need not decide here whether CMRS providers must provide number portability as lo</w:t>
      </w:r>
      <w:r>
        <w:rPr>
          <w:rFonts w:ascii="Times New Roman" w:hAnsi="Times New Roman" w:cs="Times New Roman"/>
          <w:color w:val="000000"/>
          <w:sz w:val="20"/>
          <w:szCs w:val="20"/>
        </w:rPr>
        <w:t>cal exchange carriers under section 251(b).</w:t>
      </w:r>
    </w:p>
    <w:p w14:paraId="108385C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AEF55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153. We possess independent authority under sections 1, 2, 4(i), and 332 of the Communications Act of 1934, as amended, to require CMRS providers to provide number portability as we deem appropriate. Ensuring t</w:t>
      </w:r>
      <w:r>
        <w:rPr>
          <w:rFonts w:ascii="Times New Roman" w:hAnsi="Times New Roman" w:cs="Times New Roman"/>
          <w:color w:val="000000"/>
          <w:sz w:val="20"/>
          <w:szCs w:val="20"/>
        </w:rPr>
        <w:t>hat the portability of telephone numbers within the United States is handled efficiently and fairly is within our jurisdiction under these other provisions of the Communications Act.</w:t>
      </w:r>
      <w:bookmarkStart w:id="568" w:name="co_tablefootnote_439_1"/>
      <w:bookmarkEnd w:id="5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ock_439_1"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Sections 2 and 332(c)(1) of the Act give the Commission authority to regulate commercial mobile service providers as common carriers, except for the provisions of Title II that we specify are </w:t>
      </w:r>
      <w:bookmarkStart w:id="569" w:name="co_pp_sp_4493_8432_1"/>
      <w:bookmarkEnd w:id="569"/>
      <w:r>
        <w:rPr>
          <w:rFonts w:ascii="Times New Roman" w:hAnsi="Times New Roman" w:cs="Times New Roman"/>
          <w:b/>
          <w:bCs/>
          <w:color w:val="000000"/>
          <w:sz w:val="20"/>
          <w:szCs w:val="20"/>
        </w:rPr>
        <w:t>*8432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inapplicable.</w:t>
      </w:r>
      <w:bookmarkStart w:id="570" w:name="co_tablefootnote_440_1"/>
      <w:bookmarkEnd w:id="5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1 of the Act requires the Commission to make available to all people of the United States </w:t>
      </w:r>
      <w:r>
        <w:rPr>
          <w:rFonts w:ascii="Times New Roman" w:hAnsi="Times New Roman" w:cs="Times New Roman"/>
          <w:color w:val="000000"/>
          <w:sz w:val="20"/>
          <w:szCs w:val="20"/>
        </w:rPr>
        <w:t>“</w:t>
      </w:r>
      <w:r>
        <w:rPr>
          <w:rFonts w:ascii="Times New Roman" w:hAnsi="Times New Roman" w:cs="Times New Roman"/>
          <w:color w:val="000000"/>
          <w:sz w:val="20"/>
          <w:szCs w:val="20"/>
        </w:rPr>
        <w:t>a rapid, efficient, Nation-wide, and world-wide wire</w:t>
      </w:r>
      <w:r>
        <w:rPr>
          <w:rFonts w:ascii="Times New Roman" w:hAnsi="Times New Roman" w:cs="Times New Roman"/>
          <w:color w:val="000000"/>
          <w:sz w:val="20"/>
          <w:szCs w:val="20"/>
        </w:rPr>
        <w:t xml:space="preserve"> and radio communication service.</w:t>
      </w:r>
      <w:r>
        <w:rPr>
          <w:rFonts w:ascii="Times New Roman" w:hAnsi="Times New Roman" w:cs="Times New Roman"/>
          <w:color w:val="000000"/>
          <w:sz w:val="20"/>
          <w:szCs w:val="20"/>
        </w:rPr>
        <w:t>”</w:t>
      </w:r>
      <w:bookmarkStart w:id="571" w:name="co_tablefootnote_441_1"/>
      <w:bookmarkEnd w:id="5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Commission’s interest in number portability is bolstered by the potential deployment of different number portability solutions</w:t>
      </w:r>
      <w:r>
        <w:rPr>
          <w:rFonts w:ascii="Times New Roman" w:hAnsi="Times New Roman" w:cs="Times New Roman"/>
          <w:color w:val="000000"/>
          <w:sz w:val="20"/>
          <w:szCs w:val="20"/>
        </w:rPr>
        <w:t xml:space="preserve"> across the country, which would significantly impact the provision of interstate telecommunications services.</w:t>
      </w:r>
      <w:bookmarkStart w:id="572" w:name="co_tablefootnote_442_1"/>
      <w:bookmarkEnd w:id="5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1 also creates a significant federal interest in the efficient and uniform treatment of numbering because such a system is essential to the efficient delivery of interstate and international telecommunications.</w:t>
      </w:r>
      <w:bookmarkStart w:id="573" w:name="co_tablefootnote_443_1"/>
      <w:bookmarkEnd w:id="5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Implementation of long-term service provider portability by CMRS carriers will have an impact on the efficient use and uniform administration of the numbering resource. Section 4(i) grants the Commissi</w:t>
      </w:r>
      <w:r>
        <w:rPr>
          <w:rFonts w:ascii="Times New Roman" w:hAnsi="Times New Roman" w:cs="Times New Roman"/>
          <w:color w:val="000000"/>
          <w:sz w:val="20"/>
          <w:szCs w:val="20"/>
        </w:rPr>
        <w:t xml:space="preserve">on authority to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perform any and all acts, make such rules and regulations, and issue such orders, not inconsistent with [the Communications Act of 1934, as amended], as may be necessary in the execution of its functions.</w:t>
      </w:r>
      <w:r>
        <w:rPr>
          <w:rFonts w:ascii="Times New Roman" w:hAnsi="Times New Roman" w:cs="Times New Roman"/>
          <w:color w:val="000000"/>
          <w:sz w:val="20"/>
          <w:szCs w:val="20"/>
        </w:rPr>
        <w:t>”</w:t>
      </w:r>
      <w:bookmarkStart w:id="574" w:name="co_tablefootnote_444_1"/>
      <w:bookmarkEnd w:id="5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conclude that the public interest is served by requiring the provision of number portability by CMRS providers because number portability will promote competition between providers of local tele</w:t>
      </w:r>
      <w:r>
        <w:rPr>
          <w:rFonts w:ascii="Times New Roman" w:hAnsi="Times New Roman" w:cs="Times New Roman"/>
          <w:color w:val="000000"/>
          <w:sz w:val="20"/>
          <w:szCs w:val="20"/>
        </w:rPr>
        <w:t>phone services and thereby promote competition between providers of interstate access services.</w:t>
      </w:r>
      <w:bookmarkStart w:id="575" w:name="co_tablefootnote_445_1"/>
      <w:bookmarkEnd w:id="5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445</w:t>
      </w:r>
      <w:r>
        <w:rPr>
          <w:rFonts w:ascii="Times New Roman" w:hAnsi="Times New Roman" w:cs="Times New Roman"/>
          <w:color w:val="000000"/>
          <w:sz w:val="16"/>
          <w:szCs w:val="16"/>
        </w:rPr>
        <w:fldChar w:fldCharType="end"/>
      </w:r>
    </w:p>
    <w:p w14:paraId="7305BA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CBFD8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76" w:name="co_pp_sp_999_49_1"/>
      <w:bookmarkEnd w:id="576"/>
      <w:r>
        <w:rPr>
          <w:rFonts w:ascii="Times New Roman" w:hAnsi="Times New Roman" w:cs="Times New Roman"/>
          <w:b/>
          <w:bCs/>
          <w:color w:val="000000"/>
          <w:sz w:val="20"/>
          <w:szCs w:val="20"/>
        </w:rPr>
        <w:t>**49</w:t>
      </w:r>
      <w:r>
        <w:rPr>
          <w:rFonts w:ascii="Times New Roman" w:hAnsi="Times New Roman" w:cs="Times New Roman"/>
          <w:color w:val="000000"/>
          <w:sz w:val="20"/>
          <w:szCs w:val="20"/>
        </w:rPr>
        <w:t xml:space="preserve"> 154. Bell Atlantic NYNEX Mob</w:t>
      </w:r>
      <w:r>
        <w:rPr>
          <w:rFonts w:ascii="Times New Roman" w:hAnsi="Times New Roman" w:cs="Times New Roman"/>
          <w:color w:val="000000"/>
          <w:sz w:val="20"/>
          <w:szCs w:val="20"/>
        </w:rPr>
        <w:t xml:space="preserve">ile cites the </w:t>
      </w:r>
      <w:r>
        <w:rPr>
          <w:rFonts w:ascii="Times New Roman" w:hAnsi="Times New Roman" w:cs="Times New Roman"/>
          <w:color w:val="000000"/>
          <w:sz w:val="20"/>
          <w:szCs w:val="20"/>
          <w:u w:val="single"/>
        </w:rPr>
        <w:t>CT DPUC Petition</w:t>
      </w:r>
      <w:r>
        <w:rPr>
          <w:rFonts w:ascii="Times New Roman" w:hAnsi="Times New Roman" w:cs="Times New Roman"/>
          <w:color w:val="000000"/>
          <w:sz w:val="20"/>
          <w:szCs w:val="20"/>
        </w:rPr>
        <w:t xml:space="preserve"> in support of its argument that the Commission can only regulate CMRS providers under section 332 to the extent clearly necessary, and that regulation of number portability is not clearly necessary in the CMRS market.</w:t>
      </w:r>
      <w:bookmarkStart w:id="577" w:name="co_tablefootnote_446_1"/>
      <w:bookmarkEnd w:id="5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conclude, however that the </w:t>
      </w:r>
      <w:r>
        <w:rPr>
          <w:rFonts w:ascii="Times New Roman" w:hAnsi="Times New Roman" w:cs="Times New Roman"/>
          <w:color w:val="000000"/>
          <w:sz w:val="20"/>
          <w:szCs w:val="20"/>
          <w:u w:val="single"/>
        </w:rPr>
        <w:t>CT DPUC Petition</w:t>
      </w:r>
      <w:r>
        <w:rPr>
          <w:rFonts w:ascii="Times New Roman" w:hAnsi="Times New Roman" w:cs="Times New Roman"/>
          <w:color w:val="000000"/>
          <w:sz w:val="20"/>
          <w:szCs w:val="20"/>
        </w:rPr>
        <w:t xml:space="preserve"> does not limit our authority to require CMRS providers to provide number portability to other CMRS or wireline carriers becau</w:t>
      </w:r>
      <w:r>
        <w:rPr>
          <w:rFonts w:ascii="Times New Roman" w:hAnsi="Times New Roman" w:cs="Times New Roman"/>
          <w:color w:val="000000"/>
          <w:sz w:val="20"/>
          <w:szCs w:val="20"/>
        </w:rPr>
        <w:t xml:space="preserve">se that proceeding did not address the Commission’s authority to require CMRS providers to provide number portability. That </w:t>
      </w:r>
      <w:bookmarkStart w:id="578" w:name="co_pp_sp_4493_8433_1"/>
      <w:bookmarkEnd w:id="578"/>
      <w:r>
        <w:rPr>
          <w:rFonts w:ascii="Times New Roman" w:hAnsi="Times New Roman" w:cs="Times New Roman"/>
          <w:b/>
          <w:bCs/>
          <w:color w:val="000000"/>
          <w:sz w:val="20"/>
          <w:szCs w:val="20"/>
        </w:rPr>
        <w:t>*8433</w:t>
      </w:r>
      <w:r>
        <w:rPr>
          <w:rFonts w:ascii="Times New Roman" w:hAnsi="Times New Roman" w:cs="Times New Roman"/>
          <w:color w:val="000000"/>
          <w:sz w:val="20"/>
          <w:szCs w:val="20"/>
        </w:rPr>
        <w:t xml:space="preserve"> proceeding related solely to state authority to regulate rates of CMRS providers.</w:t>
      </w:r>
      <w:bookmarkStart w:id="579" w:name="co_tablefootnote_447_1"/>
      <w:bookmarkEnd w:id="5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that imposing number portability obligations on CMRS providers will foster increased competition in the CMRS marketplace, and furthers our CMRS regulatory pol</w:t>
      </w:r>
      <w:r>
        <w:rPr>
          <w:rFonts w:ascii="Times New Roman" w:hAnsi="Times New Roman" w:cs="Times New Roman"/>
          <w:color w:val="000000"/>
          <w:sz w:val="20"/>
          <w:szCs w:val="20"/>
        </w:rPr>
        <w:t>icy of establishing moderate, symmetrical regulation of all services, and a preference for curing market imperfections by lowering barriers to entry in order to encourage competition.</w:t>
      </w:r>
      <w:bookmarkStart w:id="580" w:name="co_tablefootnote_448_1"/>
      <w:bookmarkEnd w:id="5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lock_448_1"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448</w:t>
      </w:r>
      <w:r>
        <w:rPr>
          <w:rFonts w:ascii="Times New Roman" w:hAnsi="Times New Roman" w:cs="Times New Roman"/>
          <w:color w:val="000000"/>
          <w:sz w:val="16"/>
          <w:szCs w:val="16"/>
        </w:rPr>
        <w:fldChar w:fldCharType="end"/>
      </w:r>
    </w:p>
    <w:p w14:paraId="55CAA35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E87B3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155. </w:t>
      </w:r>
      <w:r>
        <w:rPr>
          <w:rFonts w:ascii="Times New Roman" w:hAnsi="Times New Roman" w:cs="Times New Roman"/>
          <w:color w:val="000000"/>
          <w:sz w:val="20"/>
          <w:szCs w:val="20"/>
          <w:u w:val="single"/>
        </w:rPr>
        <w:t>Importance of Number Portability to CMRS Providers</w:t>
      </w:r>
      <w:r>
        <w:rPr>
          <w:rFonts w:ascii="Times New Roman" w:hAnsi="Times New Roman" w:cs="Times New Roman"/>
          <w:color w:val="000000"/>
          <w:sz w:val="20"/>
          <w:szCs w:val="20"/>
        </w:rPr>
        <w:t>. We require cellular, broadband PCS, and covered specialized mobile radio (SMR) providers (as defined in the First Report and Order in CC Docket 94-54),</w:t>
      </w:r>
      <w:bookmarkStart w:id="581" w:name="co_tablefootnote_449_1"/>
      <w:bookmarkEnd w:id="5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which are the CMRS providers that are expected to compete in the local exchange market, to offer number portability. This mandate is in the public interest because it will promote competition</w:t>
      </w:r>
      <w:r>
        <w:rPr>
          <w:rFonts w:ascii="Times New Roman" w:hAnsi="Times New Roman" w:cs="Times New Roman"/>
          <w:color w:val="000000"/>
          <w:sz w:val="20"/>
          <w:szCs w:val="20"/>
        </w:rPr>
        <w:t xml:space="preserve"> among cellular, broadband PCS, and covered SMR carriers, as well as among CMRS and wireline providers. We therefore include those carriers in our mandate to provide long-term service provider portability, under the Commission-mandated performance criteria</w:t>
      </w:r>
      <w:r>
        <w:rPr>
          <w:rFonts w:ascii="Times New Roman" w:hAnsi="Times New Roman" w:cs="Times New Roman"/>
          <w:color w:val="000000"/>
          <w:sz w:val="20"/>
          <w:szCs w:val="20"/>
        </w:rPr>
        <w:t xml:space="preserve"> set forth above, pursuant to our authority under sections 1, 2, 4(i), and 332 of the Communications Act of 1934.</w:t>
      </w:r>
      <w:bookmarkStart w:id="582" w:name="co_tablefootnote_450_1"/>
      <w:bookmarkEnd w:id="5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mandate applies when switching among wireline </w:t>
      </w:r>
      <w:r>
        <w:rPr>
          <w:rFonts w:ascii="Times New Roman" w:hAnsi="Times New Roman" w:cs="Times New Roman"/>
          <w:color w:val="000000"/>
          <w:sz w:val="20"/>
          <w:szCs w:val="20"/>
        </w:rPr>
        <w:t>service providers and broadband CMRS providers, as well as among broadband CMRS providers, even if the broadband CMRS and wireline service providers or the two broadband CMRS providers are affiliated. We base this conclusion on our view, as discussed in th</w:t>
      </w:r>
      <w:r>
        <w:rPr>
          <w:rFonts w:ascii="Times New Roman" w:hAnsi="Times New Roman" w:cs="Times New Roman"/>
          <w:color w:val="000000"/>
          <w:sz w:val="20"/>
          <w:szCs w:val="20"/>
        </w:rPr>
        <w:t>e following paragraphs, that cellular, broadband PCS, and covered SMR providers will compete directly with one another, and potentially will compete in the future with wireline carriers.</w:t>
      </w:r>
    </w:p>
    <w:p w14:paraId="46CC0BE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F180B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156. We specifically exclude at this time paging and other messagin</w:t>
      </w:r>
      <w:r>
        <w:rPr>
          <w:rFonts w:ascii="Times New Roman" w:hAnsi="Times New Roman" w:cs="Times New Roman"/>
          <w:color w:val="000000"/>
          <w:sz w:val="20"/>
          <w:szCs w:val="20"/>
        </w:rPr>
        <w:t>g services,</w:t>
      </w:r>
      <w:bookmarkStart w:id="583" w:name="co_tablefootnote_451_1"/>
      <w:bookmarkEnd w:id="5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the following CMRS providers as listed in Part 20 of our rules: Private Paging, Business Radio Services, Land Mobile Systems on 220-222 MHz, Public C</w:t>
      </w:r>
      <w:r>
        <w:rPr>
          <w:rFonts w:ascii="Times New Roman" w:hAnsi="Times New Roman" w:cs="Times New Roman"/>
          <w:color w:val="000000"/>
          <w:sz w:val="20"/>
          <w:szCs w:val="20"/>
        </w:rPr>
        <w:t xml:space="preserve">oast Stations, Public Land Mobile Service, 800 MHz Air-Ground Radio-Telephone Service, Offshore </w:t>
      </w:r>
      <w:bookmarkStart w:id="584" w:name="co_pp_sp_4493_8434_1"/>
      <w:bookmarkEnd w:id="584"/>
      <w:r>
        <w:rPr>
          <w:rFonts w:ascii="Times New Roman" w:hAnsi="Times New Roman" w:cs="Times New Roman"/>
          <w:b/>
          <w:bCs/>
          <w:color w:val="000000"/>
          <w:sz w:val="20"/>
          <w:szCs w:val="20"/>
        </w:rPr>
        <w:t>*8434</w:t>
      </w:r>
      <w:r>
        <w:rPr>
          <w:rFonts w:ascii="Times New Roman" w:hAnsi="Times New Roman" w:cs="Times New Roman"/>
          <w:color w:val="000000"/>
          <w:sz w:val="20"/>
          <w:szCs w:val="20"/>
        </w:rPr>
        <w:t xml:space="preserve"> Radio Service, Mobile Satellite Services, Narrowband PCS Services.</w:t>
      </w:r>
      <w:bookmarkStart w:id="585" w:name="co_tablefootnote_452_1"/>
      <w:bookmarkEnd w:id="5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"#co_tablefootnoteblock_452_1"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do so because such services currently will have little competitive impact on competition between providers of wireless telephony service or between wireless and wireline carriers. Because local SMR licensees o</w:t>
      </w:r>
      <w:r>
        <w:rPr>
          <w:rFonts w:ascii="Times New Roman" w:hAnsi="Times New Roman" w:cs="Times New Roman"/>
          <w:color w:val="000000"/>
          <w:sz w:val="20"/>
          <w:szCs w:val="20"/>
        </w:rPr>
        <w:t>ffering mainly dispatch services to specialized customers in a non-cellular system configuration do not compete substantially with cellular and broadband PCS providers, we also exclude them from the number portability requirements we adopt today. For simil</w:t>
      </w:r>
      <w:r>
        <w:rPr>
          <w:rFonts w:ascii="Times New Roman" w:hAnsi="Times New Roman" w:cs="Times New Roman"/>
          <w:color w:val="000000"/>
          <w:sz w:val="20"/>
          <w:szCs w:val="20"/>
        </w:rPr>
        <w:t xml:space="preserve">ar reasons, we also specifically exclude at this time Local Multipoint Distribution Service (LMDS). If, however, any of these services begins to compete in the local exchange market, or if there are other public interest reasons to require them to provide </w:t>
      </w:r>
      <w:r>
        <w:rPr>
          <w:rFonts w:ascii="Times New Roman" w:hAnsi="Times New Roman" w:cs="Times New Roman"/>
          <w:color w:val="000000"/>
          <w:sz w:val="20"/>
          <w:szCs w:val="20"/>
        </w:rPr>
        <w:t>number portability, we will reassess the exclusion of these services from the requirement to provide number portability.</w:t>
      </w:r>
    </w:p>
    <w:p w14:paraId="77E410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6B08A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86" w:name="co_pp_sp_999_50_1"/>
      <w:bookmarkEnd w:id="586"/>
      <w:r>
        <w:rPr>
          <w:rFonts w:ascii="Times New Roman" w:hAnsi="Times New Roman" w:cs="Times New Roman"/>
          <w:b/>
          <w:bCs/>
          <w:color w:val="000000"/>
          <w:sz w:val="20"/>
          <w:szCs w:val="20"/>
        </w:rPr>
        <w:t>**50</w:t>
      </w:r>
      <w:r>
        <w:rPr>
          <w:rFonts w:ascii="Times New Roman" w:hAnsi="Times New Roman" w:cs="Times New Roman"/>
          <w:color w:val="000000"/>
          <w:sz w:val="20"/>
          <w:szCs w:val="20"/>
        </w:rPr>
        <w:t xml:space="preserve"> 157. Service provider portability between cellular, broadband PCS, and covered SMR providers i</w:t>
      </w:r>
      <w:r>
        <w:rPr>
          <w:rFonts w:ascii="Times New Roman" w:hAnsi="Times New Roman" w:cs="Times New Roman"/>
          <w:color w:val="000000"/>
          <w:sz w:val="20"/>
          <w:szCs w:val="20"/>
        </w:rPr>
        <w:t xml:space="preserve">s important because customers of those carriers, like customers of wireline providers, cannot now change carriers without also changing their telephone numbers. While we recognize that customers may need to purchase new equipment when switching among such </w:t>
      </w:r>
      <w:r>
        <w:rPr>
          <w:rFonts w:ascii="Times New Roman" w:hAnsi="Times New Roman" w:cs="Times New Roman"/>
          <w:color w:val="000000"/>
          <w:sz w:val="20"/>
          <w:szCs w:val="20"/>
        </w:rPr>
        <w:t>CMRS providers,</w:t>
      </w:r>
      <w:bookmarkStart w:id="587" w:name="co_tablefootnote_453_1"/>
      <w:bookmarkEnd w:id="5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inability of customers to keep their telephone nu</w:t>
      </w:r>
      <w:r>
        <w:rPr>
          <w:rFonts w:ascii="Times New Roman" w:hAnsi="Times New Roman" w:cs="Times New Roman"/>
          <w:color w:val="000000"/>
          <w:sz w:val="20"/>
          <w:szCs w:val="20"/>
        </w:rPr>
        <w:t>mbers when switching carriers also hinders the successful entrance of new service providers into the cellular, broadband PCS, and SMR markets.</w:t>
      </w:r>
      <w:bookmarkStart w:id="588" w:name="co_tablefootnote_454_1"/>
      <w:bookmarkEnd w:id="5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therefore,</w:t>
      </w:r>
      <w:r>
        <w:rPr>
          <w:rFonts w:ascii="Times New Roman" w:hAnsi="Times New Roman" w:cs="Times New Roman"/>
          <w:color w:val="000000"/>
          <w:sz w:val="20"/>
          <w:szCs w:val="20"/>
        </w:rPr>
        <w:t xml:space="preserve"> that service provider portability, by eliminating one major disincentive to switch carriers, will ameliorate customers’ disincentive to switch carriers if they must purchase new equipment. We believe service provider portability will promote competition b</w:t>
      </w:r>
      <w:r>
        <w:rPr>
          <w:rFonts w:ascii="Times New Roman" w:hAnsi="Times New Roman" w:cs="Times New Roman"/>
          <w:color w:val="000000"/>
          <w:sz w:val="20"/>
          <w:szCs w:val="20"/>
        </w:rPr>
        <w:t>etween existing cellular carriers, as well as facilitate the viable entry of new providers of innovative service offerings, such as PCS and covered SMR providers.</w:t>
      </w:r>
      <w:bookmarkStart w:id="589" w:name="co_tablefootnote_455_1"/>
      <w:bookmarkEnd w:id="5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455</w:t>
      </w:r>
      <w:r>
        <w:rPr>
          <w:rFonts w:ascii="Times New Roman" w:hAnsi="Times New Roman" w:cs="Times New Roman"/>
          <w:color w:val="000000"/>
          <w:sz w:val="16"/>
          <w:szCs w:val="16"/>
        </w:rPr>
        <w:fldChar w:fldCharType="end"/>
      </w:r>
    </w:p>
    <w:p w14:paraId="3C37C88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13F4E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90" w:name="co_pp_sp_4493_8435_1"/>
      <w:bookmarkEnd w:id="590"/>
      <w:r>
        <w:rPr>
          <w:rFonts w:ascii="Times New Roman" w:hAnsi="Times New Roman" w:cs="Times New Roman"/>
          <w:b/>
          <w:bCs/>
          <w:color w:val="000000"/>
          <w:sz w:val="20"/>
          <w:szCs w:val="20"/>
        </w:rPr>
        <w:t>*8435</w:t>
      </w:r>
      <w:r>
        <w:rPr>
          <w:rFonts w:ascii="Times New Roman" w:hAnsi="Times New Roman" w:cs="Times New Roman"/>
          <w:color w:val="000000"/>
          <w:sz w:val="20"/>
          <w:szCs w:val="20"/>
        </w:rPr>
        <w:t xml:space="preserve"> 158. With the recent and expected future entry of new PCS providers,</w:t>
      </w:r>
      <w:bookmarkStart w:id="591" w:name="co_tablefootnote_456_1"/>
      <w:bookmarkEnd w:id="5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the growth of existing CMRS generally,</w:t>
      </w:r>
      <w:bookmarkStart w:id="592" w:name="co_tablefootnote_457_1"/>
      <w:bookmarkEnd w:id="5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it important that service provider portability for cellular, broadband PCS, and covered SMR providers be made available so as to remove barriers to competition a</w:t>
      </w:r>
      <w:r>
        <w:rPr>
          <w:rFonts w:ascii="Times New Roman" w:hAnsi="Times New Roman" w:cs="Times New Roman"/>
          <w:color w:val="000000"/>
          <w:sz w:val="20"/>
          <w:szCs w:val="20"/>
        </w:rPr>
        <w:t xml:space="preserve">mong such providers. Removing barriers, such as the requirement of changing telephone numbers when changing providers, will likely stimulate the development of new services and technologies, and create incentives for carriers to lower prices and costs. We </w:t>
      </w:r>
      <w:r>
        <w:rPr>
          <w:rFonts w:ascii="Times New Roman" w:hAnsi="Times New Roman" w:cs="Times New Roman"/>
          <w:color w:val="000000"/>
          <w:sz w:val="20"/>
          <w:szCs w:val="20"/>
        </w:rPr>
        <w:t>find unpersuasive arguments that number portability is unimportant because the CMRS market is already substantially competitive since CMRS customers already may choose from multiple competitive carriers.</w:t>
      </w:r>
      <w:bookmarkStart w:id="593" w:name="co_tablefootnote_458_1"/>
      <w:bookmarkEnd w:id="5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"#co_tablefootnoteblock_458_1"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CMRS customers today subscribe to cellular service because broadband PCS has been offered for a very short time, SMR service has typically been used for communications among mobile units of the same business subs</w:t>
      </w:r>
      <w:r>
        <w:rPr>
          <w:rFonts w:ascii="Times New Roman" w:hAnsi="Times New Roman" w:cs="Times New Roman"/>
          <w:color w:val="000000"/>
          <w:sz w:val="20"/>
          <w:szCs w:val="20"/>
        </w:rPr>
        <w:t>criber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taxi dispatch), and mobile satellite services have typically been used only in rural areas.</w:t>
      </w:r>
      <w:bookmarkStart w:id="594" w:name="co_tablefootnote_459_1"/>
      <w:bookmarkEnd w:id="5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possibility of entry by new competitors can constrain m</w:t>
      </w:r>
      <w:r>
        <w:rPr>
          <w:rFonts w:ascii="Times New Roman" w:hAnsi="Times New Roman" w:cs="Times New Roman"/>
          <w:color w:val="000000"/>
          <w:sz w:val="20"/>
          <w:szCs w:val="20"/>
        </w:rPr>
        <w:t>onopolistic, or in this case, duopolistic, conduct by incumbent providers and thus serve the public interest by potentially lowering prices, improving service quality, and encouraging innovation.</w:t>
      </w:r>
      <w:bookmarkStart w:id="595" w:name="co_tablefootnote_460_1"/>
      <w:bookmarkEnd w:id="5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blefootnoteblock_460_1"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note that while the cellular industry, with two facilities-based carriers offering service in each market area, is more competitive than traditional monopoly telephone markets, it is far from perfectly competitive. The Uni</w:t>
      </w:r>
      <w:r>
        <w:rPr>
          <w:rFonts w:ascii="Times New Roman" w:hAnsi="Times New Roman" w:cs="Times New Roman"/>
          <w:color w:val="000000"/>
          <w:sz w:val="20"/>
          <w:szCs w:val="20"/>
        </w:rPr>
        <w:t>ted States Government Accounting Office, the Department of Justice, and the Commission have determined that only limited competition currently exists in the cellular market.</w:t>
      </w:r>
      <w:bookmarkStart w:id="596" w:name="co_tablefootnote_461_1"/>
      <w:bookmarkEnd w:id="5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"#co_tablefootnoteblock_461_1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461</w:t>
      </w:r>
      <w:r>
        <w:rPr>
          <w:rFonts w:ascii="Times New Roman" w:hAnsi="Times New Roman" w:cs="Times New Roman"/>
          <w:color w:val="000000"/>
          <w:sz w:val="16"/>
          <w:szCs w:val="16"/>
        </w:rPr>
        <w:fldChar w:fldCharType="end"/>
      </w:r>
    </w:p>
    <w:p w14:paraId="6FA6F4F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0FB62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97" w:name="co_pp_sp_4493_8436_1"/>
      <w:bookmarkEnd w:id="597"/>
      <w:r>
        <w:rPr>
          <w:rFonts w:ascii="Times New Roman" w:hAnsi="Times New Roman" w:cs="Times New Roman"/>
          <w:b/>
          <w:bCs/>
          <w:color w:val="000000"/>
          <w:sz w:val="20"/>
          <w:szCs w:val="20"/>
        </w:rPr>
        <w:t>*8436</w:t>
      </w:r>
      <w:r>
        <w:rPr>
          <w:rFonts w:ascii="Times New Roman" w:hAnsi="Times New Roman" w:cs="Times New Roman"/>
          <w:color w:val="000000"/>
          <w:sz w:val="20"/>
          <w:szCs w:val="20"/>
        </w:rPr>
        <w:t xml:space="preserve"> 159. We conclude that number portability will facilitate the entry of new service providers, such as PCS and covered SMR providers, into CMRS markets currently dominated by cellular carriers, and thu</w:t>
      </w:r>
      <w:r>
        <w:rPr>
          <w:rFonts w:ascii="Times New Roman" w:hAnsi="Times New Roman" w:cs="Times New Roman"/>
          <w:color w:val="000000"/>
          <w:sz w:val="20"/>
          <w:szCs w:val="20"/>
        </w:rPr>
        <w:t>s provide incentives for incumbent cellular carriers to lower prices and increase service choice and quality. Indeed, we noted recently that competition from PCS, alone, is expected to reduce cellular prices by as much as 40% over the next two years.</w:t>
      </w:r>
      <w:bookmarkStart w:id="598" w:name="co_tablefootnote_462_1"/>
      <w:bookmarkEnd w:id="5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that such pro-competitive effects will be enhanced by eliminating the need for customers to change telephone numbers when switching providers of cellular servi</w:t>
      </w:r>
      <w:r>
        <w:rPr>
          <w:rFonts w:ascii="Times New Roman" w:hAnsi="Times New Roman" w:cs="Times New Roman"/>
          <w:color w:val="000000"/>
          <w:sz w:val="20"/>
          <w:szCs w:val="20"/>
        </w:rPr>
        <w:t>ces, broadband PCS, and covered SMR services.</w:t>
      </w:r>
    </w:p>
    <w:p w14:paraId="3CCB4ED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9C0D6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99" w:name="co_pp_sp_999_51_1"/>
      <w:bookmarkEnd w:id="599"/>
      <w:r>
        <w:rPr>
          <w:rFonts w:ascii="Times New Roman" w:hAnsi="Times New Roman" w:cs="Times New Roman"/>
          <w:b/>
          <w:bCs/>
          <w:color w:val="000000"/>
          <w:sz w:val="20"/>
          <w:szCs w:val="20"/>
        </w:rPr>
        <w:t>**51</w:t>
      </w:r>
      <w:r>
        <w:rPr>
          <w:rFonts w:ascii="Times New Roman" w:hAnsi="Times New Roman" w:cs="Times New Roman"/>
          <w:color w:val="000000"/>
          <w:sz w:val="20"/>
          <w:szCs w:val="20"/>
        </w:rPr>
        <w:t xml:space="preserve"> 160. We further conclude that number portability will promote competition between CMRS and wireline service providers as CMRS providers offer comparable local exchange a</w:t>
      </w:r>
      <w:r>
        <w:rPr>
          <w:rFonts w:ascii="Times New Roman" w:hAnsi="Times New Roman" w:cs="Times New Roman"/>
          <w:color w:val="000000"/>
          <w:sz w:val="20"/>
          <w:szCs w:val="20"/>
        </w:rPr>
        <w:t>nd fixed commercial mobile radio services.</w:t>
      </w:r>
      <w:bookmarkStart w:id="600" w:name="co_tablefootnote_463_1"/>
      <w:bookmarkEnd w:id="6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has recognized on several occasions that CMRS providers, such as broadband PCS and cellular, will compete i</w:t>
      </w:r>
      <w:r>
        <w:rPr>
          <w:rFonts w:ascii="Times New Roman" w:hAnsi="Times New Roman" w:cs="Times New Roman"/>
          <w:color w:val="000000"/>
          <w:sz w:val="20"/>
          <w:szCs w:val="20"/>
        </w:rPr>
        <w:t>n the local exchange marketplace.</w:t>
      </w:r>
      <w:bookmarkStart w:id="601" w:name="co_tablefootnote_464_1"/>
      <w:bookmarkEnd w:id="6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the Commission permitted Southwestern Bell Mobile Systems, Inc. to own local exchange facilities outside of Southweste</w:t>
      </w:r>
      <w:r>
        <w:rPr>
          <w:rFonts w:ascii="Times New Roman" w:hAnsi="Times New Roman" w:cs="Times New Roman"/>
          <w:color w:val="000000"/>
          <w:sz w:val="20"/>
          <w:szCs w:val="20"/>
        </w:rPr>
        <w:t xml:space="preserve">rn Bell’s service area in order to </w:t>
      </w:r>
      <w:r>
        <w:rPr>
          <w:rFonts w:ascii="Times New Roman" w:hAnsi="Times New Roman" w:cs="Times New Roman"/>
          <w:color w:val="000000"/>
          <w:sz w:val="20"/>
          <w:szCs w:val="20"/>
        </w:rPr>
        <w:t>“</w:t>
      </w:r>
      <w:r>
        <w:rPr>
          <w:rFonts w:ascii="Times New Roman" w:hAnsi="Times New Roman" w:cs="Times New Roman"/>
          <w:color w:val="000000"/>
          <w:sz w:val="20"/>
          <w:szCs w:val="20"/>
        </w:rPr>
        <w:t>promote significant Commission objectives by encouraging local loop competition. The development of CMRS is one of several potential sources of competition that we have identified to bring market forces to bear on the ex</w:t>
      </w:r>
      <w:r>
        <w:rPr>
          <w:rFonts w:ascii="Times New Roman" w:hAnsi="Times New Roman" w:cs="Times New Roman"/>
          <w:color w:val="000000"/>
          <w:sz w:val="20"/>
          <w:szCs w:val="20"/>
        </w:rPr>
        <w:t>isting LECs.</w:t>
      </w:r>
      <w:r>
        <w:rPr>
          <w:rFonts w:ascii="Times New Roman" w:hAnsi="Times New Roman" w:cs="Times New Roman"/>
          <w:color w:val="000000"/>
          <w:sz w:val="20"/>
          <w:szCs w:val="20"/>
        </w:rPr>
        <w:t>”</w:t>
      </w:r>
      <w:bookmarkStart w:id="602" w:name="co_tablefootnote_465_1"/>
      <w:bookmarkEnd w:id="6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also adopted an auction licensing mechanism to speed deployment of PCS and thereby </w:t>
      </w:r>
      <w:r>
        <w:rPr>
          <w:rFonts w:ascii="Times New Roman" w:hAnsi="Times New Roman" w:cs="Times New Roman"/>
          <w:color w:val="000000"/>
          <w:sz w:val="20"/>
          <w:szCs w:val="20"/>
        </w:rPr>
        <w:t>“</w:t>
      </w:r>
      <w:r>
        <w:rPr>
          <w:rFonts w:ascii="Times New Roman" w:hAnsi="Times New Roman" w:cs="Times New Roman"/>
          <w:color w:val="000000"/>
          <w:sz w:val="20"/>
          <w:szCs w:val="20"/>
        </w:rPr>
        <w:t>create competition for existing wireline and wireless services.</w:t>
      </w:r>
      <w:r>
        <w:rPr>
          <w:rFonts w:ascii="Times New Roman" w:hAnsi="Times New Roman" w:cs="Times New Roman"/>
          <w:color w:val="000000"/>
          <w:sz w:val="20"/>
          <w:szCs w:val="20"/>
        </w:rPr>
        <w:t>”</w:t>
      </w:r>
      <w:bookmarkStart w:id="603" w:name="co_tablefootnote_466_1"/>
      <w:bookmarkEnd w:id="6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the Commission decided to permit foreign investment in Sprint Corporation based, in par</w:t>
      </w:r>
      <w:r>
        <w:rPr>
          <w:rFonts w:ascii="Times New Roman" w:hAnsi="Times New Roman" w:cs="Times New Roman"/>
          <w:color w:val="000000"/>
          <w:sz w:val="20"/>
          <w:szCs w:val="20"/>
        </w:rPr>
        <w:t xml:space="preserve">t, on a finding that a portion </w:t>
      </w:r>
      <w:bookmarkStart w:id="604" w:name="co_pp_sp_4493_8437_1"/>
      <w:bookmarkEnd w:id="604"/>
      <w:r>
        <w:rPr>
          <w:rFonts w:ascii="Times New Roman" w:hAnsi="Times New Roman" w:cs="Times New Roman"/>
          <w:b/>
          <w:bCs/>
          <w:color w:val="000000"/>
          <w:sz w:val="20"/>
          <w:szCs w:val="20"/>
        </w:rPr>
        <w:t>*8437</w:t>
      </w:r>
      <w:r>
        <w:rPr>
          <w:rFonts w:ascii="Times New Roman" w:hAnsi="Times New Roman" w:cs="Times New Roman"/>
          <w:color w:val="000000"/>
          <w:sz w:val="20"/>
          <w:szCs w:val="20"/>
        </w:rPr>
        <w:t xml:space="preserve"> of that investment would be used to fund PCS competition with wireline local exchange providers in the U.S. market.</w:t>
      </w:r>
      <w:bookmarkStart w:id="605" w:name="co_tablefootnote_467_1"/>
      <w:bookmarkEnd w:id="6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w:instrText>
      </w:r>
      <w:r>
        <w:rPr>
          <w:rFonts w:ascii="Times New Roman" w:hAnsi="Times New Roman" w:cs="Times New Roman"/>
          <w:color w:val="000000"/>
          <w:sz w:val="16"/>
          <w:szCs w:val="16"/>
        </w:rPr>
        <w:instrText xml:space="preserve">footnoteblock_467_1"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in the </w:t>
      </w:r>
      <w:r>
        <w:rPr>
          <w:rFonts w:ascii="Times New Roman" w:hAnsi="Times New Roman" w:cs="Times New Roman"/>
          <w:color w:val="000000"/>
          <w:sz w:val="20"/>
          <w:szCs w:val="20"/>
          <w:u w:val="single"/>
        </w:rPr>
        <w:t>Fixed CMRS Notice</w:t>
      </w:r>
      <w:r>
        <w:rPr>
          <w:rFonts w:ascii="Times New Roman" w:hAnsi="Times New Roman" w:cs="Times New Roman"/>
          <w:color w:val="000000"/>
          <w:sz w:val="20"/>
          <w:szCs w:val="20"/>
        </w:rPr>
        <w:t>, the Commission tentatively concluded that PCS and cellular providers will provide fixed CMRS local loop services, and that such carriers will directly compete with traditional wireline local ex</w:t>
      </w:r>
      <w:r>
        <w:rPr>
          <w:rFonts w:ascii="Times New Roman" w:hAnsi="Times New Roman" w:cs="Times New Roman"/>
          <w:color w:val="000000"/>
          <w:sz w:val="20"/>
          <w:szCs w:val="20"/>
        </w:rPr>
        <w:t>change carriers.</w:t>
      </w:r>
      <w:bookmarkStart w:id="606" w:name="co_tablefootnote_468_1"/>
      <w:bookmarkEnd w:id="6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for the reasons stated above, that service provider portability will encourage CMRS-wireline competition, creating incentives for carrie</w:t>
      </w:r>
      <w:r>
        <w:rPr>
          <w:rFonts w:ascii="Times New Roman" w:hAnsi="Times New Roman" w:cs="Times New Roman"/>
          <w:color w:val="000000"/>
          <w:sz w:val="20"/>
          <w:szCs w:val="20"/>
        </w:rPr>
        <w:t>rs to reduce prices for telecommunications services and to invest in innovative technologies, and enhancing flexibility for users of telecommunications services.</w:t>
      </w:r>
      <w:bookmarkStart w:id="607" w:name="co_tablefootnote_469_1"/>
      <w:bookmarkEnd w:id="6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469</w:t>
      </w:r>
      <w:r>
        <w:rPr>
          <w:rFonts w:ascii="Times New Roman" w:hAnsi="Times New Roman" w:cs="Times New Roman"/>
          <w:color w:val="000000"/>
          <w:sz w:val="16"/>
          <w:szCs w:val="16"/>
        </w:rPr>
        <w:fldChar w:fldCharType="end"/>
      </w:r>
    </w:p>
    <w:p w14:paraId="23BC1CD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AA27F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61. We find unpersuasive commenters’ arguments that number portability is not a competitive issue for CMRS providers because consumers are not interested in retaining their CMRS numbers.</w:t>
      </w:r>
      <w:bookmarkStart w:id="608" w:name="co_tablefootnote_470_1"/>
      <w:bookmarkEnd w:id="6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teblock_470_1"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recognize that currently customers of cellular, broadband PCS, and covered SMR providers may generally initiate more calls than they receive, and are reluctant to distribute their CMRS telephone numbers. We agree with the argument </w:t>
      </w:r>
      <w:r>
        <w:rPr>
          <w:rFonts w:ascii="Times New Roman" w:hAnsi="Times New Roman" w:cs="Times New Roman"/>
          <w:color w:val="000000"/>
          <w:sz w:val="20"/>
          <w:szCs w:val="20"/>
        </w:rPr>
        <w:t>advanced by PCS Primeco that this reluctance generally is caused by the current cellular carrier pricing structures, under which customers pay for incoming calls, rather than lack of attachment to CMRS telephone numbers.</w:t>
      </w:r>
      <w:bookmarkStart w:id="609" w:name="co_tablefootnote_471_1"/>
      <w:bookmarkEnd w:id="6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have indicated that at least some CMRS providers intend to compete with wireline carriers in the local exchange market.</w:t>
      </w:r>
      <w:bookmarkStart w:id="610" w:name="co_tablefootnote_472_1"/>
      <w:bookmarkEnd w:id="6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w:instrText>
      </w:r>
      <w:r>
        <w:rPr>
          <w:rFonts w:ascii="Times New Roman" w:hAnsi="Times New Roman" w:cs="Times New Roman"/>
          <w:color w:val="000000"/>
          <w:sz w:val="16"/>
          <w:szCs w:val="16"/>
        </w:rPr>
        <w:instrText xml:space="preserve">ootnoteblock_472_1"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do so effectively, CMRS carriers are likely to change their pricing structures to resemble more closely wireline pricing structures.</w:t>
      </w:r>
      <w:bookmarkStart w:id="611" w:name="co_tablefootnote_473_1"/>
      <w:bookmarkEnd w:id="6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w:t>
      </w:r>
      <w:r>
        <w:rPr>
          <w:rFonts w:ascii="Times New Roman" w:hAnsi="Times New Roman" w:cs="Times New Roman"/>
          <w:color w:val="000000"/>
          <w:sz w:val="20"/>
          <w:szCs w:val="20"/>
        </w:rPr>
        <w:t xml:space="preserve"> broadband CMRS pricing structures are modified as a likely result of increased competition, and cellular, broadband PCS, and covered SMR become integrated and less functionally distinguishable from wireline services, customers may be more likely to make t</w:t>
      </w:r>
      <w:r>
        <w:rPr>
          <w:rFonts w:ascii="Times New Roman" w:hAnsi="Times New Roman" w:cs="Times New Roman"/>
          <w:color w:val="000000"/>
          <w:sz w:val="20"/>
          <w:szCs w:val="20"/>
        </w:rPr>
        <w:t xml:space="preserve">heir CMRS telephone numbers known, and utilize numbering resources in a </w:t>
      </w:r>
      <w:bookmarkStart w:id="612" w:name="co_pp_sp_4493_8438_1"/>
      <w:bookmarkEnd w:id="612"/>
      <w:r>
        <w:rPr>
          <w:rFonts w:ascii="Times New Roman" w:hAnsi="Times New Roman" w:cs="Times New Roman"/>
          <w:b/>
          <w:bCs/>
          <w:color w:val="000000"/>
          <w:sz w:val="20"/>
          <w:szCs w:val="20"/>
        </w:rPr>
        <w:t>*8438</w:t>
      </w:r>
      <w:r>
        <w:rPr>
          <w:rFonts w:ascii="Times New Roman" w:hAnsi="Times New Roman" w:cs="Times New Roman"/>
          <w:color w:val="000000"/>
          <w:sz w:val="20"/>
          <w:szCs w:val="20"/>
        </w:rPr>
        <w:t xml:space="preserve"> manner more comparable with that of the current wireline market.</w:t>
      </w:r>
      <w:bookmarkStart w:id="613" w:name="co_tablefootnote_474_1"/>
      <w:bookmarkEnd w:id="6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ock_474_1"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therefore, conclude that requiring number portability for cellular, broadband PCS, and covered SMR providers will enhance the development of competition among those providers and among CMRS and wireline service providers.</w:t>
      </w:r>
    </w:p>
    <w:p w14:paraId="54CBDE6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1F438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14" w:name="co_pp_sp_999_52_1"/>
      <w:bookmarkEnd w:id="614"/>
      <w:r>
        <w:rPr>
          <w:rFonts w:ascii="Times New Roman" w:hAnsi="Times New Roman" w:cs="Times New Roman"/>
          <w:b/>
          <w:bCs/>
          <w:color w:val="000000"/>
          <w:sz w:val="20"/>
          <w:szCs w:val="20"/>
        </w:rPr>
        <w:t>**52</w:t>
      </w:r>
      <w:r>
        <w:rPr>
          <w:rFonts w:ascii="Times New Roman" w:hAnsi="Times New Roman" w:cs="Times New Roman"/>
          <w:color w:val="000000"/>
          <w:sz w:val="20"/>
          <w:szCs w:val="20"/>
        </w:rPr>
        <w:t xml:space="preserve"> 162. </w:t>
      </w:r>
      <w:r>
        <w:rPr>
          <w:rFonts w:ascii="Times New Roman" w:hAnsi="Times New Roman" w:cs="Times New Roman"/>
          <w:color w:val="000000"/>
          <w:sz w:val="20"/>
          <w:szCs w:val="20"/>
          <w:u w:val="single"/>
        </w:rPr>
        <w:t>Deployment of Long-Term Solutions by CMRS Carriers</w:t>
      </w:r>
      <w:r>
        <w:rPr>
          <w:rFonts w:ascii="Times New Roman" w:hAnsi="Times New Roman" w:cs="Times New Roman"/>
          <w:color w:val="000000"/>
          <w:sz w:val="20"/>
          <w:szCs w:val="20"/>
        </w:rPr>
        <w:t>. The record of this proceeding suggests that cellular, broadband PCS, and covered SMR providers will face burdens comparable to wireline carriers in modifying their networ</w:t>
      </w:r>
      <w:r>
        <w:rPr>
          <w:rFonts w:ascii="Times New Roman" w:hAnsi="Times New Roman" w:cs="Times New Roman"/>
          <w:color w:val="000000"/>
          <w:sz w:val="20"/>
          <w:szCs w:val="20"/>
        </w:rPr>
        <w:t>ks to implement number portability, and that any technical issues that are unique to those carriers can be resolved.</w:t>
      </w:r>
      <w:bookmarkStart w:id="615" w:name="co_tablefootnote_475_1"/>
      <w:bookmarkEnd w:id="6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a number of parties have raised CMRS-speci</w:t>
      </w:r>
      <w:r>
        <w:rPr>
          <w:rFonts w:ascii="Times New Roman" w:hAnsi="Times New Roman" w:cs="Times New Roman"/>
          <w:color w:val="000000"/>
          <w:sz w:val="20"/>
          <w:szCs w:val="20"/>
        </w:rPr>
        <w:t>fic issues that must be resolved before CMRS carriers can effectively provide number portability, we conclude that the record demonstrates that none of these difficulties are insurmountable.</w:t>
      </w:r>
      <w:bookmarkStart w:id="616" w:name="co_tablefootnote_476_1"/>
      <w:bookmarkEnd w:id="6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w:instrText>
      </w:r>
      <w:r>
        <w:rPr>
          <w:rFonts w:ascii="Times New Roman" w:hAnsi="Times New Roman" w:cs="Times New Roman"/>
          <w:color w:val="000000"/>
          <w:sz w:val="16"/>
          <w:szCs w:val="16"/>
        </w:rPr>
        <w:instrText xml:space="preserve">otnoteblock_476_1"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claim that CMRS networks can be updated to accommodate long-term number portability.</w:t>
      </w:r>
      <w:bookmarkStart w:id="617" w:name="co_tablefootnote_477_1"/>
      <w:bookmarkEnd w:id="6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the report on number port</w:t>
      </w:r>
      <w:r>
        <w:rPr>
          <w:rFonts w:ascii="Times New Roman" w:hAnsi="Times New Roman" w:cs="Times New Roman"/>
          <w:color w:val="000000"/>
          <w:sz w:val="20"/>
          <w:szCs w:val="20"/>
        </w:rPr>
        <w:t>ability recently released by the INC indicates that broadband CMRS roaming systems, including mobile station registration and call delivery, switches, protocols, and wireline interconnection arrangements can be updated to accommodate number portability.</w:t>
      </w:r>
      <w:bookmarkStart w:id="618" w:name="co_tablefootnote_478_1"/>
      <w:bookmarkEnd w:id="6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asserts that most broadband carriers already plan to deploy the components necessary to implement LRN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SS7 signaling, IN/AIN to do database queries and r</w:t>
      </w:r>
      <w:r>
        <w:rPr>
          <w:rFonts w:ascii="Times New Roman" w:hAnsi="Times New Roman" w:cs="Times New Roman"/>
          <w:color w:val="000000"/>
          <w:sz w:val="20"/>
          <w:szCs w:val="20"/>
        </w:rPr>
        <w:t>esponses, and AIN triggers).</w:t>
      </w:r>
      <w:bookmarkStart w:id="619" w:name="co_tablefootnote_479_1"/>
      <w:bookmarkEnd w:id="6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Omnipoint argues that the cellular industry has failed to demonstrate why CMRS-specific technical issues cannot be worked out within the</w:t>
      </w:r>
      <w:r>
        <w:rPr>
          <w:rFonts w:ascii="Times New Roman" w:hAnsi="Times New Roman" w:cs="Times New Roman"/>
          <w:color w:val="000000"/>
          <w:sz w:val="20"/>
          <w:szCs w:val="20"/>
        </w:rPr>
        <w:t xml:space="preserve"> same time as wireline technical issues.</w:t>
      </w:r>
      <w:bookmarkStart w:id="620" w:name="co_tablefootnote_480_1"/>
      <w:bookmarkEnd w:id="6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480</w:t>
      </w:r>
      <w:r>
        <w:rPr>
          <w:rFonts w:ascii="Times New Roman" w:hAnsi="Times New Roman" w:cs="Times New Roman"/>
          <w:color w:val="000000"/>
          <w:sz w:val="16"/>
          <w:szCs w:val="16"/>
        </w:rPr>
        <w:fldChar w:fldCharType="end"/>
      </w:r>
    </w:p>
    <w:p w14:paraId="466E481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CF8C9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163. A number of commenters, however, also suggest that implementation of service provider portability for broadband CMRS </w:t>
      </w:r>
      <w:r>
        <w:rPr>
          <w:rFonts w:ascii="Times New Roman" w:hAnsi="Times New Roman" w:cs="Times New Roman"/>
          <w:color w:val="000000"/>
          <w:sz w:val="20"/>
          <w:szCs w:val="20"/>
        </w:rPr>
        <w:t>would necessitate more time than deployment of wireline methods. For instance, several cellular interests claim that upgrading cellular networks to handle number portability will require greater time and effort than adapting wireline networks, primarily be</w:t>
      </w:r>
      <w:r>
        <w:rPr>
          <w:rFonts w:ascii="Times New Roman" w:hAnsi="Times New Roman" w:cs="Times New Roman"/>
          <w:color w:val="000000"/>
          <w:sz w:val="20"/>
          <w:szCs w:val="20"/>
        </w:rPr>
        <w:t xml:space="preserve">cause relatively few cellular networks have IN or AIN capabilities, and because the current six-digit-based screening used to provide roaming, validate customer information, and handle billing will have to be  </w:t>
      </w:r>
      <w:bookmarkStart w:id="621" w:name="co_pp_sp_4493_8439_1"/>
      <w:bookmarkEnd w:id="621"/>
      <w:r>
        <w:rPr>
          <w:rFonts w:ascii="Times New Roman" w:hAnsi="Times New Roman" w:cs="Times New Roman"/>
          <w:b/>
          <w:bCs/>
          <w:color w:val="000000"/>
          <w:sz w:val="20"/>
          <w:szCs w:val="20"/>
        </w:rPr>
        <w:t>*8439</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adapted to ten-digit-based screening.</w:t>
      </w:r>
      <w:bookmarkStart w:id="622" w:name="co_tablefootnote_481_1"/>
      <w:bookmarkEnd w:id="6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parties claim that the necessary standards for functions such as ten-digit-based screening have yet to be developed.</w:t>
      </w:r>
      <w:bookmarkStart w:id="623" w:name="co_tablefootnote_482_1"/>
      <w:bookmarkEnd w:id="6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482</w:t>
      </w:r>
      <w:r>
        <w:rPr>
          <w:rFonts w:ascii="Times New Roman" w:hAnsi="Times New Roman" w:cs="Times New Roman"/>
          <w:color w:val="000000"/>
          <w:sz w:val="16"/>
          <w:szCs w:val="16"/>
        </w:rPr>
        <w:fldChar w:fldCharType="end"/>
      </w:r>
    </w:p>
    <w:p w14:paraId="2851639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66261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164. It appears that while the wireline industry has already developed many of the standards and protocols necessary for wireline carriers to provide number portabilit</w:t>
      </w:r>
      <w:r>
        <w:rPr>
          <w:rFonts w:ascii="Times New Roman" w:hAnsi="Times New Roman" w:cs="Times New Roman"/>
          <w:color w:val="000000"/>
          <w:sz w:val="20"/>
          <w:szCs w:val="20"/>
        </w:rPr>
        <w:t>y, the CMRS industry is only beginning to address the additional standards and protocols specific to the provision of portability by CMRS carriers. The technical requirements for broadband CMRS portability have been given comparatively little attention com</w:t>
      </w:r>
      <w:r>
        <w:rPr>
          <w:rFonts w:ascii="Times New Roman" w:hAnsi="Times New Roman" w:cs="Times New Roman"/>
          <w:color w:val="000000"/>
          <w:sz w:val="20"/>
          <w:szCs w:val="20"/>
        </w:rPr>
        <w:t xml:space="preserve">pared to those for wireline. Initial state efforts have generally not addressed CMRS issues; for example, the Illinois Number Portability Workshop, which began studying wireline portability in April 1995, only plans to begin addressing CMRS portability in </w:t>
      </w:r>
      <w:r>
        <w:rPr>
          <w:rFonts w:ascii="Times New Roman" w:hAnsi="Times New Roman" w:cs="Times New Roman"/>
          <w:color w:val="000000"/>
          <w:sz w:val="20"/>
          <w:szCs w:val="20"/>
        </w:rPr>
        <w:t>July 1996.</w:t>
      </w:r>
      <w:bookmarkStart w:id="624" w:name="co_tablefootnote_483_1"/>
      <w:bookmarkEnd w:id="6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cellular, broadband PCS, and covered SMR providers face technical burdens unique to the provision of seamless roaming on their networks, and sta</w:t>
      </w:r>
      <w:r>
        <w:rPr>
          <w:rFonts w:ascii="Times New Roman" w:hAnsi="Times New Roman" w:cs="Times New Roman"/>
          <w:color w:val="000000"/>
          <w:sz w:val="20"/>
          <w:szCs w:val="20"/>
        </w:rPr>
        <w:t>ndards and protocols will have to be developed to overcome these difficulties. Therefore, based on the record, and the technical evidence presented both by the parties in this proceeding and the INC Report, we conclude that cellular, broadband PCS, and cov</w:t>
      </w:r>
      <w:r>
        <w:rPr>
          <w:rFonts w:ascii="Times New Roman" w:hAnsi="Times New Roman" w:cs="Times New Roman"/>
          <w:color w:val="000000"/>
          <w:sz w:val="20"/>
          <w:szCs w:val="20"/>
        </w:rPr>
        <w:t>ered SMR providers should implement long-term service provider portability based on the following schedule.</w:t>
      </w:r>
    </w:p>
    <w:p w14:paraId="4AD02DD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7ADFF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25" w:name="co_pp_sp_999_53_1"/>
      <w:bookmarkEnd w:id="625"/>
      <w:r>
        <w:rPr>
          <w:rFonts w:ascii="Times New Roman" w:hAnsi="Times New Roman" w:cs="Times New Roman"/>
          <w:b/>
          <w:bCs/>
          <w:color w:val="000000"/>
          <w:sz w:val="20"/>
          <w:szCs w:val="20"/>
        </w:rPr>
        <w:t>**53</w:t>
      </w:r>
      <w:r>
        <w:rPr>
          <w:rFonts w:ascii="Times New Roman" w:hAnsi="Times New Roman" w:cs="Times New Roman"/>
          <w:color w:val="000000"/>
          <w:sz w:val="20"/>
          <w:szCs w:val="20"/>
        </w:rPr>
        <w:t xml:space="preserve"> 165. We require all cellular, broadband PCS, and covered SMR carriers to have the capability of querying appropriate number portability database systems in order to deliver calls from their networks to ported numbers anywhere in the country by December 31</w:t>
      </w:r>
      <w:r>
        <w:rPr>
          <w:rFonts w:ascii="Times New Roman" w:hAnsi="Times New Roman" w:cs="Times New Roman"/>
          <w:color w:val="000000"/>
          <w:sz w:val="20"/>
          <w:szCs w:val="20"/>
        </w:rPr>
        <w:t>, 1998, the date by which wireline carriers must complete implementation of number portability in the largest 100 MSAs. This schedule will ensure that cellular, broadband PCS, and covered SMR providers will have the ability to route calls from their custom</w:t>
      </w:r>
      <w:r>
        <w:rPr>
          <w:rFonts w:ascii="Times New Roman" w:hAnsi="Times New Roman" w:cs="Times New Roman"/>
          <w:color w:val="000000"/>
          <w:sz w:val="20"/>
          <w:szCs w:val="20"/>
        </w:rPr>
        <w:t>ers to a wireline customer who has ported his or her number, by the time a substantial number of wireline customers have the ability to port their numbers between wireline carriers.</w:t>
      </w:r>
      <w:bookmarkStart w:id="626" w:name="co_tablefootnote_484_1"/>
      <w:bookmarkEnd w:id="6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w:instrText>
      </w:r>
      <w:r>
        <w:rPr>
          <w:rFonts w:ascii="Times New Roman" w:hAnsi="Times New Roman" w:cs="Times New Roman"/>
          <w:color w:val="000000"/>
          <w:sz w:val="16"/>
          <w:szCs w:val="16"/>
        </w:rPr>
        <w:instrText xml:space="preserve">ck_484_1"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capability to access a database for routing information can be accomplished in either of two ways. First, the carrier may implement hardware and software upgrades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IN/AIN capabilities) similar to those needed in wireline network</w:t>
      </w:r>
      <w:r>
        <w:rPr>
          <w:rFonts w:ascii="Times New Roman" w:hAnsi="Times New Roman" w:cs="Times New Roman"/>
          <w:color w:val="000000"/>
          <w:sz w:val="20"/>
          <w:szCs w:val="20"/>
        </w:rPr>
        <w:t xml:space="preserve">s. Since these upgrades do not require development of the standards and protocols necessary to support roaming, we believe that cellular, broadband PCS, and </w:t>
      </w:r>
      <w:bookmarkStart w:id="627" w:name="co_pp_sp_4493_8440_1"/>
      <w:bookmarkEnd w:id="627"/>
      <w:r>
        <w:rPr>
          <w:rFonts w:ascii="Times New Roman" w:hAnsi="Times New Roman" w:cs="Times New Roman"/>
          <w:b/>
          <w:bCs/>
          <w:color w:val="000000"/>
          <w:sz w:val="20"/>
          <w:szCs w:val="20"/>
        </w:rPr>
        <w:t>*8440</w:t>
      </w:r>
      <w:r>
        <w:rPr>
          <w:rFonts w:ascii="Times New Roman" w:hAnsi="Times New Roman" w:cs="Times New Roman"/>
          <w:color w:val="000000"/>
          <w:sz w:val="20"/>
          <w:szCs w:val="20"/>
        </w:rPr>
        <w:t xml:space="preserve"> covered SMR carriers should be able to complete these</w:t>
      </w:r>
      <w:r>
        <w:rPr>
          <w:rFonts w:ascii="Times New Roman" w:hAnsi="Times New Roman" w:cs="Times New Roman"/>
          <w:color w:val="000000"/>
          <w:sz w:val="20"/>
          <w:szCs w:val="20"/>
        </w:rPr>
        <w:t xml:space="preserve"> upgrades by the date by which wireline carriers must complete implementation of number portability in the largest 100 MSAs. Second, the carrier may make arrangements with other carriers that are capable of performing database queries. Cellular, broadband </w:t>
      </w:r>
      <w:r>
        <w:rPr>
          <w:rFonts w:ascii="Times New Roman" w:hAnsi="Times New Roman" w:cs="Times New Roman"/>
          <w:color w:val="000000"/>
          <w:sz w:val="20"/>
          <w:szCs w:val="20"/>
        </w:rPr>
        <w:t>PCS, and covered SMR carriers operating in areas outside the largest 100 MSAs thus would need to make arrangements with other CMRS providers that have the capability to query databases, or with wireline carriers in the largest 100 MSAs, which will have com</w:t>
      </w:r>
      <w:r>
        <w:rPr>
          <w:rFonts w:ascii="Times New Roman" w:hAnsi="Times New Roman" w:cs="Times New Roman"/>
          <w:color w:val="000000"/>
          <w:sz w:val="20"/>
          <w:szCs w:val="20"/>
        </w:rPr>
        <w:t>pleted deployment of number portability by December 31, 1998.</w:t>
      </w:r>
    </w:p>
    <w:p w14:paraId="17EE677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04E3B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166. We require all cellular, broadband PCS, and covered SMR carriers to offer service provider portability throughout their networks, including the ability to support roaming, by June 30, 199</w:t>
      </w:r>
      <w:r>
        <w:rPr>
          <w:rFonts w:ascii="Times New Roman" w:hAnsi="Times New Roman" w:cs="Times New Roman"/>
          <w:color w:val="000000"/>
          <w:sz w:val="20"/>
          <w:szCs w:val="20"/>
        </w:rPr>
        <w:t>9.</w:t>
      </w:r>
      <w:bookmarkStart w:id="628" w:name="co_tablefootnote_485_1"/>
      <w:bookmarkEnd w:id="6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record indicates that additional time is needed to develop standards and protocols, such as ten-digit-based screening, to overcome the technical burdens uniqu</w:t>
      </w:r>
      <w:r>
        <w:rPr>
          <w:rFonts w:ascii="Times New Roman" w:hAnsi="Times New Roman" w:cs="Times New Roman"/>
          <w:color w:val="000000"/>
          <w:sz w:val="20"/>
          <w:szCs w:val="20"/>
        </w:rPr>
        <w:t>e to the provision of seamless roaming on cellular, broadband PCS, and covered SMR networks.</w:t>
      </w:r>
      <w:bookmarkStart w:id="629" w:name="co_tablefootnote_486_1"/>
      <w:bookmarkEnd w:id="6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Individual carriers, of course, may implement number portability sooner,</w:t>
      </w:r>
      <w:r>
        <w:rPr>
          <w:rFonts w:ascii="Times New Roman" w:hAnsi="Times New Roman" w:cs="Times New Roman"/>
          <w:color w:val="000000"/>
          <w:sz w:val="20"/>
          <w:szCs w:val="20"/>
        </w:rPr>
        <w:t xml:space="preserve"> and we expect that some carriers will do so based on individual technical, economic, and marketing considerations. We believe a nationwide implementation date for number portability for cellular, broadband PCS, and covered SMR providers is necessary to en</w:t>
      </w:r>
      <w:r>
        <w:rPr>
          <w:rFonts w:ascii="Times New Roman" w:hAnsi="Times New Roman" w:cs="Times New Roman"/>
          <w:color w:val="000000"/>
          <w:sz w:val="20"/>
          <w:szCs w:val="20"/>
        </w:rPr>
        <w:t>sure that validation necessary for roaming can be maintained.</w:t>
      </w:r>
      <w:bookmarkStart w:id="630" w:name="co_tablefootnote_487_1"/>
      <w:bookmarkEnd w:id="6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delegate authority to the Chief, Wireless Telecommunications Bureau, to establish reporting requirem</w:t>
      </w:r>
      <w:r>
        <w:rPr>
          <w:rFonts w:ascii="Times New Roman" w:hAnsi="Times New Roman" w:cs="Times New Roman"/>
          <w:color w:val="000000"/>
          <w:sz w:val="20"/>
          <w:szCs w:val="20"/>
        </w:rPr>
        <w:t>ents in order to monitor the progress of cellular, broadband PCS, and covered SMR providers implementing number portability, and to direct such carriers to take any actions necessary to ensure compliance with this deployment schedule. We believe it necessa</w:t>
      </w:r>
      <w:r>
        <w:rPr>
          <w:rFonts w:ascii="Times New Roman" w:hAnsi="Times New Roman" w:cs="Times New Roman"/>
          <w:color w:val="000000"/>
          <w:sz w:val="20"/>
          <w:szCs w:val="20"/>
        </w:rPr>
        <w:t>ry to establish reporting requirements for CMRS to ensure timely resolution of the standards issues unique to CMRS number portability, particularly roaming.</w:t>
      </w:r>
    </w:p>
    <w:p w14:paraId="46A03A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E566C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31" w:name="co_pp_sp_999_54_1"/>
      <w:bookmarkEnd w:id="631"/>
      <w:r>
        <w:rPr>
          <w:rFonts w:ascii="Times New Roman" w:hAnsi="Times New Roman" w:cs="Times New Roman"/>
          <w:b/>
          <w:bCs/>
          <w:color w:val="000000"/>
          <w:sz w:val="20"/>
          <w:szCs w:val="20"/>
        </w:rPr>
        <w:t>**54</w:t>
      </w:r>
      <w:r>
        <w:rPr>
          <w:rFonts w:ascii="Times New Roman" w:hAnsi="Times New Roman" w:cs="Times New Roman"/>
          <w:color w:val="000000"/>
          <w:sz w:val="20"/>
          <w:szCs w:val="20"/>
        </w:rPr>
        <w:t xml:space="preserve"> 167. We recognize, however, that additional technical issu</w:t>
      </w:r>
      <w:r>
        <w:rPr>
          <w:rFonts w:ascii="Times New Roman" w:hAnsi="Times New Roman" w:cs="Times New Roman"/>
          <w:color w:val="000000"/>
          <w:sz w:val="20"/>
          <w:szCs w:val="20"/>
        </w:rPr>
        <w:t>es may arise as the industry begins to focus on provision of portability by CMRS carriers. We therefore delegate authority to the Chief, Wireless Telecommunications Bureau, to waive or stay any of the dates in the implementation schedule, as the Chief dete</w:t>
      </w:r>
      <w:r>
        <w:rPr>
          <w:rFonts w:ascii="Times New Roman" w:hAnsi="Times New Roman" w:cs="Times New Roman"/>
          <w:color w:val="000000"/>
          <w:sz w:val="20"/>
          <w:szCs w:val="20"/>
        </w:rPr>
        <w:t xml:space="preserve">rmines is necessary to ensure the efficient development of number portability, for a period not to exceed 9 </w:t>
      </w:r>
      <w:bookmarkStart w:id="632" w:name="co_pp_sp_4493_8441_1"/>
      <w:bookmarkEnd w:id="632"/>
      <w:r>
        <w:rPr>
          <w:rFonts w:ascii="Times New Roman" w:hAnsi="Times New Roman" w:cs="Times New Roman"/>
          <w:b/>
          <w:bCs/>
          <w:color w:val="000000"/>
          <w:sz w:val="20"/>
          <w:szCs w:val="20"/>
        </w:rPr>
        <w:t>*8441</w:t>
      </w:r>
      <w:r>
        <w:rPr>
          <w:rFonts w:ascii="Times New Roman" w:hAnsi="Times New Roman" w:cs="Times New Roman"/>
          <w:color w:val="000000"/>
          <w:sz w:val="20"/>
          <w:szCs w:val="20"/>
        </w:rPr>
        <w:t xml:space="preserve"> months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no later than September 30, 1999, for the first deadline, and no later than March 31, 20</w:t>
      </w:r>
      <w:r>
        <w:rPr>
          <w:rFonts w:ascii="Times New Roman" w:hAnsi="Times New Roman" w:cs="Times New Roman"/>
          <w:color w:val="000000"/>
          <w:sz w:val="20"/>
          <w:szCs w:val="20"/>
        </w:rPr>
        <w:t>00, for the second deadline).</w:t>
      </w:r>
    </w:p>
    <w:p w14:paraId="7AA4DF9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22BB5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168. In the event a carrier is unable to meet our deadlines for implementing a long-term number portability solution, it may file with the Commission at least 60 days in advance of the deadline a petition to extend the time </w:t>
      </w:r>
      <w:r>
        <w:rPr>
          <w:rFonts w:ascii="Times New Roman" w:hAnsi="Times New Roman" w:cs="Times New Roman"/>
          <w:color w:val="000000"/>
          <w:sz w:val="20"/>
          <w:szCs w:val="20"/>
        </w:rPr>
        <w:t>by which implementation in its network will be completed. We emphasize, however, that carriers are expected to meet the prescribed deadlines, and a carrier seeking relief must present extraordinary circumstances beyond its control in order to obtain an ext</w:t>
      </w:r>
      <w:r>
        <w:rPr>
          <w:rFonts w:ascii="Times New Roman" w:hAnsi="Times New Roman" w:cs="Times New Roman"/>
          <w:color w:val="000000"/>
          <w:sz w:val="20"/>
          <w:szCs w:val="20"/>
        </w:rPr>
        <w:t>ension of time. Carriers seeking such relief must demonstrate through substantial, credible evidence the basis for its contention that it is unable to comply with our deployment schedule. Such requests must set forth: (1) the facts that demonstrate why the</w:t>
      </w:r>
      <w:r>
        <w:rPr>
          <w:rFonts w:ascii="Times New Roman" w:hAnsi="Times New Roman" w:cs="Times New Roman"/>
          <w:color w:val="000000"/>
          <w:sz w:val="20"/>
          <w:szCs w:val="20"/>
        </w:rPr>
        <w:t xml:space="preserve"> carrier is unable to meet our deployment schedule; (2) a detailed explanation of the activities that the carrier has undertaken to meet the implementation schedule prior to requesting an extension of time; (3) an identification of the particular switches </w:t>
      </w:r>
      <w:r>
        <w:rPr>
          <w:rFonts w:ascii="Times New Roman" w:hAnsi="Times New Roman" w:cs="Times New Roman"/>
          <w:color w:val="000000"/>
          <w:sz w:val="20"/>
          <w:szCs w:val="20"/>
        </w:rPr>
        <w:t>for which the extension is requested; (4) the time within which the carrier will complete deployment in the affected switches; and (5) a proposed schedule with milestones for meeting the deployment date.</w:t>
      </w:r>
    </w:p>
    <w:p w14:paraId="297A9D0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E7D36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169. </w:t>
      </w:r>
      <w:r>
        <w:rPr>
          <w:rFonts w:ascii="Times New Roman" w:hAnsi="Times New Roman" w:cs="Times New Roman"/>
          <w:color w:val="000000"/>
          <w:sz w:val="20"/>
          <w:szCs w:val="20"/>
          <w:u w:val="single"/>
        </w:rPr>
        <w:t>Interim Number Portability Measures</w:t>
      </w:r>
      <w:r>
        <w:rPr>
          <w:rFonts w:ascii="Times New Roman" w:hAnsi="Times New Roman" w:cs="Times New Roman"/>
          <w:color w:val="000000"/>
          <w:sz w:val="20"/>
          <w:szCs w:val="20"/>
        </w:rPr>
        <w:t>. We do no</w:t>
      </w:r>
      <w:r>
        <w:rPr>
          <w:rFonts w:ascii="Times New Roman" w:hAnsi="Times New Roman" w:cs="Times New Roman"/>
          <w:color w:val="000000"/>
          <w:sz w:val="20"/>
          <w:szCs w:val="20"/>
        </w:rPr>
        <w:t>t require CMRS providers to provide RCF, DID, or comparable measures. Different treatment of CMRS and wireline carriers in this instance is justified by their differing circumstances. According to the record, RCF and DID currently cannot be provided by mob</w:t>
      </w:r>
      <w:r>
        <w:rPr>
          <w:rFonts w:ascii="Times New Roman" w:hAnsi="Times New Roman" w:cs="Times New Roman"/>
          <w:color w:val="000000"/>
          <w:sz w:val="20"/>
          <w:szCs w:val="20"/>
        </w:rPr>
        <w:t>ile telephone switching offices.</w:t>
      </w:r>
      <w:bookmarkStart w:id="633" w:name="co_tablefootnote_488_1"/>
      <w:bookmarkEnd w:id="6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Due to the different nature of CMRS networks and wireline networks, implementation of RCF or DID capability in a CMRS network appears far more problematic and expensive than in a wireline network.</w:t>
      </w:r>
      <w:bookmarkStart w:id="634" w:name="co_tablefootnote_489_1"/>
      <w:bookmarkEnd w:id="6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w:instrText>
      </w:r>
      <w:r>
        <w:rPr>
          <w:rFonts w:ascii="Times New Roman" w:hAnsi="Times New Roman" w:cs="Times New Roman"/>
          <w:color w:val="000000"/>
          <w:sz w:val="16"/>
          <w:szCs w:val="16"/>
        </w:rPr>
        <w:instrText xml:space="preserve">tablefootnoteblock_489_1"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PCIA claims that RCF requires carriers to maintain a point of interconnection within each NPA in which it intends to provide such service, and that currently, many broadband CMRS carriers’ switches do not inter</w:t>
      </w:r>
      <w:r>
        <w:rPr>
          <w:rFonts w:ascii="Times New Roman" w:hAnsi="Times New Roman" w:cs="Times New Roman"/>
          <w:color w:val="000000"/>
          <w:sz w:val="20"/>
          <w:szCs w:val="20"/>
        </w:rPr>
        <w:t>connect at all such points.</w:t>
      </w:r>
      <w:bookmarkStart w:id="635" w:name="co_tablefootnote_490_1"/>
      <w:bookmarkEnd w:id="6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cellular roaming systems would have to be modified to account for the fact that, under RCF, a number different than the one dia</w:t>
      </w:r>
      <w:r>
        <w:rPr>
          <w:rFonts w:ascii="Times New Roman" w:hAnsi="Times New Roman" w:cs="Times New Roman"/>
          <w:color w:val="000000"/>
          <w:sz w:val="20"/>
          <w:szCs w:val="20"/>
        </w:rPr>
        <w:t>led is used to route the call. As a result, alternative means will have to be developed to enable CMRS carriers to validate mobile subscribers who have roamed out of their service areas.</w:t>
      </w:r>
      <w:bookmarkStart w:id="636" w:name="co_tablefootnote_491_1"/>
      <w:bookmarkEnd w:id="6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teblock_491_1"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Broadband carriers may also have to purchase new switches in order to provide RCF and DID. Moreover, most new broadband carriers are already planning to deploy the components necessary to implement a long-term database method </w:t>
      </w:r>
      <w:bookmarkStart w:id="637" w:name="co_pp_sp_4493_8442_1"/>
      <w:bookmarkEnd w:id="637"/>
      <w:r>
        <w:rPr>
          <w:rFonts w:ascii="Times New Roman" w:hAnsi="Times New Roman" w:cs="Times New Roman"/>
          <w:b/>
          <w:bCs/>
          <w:color w:val="000000"/>
          <w:sz w:val="20"/>
          <w:szCs w:val="20"/>
        </w:rPr>
        <w:t>*8442</w:t>
      </w:r>
      <w:r>
        <w:rPr>
          <w:rFonts w:ascii="Times New Roman" w:hAnsi="Times New Roman" w:cs="Times New Roman"/>
          <w:color w:val="000000"/>
          <w:sz w:val="20"/>
          <w:szCs w:val="20"/>
        </w:rPr>
        <w:t xml:space="preserve"> as part of their initial network designs.</w:t>
      </w:r>
      <w:bookmarkStart w:id="638" w:name="co_tablefootnote_492_1"/>
      <w:bookmarkEnd w:id="6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Consequently, those new broadband carriers might have to spend as much or more to upg</w:t>
      </w:r>
      <w:r>
        <w:rPr>
          <w:rFonts w:ascii="Times New Roman" w:hAnsi="Times New Roman" w:cs="Times New Roman"/>
          <w:color w:val="000000"/>
          <w:sz w:val="20"/>
          <w:szCs w:val="20"/>
        </w:rPr>
        <w:t>rade their networks to support interim measures as they would spend to upgrade to support a long-term database method, and requiring implementation of both might delay implementation of the long-term method.</w:t>
      </w:r>
      <w:bookmarkStart w:id="639" w:name="co_tablefootnote_493_1"/>
      <w:bookmarkEnd w:id="6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"#co_tablefootnoteblock_493_1"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find it significant that, while the wireline parties advocating full portability generally support interim measures, the CMRS parties advocating full portability generally oppose interim measures.</w:t>
      </w:r>
      <w:bookmarkStart w:id="640" w:name="co_tablefootnote_494_1"/>
      <w:bookmarkEnd w:id="6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494</w:t>
      </w:r>
      <w:r>
        <w:rPr>
          <w:rFonts w:ascii="Times New Roman" w:hAnsi="Times New Roman" w:cs="Times New Roman"/>
          <w:color w:val="000000"/>
          <w:sz w:val="16"/>
          <w:szCs w:val="16"/>
        </w:rPr>
        <w:fldChar w:fldCharType="end"/>
      </w:r>
    </w:p>
    <w:p w14:paraId="5BA56A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FC8C1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41" w:name="co_pp_sp_999_55_1"/>
      <w:bookmarkEnd w:id="641"/>
      <w:r>
        <w:rPr>
          <w:rFonts w:ascii="Times New Roman" w:hAnsi="Times New Roman" w:cs="Times New Roman"/>
          <w:b/>
          <w:bCs/>
          <w:color w:val="000000"/>
          <w:sz w:val="20"/>
          <w:szCs w:val="20"/>
        </w:rPr>
        <w:t>**55</w:t>
      </w:r>
      <w:r>
        <w:rPr>
          <w:rFonts w:ascii="Times New Roman" w:hAnsi="Times New Roman" w:cs="Times New Roman"/>
          <w:color w:val="000000"/>
          <w:sz w:val="20"/>
          <w:szCs w:val="20"/>
        </w:rPr>
        <w:t xml:space="preserve"> 170. We therefore conclude that it would be counterproductive to require CMRS carriers to provide interim measures since they can pr</w:t>
      </w:r>
      <w:r>
        <w:rPr>
          <w:rFonts w:ascii="Times New Roman" w:hAnsi="Times New Roman" w:cs="Times New Roman"/>
          <w:color w:val="000000"/>
          <w:sz w:val="20"/>
          <w:szCs w:val="20"/>
        </w:rPr>
        <w:t>ovide long-term portability comporting with our standards just as quickly and less expensively. We believe that relieving cellular, broadband PCS, and covered SMR carriers of the burden of providing interim measures will allow them to devote their full res</w:t>
      </w:r>
      <w:r>
        <w:rPr>
          <w:rFonts w:ascii="Times New Roman" w:hAnsi="Times New Roman" w:cs="Times New Roman"/>
          <w:color w:val="000000"/>
          <w:sz w:val="20"/>
          <w:szCs w:val="20"/>
        </w:rPr>
        <w:t>ources toward implementing a long-term method and thus enhance their ability to provide long-term portability on the same schedule as wireline carriers.</w:t>
      </w:r>
      <w:bookmarkStart w:id="642" w:name="co_tablefootnote_495_1"/>
      <w:bookmarkEnd w:id="6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note that</w:t>
      </w:r>
      <w:r>
        <w:rPr>
          <w:rFonts w:ascii="Times New Roman" w:hAnsi="Times New Roman" w:cs="Times New Roman"/>
          <w:color w:val="000000"/>
          <w:sz w:val="20"/>
          <w:szCs w:val="20"/>
        </w:rPr>
        <w:t xml:space="preserve"> CMRS carriers are, of course, free to provide interim number portability, if they choose to do so.</w:t>
      </w:r>
    </w:p>
    <w:p w14:paraId="3A97D18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4E33A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171. </w:t>
      </w:r>
      <w:r>
        <w:rPr>
          <w:rFonts w:ascii="Times New Roman" w:hAnsi="Times New Roman" w:cs="Times New Roman"/>
          <w:color w:val="000000"/>
          <w:sz w:val="20"/>
          <w:szCs w:val="20"/>
          <w:u w:val="single"/>
        </w:rPr>
        <w:t>Number Transferability</w:t>
      </w:r>
      <w:r>
        <w:rPr>
          <w:rFonts w:ascii="Times New Roman" w:hAnsi="Times New Roman" w:cs="Times New Roman"/>
          <w:color w:val="000000"/>
          <w:sz w:val="20"/>
          <w:szCs w:val="20"/>
        </w:rPr>
        <w:t>. A few parties raise the issue of number transferability, the ability of a reseller to transfer telephone numbers from one fac</w:t>
      </w:r>
      <w:r>
        <w:rPr>
          <w:rFonts w:ascii="Times New Roman" w:hAnsi="Times New Roman" w:cs="Times New Roman"/>
          <w:color w:val="000000"/>
          <w:sz w:val="20"/>
          <w:szCs w:val="20"/>
        </w:rPr>
        <w:t>ilities-based carrier to another in order to permit the reseller’s end user customers to retain their existing telephone numbers.</w:t>
      </w:r>
      <w:bookmarkStart w:id="643" w:name="co_tablefootnote_496_1"/>
      <w:bookmarkEnd w:id="6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the record does not establi</w:t>
      </w:r>
      <w:r>
        <w:rPr>
          <w:rFonts w:ascii="Times New Roman" w:hAnsi="Times New Roman" w:cs="Times New Roman"/>
          <w:color w:val="000000"/>
          <w:sz w:val="20"/>
          <w:szCs w:val="20"/>
        </w:rPr>
        <w:t>sh any relationship between number transferability and number portability, and does not identify the technical issues involved in providing number transferability, we decline to address the provision of number transferability in this proceeding. We note th</w:t>
      </w:r>
      <w:r>
        <w:rPr>
          <w:rFonts w:ascii="Times New Roman" w:hAnsi="Times New Roman" w:cs="Times New Roman"/>
          <w:color w:val="000000"/>
          <w:sz w:val="20"/>
          <w:szCs w:val="20"/>
        </w:rPr>
        <w:t xml:space="preserve">at this issue has been raised in the </w:t>
      </w:r>
      <w:r>
        <w:rPr>
          <w:rFonts w:ascii="Times New Roman" w:hAnsi="Times New Roman" w:cs="Times New Roman"/>
          <w:color w:val="000000"/>
          <w:sz w:val="20"/>
          <w:szCs w:val="20"/>
          <w:u w:val="single"/>
        </w:rPr>
        <w:t>Second CMRS Interconnection NPRM</w:t>
      </w:r>
      <w:r>
        <w:rPr>
          <w:rFonts w:ascii="Times New Roman" w:hAnsi="Times New Roman" w:cs="Times New Roman"/>
          <w:color w:val="000000"/>
          <w:sz w:val="20"/>
          <w:szCs w:val="20"/>
        </w:rPr>
        <w:t>, and will be addressed in CC Docket No. 94-54.</w:t>
      </w:r>
      <w:bookmarkStart w:id="644" w:name="co_tablefootnote_497_1"/>
      <w:bookmarkEnd w:id="6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497</w:t>
      </w:r>
      <w:r>
        <w:rPr>
          <w:rFonts w:ascii="Times New Roman" w:hAnsi="Times New Roman" w:cs="Times New Roman"/>
          <w:color w:val="000000"/>
          <w:sz w:val="16"/>
          <w:szCs w:val="16"/>
        </w:rPr>
        <w:fldChar w:fldCharType="end"/>
      </w:r>
    </w:p>
    <w:p w14:paraId="6C1FB6E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B888DF"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645" w:name="co_pp_sp_4493_8443_1"/>
      <w:bookmarkEnd w:id="645"/>
      <w:r>
        <w:rPr>
          <w:rFonts w:ascii="Times New Roman" w:hAnsi="Times New Roman" w:cs="Times New Roman"/>
          <w:b/>
          <w:bCs/>
          <w:color w:val="000000"/>
          <w:sz w:val="20"/>
          <w:szCs w:val="20"/>
        </w:rPr>
        <w:t>*8443</w:t>
      </w:r>
      <w:r>
        <w:rPr>
          <w:rFonts w:ascii="Times New Roman" w:hAnsi="Times New Roman" w:cs="Times New Roman"/>
          <w:b/>
          <w:bCs/>
          <w:color w:val="000000"/>
          <w:sz w:val="20"/>
          <w:szCs w:val="20"/>
        </w:rPr>
        <w:t xml:space="preserve"> H. Service and Location Portability</w:t>
      </w:r>
    </w:p>
    <w:p w14:paraId="1D679B7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C416DF"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3FAE3F6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C33CD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172. While service provider portability refers to the ability of end users to retain the same telephone numbers as they change from one service provider to another, service portability refers to the a</w:t>
      </w:r>
      <w:r>
        <w:rPr>
          <w:rFonts w:ascii="Times New Roman" w:hAnsi="Times New Roman" w:cs="Times New Roman"/>
          <w:color w:val="000000"/>
          <w:sz w:val="20"/>
          <w:szCs w:val="20"/>
        </w:rPr>
        <w:t>bility of users of telecommunications services to retain existing telecommunications numbers without impairment of quality, reliability, or convenience when switching from one telecommunications service to another service provided by the same telecommunica</w:t>
      </w:r>
      <w:r>
        <w:rPr>
          <w:rFonts w:ascii="Times New Roman" w:hAnsi="Times New Roman" w:cs="Times New Roman"/>
          <w:color w:val="000000"/>
          <w:sz w:val="20"/>
          <w:szCs w:val="20"/>
        </w:rPr>
        <w:t xml:space="preserve">tions carrier. We regard switching among wireline service providers and broadband CMRS providers, or among broadband CMRS providers, as changing service providers, not changing services, even if the broadband CMRS and wireline service providers or the two </w:t>
      </w:r>
      <w:r>
        <w:rPr>
          <w:rFonts w:ascii="Times New Roman" w:hAnsi="Times New Roman" w:cs="Times New Roman"/>
          <w:color w:val="000000"/>
          <w:sz w:val="20"/>
          <w:szCs w:val="20"/>
        </w:rPr>
        <w:t>broadband CMRS providers are affiliated. We base this conclusion on our view that CMRS providers, such as cellular, broadband PCS, and covered SMR providers, compete directly with one another, and broadband CMRS providers potentially will compete in the fu</w:t>
      </w:r>
      <w:r>
        <w:rPr>
          <w:rFonts w:ascii="Times New Roman" w:hAnsi="Times New Roman" w:cs="Times New Roman"/>
          <w:color w:val="000000"/>
          <w:sz w:val="20"/>
          <w:szCs w:val="20"/>
        </w:rPr>
        <w:t>ture with wireline carriers.</w:t>
      </w:r>
      <w:bookmarkStart w:id="646" w:name="co_tablefootnote_498_1"/>
      <w:bookmarkEnd w:id="6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498</w:t>
      </w:r>
      <w:r>
        <w:rPr>
          <w:rFonts w:ascii="Times New Roman" w:hAnsi="Times New Roman" w:cs="Times New Roman"/>
          <w:color w:val="000000"/>
          <w:sz w:val="16"/>
          <w:szCs w:val="16"/>
        </w:rPr>
        <w:fldChar w:fldCharType="end"/>
      </w:r>
    </w:p>
    <w:p w14:paraId="4F00F51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C6708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173. Today, telephone subscribers must change their telephone number when they change telephone service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xml:space="preserve">, from Plain Old Telephone Services (POTS) to Integrated Services Digital Network (ISDN)) because a particular service may be available only through a particular switch. In our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we sought comment on the demand for service portability and the extent </w:t>
      </w:r>
      <w:r>
        <w:rPr>
          <w:rFonts w:ascii="Times New Roman" w:hAnsi="Times New Roman" w:cs="Times New Roman"/>
          <w:color w:val="000000"/>
          <w:sz w:val="20"/>
          <w:szCs w:val="20"/>
        </w:rPr>
        <w:t>to which a lack of service portability inhibits the growth of new services, such as ISDN.</w:t>
      </w:r>
      <w:bookmarkStart w:id="647" w:name="co_tablefootnote_499_1"/>
      <w:bookmarkEnd w:id="6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requested information on the relative importance of service portability </w:t>
      </w:r>
      <w:r>
        <w:rPr>
          <w:rFonts w:ascii="Times New Roman" w:hAnsi="Times New Roman" w:cs="Times New Roman"/>
          <w:color w:val="000000"/>
          <w:sz w:val="20"/>
          <w:szCs w:val="20"/>
        </w:rPr>
        <w:t>to the decisions of end users when considering whether to switch from one service to another. We also sought comment on what public interest objectives would be served by encouraging (or possibly mandating) implementation of service portability, and how th</w:t>
      </w:r>
      <w:r>
        <w:rPr>
          <w:rFonts w:ascii="Times New Roman" w:hAnsi="Times New Roman" w:cs="Times New Roman"/>
          <w:color w:val="000000"/>
          <w:sz w:val="20"/>
          <w:szCs w:val="20"/>
        </w:rPr>
        <w:t>e Commission could encourage service portability.</w:t>
      </w:r>
      <w:bookmarkStart w:id="648" w:name="co_tablefootnote_500_1"/>
      <w:bookmarkEnd w:id="6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500</w:t>
      </w:r>
      <w:r>
        <w:rPr>
          <w:rFonts w:ascii="Times New Roman" w:hAnsi="Times New Roman" w:cs="Times New Roman"/>
          <w:color w:val="000000"/>
          <w:sz w:val="16"/>
          <w:szCs w:val="16"/>
        </w:rPr>
        <w:fldChar w:fldCharType="end"/>
      </w:r>
    </w:p>
    <w:p w14:paraId="41D7E5B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93EB3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49" w:name="co_pp_sp_999_56_1"/>
      <w:bookmarkEnd w:id="649"/>
      <w:r>
        <w:rPr>
          <w:rFonts w:ascii="Times New Roman" w:hAnsi="Times New Roman" w:cs="Times New Roman"/>
          <w:b/>
          <w:bCs/>
          <w:color w:val="000000"/>
          <w:sz w:val="20"/>
          <w:szCs w:val="20"/>
        </w:rPr>
        <w:t>**56</w:t>
      </w:r>
      <w:r>
        <w:rPr>
          <w:rFonts w:ascii="Times New Roman" w:hAnsi="Times New Roman" w:cs="Times New Roman"/>
          <w:color w:val="000000"/>
          <w:sz w:val="20"/>
          <w:szCs w:val="20"/>
        </w:rPr>
        <w:t xml:space="preserve"> 174. Location portability refers to the ability of users of telecommunicat</w:t>
      </w:r>
      <w:r>
        <w:rPr>
          <w:rFonts w:ascii="Times New Roman" w:hAnsi="Times New Roman" w:cs="Times New Roman"/>
          <w:color w:val="000000"/>
          <w:sz w:val="20"/>
          <w:szCs w:val="20"/>
        </w:rPr>
        <w:t>ions services to retain existing telecommunications numbers without impairment of quality, reliability, or convenience when moving from one physical location to another.</w:t>
      </w:r>
      <w:bookmarkStart w:id="650" w:name="co_tablefootnote_501_1"/>
      <w:bookmarkEnd w:id="6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w:t>
      </w:r>
      <w:r>
        <w:rPr>
          <w:rFonts w:ascii="Times New Roman" w:hAnsi="Times New Roman" w:cs="Times New Roman"/>
          <w:color w:val="0E568C"/>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Today, telephone subscribers must change their telephone numbers when they move outside the area served by their current central office. In our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sought comment on the demand for location portability and the geographic area in which portabili</w:t>
      </w:r>
      <w:r>
        <w:rPr>
          <w:rFonts w:ascii="Times New Roman" w:hAnsi="Times New Roman" w:cs="Times New Roman"/>
          <w:color w:val="000000"/>
          <w:sz w:val="20"/>
          <w:szCs w:val="20"/>
        </w:rPr>
        <w:t xml:space="preserve">ty might be desired by consumers. We asked what federal policy objectives would be served by encouraging </w:t>
      </w:r>
      <w:bookmarkStart w:id="651" w:name="co_pp_sp_4493_8444_1"/>
      <w:bookmarkEnd w:id="651"/>
      <w:r>
        <w:rPr>
          <w:rFonts w:ascii="Times New Roman" w:hAnsi="Times New Roman" w:cs="Times New Roman"/>
          <w:b/>
          <w:bCs/>
          <w:color w:val="000000"/>
          <w:sz w:val="20"/>
          <w:szCs w:val="20"/>
        </w:rPr>
        <w:t>*8444</w:t>
      </w:r>
      <w:r>
        <w:rPr>
          <w:rFonts w:ascii="Times New Roman" w:hAnsi="Times New Roman" w:cs="Times New Roman"/>
          <w:color w:val="000000"/>
          <w:sz w:val="20"/>
          <w:szCs w:val="20"/>
        </w:rPr>
        <w:t xml:space="preserve"> (or possibly mandating) implementation of location portability, and how such objectives could be attained</w:t>
      </w:r>
      <w:r>
        <w:rPr>
          <w:rFonts w:ascii="Times New Roman" w:hAnsi="Times New Roman" w:cs="Times New Roman"/>
          <w:color w:val="000000"/>
          <w:sz w:val="20"/>
          <w:szCs w:val="20"/>
        </w:rPr>
        <w:t>.</w:t>
      </w:r>
      <w:bookmarkStart w:id="652" w:name="co_tablefootnote_502_1"/>
      <w:bookmarkEnd w:id="6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sought comment on the potential impact that location portability for wireline telephone numbers and the development of the 500 personal communications services </w:t>
      </w:r>
      <w:r>
        <w:rPr>
          <w:rFonts w:ascii="Times New Roman" w:hAnsi="Times New Roman" w:cs="Times New Roman"/>
          <w:color w:val="000000"/>
          <w:sz w:val="20"/>
          <w:szCs w:val="20"/>
        </w:rPr>
        <w:t>market, which permits customers to be reached through a single telephone number regardless of their location, may have on each other.</w:t>
      </w:r>
      <w:bookmarkStart w:id="653" w:name="co_tablefootnote_503_1"/>
      <w:bookmarkEnd w:id="6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503</w:t>
      </w:r>
      <w:r>
        <w:rPr>
          <w:rFonts w:ascii="Times New Roman" w:hAnsi="Times New Roman" w:cs="Times New Roman"/>
          <w:color w:val="000000"/>
          <w:sz w:val="16"/>
          <w:szCs w:val="16"/>
        </w:rPr>
        <w:fldChar w:fldCharType="end"/>
      </w:r>
    </w:p>
    <w:p w14:paraId="4FB3084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5246B8"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Position of the Parties</w:t>
      </w:r>
    </w:p>
    <w:p w14:paraId="496FC50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E6829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175. Most parties agree that location portability and service portability do not have the same potential impact on consumer choice and on the development of local competition as service provider portability.</w:t>
      </w:r>
      <w:bookmarkStart w:id="654" w:name="co_tablefootnote_504_1"/>
      <w:bookmarkEnd w:id="6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"#co_tablefootnoteblock_504_1"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Pacific Bell and the Missouri PSC argue that the availability of service portability will be driven by market forces, and that product differentiation will stimulate customers to change their telecommunications s</w:t>
      </w:r>
      <w:r>
        <w:rPr>
          <w:rFonts w:ascii="Times New Roman" w:hAnsi="Times New Roman" w:cs="Times New Roman"/>
          <w:color w:val="000000"/>
          <w:sz w:val="20"/>
          <w:szCs w:val="20"/>
        </w:rPr>
        <w:t>ervices.</w:t>
      </w:r>
      <w:bookmarkStart w:id="655" w:name="co_tablefootnote_505_1"/>
      <w:bookmarkEnd w:id="6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and SBC Communications note that since the 1996 Act addresses only service provider portability, the Commission should not adopt rules mandating s</w:t>
      </w:r>
      <w:r>
        <w:rPr>
          <w:rFonts w:ascii="Times New Roman" w:hAnsi="Times New Roman" w:cs="Times New Roman"/>
          <w:color w:val="000000"/>
          <w:sz w:val="20"/>
          <w:szCs w:val="20"/>
        </w:rPr>
        <w:t>ervice and location portability.</w:t>
      </w:r>
      <w:bookmarkStart w:id="656" w:name="co_tablefootnote_506_1"/>
      <w:bookmarkEnd w:id="6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OPASTCO claims that requiring service portability would strain the limited abilities of small LECs, and thus delay deployment of rur</w:t>
      </w:r>
      <w:r>
        <w:rPr>
          <w:rFonts w:ascii="Times New Roman" w:hAnsi="Times New Roman" w:cs="Times New Roman"/>
          <w:color w:val="000000"/>
          <w:sz w:val="20"/>
          <w:szCs w:val="20"/>
        </w:rPr>
        <w:t>al infrastructure.</w:t>
      </w:r>
      <w:bookmarkStart w:id="657" w:name="co_tablefootnote_507_1"/>
      <w:bookmarkEnd w:id="6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Missouri PSC and New York DPS argue that there currently is not enough demand for ISDN to warrant requiring service portability.</w:t>
      </w:r>
      <w:bookmarkStart w:id="658" w:name="co_tablefootnote_508_1"/>
      <w:bookmarkEnd w:id="6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Florida PSC, on the other hand, maintains that, in many cases, service portability is already available, as long as the switch has the needed functionality.</w:t>
      </w:r>
      <w:bookmarkStart w:id="659" w:name="co_tablefootnote_509_1"/>
      <w:bookmarkEnd w:id="6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509</w:t>
      </w:r>
      <w:r>
        <w:rPr>
          <w:rFonts w:ascii="Times New Roman" w:hAnsi="Times New Roman" w:cs="Times New Roman"/>
          <w:color w:val="000000"/>
          <w:sz w:val="16"/>
          <w:szCs w:val="16"/>
        </w:rPr>
        <w:fldChar w:fldCharType="end"/>
      </w:r>
    </w:p>
    <w:p w14:paraId="292DE8E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4BAE6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176. Most parties agree that implementation of location portability poses many problems, including: (1) loss of geographic identity of one’s telephone number;</w:t>
      </w:r>
      <w:bookmarkStart w:id="660" w:name="co_tablefootnote_510_1"/>
      <w:bookmarkEnd w:id="6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(2) </w:t>
      </w:r>
      <w:bookmarkStart w:id="661" w:name="co_pp_sp_4493_8445_1"/>
      <w:bookmarkEnd w:id="661"/>
      <w:r>
        <w:rPr>
          <w:rFonts w:ascii="Times New Roman" w:hAnsi="Times New Roman" w:cs="Times New Roman"/>
          <w:b/>
          <w:bCs/>
          <w:color w:val="000000"/>
          <w:sz w:val="20"/>
          <w:szCs w:val="20"/>
        </w:rPr>
        <w:t>*8445</w:t>
      </w:r>
      <w:r>
        <w:rPr>
          <w:rFonts w:ascii="Times New Roman" w:hAnsi="Times New Roman" w:cs="Times New Roman"/>
          <w:color w:val="000000"/>
          <w:sz w:val="20"/>
          <w:szCs w:val="20"/>
        </w:rPr>
        <w:t xml:space="preserve"> lack of industry consensus as to the proper geographic scope of location portability;</w:t>
      </w:r>
      <w:bookmarkStart w:id="662" w:name="co_tablefootnote_511_1"/>
      <w:bookmarkEnd w:id="6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(3) substantial modification</w:t>
      </w:r>
      <w:r>
        <w:rPr>
          <w:rFonts w:ascii="Times New Roman" w:hAnsi="Times New Roman" w:cs="Times New Roman"/>
          <w:color w:val="000000"/>
          <w:sz w:val="20"/>
          <w:szCs w:val="20"/>
        </w:rPr>
        <w:t xml:space="preserve"> of billing systems and the consumer confusion regarding charges for calls;</w:t>
      </w:r>
      <w:bookmarkStart w:id="663" w:name="co_tablefootnote_512_1"/>
      <w:bookmarkEnd w:id="6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(4) loss of the ability to use 7-digit dialing schemes;</w:t>
      </w:r>
      <w:bookmarkStart w:id="664" w:name="co_tablefootnote_513_1"/>
      <w:bookmarkEnd w:id="6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(5) the need to restructure directory assistance and operator services;</w:t>
      </w:r>
      <w:bookmarkStart w:id="665" w:name="co_tablefootnote_514_1"/>
      <w:bookmarkEnd w:id="6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(6) coordination of number assignme</w:t>
      </w:r>
      <w:r>
        <w:rPr>
          <w:rFonts w:ascii="Times New Roman" w:hAnsi="Times New Roman" w:cs="Times New Roman"/>
          <w:color w:val="000000"/>
          <w:sz w:val="20"/>
          <w:szCs w:val="20"/>
        </w:rPr>
        <w:t>nts for both customer and network identification;</w:t>
      </w:r>
      <w:bookmarkStart w:id="666" w:name="co_tablefootnote_515_1"/>
      <w:bookmarkEnd w:id="6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(7) network and switching modifications to handle a two-tiered numbering system;</w:t>
      </w:r>
      <w:bookmarkStart w:id="667" w:name="co_tablefootnote_516_1"/>
      <w:bookmarkEnd w:id="6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(8) development and implementation of systems to replace 1 + as toll identification;</w:t>
      </w:r>
      <w:bookmarkStart w:id="668" w:name="co_tablefootnote_517_1"/>
      <w:bookmarkEnd w:id="6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(9) possible advers</w:t>
      </w:r>
      <w:r>
        <w:rPr>
          <w:rFonts w:ascii="Times New Roman" w:hAnsi="Times New Roman" w:cs="Times New Roman"/>
          <w:color w:val="000000"/>
          <w:sz w:val="20"/>
          <w:szCs w:val="20"/>
        </w:rPr>
        <w:t>e impact on E911 services.</w:t>
      </w:r>
      <w:bookmarkStart w:id="669" w:name="co_tablefootnote_518_1"/>
      <w:bookmarkEnd w:id="6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518</w:t>
      </w:r>
      <w:r>
        <w:rPr>
          <w:rFonts w:ascii="Times New Roman" w:hAnsi="Times New Roman" w:cs="Times New Roman"/>
          <w:color w:val="000000"/>
          <w:sz w:val="16"/>
          <w:szCs w:val="16"/>
        </w:rPr>
        <w:fldChar w:fldCharType="end"/>
      </w:r>
    </w:p>
    <w:p w14:paraId="2F6F1EE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02650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70" w:name="co_pp_sp_999_57_1"/>
      <w:bookmarkEnd w:id="670"/>
      <w:r>
        <w:rPr>
          <w:rFonts w:ascii="Times New Roman" w:hAnsi="Times New Roman" w:cs="Times New Roman"/>
          <w:b/>
          <w:bCs/>
          <w:color w:val="000000"/>
          <w:sz w:val="20"/>
          <w:szCs w:val="20"/>
        </w:rPr>
        <w:t>**57</w:t>
      </w:r>
      <w:r>
        <w:rPr>
          <w:rFonts w:ascii="Times New Roman" w:hAnsi="Times New Roman" w:cs="Times New Roman"/>
          <w:color w:val="000000"/>
          <w:sz w:val="20"/>
          <w:szCs w:val="20"/>
        </w:rPr>
        <w:t xml:space="preserve"> 177. Several BOCs maintain that the Commission should require location portability immediately be</w:t>
      </w:r>
      <w:r>
        <w:rPr>
          <w:rFonts w:ascii="Times New Roman" w:hAnsi="Times New Roman" w:cs="Times New Roman"/>
          <w:color w:val="000000"/>
          <w:sz w:val="20"/>
          <w:szCs w:val="20"/>
        </w:rPr>
        <w:t>cause currently new entrants can serve larger geographic areas with a single switch.</w:t>
      </w:r>
      <w:bookmarkStart w:id="671" w:name="co_tablefootnote_519_1"/>
      <w:bookmarkEnd w:id="6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of these parties maintain that the ability of competing carriers to serve l</w:t>
      </w:r>
      <w:r>
        <w:rPr>
          <w:rFonts w:ascii="Times New Roman" w:hAnsi="Times New Roman" w:cs="Times New Roman"/>
          <w:color w:val="000000"/>
          <w:sz w:val="20"/>
          <w:szCs w:val="20"/>
        </w:rPr>
        <w:t>arger geographic areas from a single wire center may increase consumer demand for location portability, thus giving competing carriers an advantage over incumbent LECs.</w:t>
      </w:r>
      <w:bookmarkStart w:id="672" w:name="co_tablefootnote_520_1"/>
      <w:bookmarkEnd w:id="6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SBC Communications, Nextel, and Arch/AirTouch Paging argue that, if location portability is implemented, it should be limited to the local calling area of a wireline carrier.</w:t>
      </w:r>
      <w:bookmarkStart w:id="673" w:name="co_tablefootnote_521_1"/>
      <w:bookmarkEnd w:id="6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lock_521_1"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further maintains that allowing numbers to be transferred across NPA or state boundaries would negatively affect the numbering resource because individuals could remove numbers from the NPA by taking such </w:t>
      </w:r>
      <w:bookmarkStart w:id="674" w:name="co_pp_sp_4493_8446_1"/>
      <w:bookmarkEnd w:id="674"/>
      <w:r>
        <w:rPr>
          <w:rFonts w:ascii="Times New Roman" w:hAnsi="Times New Roman" w:cs="Times New Roman"/>
          <w:b/>
          <w:bCs/>
          <w:color w:val="000000"/>
          <w:sz w:val="20"/>
          <w:szCs w:val="20"/>
        </w:rPr>
        <w:t>*8446</w:t>
      </w:r>
      <w:r>
        <w:rPr>
          <w:rFonts w:ascii="Times New Roman" w:hAnsi="Times New Roman" w:cs="Times New Roman"/>
          <w:color w:val="000000"/>
          <w:sz w:val="20"/>
          <w:szCs w:val="20"/>
        </w:rPr>
        <w:t xml:space="preserve"> numbers to other areas of the country.</w:t>
      </w:r>
      <w:bookmarkStart w:id="675" w:name="co_tablefootnote_522_1"/>
      <w:bookmarkEnd w:id="6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contrast, GSA believes that the greater the geographic scope of location portability, the more meaningful</w:t>
      </w:r>
      <w:r>
        <w:rPr>
          <w:rFonts w:ascii="Times New Roman" w:hAnsi="Times New Roman" w:cs="Times New Roman"/>
          <w:color w:val="000000"/>
          <w:sz w:val="20"/>
          <w:szCs w:val="20"/>
        </w:rPr>
        <w:t xml:space="preserve"> the consumer benefits.</w:t>
      </w:r>
      <w:bookmarkStart w:id="676" w:name="co_tablefootnote_523_1"/>
      <w:bookmarkEnd w:id="6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523</w:t>
      </w:r>
      <w:r>
        <w:rPr>
          <w:rFonts w:ascii="Times New Roman" w:hAnsi="Times New Roman" w:cs="Times New Roman"/>
          <w:color w:val="000000"/>
          <w:sz w:val="16"/>
          <w:szCs w:val="16"/>
        </w:rPr>
        <w:fldChar w:fldCharType="end"/>
      </w:r>
    </w:p>
    <w:p w14:paraId="57EBA6B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66E7F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178. While many parties believe location portability has some value, most parties maintain that its implementation should not delay impleme</w:t>
      </w:r>
      <w:r>
        <w:rPr>
          <w:rFonts w:ascii="Times New Roman" w:hAnsi="Times New Roman" w:cs="Times New Roman"/>
          <w:color w:val="000000"/>
          <w:sz w:val="20"/>
          <w:szCs w:val="20"/>
        </w:rPr>
        <w:t>ntation of service provider portability.</w:t>
      </w:r>
      <w:bookmarkStart w:id="677" w:name="co_tablefootnote_524_1"/>
      <w:bookmarkEnd w:id="6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 the same time, numerous parties, including incumbents, new entrants, and state commissions, argue that any number portabi</w:t>
      </w:r>
      <w:r>
        <w:rPr>
          <w:rFonts w:ascii="Times New Roman" w:hAnsi="Times New Roman" w:cs="Times New Roman"/>
          <w:color w:val="000000"/>
          <w:sz w:val="20"/>
          <w:szCs w:val="20"/>
        </w:rPr>
        <w:t>lity method adopted by the Commission should be capable of expanding to encompass location portability if such demand arises.</w:t>
      </w:r>
      <w:bookmarkStart w:id="678" w:name="co_tablefootnote_525_1"/>
      <w:bookmarkEnd w:id="6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GSA, Nortel, and Bell Atlantic argue that a long-term portability method should eventually encompass service and location portability.</w:t>
      </w:r>
      <w:bookmarkStart w:id="679" w:name="co_tablefootnote_526_1"/>
      <w:bookmarkEnd w:id="6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National Emergency Number</w:t>
      </w:r>
      <w:r>
        <w:rPr>
          <w:rFonts w:ascii="Times New Roman" w:hAnsi="Times New Roman" w:cs="Times New Roman"/>
          <w:color w:val="000000"/>
          <w:sz w:val="20"/>
          <w:szCs w:val="20"/>
        </w:rPr>
        <w:t xml:space="preserve">ing Association (NENA) contends the statutory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number portability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its broadest interpretation would limit any requirement to provide location portability to the area served by the same central office.</w:t>
      </w:r>
      <w:bookmarkStart w:id="680" w:name="co_tablefootnote_527_1"/>
      <w:bookmarkEnd w:id="6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527</w:t>
      </w:r>
      <w:r>
        <w:rPr>
          <w:rFonts w:ascii="Times New Roman" w:hAnsi="Times New Roman" w:cs="Times New Roman"/>
          <w:color w:val="000000"/>
          <w:sz w:val="16"/>
          <w:szCs w:val="16"/>
        </w:rPr>
        <w:fldChar w:fldCharType="end"/>
      </w:r>
    </w:p>
    <w:p w14:paraId="34DE88E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372EB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179. Pacific Bell and Time Warner Holdings argue that market forces should drive the development of location portability.</w:t>
      </w:r>
      <w:bookmarkStart w:id="681" w:name="co_tablefootnote_528_1"/>
      <w:bookmarkEnd w:id="6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"#co_tablefootnoteblock_5</w:instrText>
      </w:r>
      <w:r>
        <w:rPr>
          <w:rFonts w:ascii="Times New Roman" w:hAnsi="Times New Roman" w:cs="Times New Roman"/>
          <w:color w:val="000000"/>
          <w:sz w:val="16"/>
          <w:szCs w:val="16"/>
        </w:rPr>
        <w:instrText xml:space="preserve">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Florida PSC, Missouri PSC, ACTA, Pacific Bell, BellSouth, and Sprint maintain that current market demand for location portability is mixed, and depends on such factors as the geographic scope of location portability and costs of implementation</w:t>
      </w:r>
      <w:r>
        <w:rPr>
          <w:rFonts w:ascii="Times New Roman" w:hAnsi="Times New Roman" w:cs="Times New Roman"/>
          <w:color w:val="000000"/>
          <w:sz w:val="20"/>
          <w:szCs w:val="20"/>
        </w:rPr>
        <w:t>.</w:t>
      </w:r>
      <w:bookmarkStart w:id="682" w:name="co_tablefootnote_529_1"/>
      <w:bookmarkEnd w:id="6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GSA, on the other hand, claims that demand for location portability is reflected in the increase in demand for 800 services and by the demand for 500 services.</w:t>
      </w:r>
      <w:bookmarkStart w:id="683" w:name="co_tablefootnote_530_1"/>
      <w:bookmarkEnd w:id="6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number of wireless parties argue that wireless carriers already provide significant location portability.</w:t>
      </w:r>
      <w:bookmarkStart w:id="684" w:name="co_tablefootnote_531_1"/>
      <w:bookmarkEnd w:id="6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blefootnoteblock_531_1"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the New York DPS maintains that location portability, if limited to a rate center, will avoid the problems of customer </w:t>
      </w:r>
      <w:bookmarkStart w:id="685" w:name="co_pp_sp_4493_8447_1"/>
      <w:bookmarkEnd w:id="685"/>
      <w:r>
        <w:rPr>
          <w:rFonts w:ascii="Times New Roman" w:hAnsi="Times New Roman" w:cs="Times New Roman"/>
          <w:b/>
          <w:bCs/>
          <w:color w:val="000000"/>
          <w:sz w:val="20"/>
          <w:szCs w:val="20"/>
        </w:rPr>
        <w:t>*8447</w:t>
      </w:r>
      <w:r>
        <w:rPr>
          <w:rFonts w:ascii="Times New Roman" w:hAnsi="Times New Roman" w:cs="Times New Roman"/>
          <w:color w:val="000000"/>
          <w:sz w:val="20"/>
          <w:szCs w:val="20"/>
        </w:rPr>
        <w:t xml:space="preserve"> confusion, and that the 1996 Act does not prohibit </w:t>
      </w:r>
      <w:r>
        <w:rPr>
          <w:rFonts w:ascii="Times New Roman" w:hAnsi="Times New Roman" w:cs="Times New Roman"/>
          <w:color w:val="000000"/>
          <w:sz w:val="20"/>
          <w:szCs w:val="20"/>
        </w:rPr>
        <w:t>provision of location portability within that limitation.</w:t>
      </w:r>
      <w:bookmarkStart w:id="686" w:name="co_tablefootnote_532_1"/>
      <w:bookmarkEnd w:id="6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532</w:t>
      </w:r>
      <w:r>
        <w:rPr>
          <w:rFonts w:ascii="Times New Roman" w:hAnsi="Times New Roman" w:cs="Times New Roman"/>
          <w:color w:val="000000"/>
          <w:sz w:val="16"/>
          <w:szCs w:val="16"/>
        </w:rPr>
        <w:fldChar w:fldCharType="end"/>
      </w:r>
    </w:p>
    <w:p w14:paraId="58089E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C26EF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180. OPASTCO, SBC Communications, and Nextel argue that location portability should only be provided thro</w:t>
      </w:r>
      <w:r>
        <w:rPr>
          <w:rFonts w:ascii="Times New Roman" w:hAnsi="Times New Roman" w:cs="Times New Roman"/>
          <w:color w:val="000000"/>
          <w:sz w:val="20"/>
          <w:szCs w:val="20"/>
        </w:rPr>
        <w:t>ugh use of non-geographic numbers, such as 500 services.</w:t>
      </w:r>
      <w:bookmarkStart w:id="687" w:name="co_tablefootnote_533_1"/>
      <w:bookmarkEnd w:id="6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argues that its survey illustrates that customers are not adverse to a one-time number change to a non-g</w:t>
      </w:r>
      <w:r>
        <w:rPr>
          <w:rFonts w:ascii="Times New Roman" w:hAnsi="Times New Roman" w:cs="Times New Roman"/>
          <w:color w:val="000000"/>
          <w:sz w:val="20"/>
          <w:szCs w:val="20"/>
        </w:rPr>
        <w:t>eographic number in order to have number portability.</w:t>
      </w:r>
      <w:bookmarkStart w:id="688" w:name="co_tablefootnote_534_1"/>
      <w:bookmarkEnd w:id="6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Florida PSC maintains, however, that location portability and 500 services serve different purposes, with locat</w:t>
      </w:r>
      <w:r>
        <w:rPr>
          <w:rFonts w:ascii="Times New Roman" w:hAnsi="Times New Roman" w:cs="Times New Roman"/>
          <w:color w:val="000000"/>
          <w:sz w:val="20"/>
          <w:szCs w:val="20"/>
        </w:rPr>
        <w:t>ion portability providing the ability to take a phone number when a customer changes premises, and 500 services providing the ability to take a telephone number to different locations during the day, week, or month.</w:t>
      </w:r>
      <w:bookmarkStart w:id="689" w:name="co_tablefootnote_535_1"/>
      <w:bookmarkEnd w:id="6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535</w:t>
      </w:r>
      <w:r>
        <w:rPr>
          <w:rFonts w:ascii="Times New Roman" w:hAnsi="Times New Roman" w:cs="Times New Roman"/>
          <w:color w:val="000000"/>
          <w:sz w:val="16"/>
          <w:szCs w:val="16"/>
        </w:rPr>
        <w:fldChar w:fldCharType="end"/>
      </w:r>
    </w:p>
    <w:p w14:paraId="0727601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9EC101"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415F0AF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35A4F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90" w:name="co_pp_sp_999_58_1"/>
      <w:bookmarkEnd w:id="690"/>
      <w:r>
        <w:rPr>
          <w:rFonts w:ascii="Times New Roman" w:hAnsi="Times New Roman" w:cs="Times New Roman"/>
          <w:b/>
          <w:bCs/>
          <w:color w:val="000000"/>
          <w:sz w:val="20"/>
          <w:szCs w:val="20"/>
        </w:rPr>
        <w:t>**58</w:t>
      </w:r>
      <w:r>
        <w:rPr>
          <w:rFonts w:ascii="Times New Roman" w:hAnsi="Times New Roman" w:cs="Times New Roman"/>
          <w:color w:val="000000"/>
          <w:sz w:val="20"/>
          <w:szCs w:val="20"/>
        </w:rPr>
        <w:t xml:space="preserve"> 181. We decline at this time to require LECs to provide either service or location portability. This decision is not inconsistent with the 1996 Act</w:t>
      </w:r>
      <w:r>
        <w:rPr>
          <w:rFonts w:ascii="Times New Roman" w:hAnsi="Times New Roman" w:cs="Times New Roman"/>
          <w:color w:val="000000"/>
          <w:sz w:val="20"/>
          <w:szCs w:val="20"/>
        </w:rPr>
        <w:t xml:space="preserve">, which mandates the provision of service provider portability, but does not address explicitly service or location portability. The 1996 Act’s requirement to provide number portability is limited to situations when users remain </w:t>
      </w:r>
      <w:r>
        <w:rPr>
          <w:rFonts w:ascii="Times New Roman" w:hAnsi="Times New Roman" w:cs="Times New Roman"/>
          <w:color w:val="000000"/>
          <w:sz w:val="20"/>
          <w:szCs w:val="20"/>
        </w:rPr>
        <w:t>“</w:t>
      </w:r>
      <w:r>
        <w:rPr>
          <w:rFonts w:ascii="Times New Roman" w:hAnsi="Times New Roman" w:cs="Times New Roman"/>
          <w:color w:val="000000"/>
          <w:sz w:val="20"/>
          <w:szCs w:val="20"/>
        </w:rPr>
        <w:t>at the same location,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switch[] from one telecommunications carrier to another,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thus does not include service and location portability.</w:t>
      </w:r>
      <w:bookmarkStart w:id="691" w:name="co_tablefootnote_536_1"/>
      <w:bookmarkEnd w:id="6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536</w:t>
      </w:r>
      <w:r>
        <w:rPr>
          <w:rFonts w:ascii="Times New Roman" w:hAnsi="Times New Roman" w:cs="Times New Roman"/>
          <w:color w:val="000000"/>
          <w:sz w:val="16"/>
          <w:szCs w:val="16"/>
        </w:rPr>
        <w:fldChar w:fldCharType="end"/>
      </w:r>
    </w:p>
    <w:p w14:paraId="03075B4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454C7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182. While the 1996 Act does not require LE</w:t>
      </w:r>
      <w:r>
        <w:rPr>
          <w:rFonts w:ascii="Times New Roman" w:hAnsi="Times New Roman" w:cs="Times New Roman"/>
          <w:color w:val="000000"/>
          <w:sz w:val="20"/>
          <w:szCs w:val="20"/>
        </w:rPr>
        <w:t>Cs to offer service and location portability, it does not preclude this Commission from mandating provision of these features if it would be in the public interest, nor does it prevent carriers from providing service and location portability, consistent wi</w:t>
      </w:r>
      <w:r>
        <w:rPr>
          <w:rFonts w:ascii="Times New Roman" w:hAnsi="Times New Roman" w:cs="Times New Roman"/>
          <w:color w:val="000000"/>
          <w:sz w:val="20"/>
          <w:szCs w:val="20"/>
        </w:rPr>
        <w:t xml:space="preserve">th this Order, if they so choose. We believe, however, that requiring service or location portability now would not be in the public interest. As the record indicates, service provider portability is critical to the development of competition, but service </w:t>
      </w:r>
      <w:r>
        <w:rPr>
          <w:rFonts w:ascii="Times New Roman" w:hAnsi="Times New Roman" w:cs="Times New Roman"/>
          <w:color w:val="000000"/>
          <w:sz w:val="20"/>
          <w:szCs w:val="20"/>
        </w:rPr>
        <w:t>and location portability have not been demonstrated to be as important to the development of competition.</w:t>
      </w:r>
      <w:bookmarkStart w:id="692" w:name="co_tablefootnote_537_1"/>
      <w:bookmarkEnd w:id="6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537</w:t>
      </w:r>
      <w:r>
        <w:rPr>
          <w:rFonts w:ascii="Times New Roman" w:hAnsi="Times New Roman" w:cs="Times New Roman"/>
          <w:color w:val="000000"/>
          <w:sz w:val="16"/>
          <w:szCs w:val="16"/>
        </w:rPr>
        <w:fldChar w:fldCharType="end"/>
      </w:r>
    </w:p>
    <w:p w14:paraId="199463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AF96A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93" w:name="co_pp_sp_4493_8448_1"/>
      <w:bookmarkEnd w:id="693"/>
      <w:r>
        <w:rPr>
          <w:rFonts w:ascii="Times New Roman" w:hAnsi="Times New Roman" w:cs="Times New Roman"/>
          <w:b/>
          <w:bCs/>
          <w:color w:val="000000"/>
          <w:sz w:val="20"/>
          <w:szCs w:val="20"/>
        </w:rPr>
        <w:t>*8448</w:t>
      </w:r>
      <w:r>
        <w:rPr>
          <w:rFonts w:ascii="Times New Roman" w:hAnsi="Times New Roman" w:cs="Times New Roman"/>
          <w:color w:val="000000"/>
          <w:sz w:val="20"/>
          <w:szCs w:val="20"/>
        </w:rPr>
        <w:t xml:space="preserve"> 183. Consis</w:t>
      </w:r>
      <w:r>
        <w:rPr>
          <w:rFonts w:ascii="Times New Roman" w:hAnsi="Times New Roman" w:cs="Times New Roman"/>
          <w:color w:val="000000"/>
          <w:sz w:val="20"/>
          <w:szCs w:val="20"/>
        </w:rPr>
        <w:t>tent with the result advocated by most parties commenting on this issue, we believe that a mandate for service portability is unnecessary for several reasons. First, and most importantly, requiring carriers to make the necessary switch and network modifica</w:t>
      </w:r>
      <w:r>
        <w:rPr>
          <w:rFonts w:ascii="Times New Roman" w:hAnsi="Times New Roman" w:cs="Times New Roman"/>
          <w:color w:val="000000"/>
          <w:sz w:val="20"/>
          <w:szCs w:val="20"/>
        </w:rPr>
        <w:t>tions to accommodate service portability as well as service provider portability may delay implementation of the latter. Second, consumer demand for service portability is unclear. The record indicates that the benefits of service portability are limited b</w:t>
      </w:r>
      <w:r>
        <w:rPr>
          <w:rFonts w:ascii="Times New Roman" w:hAnsi="Times New Roman" w:cs="Times New Roman"/>
          <w:color w:val="000000"/>
          <w:sz w:val="20"/>
          <w:szCs w:val="20"/>
        </w:rPr>
        <w:t>ecause the current unavailability of this capability affects only customers who wish to change their current service to Centrex and ISDN services or vice versa. Since most non-basic services offered by incumbent LECs are purchased in addition to (not in li</w:t>
      </w:r>
      <w:r>
        <w:rPr>
          <w:rFonts w:ascii="Times New Roman" w:hAnsi="Times New Roman" w:cs="Times New Roman"/>
          <w:color w:val="000000"/>
          <w:sz w:val="20"/>
          <w:szCs w:val="20"/>
        </w:rPr>
        <w:t>eu of) basic services, implementation of service portability may actually lower demand for the alternate services if it raises their prices.</w:t>
      </w:r>
      <w:bookmarkStart w:id="694" w:name="co_tablefootnote_538_1"/>
      <w:bookmarkEnd w:id="6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Third, our require</w:t>
      </w:r>
      <w:r>
        <w:rPr>
          <w:rFonts w:ascii="Times New Roman" w:hAnsi="Times New Roman" w:cs="Times New Roman"/>
          <w:color w:val="000000"/>
          <w:sz w:val="20"/>
          <w:szCs w:val="20"/>
        </w:rPr>
        <w:t>ment to provide service provider portability does not preclude carriers from offering service portability where they perceive a demand for it. In fact, our mandate will likely facilitate carriers’ ability to provide service portability. Service provider po</w:t>
      </w:r>
      <w:r>
        <w:rPr>
          <w:rFonts w:ascii="Times New Roman" w:hAnsi="Times New Roman" w:cs="Times New Roman"/>
          <w:color w:val="000000"/>
          <w:sz w:val="20"/>
          <w:szCs w:val="20"/>
        </w:rPr>
        <w:t>rtability will naturally drive the provision of service portability because if a user can receive a different service and keep the same number simply by switching carriers, service providers will have an incentive to offer service portability to keep those</w:t>
      </w:r>
      <w:r>
        <w:rPr>
          <w:rFonts w:ascii="Times New Roman" w:hAnsi="Times New Roman" w:cs="Times New Roman"/>
          <w:color w:val="000000"/>
          <w:sz w:val="20"/>
          <w:szCs w:val="20"/>
        </w:rPr>
        <w:t xml:space="preserve"> customers. Finally, carrier attempts to differentiate their products from those of other carriers will stimulate changes in services by customers, regardless of service portability.</w:t>
      </w:r>
    </w:p>
    <w:p w14:paraId="2733D5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92259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184. We also believe that, at this time, the disadvantages of mandating</w:t>
      </w:r>
      <w:r>
        <w:rPr>
          <w:rFonts w:ascii="Times New Roman" w:hAnsi="Times New Roman" w:cs="Times New Roman"/>
          <w:color w:val="000000"/>
          <w:sz w:val="20"/>
          <w:szCs w:val="20"/>
        </w:rPr>
        <w:t xml:space="preserve"> location portability outweigh the benefits. Our chief concern is that users currently associate area codes with geographic areas and assume that the charges they incur will be in accordance with the calling rates to that area. Location portability would c</w:t>
      </w:r>
      <w:r>
        <w:rPr>
          <w:rFonts w:ascii="Times New Roman" w:hAnsi="Times New Roman" w:cs="Times New Roman"/>
          <w:color w:val="000000"/>
          <w:sz w:val="20"/>
          <w:szCs w:val="20"/>
        </w:rPr>
        <w:t>reate consumer confusion and result in consumers inadvertently making, and being billed for, toll calls. Consumers would be forced to dial ten, rather than seven, digits to place local calls to locations beyond existing rate centers. In order to avoid this</w:t>
      </w:r>
      <w:r>
        <w:rPr>
          <w:rFonts w:ascii="Times New Roman" w:hAnsi="Times New Roman" w:cs="Times New Roman"/>
          <w:color w:val="000000"/>
          <w:sz w:val="20"/>
          <w:szCs w:val="20"/>
        </w:rPr>
        <w:t xml:space="preserve"> customer confusion, carriers, and ultimately consumers, would incur the additional costs of modifying carriers’ billing systems, replacing 1 + as a toll indicator, and increasing the burden on directory, operator, and emergency services to accommodate 10-</w:t>
      </w:r>
      <w:r>
        <w:rPr>
          <w:rFonts w:ascii="Times New Roman" w:hAnsi="Times New Roman" w:cs="Times New Roman"/>
          <w:color w:val="000000"/>
          <w:sz w:val="20"/>
          <w:szCs w:val="20"/>
        </w:rPr>
        <w:t>digit dialing and the loss of geographic identity.</w:t>
      </w:r>
    </w:p>
    <w:p w14:paraId="23B9753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D1900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95" w:name="co_pp_sp_999_59_1"/>
      <w:bookmarkEnd w:id="695"/>
      <w:r>
        <w:rPr>
          <w:rFonts w:ascii="Times New Roman" w:hAnsi="Times New Roman" w:cs="Times New Roman"/>
          <w:b/>
          <w:bCs/>
          <w:color w:val="000000"/>
          <w:sz w:val="20"/>
          <w:szCs w:val="20"/>
        </w:rPr>
        <w:t>**59</w:t>
      </w:r>
      <w:r>
        <w:rPr>
          <w:rFonts w:ascii="Times New Roman" w:hAnsi="Times New Roman" w:cs="Times New Roman"/>
          <w:color w:val="000000"/>
          <w:sz w:val="20"/>
          <w:szCs w:val="20"/>
        </w:rPr>
        <w:t xml:space="preserve"> 185. In addition to the disadvantages, the demand for location portability is currently unclear. There is no consensus on the preferred geographic scope of location</w:t>
      </w:r>
      <w:r>
        <w:rPr>
          <w:rFonts w:ascii="Times New Roman" w:hAnsi="Times New Roman" w:cs="Times New Roman"/>
          <w:color w:val="000000"/>
          <w:sz w:val="20"/>
          <w:szCs w:val="20"/>
        </w:rPr>
        <w:t xml:space="preserve"> portability. Also, users who strongly desire location portability can use non-geographic numbers by subscribing to a 500 or toll free number. Finally, whereas having to change numbers deters users from switching service providers, we believe that a custom</w:t>
      </w:r>
      <w:r>
        <w:rPr>
          <w:rFonts w:ascii="Times New Roman" w:hAnsi="Times New Roman" w:cs="Times New Roman"/>
          <w:color w:val="000000"/>
          <w:sz w:val="20"/>
          <w:szCs w:val="20"/>
        </w:rPr>
        <w:t xml:space="preserve">er’s decision to move to a new residential or business location generally would not be influenced significantly by the availability of number portability. Therefore, location portability will not foster the development of competition to the same extent as </w:t>
      </w:r>
      <w:r>
        <w:rPr>
          <w:rFonts w:ascii="Times New Roman" w:hAnsi="Times New Roman" w:cs="Times New Roman"/>
          <w:color w:val="000000"/>
          <w:sz w:val="20"/>
          <w:szCs w:val="20"/>
        </w:rPr>
        <w:t>service provider portability.</w:t>
      </w:r>
    </w:p>
    <w:p w14:paraId="2E8F0B0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A5CA2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96" w:name="co_pp_sp_4493_8449_1"/>
      <w:bookmarkEnd w:id="696"/>
      <w:r>
        <w:rPr>
          <w:rFonts w:ascii="Times New Roman" w:hAnsi="Times New Roman" w:cs="Times New Roman"/>
          <w:b/>
          <w:bCs/>
          <w:color w:val="000000"/>
          <w:sz w:val="20"/>
          <w:szCs w:val="20"/>
        </w:rPr>
        <w:t>*8449</w:t>
      </w:r>
      <w:r>
        <w:rPr>
          <w:rFonts w:ascii="Times New Roman" w:hAnsi="Times New Roman" w:cs="Times New Roman"/>
          <w:color w:val="000000"/>
          <w:sz w:val="20"/>
          <w:szCs w:val="20"/>
        </w:rPr>
        <w:t xml:space="preserve"> 186. We recognize that new entrants will be able to offer a greater range of location portability per switch due to their network architecture and because they will generally hav</w:t>
      </w:r>
      <w:r>
        <w:rPr>
          <w:rFonts w:ascii="Times New Roman" w:hAnsi="Times New Roman" w:cs="Times New Roman"/>
          <w:color w:val="000000"/>
          <w:sz w:val="20"/>
          <w:szCs w:val="20"/>
        </w:rPr>
        <w:t>e fewer customers in the area covered by a switch.</w:t>
      </w:r>
      <w:bookmarkStart w:id="697" w:name="co_tablefootnote_539_1"/>
      <w:bookmarkEnd w:id="6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avoid the consumer confusion and other disadvantages inherent in requiring location portability, however, we be</w:t>
      </w:r>
      <w:r>
        <w:rPr>
          <w:rFonts w:ascii="Times New Roman" w:hAnsi="Times New Roman" w:cs="Times New Roman"/>
          <w:color w:val="000000"/>
          <w:sz w:val="20"/>
          <w:szCs w:val="20"/>
        </w:rPr>
        <w:t xml:space="preserve">lieve state regulatory bodies should determine, consistent with this Order, whether to require carriers to provide location portability. We believe the states should address this issue because we recognize that </w:t>
      </w:r>
      <w:r>
        <w:rPr>
          <w:rFonts w:ascii="Times New Roman" w:hAnsi="Times New Roman" w:cs="Times New Roman"/>
          <w:color w:val="000000"/>
          <w:sz w:val="20"/>
          <w:szCs w:val="20"/>
        </w:rPr>
        <w:t>“</w:t>
      </w:r>
      <w:r>
        <w:rPr>
          <w:rFonts w:ascii="Times New Roman" w:hAnsi="Times New Roman" w:cs="Times New Roman"/>
          <w:color w:val="000000"/>
          <w:sz w:val="20"/>
          <w:szCs w:val="20"/>
        </w:rPr>
        <w:t>rate centers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local calling areas have b</w:t>
      </w:r>
      <w:r>
        <w:rPr>
          <w:rFonts w:ascii="Times New Roman" w:hAnsi="Times New Roman" w:cs="Times New Roman"/>
          <w:color w:val="000000"/>
          <w:sz w:val="20"/>
          <w:szCs w:val="20"/>
        </w:rPr>
        <w:t xml:space="preserve">een created by individual state commissions, and may vary from state to state. To the extent rate centers and/or local calling areas vary from state to state, the degree of location portability possible without causing consumer confusion may also vary. We </w:t>
      </w:r>
      <w:r>
        <w:rPr>
          <w:rFonts w:ascii="Times New Roman" w:hAnsi="Times New Roman" w:cs="Times New Roman"/>
          <w:color w:val="000000"/>
          <w:sz w:val="20"/>
          <w:szCs w:val="20"/>
        </w:rPr>
        <w:t>therefore expect state regulatory bodies to consider the particular circumstances in their respective locales in determining whether to require carriers to implement location portability.</w:t>
      </w:r>
    </w:p>
    <w:p w14:paraId="33491B2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A2761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187. We recognize that location portability would promote consumer</w:t>
      </w:r>
      <w:r>
        <w:rPr>
          <w:rFonts w:ascii="Times New Roman" w:hAnsi="Times New Roman" w:cs="Times New Roman"/>
          <w:color w:val="000000"/>
          <w:sz w:val="20"/>
          <w:szCs w:val="20"/>
        </w:rPr>
        <w:t xml:space="preserve"> flexibility and mobility and potentially promote competition by allowing carriers to offer different levels of location portability in a competitive manner. Also, the importance that consumers attribute to the geographic identity of their telephone number</w:t>
      </w:r>
      <w:r>
        <w:rPr>
          <w:rFonts w:ascii="Times New Roman" w:hAnsi="Times New Roman" w:cs="Times New Roman"/>
          <w:color w:val="000000"/>
          <w:sz w:val="20"/>
          <w:szCs w:val="20"/>
        </w:rPr>
        <w:t>s may change, and our concerns regarding customer confusion may no longer hold true. For these reasons, we require any long-term method to have the capability of accommodating location and service portability if, in the future, demand increases or the burd</w:t>
      </w:r>
      <w:r>
        <w:rPr>
          <w:rFonts w:ascii="Times New Roman" w:hAnsi="Times New Roman" w:cs="Times New Roman"/>
          <w:color w:val="000000"/>
          <w:sz w:val="20"/>
          <w:szCs w:val="20"/>
        </w:rPr>
        <w:t>ens decrease.</w:t>
      </w:r>
      <w:bookmarkStart w:id="698" w:name="co_tablefootnote_540_1"/>
      <w:bookmarkEnd w:id="6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540</w:t>
      </w:r>
      <w:r>
        <w:rPr>
          <w:rFonts w:ascii="Times New Roman" w:hAnsi="Times New Roman" w:cs="Times New Roman"/>
          <w:color w:val="000000"/>
          <w:sz w:val="16"/>
          <w:szCs w:val="16"/>
        </w:rPr>
        <w:fldChar w:fldCharType="end"/>
      </w:r>
    </w:p>
    <w:p w14:paraId="719A080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33F2E7"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hyperlink r:id="rId12" w:history="1">
        <w:r>
          <w:rPr>
            <w:rFonts w:ascii="Times New Roman" w:hAnsi="Times New Roman" w:cs="Times New Roman"/>
            <w:b/>
            <w:bCs/>
            <w:color w:val="0E568C"/>
            <w:sz w:val="20"/>
            <w:szCs w:val="20"/>
          </w:rPr>
          <w:t>I. 500</w:t>
        </w:r>
      </w:hyperlink>
      <w:r>
        <w:rPr>
          <w:rFonts w:ascii="Times New Roman" w:hAnsi="Times New Roman" w:cs="Times New Roman"/>
          <w:b/>
          <w:bCs/>
          <w:color w:val="000000"/>
          <w:sz w:val="20"/>
          <w:szCs w:val="20"/>
        </w:rPr>
        <w:t xml:space="preserve"> and 900 Number Portability</w:t>
      </w:r>
    </w:p>
    <w:p w14:paraId="0CFA5E7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06A6D6"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263B550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38EB8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188. Currently, consumers can purchase 500 or 900 services from either local exchange or interexchange carriers. A consumer subscribing to 500 service receives a 500 </w:t>
      </w:r>
      <w:r>
        <w:rPr>
          <w:rFonts w:ascii="Times New Roman" w:hAnsi="Times New Roman" w:cs="Times New Roman"/>
          <w:color w:val="000000"/>
          <w:sz w:val="20"/>
          <w:szCs w:val="20"/>
        </w:rPr>
        <w:t>“</w:t>
      </w:r>
      <w:r>
        <w:rPr>
          <w:rFonts w:ascii="Times New Roman" w:hAnsi="Times New Roman" w:cs="Times New Roman"/>
          <w:color w:val="000000"/>
          <w:sz w:val="20"/>
          <w:szCs w:val="20"/>
        </w:rPr>
        <w:t>area code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number that </w:t>
      </w:r>
      <w:r>
        <w:rPr>
          <w:rFonts w:ascii="Times New Roman" w:hAnsi="Times New Roman" w:cs="Times New Roman"/>
          <w:color w:val="000000"/>
          <w:sz w:val="20"/>
          <w:szCs w:val="20"/>
        </w:rPr>
        <w:t>can be programmed to deliver calls wherever the consumer travels in the United States and in many locations around the world. 900 service is a calling service providing businesses with a method to deliver information, advice, or consultations quickly and c</w:t>
      </w:r>
      <w:r>
        <w:rPr>
          <w:rFonts w:ascii="Times New Roman" w:hAnsi="Times New Roman" w:cs="Times New Roman"/>
          <w:color w:val="000000"/>
          <w:sz w:val="20"/>
          <w:szCs w:val="20"/>
        </w:rPr>
        <w:t>onveniently by telephone. Individuals calling 500 or 900 subscribers dial 500 or 900 plus a 7-digit number (NXX-XXXX). When a call is placed to a 500 or 900 service telephone number, the originating LEC uses the NXX of the dialed number to identify the car</w:t>
      </w:r>
      <w:r>
        <w:rPr>
          <w:rFonts w:ascii="Times New Roman" w:hAnsi="Times New Roman" w:cs="Times New Roman"/>
          <w:color w:val="000000"/>
          <w:sz w:val="20"/>
          <w:szCs w:val="20"/>
        </w:rPr>
        <w:t xml:space="preserve">rier serving either the owner of the 500 number, or the </w:t>
      </w:r>
      <w:bookmarkStart w:id="699" w:name="co_pp_sp_4493_8450_1"/>
      <w:bookmarkEnd w:id="699"/>
      <w:r>
        <w:rPr>
          <w:rFonts w:ascii="Times New Roman" w:hAnsi="Times New Roman" w:cs="Times New Roman"/>
          <w:b/>
          <w:bCs/>
          <w:color w:val="000000"/>
          <w:sz w:val="20"/>
          <w:szCs w:val="20"/>
        </w:rPr>
        <w:t>*8450</w:t>
      </w:r>
      <w:r>
        <w:rPr>
          <w:rFonts w:ascii="Times New Roman" w:hAnsi="Times New Roman" w:cs="Times New Roman"/>
          <w:color w:val="000000"/>
          <w:sz w:val="20"/>
          <w:szCs w:val="20"/>
        </w:rPr>
        <w:t xml:space="preserve"> business operating the 900 number service. The LEC then routes the call over the appropriate carrier’s network.</w:t>
      </w:r>
      <w:bookmarkStart w:id="700" w:name="co_tablefootnote_541_1"/>
      <w:bookmarkEnd w:id="7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541</w:t>
      </w:r>
      <w:r>
        <w:rPr>
          <w:rFonts w:ascii="Times New Roman" w:hAnsi="Times New Roman" w:cs="Times New Roman"/>
          <w:color w:val="000000"/>
          <w:sz w:val="16"/>
          <w:szCs w:val="16"/>
        </w:rPr>
        <w:fldChar w:fldCharType="end"/>
      </w:r>
    </w:p>
    <w:p w14:paraId="1BB107B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81D79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01" w:name="co_pp_sp_999_60_1"/>
      <w:bookmarkEnd w:id="701"/>
      <w:r>
        <w:rPr>
          <w:rFonts w:ascii="Times New Roman" w:hAnsi="Times New Roman" w:cs="Times New Roman"/>
          <w:b/>
          <w:bCs/>
          <w:color w:val="000000"/>
          <w:sz w:val="20"/>
          <w:szCs w:val="20"/>
        </w:rPr>
        <w:t>**60</w:t>
      </w:r>
      <w:r>
        <w:rPr>
          <w:rFonts w:ascii="Times New Roman" w:hAnsi="Times New Roman" w:cs="Times New Roman"/>
          <w:color w:val="000000"/>
          <w:sz w:val="20"/>
          <w:szCs w:val="20"/>
        </w:rPr>
        <w:t xml:space="preserve"> 189.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tentatively concluded that service provider portability for 500 and 900 numbers is beneficial for customers of those services.</w:t>
      </w:r>
      <w:bookmarkStart w:id="702" w:name="co_tablefootnote_542_1"/>
      <w:bookmarkEnd w:id="7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sought comment on this tentative conclusion and on the costs (monetary and nonmonetary) of making such portability available.</w:t>
      </w:r>
      <w:bookmarkStart w:id="703" w:name="co_tablefootnote_543_1"/>
      <w:bookmarkEnd w:id="7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"#co_tablefootnoteblock_543_1"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 respect to 500 service provider portability, we sought comment on the estimated costs of deploying and operating a database solution, and whether it would be technically feasible to upgrade the existing 800 datab</w:t>
      </w:r>
      <w:r>
        <w:rPr>
          <w:rFonts w:ascii="Times New Roman" w:hAnsi="Times New Roman" w:cs="Times New Roman"/>
          <w:color w:val="000000"/>
          <w:sz w:val="20"/>
          <w:szCs w:val="20"/>
        </w:rPr>
        <w:t>ase and associated software to accommodate PCS N00 numbers.</w:t>
      </w:r>
      <w:bookmarkStart w:id="704" w:name="co_tablefootnote_544_1"/>
      <w:bookmarkEnd w:id="7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sought comment on whether it is feasible (both technically and economically) to provide PCS N00 s</w:t>
      </w:r>
      <w:r>
        <w:rPr>
          <w:rFonts w:ascii="Times New Roman" w:hAnsi="Times New Roman" w:cs="Times New Roman"/>
          <w:color w:val="000000"/>
          <w:sz w:val="20"/>
          <w:szCs w:val="20"/>
        </w:rPr>
        <w:t>ervice provider portability in a switch-based translation environment.</w:t>
      </w:r>
      <w:bookmarkStart w:id="705" w:name="co_tablefootnote_545_1"/>
      <w:bookmarkEnd w:id="7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 we sought comment on the following issues raised by the Industry Numbering Committee’s (INC’s) PCS N00 report: (1) who would be the owner/operator of an SMS administering a PCS N00 database; (2) how would that administrator be selected; (3) how w</w:t>
      </w:r>
      <w:r>
        <w:rPr>
          <w:rFonts w:ascii="Times New Roman" w:hAnsi="Times New Roman" w:cs="Times New Roman"/>
          <w:color w:val="000000"/>
          <w:sz w:val="20"/>
          <w:szCs w:val="20"/>
        </w:rPr>
        <w:t>ould the costs of providing PCS N00 portability be recovered; and (4) by what date should PCS N00 portability be deployed.</w:t>
      </w:r>
      <w:bookmarkStart w:id="706" w:name="co_tablefootnote_546_1"/>
      <w:bookmarkEnd w:id="7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we sought comment on the ability </w:t>
      </w:r>
      <w:r>
        <w:rPr>
          <w:rFonts w:ascii="Times New Roman" w:hAnsi="Times New Roman" w:cs="Times New Roman"/>
          <w:color w:val="000000"/>
          <w:sz w:val="20"/>
          <w:szCs w:val="20"/>
        </w:rPr>
        <w:t>of 900 number portability to lower prices and stimulate demand for 900 services, and on the costs of deploying and operating the necessary database.</w:t>
      </w:r>
      <w:bookmarkStart w:id="707" w:name="co_tablefootnote_547_1"/>
      <w:bookmarkEnd w:id="7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547</w:t>
      </w:r>
      <w:r>
        <w:rPr>
          <w:rFonts w:ascii="Times New Roman" w:hAnsi="Times New Roman" w:cs="Times New Roman"/>
          <w:color w:val="000000"/>
          <w:sz w:val="16"/>
          <w:szCs w:val="16"/>
        </w:rPr>
        <w:fldChar w:fldCharType="end"/>
      </w:r>
    </w:p>
    <w:p w14:paraId="1D397D9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942F39"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 Positions </w:t>
      </w:r>
      <w:r>
        <w:rPr>
          <w:rFonts w:ascii="Times New Roman" w:hAnsi="Times New Roman" w:cs="Times New Roman"/>
          <w:b/>
          <w:bCs/>
          <w:color w:val="000000"/>
          <w:sz w:val="20"/>
          <w:szCs w:val="20"/>
        </w:rPr>
        <w:t>of the Parties</w:t>
      </w:r>
    </w:p>
    <w:p w14:paraId="6CE472F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1BAF6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190. In comments filed prior to passage of the 1996 Act, a majority of parties argue that consideration of 500 and 900 number portability is premature, as the current </w:t>
      </w:r>
      <w:bookmarkStart w:id="708" w:name="co_pp_sp_4493_8451_1"/>
      <w:bookmarkEnd w:id="708"/>
      <w:r>
        <w:rPr>
          <w:rFonts w:ascii="Times New Roman" w:hAnsi="Times New Roman" w:cs="Times New Roman"/>
          <w:b/>
          <w:bCs/>
          <w:color w:val="000000"/>
          <w:sz w:val="20"/>
          <w:szCs w:val="20"/>
        </w:rPr>
        <w:t>*8451</w:t>
      </w:r>
      <w:r>
        <w:rPr>
          <w:rFonts w:ascii="Times New Roman" w:hAnsi="Times New Roman" w:cs="Times New Roman"/>
          <w:color w:val="000000"/>
          <w:sz w:val="20"/>
          <w:szCs w:val="20"/>
        </w:rPr>
        <w:t xml:space="preserve"> costs of implementation ou</w:t>
      </w:r>
      <w:r>
        <w:rPr>
          <w:rFonts w:ascii="Times New Roman" w:hAnsi="Times New Roman" w:cs="Times New Roman"/>
          <w:color w:val="000000"/>
          <w:sz w:val="20"/>
          <w:szCs w:val="20"/>
        </w:rPr>
        <w:t>tweigh any benefits.</w:t>
      </w:r>
      <w:bookmarkStart w:id="709" w:name="co_tablefootnote_548_1"/>
      <w:bookmarkEnd w:id="7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Indeed, several LECs maintain that the Commission should establish a separate docket to address the unique issues raised by 500 and 900 service </w:t>
      </w:r>
      <w:r>
        <w:rPr>
          <w:rFonts w:ascii="Times New Roman" w:hAnsi="Times New Roman" w:cs="Times New Roman"/>
          <w:color w:val="000000"/>
          <w:sz w:val="20"/>
          <w:szCs w:val="20"/>
        </w:rPr>
        <w:t>provider portability.</w:t>
      </w:r>
      <w:bookmarkStart w:id="710" w:name="co_tablefootnote_549_1"/>
      <w:bookmarkEnd w:id="7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549</w:t>
      </w:r>
      <w:r>
        <w:rPr>
          <w:rFonts w:ascii="Times New Roman" w:hAnsi="Times New Roman" w:cs="Times New Roman"/>
          <w:color w:val="000000"/>
          <w:sz w:val="16"/>
          <w:szCs w:val="16"/>
        </w:rPr>
        <w:fldChar w:fldCharType="end"/>
      </w:r>
    </w:p>
    <w:p w14:paraId="28258A8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40B4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191. In contrast, MCI, Citizens Utilities, Competitive Carriers, Florida Public Service Commission, and some CMRS providers contend that 500 </w:t>
      </w:r>
      <w:r>
        <w:rPr>
          <w:rFonts w:ascii="Times New Roman" w:hAnsi="Times New Roman" w:cs="Times New Roman"/>
          <w:color w:val="000000"/>
          <w:sz w:val="20"/>
          <w:szCs w:val="20"/>
        </w:rPr>
        <w:t>and 900 number portability would benefit consumers, and that service provider portability for 500 and 900 numbers should be developed, as long as the costs are not prohibitive.</w:t>
      </w:r>
      <w:bookmarkStart w:id="711" w:name="co_tablefootnote_550_1"/>
      <w:bookmarkEnd w:id="7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"#co_tablefootnoteblock_55</w:instrText>
      </w:r>
      <w:r>
        <w:rPr>
          <w:rFonts w:ascii="Times New Roman" w:hAnsi="Times New Roman" w:cs="Times New Roman"/>
          <w:color w:val="000000"/>
          <w:sz w:val="16"/>
          <w:szCs w:val="16"/>
        </w:rPr>
        <w:instrText xml:space="preserve">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information service providers generally agree that 900 portability should be mandated by the Commission as soon as possible to increase competition for information service provider traffic among IXCs, and to offer a more efficient and broad</w:t>
      </w:r>
      <w:r>
        <w:rPr>
          <w:rFonts w:ascii="Times New Roman" w:hAnsi="Times New Roman" w:cs="Times New Roman"/>
          <w:color w:val="000000"/>
          <w:sz w:val="20"/>
          <w:szCs w:val="20"/>
        </w:rPr>
        <w:t>er range of information services.</w:t>
      </w:r>
      <w:bookmarkStart w:id="712" w:name="co_tablefootnote_551_1"/>
      <w:bookmarkEnd w:id="7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551</w:t>
      </w:r>
      <w:r>
        <w:rPr>
          <w:rFonts w:ascii="Times New Roman" w:hAnsi="Times New Roman" w:cs="Times New Roman"/>
          <w:color w:val="000000"/>
          <w:sz w:val="16"/>
          <w:szCs w:val="16"/>
        </w:rPr>
        <w:fldChar w:fldCharType="end"/>
      </w:r>
    </w:p>
    <w:p w14:paraId="246654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BFD08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192. Interactive Services, MCI, and Teleservices maintain that the toll free database can be modified to include 900 numbers at r</w:t>
      </w:r>
      <w:r>
        <w:rPr>
          <w:rFonts w:ascii="Times New Roman" w:hAnsi="Times New Roman" w:cs="Times New Roman"/>
          <w:color w:val="000000"/>
          <w:sz w:val="20"/>
          <w:szCs w:val="20"/>
        </w:rPr>
        <w:t>elatively modest cost, and that the implementation and administration of toll free number portability would provide a model for 500 and 900 number portability.</w:t>
      </w:r>
      <w:bookmarkStart w:id="713" w:name="co_tablefootnote_552_1"/>
      <w:bookmarkEnd w:id="7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Both </w:t>
      </w:r>
      <w:r>
        <w:rPr>
          <w:rFonts w:ascii="Times New Roman" w:hAnsi="Times New Roman" w:cs="Times New Roman"/>
          <w:color w:val="000000"/>
          <w:sz w:val="20"/>
          <w:szCs w:val="20"/>
        </w:rPr>
        <w:t>Interactive Services and MCI note that parties have failed to provide relevant cost and benefit data in the record of this proceeding, and urge the Commission to require parties to submit data concerning the total costs of implementation and operation.</w:t>
      </w:r>
      <w:bookmarkStart w:id="714" w:name="co_tablefootnote_553_1"/>
      <w:bookmarkEnd w:id="7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553</w:t>
      </w:r>
      <w:r>
        <w:rPr>
          <w:rFonts w:ascii="Times New Roman" w:hAnsi="Times New Roman" w:cs="Times New Roman"/>
          <w:color w:val="000000"/>
          <w:sz w:val="16"/>
          <w:szCs w:val="16"/>
        </w:rPr>
        <w:fldChar w:fldCharType="end"/>
      </w:r>
    </w:p>
    <w:p w14:paraId="4DAF82D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3C3E7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15" w:name="co_pp_sp_999_61_1"/>
      <w:bookmarkEnd w:id="715"/>
      <w:r>
        <w:rPr>
          <w:rFonts w:ascii="Times New Roman" w:hAnsi="Times New Roman" w:cs="Times New Roman"/>
          <w:b/>
          <w:bCs/>
          <w:color w:val="000000"/>
          <w:sz w:val="20"/>
          <w:szCs w:val="20"/>
        </w:rPr>
        <w:t>**61</w:t>
      </w:r>
      <w:r>
        <w:rPr>
          <w:rFonts w:ascii="Times New Roman" w:hAnsi="Times New Roman" w:cs="Times New Roman"/>
          <w:color w:val="000000"/>
          <w:sz w:val="20"/>
          <w:szCs w:val="20"/>
        </w:rPr>
        <w:t xml:space="preserve"> 193. Ameritech states that updating the existing toll free platform to support 900 numbers is technically possible, but would r</w:t>
      </w:r>
      <w:r>
        <w:rPr>
          <w:rFonts w:ascii="Times New Roman" w:hAnsi="Times New Roman" w:cs="Times New Roman"/>
          <w:color w:val="000000"/>
          <w:sz w:val="20"/>
          <w:szCs w:val="20"/>
        </w:rPr>
        <w:t>equire extensive systems modifications.</w:t>
      </w:r>
      <w:bookmarkStart w:id="716" w:name="co_tablefootnote_554_1"/>
      <w:bookmarkEnd w:id="7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also states that it would be technically and economically infeasible to provide PCS N00 portability in a switch-bas</w:t>
      </w:r>
      <w:r>
        <w:rPr>
          <w:rFonts w:ascii="Times New Roman" w:hAnsi="Times New Roman" w:cs="Times New Roman"/>
          <w:color w:val="000000"/>
          <w:sz w:val="20"/>
          <w:szCs w:val="20"/>
        </w:rPr>
        <w:t xml:space="preserve">ed translation environment due to the memory </w:t>
      </w:r>
      <w:bookmarkStart w:id="717" w:name="co_pp_sp_4493_8452_1"/>
      <w:bookmarkEnd w:id="717"/>
      <w:r>
        <w:rPr>
          <w:rFonts w:ascii="Times New Roman" w:hAnsi="Times New Roman" w:cs="Times New Roman"/>
          <w:b/>
          <w:bCs/>
          <w:color w:val="000000"/>
          <w:sz w:val="20"/>
          <w:szCs w:val="20"/>
        </w:rPr>
        <w:t>*8452</w:t>
      </w:r>
      <w:r>
        <w:rPr>
          <w:rFonts w:ascii="Times New Roman" w:hAnsi="Times New Roman" w:cs="Times New Roman"/>
          <w:color w:val="000000"/>
          <w:sz w:val="20"/>
          <w:szCs w:val="20"/>
        </w:rPr>
        <w:t xml:space="preserve"> capacity limitations and the operational issues associated with updating the routing tables.</w:t>
      </w:r>
      <w:bookmarkStart w:id="718" w:name="co_tablefootnote_555_1"/>
      <w:bookmarkEnd w:id="7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lock_555_1"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states that it may be technically feasible to upgrade the existing toll free database to accommodate 500 and 900 numbers, but this would require extensive system changes.</w:t>
      </w:r>
      <w:bookmarkStart w:id="719" w:name="co_tablefootnote_556_1"/>
      <w:bookmarkEnd w:id="7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"#co_tablefootnoteblock_556_1"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supports implementation of service provider portability for 500 numbers as proposed in the INC Report on PCS N00 Portability, which sets forth a four-year implementation schedule.</w:t>
      </w:r>
      <w:bookmarkStart w:id="720" w:name="co_tablefootnote_557_1"/>
      <w:bookmarkEnd w:id="7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argues that 500 number portability can best be provided through a national, centralized database, similar to the toll free database, and notes that a 900 number portability solution may not b</w:t>
      </w:r>
      <w:r>
        <w:rPr>
          <w:rFonts w:ascii="Times New Roman" w:hAnsi="Times New Roman" w:cs="Times New Roman"/>
          <w:color w:val="000000"/>
          <w:sz w:val="20"/>
          <w:szCs w:val="20"/>
        </w:rPr>
        <w:t>e able to utilize the same platform as that contemplated for 500 number portability because of the differing structures of the services associated with 900 number services.</w:t>
      </w:r>
      <w:bookmarkStart w:id="721" w:name="co_tablefootnote_558_1"/>
      <w:bookmarkEnd w:id="7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"#co_tablefootnoteblock_558_1"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558</w:t>
      </w:r>
      <w:r>
        <w:rPr>
          <w:rFonts w:ascii="Times New Roman" w:hAnsi="Times New Roman" w:cs="Times New Roman"/>
          <w:color w:val="000000"/>
          <w:sz w:val="16"/>
          <w:szCs w:val="16"/>
        </w:rPr>
        <w:fldChar w:fldCharType="end"/>
      </w:r>
    </w:p>
    <w:p w14:paraId="5F3611F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5BC7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194. Only two parties addressed the issue of 500 or 900 portability in comments filed after passage of the 1996 Act. Interactive Services asserts that the 1996 Act requires LECs to provide service provider portability for 900 numbers when technically feasi</w:t>
      </w:r>
      <w:r>
        <w:rPr>
          <w:rFonts w:ascii="Times New Roman" w:hAnsi="Times New Roman" w:cs="Times New Roman"/>
          <w:color w:val="000000"/>
          <w:sz w:val="20"/>
          <w:szCs w:val="20"/>
        </w:rPr>
        <w:t>ble, and that the record in this proceeding demonstrates that long-term service provider portability for 900 numbers is technically feasible.</w:t>
      </w:r>
      <w:bookmarkStart w:id="722" w:name="co_tablefootnote_559_1"/>
      <w:bookmarkEnd w:id="7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Interactive Services di</w:t>
      </w:r>
      <w:r>
        <w:rPr>
          <w:rFonts w:ascii="Times New Roman" w:hAnsi="Times New Roman" w:cs="Times New Roman"/>
          <w:color w:val="000000"/>
          <w:sz w:val="20"/>
          <w:szCs w:val="20"/>
        </w:rPr>
        <w:t>d not comment on whether service provider portability for 500 numbers is technically feasible. BellSouth states that the 1996 Act is silent with respect to the portability of non-geographic numbers.</w:t>
      </w:r>
      <w:bookmarkStart w:id="723" w:name="co_tablefootnote_560_1"/>
      <w:bookmarkEnd w:id="7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_tablefootnoteblock_560_1"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560</w:t>
      </w:r>
      <w:r>
        <w:rPr>
          <w:rFonts w:ascii="Times New Roman" w:hAnsi="Times New Roman" w:cs="Times New Roman"/>
          <w:color w:val="000000"/>
          <w:sz w:val="16"/>
          <w:szCs w:val="16"/>
        </w:rPr>
        <w:fldChar w:fldCharType="end"/>
      </w:r>
    </w:p>
    <w:p w14:paraId="3412E7A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4EEAB5"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728EFC3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6DC6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195. Section 251(b)(2) of the 1996 Act requires all LECs </w:t>
      </w:r>
      <w:r>
        <w:rPr>
          <w:rFonts w:ascii="Times New Roman" w:hAnsi="Times New Roman" w:cs="Times New Roman"/>
          <w:color w:val="000000"/>
          <w:sz w:val="20"/>
          <w:szCs w:val="20"/>
        </w:rPr>
        <w:t>“</w:t>
      </w:r>
      <w:r>
        <w:rPr>
          <w:rFonts w:ascii="Times New Roman" w:hAnsi="Times New Roman" w:cs="Times New Roman"/>
          <w:color w:val="000000"/>
          <w:sz w:val="20"/>
          <w:szCs w:val="20"/>
        </w:rPr>
        <w:t>to provide, to the extent technically feasible, number portability in accordance with requirements prescribed by the Commission.</w:t>
      </w:r>
      <w:r>
        <w:rPr>
          <w:rFonts w:ascii="Times New Roman" w:hAnsi="Times New Roman" w:cs="Times New Roman"/>
          <w:color w:val="000000"/>
          <w:sz w:val="20"/>
          <w:szCs w:val="20"/>
        </w:rPr>
        <w:t>”</w:t>
      </w:r>
      <w:bookmarkStart w:id="724" w:name="co_tablefootnote_561_1"/>
      <w:bookmarkEnd w:id="7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3, in turn, defines number portability as </w:t>
      </w:r>
      <w:r>
        <w:rPr>
          <w:rFonts w:ascii="Times New Roman" w:hAnsi="Times New Roman" w:cs="Times New Roman"/>
          <w:color w:val="000000"/>
          <w:sz w:val="20"/>
          <w:szCs w:val="20"/>
        </w:rPr>
        <w:t>“</w:t>
      </w:r>
      <w:r>
        <w:rPr>
          <w:rFonts w:ascii="Times New Roman" w:hAnsi="Times New Roman" w:cs="Times New Roman"/>
          <w:color w:val="000000"/>
          <w:sz w:val="20"/>
          <w:szCs w:val="20"/>
        </w:rPr>
        <w:t>the ability of users of telecommunications services to retain, at the same location, existing telephone numbers ... when switchin</w:t>
      </w:r>
      <w:r>
        <w:rPr>
          <w:rFonts w:ascii="Times New Roman" w:hAnsi="Times New Roman" w:cs="Times New Roman"/>
          <w:color w:val="000000"/>
          <w:sz w:val="20"/>
          <w:szCs w:val="20"/>
        </w:rPr>
        <w:t>g from one telecommunications carrier to another.</w:t>
      </w:r>
      <w:r>
        <w:rPr>
          <w:rFonts w:ascii="Times New Roman" w:hAnsi="Times New Roman" w:cs="Times New Roman"/>
          <w:color w:val="000000"/>
          <w:sz w:val="20"/>
          <w:szCs w:val="20"/>
        </w:rPr>
        <w:t>”</w:t>
      </w:r>
      <w:bookmarkStart w:id="725" w:name="co_tablefootnote_562_1"/>
      <w:bookmarkEnd w:id="7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562</w:t>
      </w:r>
      <w:r>
        <w:rPr>
          <w:rFonts w:ascii="Times New Roman" w:hAnsi="Times New Roman" w:cs="Times New Roman"/>
          <w:color w:val="000000"/>
          <w:sz w:val="16"/>
          <w:szCs w:val="16"/>
        </w:rPr>
        <w:fldChar w:fldCharType="end"/>
      </w:r>
    </w:p>
    <w:p w14:paraId="78729E7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37270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26" w:name="co_pp_sp_4493_8453_1"/>
      <w:bookmarkEnd w:id="726"/>
      <w:r>
        <w:rPr>
          <w:rFonts w:ascii="Times New Roman" w:hAnsi="Times New Roman" w:cs="Times New Roman"/>
          <w:b/>
          <w:bCs/>
          <w:color w:val="000000"/>
          <w:sz w:val="20"/>
          <w:szCs w:val="20"/>
        </w:rPr>
        <w:t>*8453</w:t>
      </w:r>
      <w:r>
        <w:rPr>
          <w:rFonts w:ascii="Times New Roman" w:hAnsi="Times New Roman" w:cs="Times New Roman"/>
          <w:color w:val="000000"/>
          <w:sz w:val="20"/>
          <w:szCs w:val="20"/>
        </w:rPr>
        <w:t xml:space="preserve"> 196. While both LECs and interexchange carriers are able to provid</w:t>
      </w:r>
      <w:r>
        <w:rPr>
          <w:rFonts w:ascii="Times New Roman" w:hAnsi="Times New Roman" w:cs="Times New Roman"/>
          <w:color w:val="000000"/>
          <w:sz w:val="20"/>
          <w:szCs w:val="20"/>
        </w:rPr>
        <w:t>e 500 and 900 services, such services are more frequently provided by IXCs.</w:t>
      </w:r>
      <w:bookmarkStart w:id="727" w:name="co_tablefootnote_563_1"/>
      <w:bookmarkEnd w:id="7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LECs, to date, have offered relatively few 500 and 900 services because the Bell Operatin</w:t>
      </w:r>
      <w:r>
        <w:rPr>
          <w:rFonts w:ascii="Times New Roman" w:hAnsi="Times New Roman" w:cs="Times New Roman"/>
          <w:color w:val="000000"/>
          <w:sz w:val="20"/>
          <w:szCs w:val="20"/>
        </w:rPr>
        <w:t>g Companies, which serve over 76 percent of the nation’s access lines, were precluded from offering interLATA services under the Modification of Final Judgment,</w:t>
      </w:r>
      <w:bookmarkStart w:id="728" w:name="co_tablefootnote_564_1"/>
      <w:bookmarkEnd w:id="7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therefore could offer 500 and 900 services only on an intraLATA basis.</w:t>
      </w:r>
      <w:bookmarkStart w:id="729" w:name="co_tablefootnote_565_1"/>
      <w:bookmarkEnd w:id="7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Conversely, 500 and 900 interLATA services, which account for most of the 500 and 900 numbers,</w:t>
      </w:r>
      <w:r>
        <w:rPr>
          <w:rFonts w:ascii="Times New Roman" w:hAnsi="Times New Roman" w:cs="Times New Roman"/>
          <w:color w:val="000000"/>
          <w:sz w:val="20"/>
          <w:szCs w:val="20"/>
        </w:rPr>
        <w:t xml:space="preserve"> have, up until now, been exclusively provided by IXCs. Thus, most users of 500 and 900 services obtain their numbers from IXCs, and not from LECs.</w:t>
      </w:r>
    </w:p>
    <w:p w14:paraId="3EE04C7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E2822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30" w:name="co_pp_sp_999_62_1"/>
      <w:bookmarkEnd w:id="730"/>
      <w:r>
        <w:rPr>
          <w:rFonts w:ascii="Times New Roman" w:hAnsi="Times New Roman" w:cs="Times New Roman"/>
          <w:b/>
          <w:bCs/>
          <w:color w:val="000000"/>
          <w:sz w:val="20"/>
          <w:szCs w:val="20"/>
        </w:rPr>
        <w:t>**62</w:t>
      </w:r>
      <w:r>
        <w:rPr>
          <w:rFonts w:ascii="Times New Roman" w:hAnsi="Times New Roman" w:cs="Times New Roman"/>
          <w:color w:val="000000"/>
          <w:sz w:val="20"/>
          <w:szCs w:val="20"/>
        </w:rPr>
        <w:t xml:space="preserve"> 197. Although the statute does not define specifically the numbers </w:t>
      </w:r>
      <w:r>
        <w:rPr>
          <w:rFonts w:ascii="Times New Roman" w:hAnsi="Times New Roman" w:cs="Times New Roman"/>
          <w:color w:val="000000"/>
          <w:sz w:val="20"/>
          <w:szCs w:val="20"/>
        </w:rPr>
        <w:t>that must be portable, the statute on its face imposes an obligation to provide number portability only on LECs.</w:t>
      </w:r>
      <w:bookmarkStart w:id="731" w:name="co_tablefootnote_566_1"/>
      <w:bookmarkEnd w:id="7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the statute’s directive to provide number po</w:t>
      </w:r>
      <w:r>
        <w:rPr>
          <w:rFonts w:ascii="Times New Roman" w:hAnsi="Times New Roman" w:cs="Times New Roman"/>
          <w:color w:val="000000"/>
          <w:sz w:val="20"/>
          <w:szCs w:val="20"/>
        </w:rPr>
        <w:t>rtability applies only to LECs, IXCs are not obligated under the 1996 Act to participate in making their numbers portable when their customers wish to move their numbers to another IXC or any other carrier offering 500 or 900 service.</w:t>
      </w:r>
      <w:bookmarkStart w:id="732" w:name="co_tablefootnote_567_1"/>
      <w:bookmarkEnd w:id="7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case of 900 service, the </w:t>
      </w:r>
      <w:r>
        <w:rPr>
          <w:rFonts w:ascii="Times New Roman" w:hAnsi="Times New Roman" w:cs="Times New Roman"/>
          <w:color w:val="000000"/>
          <w:sz w:val="20"/>
          <w:szCs w:val="20"/>
        </w:rPr>
        <w:t>“</w:t>
      </w:r>
      <w:r>
        <w:rPr>
          <w:rFonts w:ascii="Times New Roman" w:hAnsi="Times New Roman" w:cs="Times New Roman"/>
          <w:color w:val="000000"/>
          <w:sz w:val="20"/>
          <w:szCs w:val="20"/>
        </w:rPr>
        <w:t>user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the telecommunications service that wants to keep its number when switching carriers is the business that is offering a 900 service, not the end</w:t>
      </w:r>
      <w:r>
        <w:rPr>
          <w:rFonts w:ascii="Times New Roman" w:hAnsi="Times New Roman" w:cs="Times New Roman"/>
          <w:color w:val="000000"/>
          <w:sz w:val="20"/>
          <w:szCs w:val="20"/>
        </w:rPr>
        <w:t xml:space="preserve"> user that is purchasing the information service from the 900 service provider. </w:t>
      </w:r>
      <w:hyperlink r:id="rId13" w:history="1">
        <w:r>
          <w:rPr>
            <w:rFonts w:ascii="Times New Roman" w:hAnsi="Times New Roman" w:cs="Times New Roman"/>
            <w:color w:val="0E568C"/>
            <w:sz w:val="20"/>
            <w:szCs w:val="20"/>
          </w:rPr>
          <w:t>A 900</w:t>
        </w:r>
      </w:hyperlink>
      <w:r>
        <w:rPr>
          <w:rFonts w:ascii="Times New Roman" w:hAnsi="Times New Roman" w:cs="Times New Roman"/>
          <w:color w:val="000000"/>
          <w:sz w:val="20"/>
          <w:szCs w:val="20"/>
        </w:rPr>
        <w:t xml:space="preserve"> service provider typically purchases transport from an IXC and uses a 900 number assigned to that IXC to offer its service. As a consequence, if a 900 servic</w:t>
      </w:r>
      <w:r>
        <w:rPr>
          <w:rFonts w:ascii="Times New Roman" w:hAnsi="Times New Roman" w:cs="Times New Roman"/>
          <w:color w:val="000000"/>
          <w:sz w:val="20"/>
          <w:szCs w:val="20"/>
        </w:rPr>
        <w:t xml:space="preserve">e provider wishes to retain its number when switching from one carrier to another, the IXC (and not the LEC </w:t>
      </w:r>
      <w:bookmarkStart w:id="733" w:name="co_pp_sp_4493_8454_1"/>
      <w:bookmarkEnd w:id="733"/>
      <w:r>
        <w:rPr>
          <w:rFonts w:ascii="Times New Roman" w:hAnsi="Times New Roman" w:cs="Times New Roman"/>
          <w:b/>
          <w:bCs/>
          <w:color w:val="000000"/>
          <w:sz w:val="20"/>
          <w:szCs w:val="20"/>
        </w:rPr>
        <w:t>*8454</w:t>
      </w:r>
      <w:r>
        <w:rPr>
          <w:rFonts w:ascii="Times New Roman" w:hAnsi="Times New Roman" w:cs="Times New Roman"/>
          <w:color w:val="000000"/>
          <w:sz w:val="20"/>
          <w:szCs w:val="20"/>
        </w:rPr>
        <w:t xml:space="preserve"> that provides exchange access to the IXC) is the party that would have to release the management of th</w:t>
      </w:r>
      <w:r>
        <w:rPr>
          <w:rFonts w:ascii="Times New Roman" w:hAnsi="Times New Roman" w:cs="Times New Roman"/>
          <w:color w:val="000000"/>
          <w:sz w:val="20"/>
          <w:szCs w:val="20"/>
        </w:rPr>
        <w:t>e number in question. Likewise, 500 service today is offered exclusively by IXCs, which have blocks of 500 numbers assigned to them for this purpose. When a 500 customer wishes to switch from one carrier to another, the IXC providing the 500 service (and n</w:t>
      </w:r>
      <w:r>
        <w:rPr>
          <w:rFonts w:ascii="Times New Roman" w:hAnsi="Times New Roman" w:cs="Times New Roman"/>
          <w:color w:val="000000"/>
          <w:sz w:val="20"/>
          <w:szCs w:val="20"/>
        </w:rPr>
        <w:t xml:space="preserve">ot the LEC that provides exchange access to the 500 service provider) would have to relinquish the number in question to the competing carrier. Thus, as a practical matter, portability for the vast majority of 500 and 900 numbers can occur only if the IXC </w:t>
      </w:r>
      <w:r>
        <w:rPr>
          <w:rFonts w:ascii="Times New Roman" w:hAnsi="Times New Roman" w:cs="Times New Roman"/>
          <w:color w:val="000000"/>
          <w:sz w:val="20"/>
          <w:szCs w:val="20"/>
        </w:rPr>
        <w:t>releases to the new carrier management of the assigned 500 or 900 number that is to be ported.</w:t>
      </w:r>
    </w:p>
    <w:p w14:paraId="35A7842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85CD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198. We recognize, however, that LECs increasingly may offer 500 and 900 services themselves in the future. To the extent they do, we conclude that those LECs would be obligated under the 1996 Act to offer number portability for their own 500 and 900 numbe</w:t>
      </w:r>
      <w:r>
        <w:rPr>
          <w:rFonts w:ascii="Times New Roman" w:hAnsi="Times New Roman" w:cs="Times New Roman"/>
          <w:color w:val="000000"/>
          <w:sz w:val="20"/>
          <w:szCs w:val="20"/>
        </w:rPr>
        <w:t xml:space="preserve">rs to the extent </w:t>
      </w:r>
      <w:r>
        <w:rPr>
          <w:rFonts w:ascii="Times New Roman" w:hAnsi="Times New Roman" w:cs="Times New Roman"/>
          <w:color w:val="000000"/>
          <w:sz w:val="20"/>
          <w:szCs w:val="20"/>
        </w:rPr>
        <w:t>“</w:t>
      </w:r>
      <w:r>
        <w:rPr>
          <w:rFonts w:ascii="Times New Roman" w:hAnsi="Times New Roman" w:cs="Times New Roman"/>
          <w:color w:val="000000"/>
          <w:sz w:val="20"/>
          <w:szCs w:val="20"/>
        </w:rPr>
        <w:t>technically feasible.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believe we have insufficient evidence in this record to determine whether it is technically feasible for LECs to provide portability for their own 500 and 900 numbers. Neither the INC nor state number portability</w:t>
      </w:r>
      <w:r>
        <w:rPr>
          <w:rFonts w:ascii="Times New Roman" w:hAnsi="Times New Roman" w:cs="Times New Roman"/>
          <w:color w:val="000000"/>
          <w:sz w:val="20"/>
          <w:szCs w:val="20"/>
        </w:rPr>
        <w:t xml:space="preserve"> task forces have addressed the issue of 500 and 900 number portability.</w:t>
      </w:r>
      <w:bookmarkStart w:id="734" w:name="co_tablefootnote_568_1"/>
      <w:bookmarkEnd w:id="7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record developed on this issue la</w:t>
      </w:r>
      <w:r>
        <w:rPr>
          <w:rFonts w:ascii="Times New Roman" w:hAnsi="Times New Roman" w:cs="Times New Roman"/>
          <w:color w:val="000000"/>
          <w:sz w:val="20"/>
          <w:szCs w:val="20"/>
        </w:rPr>
        <w:t>rgely predates passage of the 1996 Act,</w:t>
      </w:r>
      <w:bookmarkStart w:id="735" w:name="co_tablefootnote_569_1"/>
      <w:bookmarkEnd w:id="7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as a consequence, few parties have focused on this issue. No party to this proceeding has suggested that any of the curre</w:t>
      </w:r>
      <w:r>
        <w:rPr>
          <w:rFonts w:ascii="Times New Roman" w:hAnsi="Times New Roman" w:cs="Times New Roman"/>
          <w:color w:val="000000"/>
          <w:sz w:val="20"/>
          <w:szCs w:val="20"/>
        </w:rPr>
        <w:t>ntly available methods, such as RCF or DID, or any of the long term methods currently under consideration, such as LRN, could be used to provide portability for non-geographic numbers. Instead, the parties that addressed this issue suggest that the current</w:t>
      </w:r>
      <w:r>
        <w:rPr>
          <w:rFonts w:ascii="Times New Roman" w:hAnsi="Times New Roman" w:cs="Times New Roman"/>
          <w:color w:val="000000"/>
          <w:sz w:val="20"/>
          <w:szCs w:val="20"/>
        </w:rPr>
        <w:t xml:space="preserve"> toll free database potentially could be modified to accommodate 500 and 900 numbers, but note that a host of major technical issues would need to be resolved.</w:t>
      </w:r>
      <w:bookmarkStart w:id="736" w:name="co_tablefootnote_570_1"/>
      <w:bookmarkEnd w:id="7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w:t>
      </w:r>
      <w:r>
        <w:rPr>
          <w:rFonts w:ascii="Times New Roman" w:hAnsi="Times New Roman" w:cs="Times New Roman"/>
          <w:color w:val="000000"/>
          <w:sz w:val="20"/>
          <w:szCs w:val="20"/>
        </w:rPr>
        <w:t>nly party to this proceeding that argues that the Commission is required under the 1996 Act to mandate service provider portability for 900 numbers, Interactive Services, fails to address the fact that the statutory obligation to offer number portability f</w:t>
      </w:r>
      <w:r>
        <w:rPr>
          <w:rFonts w:ascii="Times New Roman" w:hAnsi="Times New Roman" w:cs="Times New Roman"/>
          <w:color w:val="000000"/>
          <w:sz w:val="20"/>
          <w:szCs w:val="20"/>
        </w:rPr>
        <w:t>alls only on LECs, and not on other carriers that offer 900 services. No party has addressed the technical feasibility of modifying the existing toll free database to make only those 500 and 900 numbers that are assigned to LECs portable. We, therefore, di</w:t>
      </w:r>
      <w:r>
        <w:rPr>
          <w:rFonts w:ascii="Times New Roman" w:hAnsi="Times New Roman" w:cs="Times New Roman"/>
          <w:color w:val="000000"/>
          <w:sz w:val="20"/>
          <w:szCs w:val="20"/>
        </w:rPr>
        <w:t>rect the INC to examine this issue, and file a report with this Commission within twelve months of the effective date of this order addressing the technical feasibility of requiring LECs to make their assigned 500 and 900 numbers portable, whether it be th</w:t>
      </w:r>
      <w:r>
        <w:rPr>
          <w:rFonts w:ascii="Times New Roman" w:hAnsi="Times New Roman" w:cs="Times New Roman"/>
          <w:color w:val="000000"/>
          <w:sz w:val="20"/>
          <w:szCs w:val="20"/>
        </w:rPr>
        <w:t>rough modifying the existing toll free database or through another system. Upon receipt of this report, we will take appropriate action under the 1996 Act.</w:t>
      </w:r>
    </w:p>
    <w:p w14:paraId="062F07F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522EAE" w14:textId="77777777" w:rsidR="00000000" w:rsidRDefault="002A2DD8">
      <w:pPr>
        <w:widowControl w:val="0"/>
        <w:autoSpaceDE w:val="0"/>
        <w:autoSpaceDN w:val="0"/>
        <w:adjustRightInd w:val="0"/>
        <w:spacing w:after="0" w:line="240" w:lineRule="auto"/>
        <w:jc w:val="center"/>
        <w:rPr>
          <w:rFonts w:ascii="Times New Roman" w:hAnsi="Times New Roman" w:cs="Times New Roman"/>
          <w:b/>
          <w:bCs/>
          <w:color w:val="000000"/>
          <w:sz w:val="20"/>
          <w:szCs w:val="20"/>
        </w:rPr>
      </w:pPr>
      <w:bookmarkStart w:id="737" w:name="co_pp_sp_4493_8455_1"/>
      <w:bookmarkEnd w:id="737"/>
      <w:r>
        <w:rPr>
          <w:rFonts w:ascii="Times New Roman" w:hAnsi="Times New Roman" w:cs="Times New Roman"/>
          <w:b/>
          <w:bCs/>
          <w:color w:val="000000"/>
          <w:sz w:val="20"/>
          <w:szCs w:val="20"/>
        </w:rPr>
        <w:t>*8455 IV. FURTHER NOTICE OF PROPOSED RULEMAKING</w:t>
      </w:r>
    </w:p>
    <w:p w14:paraId="4CD5A4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1F186C"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Lon</w:t>
      </w:r>
      <w:r>
        <w:rPr>
          <w:rFonts w:ascii="Times New Roman" w:hAnsi="Times New Roman" w:cs="Times New Roman"/>
          <w:b/>
          <w:bCs/>
          <w:color w:val="000000"/>
          <w:sz w:val="20"/>
          <w:szCs w:val="20"/>
        </w:rPr>
        <w:t>g-Term Number Portability - Costs and Cost Recovery</w:t>
      </w:r>
    </w:p>
    <w:p w14:paraId="32F8AE9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4DC785"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07EC00C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E776E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38" w:name="co_pp_sp_999_63_1"/>
      <w:bookmarkEnd w:id="738"/>
      <w:r>
        <w:rPr>
          <w:rFonts w:ascii="Times New Roman" w:hAnsi="Times New Roman" w:cs="Times New Roman"/>
          <w:b/>
          <w:bCs/>
          <w:color w:val="000000"/>
          <w:sz w:val="20"/>
          <w:szCs w:val="20"/>
        </w:rPr>
        <w:t>**63</w:t>
      </w:r>
      <w:r>
        <w:rPr>
          <w:rFonts w:ascii="Times New Roman" w:hAnsi="Times New Roman" w:cs="Times New Roman"/>
          <w:color w:val="000000"/>
          <w:sz w:val="20"/>
          <w:szCs w:val="20"/>
        </w:rPr>
        <w:t xml:space="preserve"> 199.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requested comment on appropriate cost recovery mechanisms regarding long-term number portability.</w:t>
      </w:r>
      <w:bookmarkStart w:id="739" w:name="co_tablefootnote_571_1"/>
      <w:bookmarkEnd w:id="7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sought comment, data, studies, and other information on the costs associated with designing, building, and deploying long-term number portability.</w:t>
      </w:r>
      <w:bookmarkStart w:id="740" w:name="co_tablefootnote_572_1"/>
      <w:bookmarkEnd w:id="7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251(e)(2) of the 1996 Act requires, </w:t>
      </w:r>
      <w:r>
        <w:rPr>
          <w:rFonts w:ascii="Times New Roman" w:hAnsi="Times New Roman" w:cs="Times New Roman"/>
          <w:color w:val="000000"/>
          <w:sz w:val="20"/>
          <w:szCs w:val="20"/>
          <w:u w:val="single"/>
        </w:rPr>
        <w:t>inter alia</w:t>
      </w:r>
      <w:r>
        <w:rPr>
          <w:rFonts w:ascii="Times New Roman" w:hAnsi="Times New Roman" w:cs="Times New Roman"/>
          <w:color w:val="000000"/>
          <w:sz w:val="20"/>
          <w:szCs w:val="20"/>
        </w:rPr>
        <w:t>, that the costs of number portability be borne by all telecommunications carriers on a competitively neutral basis.</w:t>
      </w:r>
      <w:bookmarkStart w:id="741" w:name="co_tablefootnote_573_1"/>
      <w:bookmarkEnd w:id="7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573</w:t>
      </w:r>
      <w:r>
        <w:rPr>
          <w:rFonts w:ascii="Times New Roman" w:hAnsi="Times New Roman" w:cs="Times New Roman"/>
          <w:color w:val="000000"/>
          <w:sz w:val="16"/>
          <w:szCs w:val="16"/>
        </w:rPr>
        <w:fldChar w:fldCharType="end"/>
      </w:r>
    </w:p>
    <w:p w14:paraId="61C8C81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B019B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Positions of the Parties</w:t>
      </w:r>
    </w:p>
    <w:p w14:paraId="74D6EC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4D091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200. In response to the July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many parties assert that the costs of number portability cannot be estimated until the industry adopts a particular architec</w:t>
      </w:r>
      <w:r>
        <w:rPr>
          <w:rFonts w:ascii="Times New Roman" w:hAnsi="Times New Roman" w:cs="Times New Roman"/>
          <w:color w:val="000000"/>
          <w:sz w:val="20"/>
          <w:szCs w:val="20"/>
        </w:rPr>
        <w:t>ture.</w:t>
      </w:r>
      <w:bookmarkStart w:id="742" w:name="co_tablefootnote_574_1"/>
      <w:bookmarkEnd w:id="7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the incumbent LECs generally urge the Commission to continue to gather information concerning the potential costs and impacts on existing networks from o</w:t>
      </w:r>
      <w:r>
        <w:rPr>
          <w:rFonts w:ascii="Times New Roman" w:hAnsi="Times New Roman" w:cs="Times New Roman"/>
          <w:color w:val="000000"/>
          <w:sz w:val="20"/>
          <w:szCs w:val="20"/>
        </w:rPr>
        <w:t>ngoing state activities, a few parties offer rough estimates regarding the costs of implementing long-term number portability. We note that many of these estimates assume a significant level of location portability.</w:t>
      </w:r>
      <w:bookmarkStart w:id="743" w:name="co_tablefootnote_575_1"/>
      <w:bookmarkEnd w:id="7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575</w:t>
      </w:r>
      <w:r>
        <w:rPr>
          <w:rFonts w:ascii="Times New Roman" w:hAnsi="Times New Roman" w:cs="Times New Roman"/>
          <w:color w:val="000000"/>
          <w:sz w:val="16"/>
          <w:szCs w:val="16"/>
        </w:rPr>
        <w:fldChar w:fldCharType="end"/>
      </w:r>
    </w:p>
    <w:p w14:paraId="4A63412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C64D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201. The incumbent LECs generally assert that the costs of providing long-term number portability should be borne on a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basis by those carriers that cause or benefit from number po</w:t>
      </w:r>
      <w:r>
        <w:rPr>
          <w:rFonts w:ascii="Times New Roman" w:hAnsi="Times New Roman" w:cs="Times New Roman"/>
          <w:color w:val="000000"/>
          <w:sz w:val="20"/>
          <w:szCs w:val="20"/>
        </w:rPr>
        <w:t>rtability.</w:t>
      </w:r>
      <w:bookmarkStart w:id="744" w:name="co_tablefootnote_576_1"/>
      <w:bookmarkEnd w:id="7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assert that specific cost recovery mechanisms cannot be established until a better understanding is developed regarding how </w:t>
      </w:r>
      <w:bookmarkStart w:id="745" w:name="co_pp_sp_4493_8456_1"/>
      <w:bookmarkEnd w:id="745"/>
      <w:r>
        <w:rPr>
          <w:rFonts w:ascii="Times New Roman" w:hAnsi="Times New Roman" w:cs="Times New Roman"/>
          <w:b/>
          <w:bCs/>
          <w:color w:val="000000"/>
          <w:sz w:val="20"/>
          <w:szCs w:val="20"/>
        </w:rPr>
        <w:t>*8456</w:t>
      </w:r>
      <w:r>
        <w:rPr>
          <w:rFonts w:ascii="Times New Roman" w:hAnsi="Times New Roman" w:cs="Times New Roman"/>
          <w:color w:val="000000"/>
          <w:sz w:val="20"/>
          <w:szCs w:val="20"/>
        </w:rPr>
        <w:t xml:space="preserve"> number portability should be provided.</w:t>
      </w:r>
      <w:bookmarkStart w:id="746" w:name="co_tablefootnote_577_1"/>
      <w:bookmarkEnd w:id="7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however, proposes a cost recovery structure with three categories of costs: (1) administrative</w:t>
      </w:r>
      <w:r>
        <w:rPr>
          <w:rFonts w:ascii="Times New Roman" w:hAnsi="Times New Roman" w:cs="Times New Roman"/>
          <w:color w:val="000000"/>
          <w:sz w:val="20"/>
          <w:szCs w:val="20"/>
        </w:rPr>
        <w:t xml:space="preserve"> and overhead costs for SMS/databases -- to be recovered from all providers; (2) costs directly assignable to number portability deployment -- to be recovered from all LECs, both incumbents and new entrants, in proportion to the amount of telephone numbers</w:t>
      </w:r>
      <w:r>
        <w:rPr>
          <w:rFonts w:ascii="Times New Roman" w:hAnsi="Times New Roman" w:cs="Times New Roman"/>
          <w:color w:val="000000"/>
          <w:sz w:val="20"/>
          <w:szCs w:val="20"/>
        </w:rPr>
        <w:t xml:space="preserve"> that each has transferred to its switches; and (3) costs incurred to increase the capacity of existing infrastructure -- to be borne mostly by incumbent LECs.</w:t>
      </w:r>
      <w:bookmarkStart w:id="747" w:name="co_tablefootnote_578_1"/>
      <w:bookmarkEnd w:id="7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incumbent LECs also contend that the costs of deploying long-term number portability should be allocated between state and federal jurisdictions.</w:t>
      </w:r>
      <w:bookmarkStart w:id="748" w:name="co_tablefootnote_579_1"/>
      <w:bookmarkEnd w:id="7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579</w:t>
      </w:r>
      <w:r>
        <w:rPr>
          <w:rFonts w:ascii="Times New Roman" w:hAnsi="Times New Roman" w:cs="Times New Roman"/>
          <w:color w:val="000000"/>
          <w:sz w:val="16"/>
          <w:szCs w:val="16"/>
        </w:rPr>
        <w:fldChar w:fldCharType="end"/>
      </w:r>
    </w:p>
    <w:p w14:paraId="3E8E8E4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F5278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202. Most o</w:t>
      </w:r>
      <w:r>
        <w:rPr>
          <w:rFonts w:ascii="Times New Roman" w:hAnsi="Times New Roman" w:cs="Times New Roman"/>
          <w:color w:val="000000"/>
          <w:sz w:val="20"/>
          <w:szCs w:val="20"/>
        </w:rPr>
        <w:t>ther parties generally contend that all telecommunications carriers and their customers should bear the costs of long-term number portability because they all benefit from the service and price competition stimulated by portability.</w:t>
      </w:r>
      <w:bookmarkStart w:id="749" w:name="co_tablefootnote_580_1"/>
      <w:bookmarkEnd w:id="7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Non-LEC parties generally contend that carrier-specific costs incurred in adapting existing systems to long-term number portability should be recovered, like other network upgrades such as</w:t>
      </w:r>
      <w:r>
        <w:rPr>
          <w:rFonts w:ascii="Times New Roman" w:hAnsi="Times New Roman" w:cs="Times New Roman"/>
          <w:color w:val="000000"/>
          <w:sz w:val="20"/>
          <w:szCs w:val="20"/>
        </w:rPr>
        <w:t xml:space="preserve"> AIN and SS7, through tariff and contract mechanisms.</w:t>
      </w:r>
      <w:bookmarkStart w:id="750" w:name="co_tablefootnote_581_1"/>
      <w:bookmarkEnd w:id="7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and AT&amp;T advocate implementing portability on a region-by-region basis (with costs amortized over severa</w:t>
      </w:r>
      <w:r>
        <w:rPr>
          <w:rFonts w:ascii="Times New Roman" w:hAnsi="Times New Roman" w:cs="Times New Roman"/>
          <w:color w:val="000000"/>
          <w:sz w:val="20"/>
          <w:szCs w:val="20"/>
        </w:rPr>
        <w:t>l years) to minimize incumbent carriers’ greater burdens for upgrading existing networks.</w:t>
      </w:r>
      <w:bookmarkStart w:id="751" w:name="co_tablefootnote_582_1"/>
      <w:bookmarkEnd w:id="7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also contend that the external costs of long-term number po</w:t>
      </w:r>
      <w:r>
        <w:rPr>
          <w:rFonts w:ascii="Times New Roman" w:hAnsi="Times New Roman" w:cs="Times New Roman"/>
          <w:color w:val="000000"/>
          <w:sz w:val="20"/>
          <w:szCs w:val="20"/>
        </w:rPr>
        <w:t xml:space="preserve">rtability,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the costs of designing, deploying, and operating facilities common to all carriers, should be shared equitably among all affected carriers.</w:t>
      </w:r>
      <w:bookmarkStart w:id="752" w:name="co_tablefootnote_583_1"/>
      <w:bookmarkEnd w:id="7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w:t>
      </w:r>
      <w:r>
        <w:rPr>
          <w:rFonts w:ascii="Times New Roman" w:hAnsi="Times New Roman" w:cs="Times New Roman"/>
          <w:color w:val="000000"/>
          <w:sz w:val="20"/>
          <w:szCs w:val="20"/>
        </w:rPr>
        <w:t>offer several different methods of allocating costs among the relevant carriers.</w:t>
      </w:r>
      <w:bookmarkStart w:id="753" w:name="co_tablefootnote_584_1"/>
      <w:bookmarkEnd w:id="7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584</w:t>
      </w:r>
      <w:r>
        <w:rPr>
          <w:rFonts w:ascii="Times New Roman" w:hAnsi="Times New Roman" w:cs="Times New Roman"/>
          <w:color w:val="000000"/>
          <w:sz w:val="16"/>
          <w:szCs w:val="16"/>
        </w:rPr>
        <w:fldChar w:fldCharType="end"/>
      </w:r>
    </w:p>
    <w:p w14:paraId="40FB9D1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C797F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54" w:name="co_pp_sp_999_64_1"/>
      <w:bookmarkEnd w:id="754"/>
      <w:r>
        <w:rPr>
          <w:rFonts w:ascii="Times New Roman" w:hAnsi="Times New Roman" w:cs="Times New Roman"/>
          <w:b/>
          <w:bCs/>
          <w:color w:val="000000"/>
          <w:sz w:val="20"/>
          <w:szCs w:val="20"/>
        </w:rPr>
        <w:t>**64</w:t>
      </w:r>
      <w:r>
        <w:rPr>
          <w:rFonts w:ascii="Times New Roman" w:hAnsi="Times New Roman" w:cs="Times New Roman"/>
          <w:color w:val="000000"/>
          <w:sz w:val="20"/>
          <w:szCs w:val="20"/>
        </w:rPr>
        <w:t xml:space="preserve"> </w:t>
      </w:r>
      <w:bookmarkStart w:id="755" w:name="co_pp_sp_4493_8457_1"/>
      <w:bookmarkEnd w:id="755"/>
      <w:r>
        <w:rPr>
          <w:rFonts w:ascii="Times New Roman" w:hAnsi="Times New Roman" w:cs="Times New Roman"/>
          <w:b/>
          <w:bCs/>
          <w:color w:val="000000"/>
          <w:sz w:val="20"/>
          <w:szCs w:val="20"/>
        </w:rPr>
        <w:t>*84</w:t>
      </w:r>
      <w:r>
        <w:rPr>
          <w:rFonts w:ascii="Times New Roman" w:hAnsi="Times New Roman" w:cs="Times New Roman"/>
          <w:b/>
          <w:bCs/>
          <w:color w:val="000000"/>
          <w:sz w:val="20"/>
          <w:szCs w:val="20"/>
        </w:rPr>
        <w:t>57</w:t>
      </w:r>
      <w:r>
        <w:rPr>
          <w:rFonts w:ascii="Times New Roman" w:hAnsi="Times New Roman" w:cs="Times New Roman"/>
          <w:color w:val="000000"/>
          <w:sz w:val="20"/>
          <w:szCs w:val="20"/>
        </w:rPr>
        <w:t xml:space="preserve"> 203. After passage of the 1996 Act, and in response to the March Public Notice, several parties addressed the meaning of the statutory language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set forth in section 251(e)(2). Ameritech asserts that this standard requires that</w:t>
      </w:r>
      <w:r>
        <w:rPr>
          <w:rFonts w:ascii="Times New Roman" w:hAnsi="Times New Roman" w:cs="Times New Roman"/>
          <w:color w:val="000000"/>
          <w:sz w:val="20"/>
          <w:szCs w:val="20"/>
        </w:rPr>
        <w:t xml:space="preserve"> all costs be allocated to all telecommunications carriers on a basis that is independent of who incurred the cost or who uses portability, and that gives no competitor an advantage.</w:t>
      </w:r>
      <w:bookmarkStart w:id="756" w:name="co_tablefootnote_585_1"/>
      <w:bookmarkEnd w:id="7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ock_585_1"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criticizes proposals that would limit or exclude recovery of costs incurred by incumbent LECs or allocate costs based on lines.</w:t>
      </w:r>
      <w:bookmarkStart w:id="757" w:name="co_tablefootnote_586_1"/>
      <w:bookmarkEnd w:id="7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w:t>
      </w:r>
      <w:r>
        <w:rPr>
          <w:rFonts w:ascii="Times New Roman" w:hAnsi="Times New Roman" w:cs="Times New Roman"/>
          <w:color w:val="000000"/>
          <w:sz w:val="20"/>
          <w:szCs w:val="20"/>
        </w:rPr>
        <w:t xml:space="preserve"> urges the Commission to consider the types of infrastructure costs that all classes of carriers will bear in implementing number portability, not just incumbent LECs, in order to avoid imposing large financial burdens on any particular class of carriers, </w:t>
      </w:r>
      <w:r>
        <w:rPr>
          <w:rFonts w:ascii="Times New Roman" w:hAnsi="Times New Roman" w:cs="Times New Roman"/>
          <w:color w:val="000000"/>
          <w:sz w:val="20"/>
          <w:szCs w:val="20"/>
        </w:rPr>
        <w:t>especially those not required to participate in portability.</w:t>
      </w:r>
      <w:bookmarkStart w:id="758" w:name="co_tablefootnote_587_1"/>
      <w:bookmarkEnd w:id="7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and Pacific Bell argue that requiring each carrier to bear its own costs would result in incumbent L</w:t>
      </w:r>
      <w:r>
        <w:rPr>
          <w:rFonts w:ascii="Times New Roman" w:hAnsi="Times New Roman" w:cs="Times New Roman"/>
          <w:color w:val="000000"/>
          <w:sz w:val="20"/>
          <w:szCs w:val="20"/>
        </w:rPr>
        <w:t>ECs paying most of the implementation costs, which is not competitively neutral.</w:t>
      </w:r>
      <w:bookmarkStart w:id="759" w:name="co_tablefootnote_588_1"/>
      <w:bookmarkEnd w:id="7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588</w:t>
      </w:r>
      <w:r>
        <w:rPr>
          <w:rFonts w:ascii="Times New Roman" w:hAnsi="Times New Roman" w:cs="Times New Roman"/>
          <w:color w:val="000000"/>
          <w:sz w:val="16"/>
          <w:szCs w:val="16"/>
        </w:rPr>
        <w:fldChar w:fldCharType="end"/>
      </w:r>
    </w:p>
    <w:p w14:paraId="771E83B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AF4C1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204. In contrast, ALTS, Omnipoint, and Cox maintain that competitive neutrality re</w:t>
      </w:r>
      <w:r>
        <w:rPr>
          <w:rFonts w:ascii="Times New Roman" w:hAnsi="Times New Roman" w:cs="Times New Roman"/>
          <w:color w:val="000000"/>
          <w:sz w:val="20"/>
          <w:szCs w:val="20"/>
        </w:rPr>
        <w:t>quires each carrier to bear its own costs, and that no carrier should be required to pay for upgrades to another carrier’s network.</w:t>
      </w:r>
      <w:bookmarkStart w:id="760" w:name="co_tablefootnote_589_1"/>
      <w:bookmarkEnd w:id="7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Cox argues that incumbe</w:t>
      </w:r>
      <w:r>
        <w:rPr>
          <w:rFonts w:ascii="Times New Roman" w:hAnsi="Times New Roman" w:cs="Times New Roman"/>
          <w:color w:val="000000"/>
          <w:sz w:val="20"/>
          <w:szCs w:val="20"/>
        </w:rPr>
        <w:t>nt LEC proposals to require that the new entrants bear all number portability costs are not competitively neutral because it would unreasonably burden those carriers.</w:t>
      </w:r>
      <w:bookmarkStart w:id="761" w:name="co_tablefootnote_590_1"/>
      <w:bookmarkEnd w:id="7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Cox asserts that, because new entrants will begin providing service at different times, it would be difficult to allocate costs on a competitively neutral basis unless each carrier bears its own costs of implementation.</w:t>
      </w:r>
      <w:bookmarkStart w:id="762" w:name="co_tablefootnote_591_1"/>
      <w:bookmarkEnd w:id="7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Omnipoint asserts that </w:t>
      </w:r>
      <w:bookmarkStart w:id="763" w:name="co_pp_sp_4493_8458_1"/>
      <w:bookmarkEnd w:id="763"/>
      <w:r>
        <w:rPr>
          <w:rFonts w:ascii="Times New Roman" w:hAnsi="Times New Roman" w:cs="Times New Roman"/>
          <w:b/>
          <w:bCs/>
          <w:color w:val="000000"/>
          <w:sz w:val="20"/>
          <w:szCs w:val="20"/>
        </w:rPr>
        <w:t>*8458</w:t>
      </w:r>
      <w:r>
        <w:rPr>
          <w:rFonts w:ascii="Times New Roman" w:hAnsi="Times New Roman" w:cs="Times New Roman"/>
          <w:color w:val="000000"/>
          <w:sz w:val="20"/>
          <w:szCs w:val="20"/>
        </w:rPr>
        <w:t xml:space="preserve"> requiring carriers to compensate other carriers with less efficient systems and networks is competitively unfair.</w:t>
      </w:r>
      <w:bookmarkStart w:id="764" w:name="co_tablefootnote_592_1"/>
      <w:bookmarkEnd w:id="7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592</w:t>
      </w:r>
      <w:r>
        <w:rPr>
          <w:rFonts w:ascii="Times New Roman" w:hAnsi="Times New Roman" w:cs="Times New Roman"/>
          <w:color w:val="000000"/>
          <w:sz w:val="16"/>
          <w:szCs w:val="16"/>
        </w:rPr>
        <w:fldChar w:fldCharType="end"/>
      </w:r>
    </w:p>
    <w:p w14:paraId="28079F2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721C0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205. US West advocates permitting LECs to recove</w:t>
      </w:r>
      <w:r>
        <w:rPr>
          <w:rFonts w:ascii="Times New Roman" w:hAnsi="Times New Roman" w:cs="Times New Roman"/>
          <w:color w:val="000000"/>
          <w:sz w:val="20"/>
          <w:szCs w:val="20"/>
        </w:rPr>
        <w:t>r their costs using a per-line surcharge, claiming that all carriers are entitled to recover their implementation costs under the 1996 Act.</w:t>
      </w:r>
      <w:bookmarkStart w:id="765" w:name="co_tablefootnote_593_1"/>
      <w:bookmarkEnd w:id="7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suggests establishmen</w:t>
      </w:r>
      <w:r>
        <w:rPr>
          <w:rFonts w:ascii="Times New Roman" w:hAnsi="Times New Roman" w:cs="Times New Roman"/>
          <w:color w:val="000000"/>
          <w:sz w:val="20"/>
          <w:szCs w:val="20"/>
        </w:rPr>
        <w:t xml:space="preserve">t of a </w:t>
      </w:r>
      <w:r>
        <w:rPr>
          <w:rFonts w:ascii="Times New Roman" w:hAnsi="Times New Roman" w:cs="Times New Roman"/>
          <w:color w:val="000000"/>
          <w:sz w:val="20"/>
          <w:szCs w:val="20"/>
        </w:rPr>
        <w:t>“</w:t>
      </w:r>
      <w:r>
        <w:rPr>
          <w:rFonts w:ascii="Times New Roman" w:hAnsi="Times New Roman" w:cs="Times New Roman"/>
          <w:color w:val="000000"/>
          <w:sz w:val="20"/>
          <w:szCs w:val="20"/>
        </w:rPr>
        <w:t>cost pool,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which each subscriber would be assessed an amount, regardless of which carrier it used.</w:t>
      </w:r>
      <w:bookmarkStart w:id="766" w:name="co_tablefootnote_594_1"/>
      <w:bookmarkEnd w:id="7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claims that allowing incumbent LECs t</w:t>
      </w:r>
      <w:r>
        <w:rPr>
          <w:rFonts w:ascii="Times New Roman" w:hAnsi="Times New Roman" w:cs="Times New Roman"/>
          <w:color w:val="000000"/>
          <w:sz w:val="20"/>
          <w:szCs w:val="20"/>
        </w:rPr>
        <w:t>o recover their costs only from their customers, and not from other providers, is not competitively neutral because costs would be recovered only from those end users who do not use or benefit from portability, and higher incumbent LEC rates would encourag</w:t>
      </w:r>
      <w:r>
        <w:rPr>
          <w:rFonts w:ascii="Times New Roman" w:hAnsi="Times New Roman" w:cs="Times New Roman"/>
          <w:color w:val="000000"/>
          <w:sz w:val="20"/>
          <w:szCs w:val="20"/>
        </w:rPr>
        <w:t>e their customers to switch providers.</w:t>
      </w:r>
      <w:bookmarkStart w:id="767" w:name="co_tablefootnote_595_1"/>
      <w:bookmarkEnd w:id="7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cautions that not permitting carriers to recover their costs through separate charges for number portability will result </w:t>
      </w:r>
      <w:r>
        <w:rPr>
          <w:rFonts w:ascii="Times New Roman" w:hAnsi="Times New Roman" w:cs="Times New Roman"/>
          <w:color w:val="000000"/>
          <w:sz w:val="20"/>
          <w:szCs w:val="20"/>
        </w:rPr>
        <w:t>in an across-the-board increase in local rates, which, for incumbent LECs, must be approved by state regulators.</w:t>
      </w:r>
      <w:bookmarkStart w:id="768" w:name="co_tablefootnote_596_1"/>
      <w:bookmarkEnd w:id="7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596</w:t>
      </w:r>
      <w:r>
        <w:rPr>
          <w:rFonts w:ascii="Times New Roman" w:hAnsi="Times New Roman" w:cs="Times New Roman"/>
          <w:color w:val="000000"/>
          <w:sz w:val="16"/>
          <w:szCs w:val="16"/>
        </w:rPr>
        <w:fldChar w:fldCharType="end"/>
      </w:r>
    </w:p>
    <w:p w14:paraId="7FA9DF2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E1E3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206. In contrast, MFS maintains that the competiti</w:t>
      </w:r>
      <w:r>
        <w:rPr>
          <w:rFonts w:ascii="Times New Roman" w:hAnsi="Times New Roman" w:cs="Times New Roman"/>
          <w:color w:val="000000"/>
          <w:sz w:val="20"/>
          <w:szCs w:val="20"/>
        </w:rPr>
        <w:t>ve neutrality requirement does not apply to end users at all, but rather requires an analysis of charges assessed to other, competing telecommunications carriers.</w:t>
      </w:r>
      <w:bookmarkStart w:id="769" w:name="co_tablefootnote_597_1"/>
      <w:bookmarkEnd w:id="7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Te</w:t>
      </w:r>
      <w:r>
        <w:rPr>
          <w:rFonts w:ascii="Times New Roman" w:hAnsi="Times New Roman" w:cs="Times New Roman"/>
          <w:color w:val="000000"/>
          <w:sz w:val="20"/>
          <w:szCs w:val="20"/>
        </w:rPr>
        <w:t>leport argues that number portability costs should not be recovered from customers through a number portability surcharge, as such charges would deter customers from transferring their numbers.</w:t>
      </w:r>
      <w:bookmarkStart w:id="770" w:name="co_tablefootnote_598_1"/>
      <w:bookmarkEnd w:id="7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w:instrText>
      </w:r>
      <w:r>
        <w:rPr>
          <w:rFonts w:ascii="Times New Roman" w:hAnsi="Times New Roman" w:cs="Times New Roman"/>
          <w:color w:val="000000"/>
          <w:sz w:val="16"/>
          <w:szCs w:val="16"/>
        </w:rPr>
        <w:instrText xml:space="preserve">efootnoteblock_598_1"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Cox asserts that GTE’s pooling argument is not competitively neutral because it would create incentives for incumbents to inflate costs.</w:t>
      </w:r>
      <w:bookmarkStart w:id="771" w:name="co_tablefootnote_599_1"/>
      <w:bookmarkEnd w:id="7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599</w:t>
      </w:r>
      <w:r>
        <w:rPr>
          <w:rFonts w:ascii="Times New Roman" w:hAnsi="Times New Roman" w:cs="Times New Roman"/>
          <w:color w:val="000000"/>
          <w:sz w:val="16"/>
          <w:szCs w:val="16"/>
        </w:rPr>
        <w:fldChar w:fldCharType="end"/>
      </w:r>
    </w:p>
    <w:p w14:paraId="1EEA68C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C19C9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72" w:name="co_pp_sp_999_65_1"/>
      <w:bookmarkEnd w:id="772"/>
      <w:r>
        <w:rPr>
          <w:rFonts w:ascii="Times New Roman" w:hAnsi="Times New Roman" w:cs="Times New Roman"/>
          <w:b/>
          <w:bCs/>
          <w:color w:val="000000"/>
          <w:sz w:val="20"/>
          <w:szCs w:val="20"/>
        </w:rPr>
        <w:t>**65</w:t>
      </w:r>
      <w:r>
        <w:rPr>
          <w:rFonts w:ascii="Times New Roman" w:hAnsi="Times New Roman" w:cs="Times New Roman"/>
          <w:color w:val="000000"/>
          <w:sz w:val="20"/>
          <w:szCs w:val="20"/>
        </w:rPr>
        <w:t xml:space="preserve"> 207. MFS argues that the competitive neutrality standard in the 1996 Act requires that only the shared/common costs be borne by all telecommunications carriers, </w:t>
      </w:r>
      <w:bookmarkStart w:id="773" w:name="co_pp_sp_4493_8459_1"/>
      <w:bookmarkEnd w:id="773"/>
      <w:r>
        <w:rPr>
          <w:rFonts w:ascii="Times New Roman" w:hAnsi="Times New Roman" w:cs="Times New Roman"/>
          <w:b/>
          <w:bCs/>
          <w:color w:val="000000"/>
          <w:sz w:val="20"/>
          <w:szCs w:val="20"/>
        </w:rPr>
        <w:t>*8459</w:t>
      </w:r>
      <w:r>
        <w:rPr>
          <w:rFonts w:ascii="Times New Roman" w:hAnsi="Times New Roman" w:cs="Times New Roman"/>
          <w:color w:val="000000"/>
          <w:sz w:val="20"/>
          <w:szCs w:val="20"/>
        </w:rPr>
        <w:t xml:space="preserve"> and that such allocation should be done based on</w:t>
      </w:r>
      <w:r>
        <w:rPr>
          <w:rFonts w:ascii="Times New Roman" w:hAnsi="Times New Roman" w:cs="Times New Roman"/>
          <w:color w:val="000000"/>
          <w:sz w:val="20"/>
          <w:szCs w:val="20"/>
        </w:rPr>
        <w:t xml:space="preserve"> net revenues.</w:t>
      </w:r>
      <w:bookmarkStart w:id="774" w:name="co_tablefootnote_600_1"/>
      <w:bookmarkEnd w:id="7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notes that all telecommunications users should not be interpreted to mean only a segment of the market, a single class of carriers, or a single cla</w:t>
      </w:r>
      <w:r>
        <w:rPr>
          <w:rFonts w:ascii="Times New Roman" w:hAnsi="Times New Roman" w:cs="Times New Roman"/>
          <w:color w:val="000000"/>
          <w:sz w:val="20"/>
          <w:szCs w:val="20"/>
        </w:rPr>
        <w:t>ss of customers.</w:t>
      </w:r>
      <w:bookmarkStart w:id="775" w:name="co_tablefootnote_601_1"/>
      <w:bookmarkEnd w:id="7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further argues that the shared/ common costs could be recovered from each carrier’s customer base, but not from other carriers in the form of in</w:t>
      </w:r>
      <w:r>
        <w:rPr>
          <w:rFonts w:ascii="Times New Roman" w:hAnsi="Times New Roman" w:cs="Times New Roman"/>
          <w:color w:val="000000"/>
          <w:sz w:val="20"/>
          <w:szCs w:val="20"/>
        </w:rPr>
        <w:t>creased charges.</w:t>
      </w:r>
      <w:bookmarkStart w:id="776" w:name="co_tablefootnote_602_1"/>
      <w:bookmarkEnd w:id="7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TRA contends that section 251(e)(2) contemplates a competitively fair distribution of the common costs associated with number portability among only</w:t>
      </w:r>
      <w:r>
        <w:rPr>
          <w:rFonts w:ascii="Times New Roman" w:hAnsi="Times New Roman" w:cs="Times New Roman"/>
          <w:color w:val="000000"/>
          <w:sz w:val="20"/>
          <w:szCs w:val="20"/>
        </w:rPr>
        <w:t xml:space="preserve"> those carriers engaged in the provision of local exchange/exchange access services, not a general levy on all telecommunications providers.</w:t>
      </w:r>
      <w:bookmarkStart w:id="777" w:name="co_tablefootnote_603_1"/>
      <w:bookmarkEnd w:id="7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Teleport and Time Warner</w:t>
      </w:r>
      <w:r>
        <w:rPr>
          <w:rFonts w:ascii="Times New Roman" w:hAnsi="Times New Roman" w:cs="Times New Roman"/>
          <w:color w:val="000000"/>
          <w:sz w:val="20"/>
          <w:szCs w:val="20"/>
        </w:rPr>
        <w:t xml:space="preserve"> Holdings propose similar cost recovery mechanisms to MFS, but argue that the shared costs should be allocated based on the number of lines served, rather than net revenues.</w:t>
      </w:r>
      <w:bookmarkStart w:id="778" w:name="co_tablefootnote_604_1"/>
      <w:bookmarkEnd w:id="7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"#co_tablefootnoteblock_604_1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ALTS argues that, in order to expedite the implementation of number portability, shared/common costs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costs associated with the number portability database(s)) should be recovered by a third party from all carriers on a per line basis, but notes that there is considerable economic logic in recovering such costs according to net revenues.</w:t>
      </w:r>
      <w:bookmarkStart w:id="779" w:name="co_tablefootnote_605_1"/>
      <w:bookmarkEnd w:id="7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605</w:t>
      </w:r>
      <w:r>
        <w:rPr>
          <w:rFonts w:ascii="Times New Roman" w:hAnsi="Times New Roman" w:cs="Times New Roman"/>
          <w:color w:val="000000"/>
          <w:sz w:val="16"/>
          <w:szCs w:val="16"/>
        </w:rPr>
        <w:fldChar w:fldCharType="end"/>
      </w:r>
    </w:p>
    <w:p w14:paraId="1BA0221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48CE21"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2918B8E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7A6BD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208. We tentatively conclude that three types of costs are involved in providing long-term service provider portability: (1) costs incurred by the industry as a w</w:t>
      </w:r>
      <w:r>
        <w:rPr>
          <w:rFonts w:ascii="Times New Roman" w:hAnsi="Times New Roman" w:cs="Times New Roman"/>
          <w:color w:val="000000"/>
          <w:sz w:val="20"/>
          <w:szCs w:val="20"/>
        </w:rPr>
        <w:t>hole, such as those incurred by the third-party administrator to build, operate, and maintain the databases needed to provide number portability; (2) carrier-specific costs directly related to providing number portability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the costs to purchase the s</w:t>
      </w:r>
      <w:r>
        <w:rPr>
          <w:rFonts w:ascii="Times New Roman" w:hAnsi="Times New Roman" w:cs="Times New Roman"/>
          <w:color w:val="000000"/>
          <w:sz w:val="20"/>
          <w:szCs w:val="20"/>
        </w:rPr>
        <w:t>witch software implementing number portability); and (3) carrier-specific costs not directly related to number portability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xml:space="preserve">, the costs of network upgrades necessary to implement a database method). We seek comment on this tentative conclusion and ask </w:t>
      </w:r>
      <w:r>
        <w:rPr>
          <w:rFonts w:ascii="Times New Roman" w:hAnsi="Times New Roman" w:cs="Times New Roman"/>
          <w:color w:val="000000"/>
          <w:sz w:val="20"/>
          <w:szCs w:val="20"/>
        </w:rPr>
        <w:t>whether other types of costs are involved in the provision of long-term service provider number portability.</w:t>
      </w:r>
    </w:p>
    <w:p w14:paraId="578886A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A283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80" w:name="co_pp_sp_4493_8460_1"/>
      <w:bookmarkEnd w:id="780"/>
      <w:r>
        <w:rPr>
          <w:rFonts w:ascii="Times New Roman" w:hAnsi="Times New Roman" w:cs="Times New Roman"/>
          <w:b/>
          <w:bCs/>
          <w:color w:val="000000"/>
          <w:sz w:val="20"/>
          <w:szCs w:val="20"/>
        </w:rPr>
        <w:t>*8460</w:t>
      </w:r>
      <w:r>
        <w:rPr>
          <w:rFonts w:ascii="Times New Roman" w:hAnsi="Times New Roman" w:cs="Times New Roman"/>
          <w:color w:val="000000"/>
          <w:sz w:val="20"/>
          <w:szCs w:val="20"/>
        </w:rPr>
        <w:t xml:space="preserve"> 209. New section 251(e)(2) of the Communications Act requires that the costs of establishing </w:t>
      </w:r>
      <w:r>
        <w:rPr>
          <w:rFonts w:ascii="Times New Roman" w:hAnsi="Times New Roman" w:cs="Times New Roman"/>
          <w:color w:val="000000"/>
          <w:sz w:val="20"/>
          <w:szCs w:val="20"/>
        </w:rPr>
        <w:t>“</w:t>
      </w:r>
      <w:r>
        <w:rPr>
          <w:rFonts w:ascii="Times New Roman" w:hAnsi="Times New Roman" w:cs="Times New Roman"/>
          <w:color w:val="000000"/>
          <w:sz w:val="20"/>
          <w:szCs w:val="20"/>
        </w:rPr>
        <w:t>numbe</w:t>
      </w:r>
      <w:r>
        <w:rPr>
          <w:rFonts w:ascii="Times New Roman" w:hAnsi="Times New Roman" w:cs="Times New Roman"/>
          <w:color w:val="000000"/>
          <w:sz w:val="20"/>
          <w:szCs w:val="20"/>
        </w:rPr>
        <w:t>r portability be borne by all telecommunications carriers on a competitively neutral basis as determined by the Commission.</w:t>
      </w:r>
      <w:r>
        <w:rPr>
          <w:rFonts w:ascii="Times New Roman" w:hAnsi="Times New Roman" w:cs="Times New Roman"/>
          <w:color w:val="000000"/>
          <w:sz w:val="20"/>
          <w:szCs w:val="20"/>
        </w:rPr>
        <w:t>”</w:t>
      </w:r>
      <w:bookmarkStart w:id="781" w:name="co_tablefootnote_606_1"/>
      <w:bookmarkEnd w:id="7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tentatively conclude that the </w:t>
      </w:r>
      <w:r>
        <w:rPr>
          <w:rFonts w:ascii="Times New Roman" w:hAnsi="Times New Roman" w:cs="Times New Roman"/>
          <w:color w:val="000000"/>
          <w:sz w:val="20"/>
          <w:szCs w:val="20"/>
        </w:rPr>
        <w:t>“</w:t>
      </w:r>
      <w:r>
        <w:rPr>
          <w:rFonts w:ascii="Times New Roman" w:hAnsi="Times New Roman" w:cs="Times New Roman"/>
          <w:color w:val="000000"/>
          <w:sz w:val="20"/>
          <w:szCs w:val="20"/>
        </w:rPr>
        <w:t>compet</w:t>
      </w:r>
      <w:r>
        <w:rPr>
          <w:rFonts w:ascii="Times New Roman" w:hAnsi="Times New Roman" w:cs="Times New Roman"/>
          <w:color w:val="000000"/>
          <w:sz w:val="20"/>
          <w:szCs w:val="20"/>
        </w:rPr>
        <w:t>itively 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in section 251(e)(2) applies only to number portability costs, and not to cost recovery of carrier-specific, non-number portability-specific costs, such as upgrades to SS7 or AIN technologies. This interpretation is borne out by t</w:t>
      </w:r>
      <w:r>
        <w:rPr>
          <w:rFonts w:ascii="Times New Roman" w:hAnsi="Times New Roman" w:cs="Times New Roman"/>
          <w:color w:val="000000"/>
          <w:sz w:val="20"/>
          <w:szCs w:val="20"/>
        </w:rPr>
        <w:t>he plain language of the statute, which only requires that telecommunications carriers bear the costs of number portability. We also tentatively conclude that section 251(e)(2) does not address recovery of those costs from consumers, but only the allocatio</w:t>
      </w:r>
      <w:r>
        <w:rPr>
          <w:rFonts w:ascii="Times New Roman" w:hAnsi="Times New Roman" w:cs="Times New Roman"/>
          <w:color w:val="000000"/>
          <w:sz w:val="20"/>
          <w:szCs w:val="20"/>
        </w:rPr>
        <w:t xml:space="preserve">n of such costs among carriers. We seek comment on these tentative conclusions. We also seek comment on the meaning of the statutory language </w:t>
      </w:r>
      <w:r>
        <w:rPr>
          <w:rFonts w:ascii="Times New Roman" w:hAnsi="Times New Roman" w:cs="Times New Roman"/>
          <w:color w:val="000000"/>
          <w:sz w:val="20"/>
          <w:szCs w:val="20"/>
        </w:rPr>
        <w:t>“</w:t>
      </w:r>
      <w:r>
        <w:rPr>
          <w:rFonts w:ascii="Times New Roman" w:hAnsi="Times New Roman" w:cs="Times New Roman"/>
          <w:color w:val="000000"/>
          <w:sz w:val="20"/>
          <w:szCs w:val="20"/>
        </w:rPr>
        <w:t>all 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that term is used in section 251(e)(2). We further seek comment on whether th</w:t>
      </w:r>
      <w:r>
        <w:rPr>
          <w:rFonts w:ascii="Times New Roman" w:hAnsi="Times New Roman" w:cs="Times New Roman"/>
          <w:color w:val="000000"/>
          <w:sz w:val="20"/>
          <w:szCs w:val="20"/>
        </w:rPr>
        <w:t>e Commission has authority to exclude certain groups of telecommunications carriers from the cost recovery mechanisms for number portability, and, if so, which carriers should be excluded.</w:t>
      </w:r>
    </w:p>
    <w:p w14:paraId="148FD66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21F57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82" w:name="co_pp_sp_999_66_1"/>
      <w:bookmarkEnd w:id="782"/>
      <w:r>
        <w:rPr>
          <w:rFonts w:ascii="Times New Roman" w:hAnsi="Times New Roman" w:cs="Times New Roman"/>
          <w:b/>
          <w:bCs/>
          <w:color w:val="000000"/>
          <w:sz w:val="20"/>
          <w:szCs w:val="20"/>
        </w:rPr>
        <w:t>**66</w:t>
      </w:r>
      <w:r>
        <w:rPr>
          <w:rFonts w:ascii="Times New Roman" w:hAnsi="Times New Roman" w:cs="Times New Roman"/>
          <w:color w:val="000000"/>
          <w:sz w:val="20"/>
          <w:szCs w:val="20"/>
        </w:rPr>
        <w:t xml:space="preserve"> 210. In determining the co</w:t>
      </w:r>
      <w:r>
        <w:rPr>
          <w:rFonts w:ascii="Times New Roman" w:hAnsi="Times New Roman" w:cs="Times New Roman"/>
          <w:color w:val="000000"/>
          <w:sz w:val="20"/>
          <w:szCs w:val="20"/>
        </w:rPr>
        <w:t>st recovery mechanism for currently available number portability measures, we set forth principles with which any competitively neutral cost recovery mechanism should comply. Specifically, we required that (1) a competitively neutral cost recovery mechanis</w:t>
      </w:r>
      <w:r>
        <w:rPr>
          <w:rFonts w:ascii="Times New Roman" w:hAnsi="Times New Roman" w:cs="Times New Roman"/>
          <w:color w:val="000000"/>
          <w:sz w:val="20"/>
          <w:szCs w:val="20"/>
        </w:rPr>
        <w:t>m should not give one service provider an appreciable, incremental cost advantage over another service provider, when competing for a specific subscriber; and (2) a competitively neutral cost recovery mechanism should not have a disparate effect on the abi</w:t>
      </w:r>
      <w:r>
        <w:rPr>
          <w:rFonts w:ascii="Times New Roman" w:hAnsi="Times New Roman" w:cs="Times New Roman"/>
          <w:color w:val="000000"/>
          <w:sz w:val="20"/>
          <w:szCs w:val="20"/>
        </w:rPr>
        <w:t>lity of competing service providers to earn a normal return.</w:t>
      </w:r>
      <w:bookmarkStart w:id="783" w:name="co_tablefootnote_607_1"/>
      <w:bookmarkEnd w:id="7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in the case of currently available number portability measures, we believe that these principles equa</w:t>
      </w:r>
      <w:r>
        <w:rPr>
          <w:rFonts w:ascii="Times New Roman" w:hAnsi="Times New Roman" w:cs="Times New Roman"/>
          <w:color w:val="000000"/>
          <w:sz w:val="20"/>
          <w:szCs w:val="20"/>
        </w:rPr>
        <w:t>lly apply to the allocation of costs incurred due to the implementation of long-term number portability. We, therefore, tentatively conclude that any long-term cost recovery method should comply with these principles. We seek comment on this tentative conc</w:t>
      </w:r>
      <w:r>
        <w:rPr>
          <w:rFonts w:ascii="Times New Roman" w:hAnsi="Times New Roman" w:cs="Times New Roman"/>
          <w:color w:val="000000"/>
          <w:sz w:val="20"/>
          <w:szCs w:val="20"/>
        </w:rPr>
        <w:t>lusion.</w:t>
      </w:r>
    </w:p>
    <w:p w14:paraId="4AD2458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C1EC2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211. In the above Report and Order, we conclude that any state that prefers to develop its own statewide number portability database rather than participate in a regionally deployed database may </w:t>
      </w:r>
      <w:r>
        <w:rPr>
          <w:rFonts w:ascii="Times New Roman" w:hAnsi="Times New Roman" w:cs="Times New Roman"/>
          <w:color w:val="000000"/>
          <w:sz w:val="20"/>
          <w:szCs w:val="20"/>
        </w:rPr>
        <w:t>“</w:t>
      </w:r>
      <w:r>
        <w:rPr>
          <w:rFonts w:ascii="Times New Roman" w:hAnsi="Times New Roman" w:cs="Times New Roman"/>
          <w:color w:val="000000"/>
          <w:sz w:val="20"/>
          <w:szCs w:val="20"/>
        </w:rPr>
        <w:t>opt out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the national database plan and impleme</w:t>
      </w:r>
      <w:r>
        <w:rPr>
          <w:rFonts w:ascii="Times New Roman" w:hAnsi="Times New Roman" w:cs="Times New Roman"/>
          <w:color w:val="000000"/>
          <w:sz w:val="20"/>
          <w:szCs w:val="20"/>
        </w:rPr>
        <w:t>nt a state-specific database. Pursuant to the requirement of section 251(e)(2) that number portability costs be borne by all telecommunications carriers on a competitively neutral basis as determined by this Commission, we must establish pricing principles</w:t>
      </w:r>
      <w:r>
        <w:rPr>
          <w:rFonts w:ascii="Times New Roman" w:hAnsi="Times New Roman" w:cs="Times New Roman"/>
          <w:color w:val="000000"/>
          <w:sz w:val="20"/>
          <w:szCs w:val="20"/>
        </w:rPr>
        <w:t xml:space="preserve"> that are applied consistently to all carriers. Consequently, we tentatively conclude that the pricing for state-specific databases should be governed by the pricing principles established in this proceeding. We believe the use of our pricing mechanism -- </w:t>
      </w:r>
      <w:r>
        <w:rPr>
          <w:rFonts w:ascii="Times New Roman" w:hAnsi="Times New Roman" w:cs="Times New Roman"/>
          <w:color w:val="000000"/>
          <w:sz w:val="20"/>
          <w:szCs w:val="20"/>
        </w:rPr>
        <w:t>even in states that opt out of the regional database system -- will help to maintain consistency between states, thereby improving the likelihood that competition will develop nationwide.</w:t>
      </w:r>
    </w:p>
    <w:p w14:paraId="4D8EC45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0FA581"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784" w:name="co_pp_sp_4493_8461_1"/>
      <w:bookmarkEnd w:id="784"/>
      <w:r>
        <w:rPr>
          <w:rFonts w:ascii="Times New Roman" w:hAnsi="Times New Roman" w:cs="Times New Roman"/>
          <w:b/>
          <w:bCs/>
          <w:color w:val="000000"/>
          <w:sz w:val="20"/>
          <w:szCs w:val="20"/>
        </w:rPr>
        <w:t>*8461 a. Costs of Facilit</w:t>
      </w:r>
      <w:r>
        <w:rPr>
          <w:rFonts w:ascii="Times New Roman" w:hAnsi="Times New Roman" w:cs="Times New Roman"/>
          <w:b/>
          <w:bCs/>
          <w:color w:val="000000"/>
          <w:sz w:val="20"/>
          <w:szCs w:val="20"/>
        </w:rPr>
        <w:t>ies Shared by All Carriers for the Provision of Number Portability</w:t>
      </w:r>
    </w:p>
    <w:p w14:paraId="684D4CE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8B60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212. The costs of facilities shared by all telecommunications carriers for providing long-term number portability include, for example, the costs of building and administering regional da</w:t>
      </w:r>
      <w:r>
        <w:rPr>
          <w:rFonts w:ascii="Times New Roman" w:hAnsi="Times New Roman" w:cs="Times New Roman"/>
          <w:color w:val="000000"/>
          <w:sz w:val="20"/>
          <w:szCs w:val="20"/>
        </w:rPr>
        <w:t>tabases. We seek comment on whether the database administrator(s) selected through the NANC should recover the costs of facilities shared by all telecommunications carriers for the provision of long-term number portability through a charge assessed only on</w:t>
      </w:r>
      <w:r>
        <w:rPr>
          <w:rFonts w:ascii="Times New Roman" w:hAnsi="Times New Roman" w:cs="Times New Roman"/>
          <w:color w:val="000000"/>
          <w:sz w:val="20"/>
          <w:szCs w:val="20"/>
        </w:rPr>
        <w:t xml:space="preserve"> those carriers using the databases or on all carriers whether or not they use the databases. We note that if a regional database consists only of the SMS, usage would consist of uploading and downloading number portability routing information. However, to</w:t>
      </w:r>
      <w:r>
        <w:rPr>
          <w:rFonts w:ascii="Times New Roman" w:hAnsi="Times New Roman" w:cs="Times New Roman"/>
          <w:color w:val="000000"/>
          <w:sz w:val="20"/>
          <w:szCs w:val="20"/>
        </w:rPr>
        <w:t xml:space="preserve"> the extent a database architecture is chosen that utilizes an SMS/SCP pair, usage additionally may include carrier queries to the regional SCP for purposes of providing routing instructions to carriers for individual calls. We seek comment on whether such</w:t>
      </w:r>
      <w:r>
        <w:rPr>
          <w:rFonts w:ascii="Times New Roman" w:hAnsi="Times New Roman" w:cs="Times New Roman"/>
          <w:color w:val="000000"/>
          <w:sz w:val="20"/>
          <w:szCs w:val="20"/>
        </w:rPr>
        <w:t xml:space="preserve"> costs, if recovered from all carriers, should be recovered on a nationwide or regional basis, and how they should be recovered on such bases. To the extent such costs are recovered on a nationwide basis, and multiple entities are selected to administer th</w:t>
      </w:r>
      <w:r>
        <w:rPr>
          <w:rFonts w:ascii="Times New Roman" w:hAnsi="Times New Roman" w:cs="Times New Roman"/>
          <w:color w:val="000000"/>
          <w:sz w:val="20"/>
          <w:szCs w:val="20"/>
        </w:rPr>
        <w:t>e regional databases, we seek comment on whether either one of the neutral third-party administrators or a separate entity should be designated to allocate the aggregate costs among each telecommunications carrier and determine the method by which such pay</w:t>
      </w:r>
      <w:r>
        <w:rPr>
          <w:rFonts w:ascii="Times New Roman" w:hAnsi="Times New Roman" w:cs="Times New Roman"/>
          <w:color w:val="000000"/>
          <w:sz w:val="20"/>
          <w:szCs w:val="20"/>
        </w:rPr>
        <w:t>ments should be made.</w:t>
      </w:r>
    </w:p>
    <w:p w14:paraId="15F7810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1D385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85" w:name="co_pp_sp_999_67_1"/>
      <w:bookmarkEnd w:id="785"/>
      <w:r>
        <w:rPr>
          <w:rFonts w:ascii="Times New Roman" w:hAnsi="Times New Roman" w:cs="Times New Roman"/>
          <w:b/>
          <w:bCs/>
          <w:color w:val="000000"/>
          <w:sz w:val="20"/>
          <w:szCs w:val="20"/>
        </w:rPr>
        <w:t>**67</w:t>
      </w:r>
      <w:r>
        <w:rPr>
          <w:rFonts w:ascii="Times New Roman" w:hAnsi="Times New Roman" w:cs="Times New Roman"/>
          <w:color w:val="000000"/>
          <w:sz w:val="20"/>
          <w:szCs w:val="20"/>
        </w:rPr>
        <w:t xml:space="preserve"> 213. With regard to those carriers responsible for bearing the costs of the shared facilities, we tentatively conclude that the recovery of the costs associated with these databases should be a</w:t>
      </w:r>
      <w:r>
        <w:rPr>
          <w:rFonts w:ascii="Times New Roman" w:hAnsi="Times New Roman" w:cs="Times New Roman"/>
          <w:color w:val="000000"/>
          <w:sz w:val="20"/>
          <w:szCs w:val="20"/>
        </w:rPr>
        <w:t>llocated in proportion to each telecommunications carrier’s total gross telecommunications revenues minus charges paid to other carriers. We believe that the use of gross telecommunications revenues to allocate costs best comports with our principles for c</w:t>
      </w:r>
      <w:r>
        <w:rPr>
          <w:rFonts w:ascii="Times New Roman" w:hAnsi="Times New Roman" w:cs="Times New Roman"/>
          <w:color w:val="000000"/>
          <w:sz w:val="20"/>
          <w:szCs w:val="20"/>
        </w:rPr>
        <w:t>ompetitively neutral cost recovery set forth above. As we indicated in our discussion of currently available number portability measures, such allocator would not give any provider an appreciable, incremental cost advantage over another service provider, n</w:t>
      </w:r>
      <w:r>
        <w:rPr>
          <w:rFonts w:ascii="Times New Roman" w:hAnsi="Times New Roman" w:cs="Times New Roman"/>
          <w:color w:val="000000"/>
          <w:sz w:val="20"/>
          <w:szCs w:val="20"/>
        </w:rPr>
        <w:t>or have a disparate effect on the ability of competing service providers to earn a normal return.</w:t>
      </w:r>
      <w:bookmarkStart w:id="786" w:name="co_tablefootnote_608_1"/>
      <w:bookmarkEnd w:id="7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gross telecommunications revenues are the least distor</w:t>
      </w:r>
      <w:r>
        <w:rPr>
          <w:rFonts w:ascii="Times New Roman" w:hAnsi="Times New Roman" w:cs="Times New Roman"/>
          <w:color w:val="000000"/>
          <w:sz w:val="20"/>
          <w:szCs w:val="20"/>
        </w:rPr>
        <w:t>tionary, among practical applications, of allocating costs across telecommunications carriers.</w:t>
      </w:r>
      <w:bookmarkStart w:id="787" w:name="co_tablefootnote_609_1"/>
      <w:bookmarkEnd w:id="7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believe it is appropriate to subtract out charges paid to othe</w:t>
      </w:r>
      <w:r>
        <w:rPr>
          <w:rFonts w:ascii="Times New Roman" w:hAnsi="Times New Roman" w:cs="Times New Roman"/>
          <w:color w:val="000000"/>
          <w:sz w:val="20"/>
          <w:szCs w:val="20"/>
        </w:rPr>
        <w:t>r carriers, such as access charges, when determining the relevant amount of each carrier’s telecommunications revenues for purposes of cost allocation. This is because the revenues attributable to such charges effectively would be counted twice in determin</w:t>
      </w:r>
      <w:r>
        <w:rPr>
          <w:rFonts w:ascii="Times New Roman" w:hAnsi="Times New Roman" w:cs="Times New Roman"/>
          <w:color w:val="000000"/>
          <w:sz w:val="20"/>
          <w:szCs w:val="20"/>
        </w:rPr>
        <w:t xml:space="preserve">ing </w:t>
      </w:r>
      <w:bookmarkStart w:id="788" w:name="co_pp_sp_4493_8462_1"/>
      <w:bookmarkEnd w:id="788"/>
      <w:r>
        <w:rPr>
          <w:rFonts w:ascii="Times New Roman" w:hAnsi="Times New Roman" w:cs="Times New Roman"/>
          <w:b/>
          <w:bCs/>
          <w:color w:val="000000"/>
          <w:sz w:val="20"/>
          <w:szCs w:val="20"/>
        </w:rPr>
        <w:t>*8462</w:t>
      </w:r>
      <w:r>
        <w:rPr>
          <w:rFonts w:ascii="Times New Roman" w:hAnsi="Times New Roman" w:cs="Times New Roman"/>
          <w:color w:val="000000"/>
          <w:sz w:val="20"/>
          <w:szCs w:val="20"/>
        </w:rPr>
        <w:t xml:space="preserve"> the relative number portability costs each carrier should pay -- once for the carrier paying such charges and once for the carrier receiving them.</w:t>
      </w:r>
      <w:bookmarkStart w:id="789" w:name="co_tablefootnote_610_1"/>
      <w:bookmarkEnd w:id="7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w:instrText>
      </w:r>
      <w:r>
        <w:rPr>
          <w:rFonts w:ascii="Times New Roman" w:hAnsi="Times New Roman" w:cs="Times New Roman"/>
          <w:color w:val="000000"/>
          <w:sz w:val="16"/>
          <w:szCs w:val="16"/>
        </w:rPr>
        <w:instrText xml:space="preserve">ablefootnoteblock_610_1"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we concluded in the above Report and Order, and as Congress has determined in the 1996 Act, number portability will benefit all telecommunications carriers and users of telecommunications services through increased compet</w:t>
      </w:r>
      <w:r>
        <w:rPr>
          <w:rFonts w:ascii="Times New Roman" w:hAnsi="Times New Roman" w:cs="Times New Roman"/>
          <w:color w:val="000000"/>
          <w:sz w:val="20"/>
          <w:szCs w:val="20"/>
        </w:rPr>
        <w:t>ition.</w:t>
      </w:r>
      <w:bookmarkStart w:id="790" w:name="co_tablefootnote_611_1"/>
      <w:bookmarkEnd w:id="7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that a reasonable, equitable, and competitively neutral measure of such benefit is each telecommunications carrier’s gross telecommunications reven</w:t>
      </w:r>
      <w:r>
        <w:rPr>
          <w:rFonts w:ascii="Times New Roman" w:hAnsi="Times New Roman" w:cs="Times New Roman"/>
          <w:color w:val="000000"/>
          <w:sz w:val="20"/>
          <w:szCs w:val="20"/>
        </w:rPr>
        <w:t>ues minus charges to other telecommunications carriers. We seek comment on whether this proposal for recovery of the costs associated with regional databases comports with the standard set forth in section 251(e)(2), and whether there exist alternative way</w:t>
      </w:r>
      <w:r>
        <w:rPr>
          <w:rFonts w:ascii="Times New Roman" w:hAnsi="Times New Roman" w:cs="Times New Roman"/>
          <w:color w:val="000000"/>
          <w:sz w:val="20"/>
          <w:szCs w:val="20"/>
        </w:rPr>
        <w:t>s of allocating this type of cost among the relevant carriers.</w:t>
      </w:r>
    </w:p>
    <w:p w14:paraId="230648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1099C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214. We currently require the NANPA to recover the costs of administering the NANP, and operating databases to perform such administration, from all telecommunications carriers. The recovery </w:t>
      </w:r>
      <w:r>
        <w:rPr>
          <w:rFonts w:ascii="Times New Roman" w:hAnsi="Times New Roman" w:cs="Times New Roman"/>
          <w:color w:val="000000"/>
          <w:sz w:val="20"/>
          <w:szCs w:val="20"/>
        </w:rPr>
        <w:t>of these costs is allocated among all telecommunications carriers based on the carriers’ gross revenues.</w:t>
      </w:r>
      <w:bookmarkStart w:id="791" w:name="co_tablefootnote_612_1"/>
      <w:bookmarkEnd w:id="7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our recent </w:t>
      </w:r>
      <w:r>
        <w:rPr>
          <w:rFonts w:ascii="Times New Roman" w:hAnsi="Times New Roman" w:cs="Times New Roman"/>
          <w:color w:val="000000"/>
          <w:sz w:val="20"/>
          <w:szCs w:val="20"/>
          <w:u w:val="single"/>
        </w:rPr>
        <w:t>Interconnection NPRM</w:t>
      </w:r>
      <w:r>
        <w:rPr>
          <w:rFonts w:ascii="Times New Roman" w:hAnsi="Times New Roman" w:cs="Times New Roman"/>
          <w:color w:val="000000"/>
          <w:sz w:val="20"/>
          <w:szCs w:val="20"/>
        </w:rPr>
        <w:t>, we tentatively concluded</w:t>
      </w:r>
      <w:r>
        <w:rPr>
          <w:rFonts w:ascii="Times New Roman" w:hAnsi="Times New Roman" w:cs="Times New Roman"/>
          <w:color w:val="000000"/>
          <w:sz w:val="20"/>
          <w:szCs w:val="20"/>
        </w:rPr>
        <w:t xml:space="preserve"> that we need not take any further action to comply with section 251(e)(2)’s mandate that the cost of establishing telecommunications numbering administration arrangements be borne by all telecommunications carriers on a competitively neutral basis, in lig</w:t>
      </w:r>
      <w:r>
        <w:rPr>
          <w:rFonts w:ascii="Times New Roman" w:hAnsi="Times New Roman" w:cs="Times New Roman"/>
          <w:color w:val="000000"/>
          <w:sz w:val="20"/>
          <w:szCs w:val="20"/>
        </w:rPr>
        <w:t xml:space="preserve">ht of the action taken in the </w:t>
      </w:r>
      <w:r>
        <w:rPr>
          <w:rFonts w:ascii="Times New Roman" w:hAnsi="Times New Roman" w:cs="Times New Roman"/>
          <w:color w:val="000000"/>
          <w:sz w:val="20"/>
          <w:szCs w:val="20"/>
          <w:u w:val="single"/>
        </w:rPr>
        <w:t>Numbering Plan Order</w:t>
      </w:r>
      <w:r>
        <w:rPr>
          <w:rFonts w:ascii="Times New Roman" w:hAnsi="Times New Roman" w:cs="Times New Roman"/>
          <w:color w:val="000000"/>
          <w:sz w:val="20"/>
          <w:szCs w:val="20"/>
        </w:rPr>
        <w:t>.</w:t>
      </w:r>
      <w:bookmarkStart w:id="792" w:name="co_tablefootnote_613_1"/>
      <w:bookmarkEnd w:id="7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613</w:t>
      </w:r>
      <w:r>
        <w:rPr>
          <w:rFonts w:ascii="Times New Roman" w:hAnsi="Times New Roman" w:cs="Times New Roman"/>
          <w:color w:val="000000"/>
          <w:sz w:val="16"/>
          <w:szCs w:val="16"/>
        </w:rPr>
        <w:fldChar w:fldCharType="end"/>
      </w:r>
    </w:p>
    <w:p w14:paraId="6EE7242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63D2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215. With the implementation of long-term number portability measures, all carriers, including currently regula</w:t>
      </w:r>
      <w:r>
        <w:rPr>
          <w:rFonts w:ascii="Times New Roman" w:hAnsi="Times New Roman" w:cs="Times New Roman"/>
          <w:color w:val="000000"/>
          <w:sz w:val="20"/>
          <w:szCs w:val="20"/>
        </w:rPr>
        <w:t>ted incumbent LECs, will incur costs specific to the deployment and usage of number portability databases. Therefore, we seek comment on whether incumbent LECs should be able to recover their portion of the costs of facilities shared by all carriers in pro</w:t>
      </w:r>
      <w:r>
        <w:rPr>
          <w:rFonts w:ascii="Times New Roman" w:hAnsi="Times New Roman" w:cs="Times New Roman"/>
          <w:color w:val="000000"/>
          <w:sz w:val="20"/>
          <w:szCs w:val="20"/>
        </w:rPr>
        <w:t>viding long-term number portability from their end users or from other carriers, and whether the Commission should prescribe the particular cost recovery mechanism. To the extent parties argue that such costs should be recovered from other carriers, we see</w:t>
      </w:r>
      <w:r>
        <w:rPr>
          <w:rFonts w:ascii="Times New Roman" w:hAnsi="Times New Roman" w:cs="Times New Roman"/>
          <w:color w:val="000000"/>
          <w:sz w:val="20"/>
          <w:szCs w:val="20"/>
        </w:rPr>
        <w:t>k comment on whether such carriers should include all telecommunications carriers, such as other local exchange providers, CMRS providers, IXCs, and resellers, or only those carriers that have received ported numbers. In addition, assuming that we prescrib</w:t>
      </w:r>
      <w:r>
        <w:rPr>
          <w:rFonts w:ascii="Times New Roman" w:hAnsi="Times New Roman" w:cs="Times New Roman"/>
          <w:color w:val="000000"/>
          <w:sz w:val="20"/>
          <w:szCs w:val="20"/>
        </w:rPr>
        <w:t>e a particular recovery mechanism, we ask parties to identify alternative ways carriers may recover this type of cost from carriers (or end users).</w:t>
      </w:r>
    </w:p>
    <w:p w14:paraId="749CBC7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F67E0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93" w:name="co_pp_sp_999_68_1"/>
      <w:bookmarkEnd w:id="793"/>
      <w:r>
        <w:rPr>
          <w:rFonts w:ascii="Times New Roman" w:hAnsi="Times New Roman" w:cs="Times New Roman"/>
          <w:b/>
          <w:bCs/>
          <w:color w:val="000000"/>
          <w:sz w:val="20"/>
          <w:szCs w:val="20"/>
        </w:rPr>
        <w:t>**68</w:t>
      </w:r>
      <w:r>
        <w:rPr>
          <w:rFonts w:ascii="Times New Roman" w:hAnsi="Times New Roman" w:cs="Times New Roman"/>
          <w:color w:val="000000"/>
          <w:sz w:val="20"/>
          <w:szCs w:val="20"/>
        </w:rPr>
        <w:t xml:space="preserve"> </w:t>
      </w:r>
      <w:bookmarkStart w:id="794" w:name="co_pp_sp_4493_8463_1"/>
      <w:bookmarkEnd w:id="794"/>
      <w:r>
        <w:rPr>
          <w:rFonts w:ascii="Times New Roman" w:hAnsi="Times New Roman" w:cs="Times New Roman"/>
          <w:b/>
          <w:bCs/>
          <w:color w:val="000000"/>
          <w:sz w:val="20"/>
          <w:szCs w:val="20"/>
        </w:rPr>
        <w:t>*8463</w:t>
      </w:r>
      <w:r>
        <w:rPr>
          <w:rFonts w:ascii="Times New Roman" w:hAnsi="Times New Roman" w:cs="Times New Roman"/>
          <w:color w:val="000000"/>
          <w:sz w:val="20"/>
          <w:szCs w:val="20"/>
        </w:rPr>
        <w:t xml:space="preserve"> 216. We tentatively conclude the number portability costs of facilities shared by all carriers fall into three subcategories: (a) non-recurring costs, including the development and implementation of the hardware and software for the database; (b) recurrin</w:t>
      </w:r>
      <w:r>
        <w:rPr>
          <w:rFonts w:ascii="Times New Roman" w:hAnsi="Times New Roman" w:cs="Times New Roman"/>
          <w:color w:val="000000"/>
          <w:sz w:val="20"/>
          <w:szCs w:val="20"/>
        </w:rPr>
        <w:t>g (monthly or annually) costs, such as the maintenance, operation, security, administration, and physical property associated with the database; and (c) costs for uploading, downloading, and querying number portability database information. We seek comment</w:t>
      </w:r>
      <w:r>
        <w:rPr>
          <w:rFonts w:ascii="Times New Roman" w:hAnsi="Times New Roman" w:cs="Times New Roman"/>
          <w:color w:val="000000"/>
          <w:sz w:val="20"/>
          <w:szCs w:val="20"/>
        </w:rPr>
        <w:t xml:space="preserve"> on this tentative conclusion and ask whether there are other types of costs associated with the facilities that will be shared by all carriers.</w:t>
      </w:r>
    </w:p>
    <w:p w14:paraId="7A4D2B3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7F5C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217. We seek comment on whether the first two subcategories, non-recurring and recurring costs, should be rec</w:t>
      </w:r>
      <w:r>
        <w:rPr>
          <w:rFonts w:ascii="Times New Roman" w:hAnsi="Times New Roman" w:cs="Times New Roman"/>
          <w:color w:val="000000"/>
          <w:sz w:val="20"/>
          <w:szCs w:val="20"/>
        </w:rPr>
        <w:t>overed through monthly charges to the individual carriers using the database, allocated in proportion to each carrier’s gross telecommunications revenues net of payments to other carriers, or from all carriers operating in areas where number portability is</w:t>
      </w:r>
      <w:r>
        <w:rPr>
          <w:rFonts w:ascii="Times New Roman" w:hAnsi="Times New Roman" w:cs="Times New Roman"/>
          <w:color w:val="000000"/>
          <w:sz w:val="20"/>
          <w:szCs w:val="20"/>
        </w:rPr>
        <w:t xml:space="preserve"> offered. We note that non-recurring charges could be recovered in a one-time payment or over time.</w:t>
      </w:r>
    </w:p>
    <w:p w14:paraId="1A02247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3DCBC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218. We believe that there are at least two methods for recovering the third subcategory of shared costs,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the costs of uploading, downloading, or querying the database. First, these costs could be recovered through usage charges assessed on those car</w:t>
      </w:r>
      <w:r>
        <w:rPr>
          <w:rFonts w:ascii="Times New Roman" w:hAnsi="Times New Roman" w:cs="Times New Roman"/>
          <w:color w:val="000000"/>
          <w:sz w:val="20"/>
          <w:szCs w:val="20"/>
        </w:rPr>
        <w:t xml:space="preserve">riers that either access the database to upload number portability routing information, download such information, or directly query the database. Those carriers, including IXCs, could then either recover such costs from their own customer base, or choose </w:t>
      </w:r>
      <w:r>
        <w:rPr>
          <w:rFonts w:ascii="Times New Roman" w:hAnsi="Times New Roman" w:cs="Times New Roman"/>
          <w:color w:val="000000"/>
          <w:sz w:val="20"/>
          <w:szCs w:val="20"/>
        </w:rPr>
        <w:t>not to recover such costs.</w:t>
      </w:r>
    </w:p>
    <w:p w14:paraId="60BECC3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ACFB5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219. Second, the upload, download, and/or per-query costs could be folded into the monthly charges assessed on the carriers using the databases, which would be allocated in proportion to each carrier’s gross telecommunications </w:t>
      </w:r>
      <w:r>
        <w:rPr>
          <w:rFonts w:ascii="Times New Roman" w:hAnsi="Times New Roman" w:cs="Times New Roman"/>
          <w:color w:val="000000"/>
          <w:sz w:val="20"/>
          <w:szCs w:val="20"/>
        </w:rPr>
        <w:t xml:space="preserve">revenues. We believe this approach is most appropriate in those instances where it is not practical to determine the cost causer of the usage costs,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per-query costs. Under current database approaches, there is no direct correlation between the number</w:t>
      </w:r>
      <w:r>
        <w:rPr>
          <w:rFonts w:ascii="Times New Roman" w:hAnsi="Times New Roman" w:cs="Times New Roman"/>
          <w:color w:val="000000"/>
          <w:sz w:val="20"/>
          <w:szCs w:val="20"/>
        </w:rPr>
        <w:t xml:space="preserve"> of queries made and the number of telephone numbers that have been forwarded because queries will be performed on all calls to a particular switch once any single number has been transferred from that switch. We invite commenting parties to provide credib</w:t>
      </w:r>
      <w:r>
        <w:rPr>
          <w:rFonts w:ascii="Times New Roman" w:hAnsi="Times New Roman" w:cs="Times New Roman"/>
          <w:color w:val="000000"/>
          <w:sz w:val="20"/>
          <w:szCs w:val="20"/>
        </w:rPr>
        <w:t>le, substantiated estimates of the amount of the usage costs, including upload, download, and per-query costs, to the extent applicable, and whether such costs will be incurred on a per-minute, per-call, or other basis. We also seek comment on these and al</w:t>
      </w:r>
      <w:r>
        <w:rPr>
          <w:rFonts w:ascii="Times New Roman" w:hAnsi="Times New Roman" w:cs="Times New Roman"/>
          <w:color w:val="000000"/>
          <w:sz w:val="20"/>
          <w:szCs w:val="20"/>
        </w:rPr>
        <w:t>ternative methods for recovering per-query costs. Parties are asked to state with specificity the advantages and disadvantages of each.</w:t>
      </w:r>
    </w:p>
    <w:p w14:paraId="1132727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5E65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220. In accordance with the 1996 Act, the costs of number portability are to be recovered from all telecommunications </w:t>
      </w:r>
      <w:r>
        <w:rPr>
          <w:rFonts w:ascii="Times New Roman" w:hAnsi="Times New Roman" w:cs="Times New Roman"/>
          <w:color w:val="000000"/>
          <w:sz w:val="20"/>
          <w:szCs w:val="20"/>
        </w:rPr>
        <w:t xml:space="preserve">carriers on a competitively neutral basis. We seek comment on what steps we need to take to ensure that this requirement is satisfied for all shared industry costs. For instance, we seek comment on whether it is necessary for the Commission to establish a </w:t>
      </w:r>
      <w:r>
        <w:rPr>
          <w:rFonts w:ascii="Times New Roman" w:hAnsi="Times New Roman" w:cs="Times New Roman"/>
          <w:color w:val="000000"/>
          <w:sz w:val="20"/>
          <w:szCs w:val="20"/>
        </w:rPr>
        <w:t xml:space="preserve">mechanism to ensure that the LNPA(s) recovers its </w:t>
      </w:r>
      <w:bookmarkStart w:id="795" w:name="co_pp_sp_4493_8464_1"/>
      <w:bookmarkEnd w:id="795"/>
      <w:r>
        <w:rPr>
          <w:rFonts w:ascii="Times New Roman" w:hAnsi="Times New Roman" w:cs="Times New Roman"/>
          <w:b/>
          <w:bCs/>
          <w:color w:val="000000"/>
          <w:sz w:val="20"/>
          <w:szCs w:val="20"/>
        </w:rPr>
        <w:t>*8464</w:t>
      </w:r>
      <w:r>
        <w:rPr>
          <w:rFonts w:ascii="Times New Roman" w:hAnsi="Times New Roman" w:cs="Times New Roman"/>
          <w:color w:val="000000"/>
          <w:sz w:val="20"/>
          <w:szCs w:val="20"/>
        </w:rPr>
        <w:t xml:space="preserve"> costs in a competitively neutral fashion. We also seek comment on what mechanism(s),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federal tariffs, periodic reports, etc., should be utilized to ensure</w:t>
      </w:r>
      <w:r>
        <w:rPr>
          <w:rFonts w:ascii="Times New Roman" w:hAnsi="Times New Roman" w:cs="Times New Roman"/>
          <w:color w:val="000000"/>
          <w:sz w:val="20"/>
          <w:szCs w:val="20"/>
        </w:rPr>
        <w:t xml:space="preserve"> compliance with the statutory requirement and under what authority the Commission can impose such obligations. We note that section 251(e)(1) requires the Commission to create or designate one or more impartial entities to administer telecommunications nu</w:t>
      </w:r>
      <w:r>
        <w:rPr>
          <w:rFonts w:ascii="Times New Roman" w:hAnsi="Times New Roman" w:cs="Times New Roman"/>
          <w:color w:val="000000"/>
          <w:sz w:val="20"/>
          <w:szCs w:val="20"/>
        </w:rPr>
        <w:t>mbering, and provides the Commission with exclusive jurisdiction over the NANP, and section 251(e)(2) gives the Commission the authority to establish rules by which carriers must bear the costs of telecommunications numbering administration and number port</w:t>
      </w:r>
      <w:r>
        <w:rPr>
          <w:rFonts w:ascii="Times New Roman" w:hAnsi="Times New Roman" w:cs="Times New Roman"/>
          <w:color w:val="000000"/>
          <w:sz w:val="20"/>
          <w:szCs w:val="20"/>
        </w:rPr>
        <w:t>ability.</w:t>
      </w:r>
      <w:bookmarkStart w:id="796" w:name="co_tablefootnote_614_1"/>
      <w:bookmarkEnd w:id="7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seek comment on the relevance of these provisions to the Commission’s authority to impose obligations on the LNPA(s).</w:t>
      </w:r>
    </w:p>
    <w:p w14:paraId="5B5D15D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1AC6EC"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Direct Carrier-Specific Costs</w:t>
      </w:r>
      <w:r>
        <w:rPr>
          <w:rFonts w:ascii="Times New Roman" w:hAnsi="Times New Roman" w:cs="Times New Roman"/>
          <w:b/>
          <w:bCs/>
          <w:color w:val="000000"/>
          <w:sz w:val="20"/>
          <w:szCs w:val="20"/>
        </w:rPr>
        <w:t xml:space="preserve"> to Implement Number Portability</w:t>
      </w:r>
    </w:p>
    <w:p w14:paraId="274E16F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D3C34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97" w:name="co_pp_sp_999_69_1"/>
      <w:bookmarkEnd w:id="797"/>
      <w:r>
        <w:rPr>
          <w:rFonts w:ascii="Times New Roman" w:hAnsi="Times New Roman" w:cs="Times New Roman"/>
          <w:b/>
          <w:bCs/>
          <w:color w:val="000000"/>
          <w:sz w:val="20"/>
          <w:szCs w:val="20"/>
        </w:rPr>
        <w:t>**69</w:t>
      </w:r>
      <w:r>
        <w:rPr>
          <w:rFonts w:ascii="Times New Roman" w:hAnsi="Times New Roman" w:cs="Times New Roman"/>
          <w:color w:val="000000"/>
          <w:sz w:val="20"/>
          <w:szCs w:val="20"/>
        </w:rPr>
        <w:t xml:space="preserve"> 221. Carrier-specific costs directly related to number portability include, for example, the costs of purchasing the switch software necessary to implement a long-term number portabi</w:t>
      </w:r>
      <w:r>
        <w:rPr>
          <w:rFonts w:ascii="Times New Roman" w:hAnsi="Times New Roman" w:cs="Times New Roman"/>
          <w:color w:val="000000"/>
          <w:sz w:val="20"/>
          <w:szCs w:val="20"/>
        </w:rPr>
        <w:t>lity solution. There are at least two ways of allocating these carrier-specific costs. First, we could require individual carriers to bear their own costs of deploying number portability in their networks. Second, we could require all carriers in a given r</w:t>
      </w:r>
      <w:r>
        <w:rPr>
          <w:rFonts w:ascii="Times New Roman" w:hAnsi="Times New Roman" w:cs="Times New Roman"/>
          <w:color w:val="000000"/>
          <w:sz w:val="20"/>
          <w:szCs w:val="20"/>
        </w:rPr>
        <w:t>egion to pool their number portability costs, which then would be spread across all carriers providing and using number portability based on some allocator, such as gross telecommunications revenues or number of subscriber lines. We seek comment on whether</w:t>
      </w:r>
      <w:r>
        <w:rPr>
          <w:rFonts w:ascii="Times New Roman" w:hAnsi="Times New Roman" w:cs="Times New Roman"/>
          <w:color w:val="000000"/>
          <w:sz w:val="20"/>
          <w:szCs w:val="20"/>
        </w:rPr>
        <w:t xml:space="preserve"> this proposal comports with the standard set forth in section 251(e)(2), and whether there exist alternative ways of allocating this type of cost among the relevant carriers.</w:t>
      </w:r>
    </w:p>
    <w:p w14:paraId="4BF7EB9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16B81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222. We seek comment on whether we can and should mandate a mechanism by which</w:t>
      </w:r>
      <w:r>
        <w:rPr>
          <w:rFonts w:ascii="Times New Roman" w:hAnsi="Times New Roman" w:cs="Times New Roman"/>
          <w:color w:val="000000"/>
          <w:sz w:val="20"/>
          <w:szCs w:val="20"/>
        </w:rPr>
        <w:t xml:space="preserve"> incumbent LECs or others then may recover these costs, from either end users or other carriers (such as other local exchange service providers, CMRS providers, IXCs, and resellers), and ask that parties identify the jurisdictional basis for such authority</w:t>
      </w:r>
      <w:r>
        <w:rPr>
          <w:rFonts w:ascii="Times New Roman" w:hAnsi="Times New Roman" w:cs="Times New Roman"/>
          <w:color w:val="000000"/>
          <w:sz w:val="20"/>
          <w:szCs w:val="20"/>
        </w:rPr>
        <w:t>.</w:t>
      </w:r>
    </w:p>
    <w:p w14:paraId="5FA0D3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DE8F1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223. If the Commission were to permit costs to be recovered from consumers, there are at least two options. One option would be to allow carriers the flexibility to recover their number portability-specific costs from their customers in whatever manner</w:t>
      </w:r>
      <w:r>
        <w:rPr>
          <w:rFonts w:ascii="Times New Roman" w:hAnsi="Times New Roman" w:cs="Times New Roman"/>
          <w:color w:val="000000"/>
          <w:sz w:val="20"/>
          <w:szCs w:val="20"/>
        </w:rPr>
        <w:t xml:space="preserve"> the carrier chooses. A second option would be to require carriers to recover their number portability-specific costs through a number portability charge assessed on their end user customers located in areas where number portability is available. We seek c</w:t>
      </w:r>
      <w:r>
        <w:rPr>
          <w:rFonts w:ascii="Times New Roman" w:hAnsi="Times New Roman" w:cs="Times New Roman"/>
          <w:color w:val="000000"/>
          <w:sz w:val="20"/>
          <w:szCs w:val="20"/>
        </w:rPr>
        <w:t>omment on the advantages and disadvantages of these proposals and any alternative mechanisms for recovering these costs from consumers. Parties favoring a specific option should comment on whether their preferred approach is consistent with principles of c</w:t>
      </w:r>
      <w:r>
        <w:rPr>
          <w:rFonts w:ascii="Times New Roman" w:hAnsi="Times New Roman" w:cs="Times New Roman"/>
          <w:color w:val="000000"/>
          <w:sz w:val="20"/>
          <w:szCs w:val="20"/>
        </w:rPr>
        <w:t>ompetitive neutrality.</w:t>
      </w:r>
    </w:p>
    <w:p w14:paraId="702571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7A62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98" w:name="co_pp_sp_4493_8465_1"/>
      <w:bookmarkEnd w:id="798"/>
      <w:r>
        <w:rPr>
          <w:rFonts w:ascii="Times New Roman" w:hAnsi="Times New Roman" w:cs="Times New Roman"/>
          <w:b/>
          <w:bCs/>
          <w:color w:val="000000"/>
          <w:sz w:val="20"/>
          <w:szCs w:val="20"/>
        </w:rPr>
        <w:t>*8465</w:t>
      </w:r>
      <w:r>
        <w:rPr>
          <w:rFonts w:ascii="Times New Roman" w:hAnsi="Times New Roman" w:cs="Times New Roman"/>
          <w:color w:val="000000"/>
          <w:sz w:val="20"/>
          <w:szCs w:val="20"/>
        </w:rPr>
        <w:t xml:space="preserve"> 224. We note that several additional issues are raised if the carrier-specific, number portability-specific costs are to be passed on to consumers. Therefore, we seek comment on whether</w:t>
      </w:r>
      <w:r>
        <w:rPr>
          <w:rFonts w:ascii="Times New Roman" w:hAnsi="Times New Roman" w:cs="Times New Roman"/>
          <w:color w:val="000000"/>
          <w:sz w:val="20"/>
          <w:szCs w:val="20"/>
        </w:rPr>
        <w:t xml:space="preserve">, under any cost recovery mechanism, the cost to consumers should: (1) vary among carriers in a given geographic region; (2) remain constant among all carriers in a given geographic region; or (3) vary among different geographic regions,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states or LA</w:t>
      </w:r>
      <w:r>
        <w:rPr>
          <w:rFonts w:ascii="Times New Roman" w:hAnsi="Times New Roman" w:cs="Times New Roman"/>
          <w:color w:val="000000"/>
          <w:sz w:val="20"/>
          <w:szCs w:val="20"/>
        </w:rPr>
        <w:t xml:space="preserve">TAs (while remaining constant within that region,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state or LATA). For each of these approaches, we ask whether the costs to consumers should be permitted to change, for example, on a monthly or annual basis. We also seek comment on whether carriers s</w:t>
      </w:r>
      <w:r>
        <w:rPr>
          <w:rFonts w:ascii="Times New Roman" w:hAnsi="Times New Roman" w:cs="Times New Roman"/>
          <w:color w:val="000000"/>
          <w:sz w:val="20"/>
          <w:szCs w:val="20"/>
        </w:rPr>
        <w:t>hould charge their customers a single, one-time charge, a monthly fee, or some percentage of the customer’s monthly bill, to recover their carrier-specific number portability-specific costs. To the extent this Commission permits carriers to recover their c</w:t>
      </w:r>
      <w:r>
        <w:rPr>
          <w:rFonts w:ascii="Times New Roman" w:hAnsi="Times New Roman" w:cs="Times New Roman"/>
          <w:color w:val="000000"/>
          <w:sz w:val="20"/>
          <w:szCs w:val="20"/>
        </w:rPr>
        <w:t>osts through use of a number portability charge, we seek comment on whether such a charge should be specifically identified on consumer bills from those carriers as a separate line item. We seek comment on whether any such charge should be filed as a tarif</w:t>
      </w:r>
      <w:r>
        <w:rPr>
          <w:rFonts w:ascii="Times New Roman" w:hAnsi="Times New Roman" w:cs="Times New Roman"/>
          <w:color w:val="000000"/>
          <w:sz w:val="20"/>
          <w:szCs w:val="20"/>
        </w:rPr>
        <w:t>f at either the federal or state level.</w:t>
      </w:r>
    </w:p>
    <w:p w14:paraId="5D1E32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7FA41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99" w:name="co_pp_sp_999_70_1"/>
      <w:bookmarkEnd w:id="799"/>
      <w:r>
        <w:rPr>
          <w:rFonts w:ascii="Times New Roman" w:hAnsi="Times New Roman" w:cs="Times New Roman"/>
          <w:b/>
          <w:bCs/>
          <w:color w:val="000000"/>
          <w:sz w:val="20"/>
          <w:szCs w:val="20"/>
        </w:rPr>
        <w:t>**70</w:t>
      </w:r>
      <w:r>
        <w:rPr>
          <w:rFonts w:ascii="Times New Roman" w:hAnsi="Times New Roman" w:cs="Times New Roman"/>
          <w:color w:val="000000"/>
          <w:sz w:val="20"/>
          <w:szCs w:val="20"/>
        </w:rPr>
        <w:t xml:space="preserve"> 225. Finally, we seek comment on whether carriers should be permitted to recover carrier-specific, number portability-specific costs from other carriers, through increases in </w:t>
      </w:r>
      <w:r>
        <w:rPr>
          <w:rFonts w:ascii="Times New Roman" w:hAnsi="Times New Roman" w:cs="Times New Roman"/>
          <w:color w:val="000000"/>
          <w:sz w:val="20"/>
          <w:szCs w:val="20"/>
        </w:rPr>
        <w:t>charges for regulated services. Parties that advocate increases in charges for regulated services are asked to specify which charges should be increased and under what jurisdictional authority the Commission can prescribe such increases.</w:t>
      </w:r>
    </w:p>
    <w:p w14:paraId="3DC6823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7F1204"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Indirect Car</w:t>
      </w:r>
      <w:r>
        <w:rPr>
          <w:rFonts w:ascii="Times New Roman" w:hAnsi="Times New Roman" w:cs="Times New Roman"/>
          <w:b/>
          <w:bCs/>
          <w:color w:val="000000"/>
          <w:sz w:val="20"/>
          <w:szCs w:val="20"/>
        </w:rPr>
        <w:t>rier-Specific Costs to Implement Number Portability</w:t>
      </w:r>
    </w:p>
    <w:p w14:paraId="3CE2CB3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9BCE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226. We tentatively conclude that carrier-specific costs not directly related to number portability should be borne by individual carriers as network upgrades. As such, carrier-specific costs not direct</w:t>
      </w:r>
      <w:r>
        <w:rPr>
          <w:rFonts w:ascii="Times New Roman" w:hAnsi="Times New Roman" w:cs="Times New Roman"/>
          <w:color w:val="000000"/>
          <w:sz w:val="20"/>
          <w:szCs w:val="20"/>
        </w:rPr>
        <w:t>ly related to number portability are not subject to the requirements set forth in section 251. We seek comment on this tentative conclusion and on alternative methods for recovering this type of cost.</w:t>
      </w:r>
    </w:p>
    <w:p w14:paraId="6B467CC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2E7E9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227. Carrier-specific costs that are not directly rel</w:t>
      </w:r>
      <w:r>
        <w:rPr>
          <w:rFonts w:ascii="Times New Roman" w:hAnsi="Times New Roman" w:cs="Times New Roman"/>
          <w:color w:val="000000"/>
          <w:sz w:val="20"/>
          <w:szCs w:val="20"/>
        </w:rPr>
        <w:t>ated to the provision of number portability include, for example, the costs of upgrading SS7 capabilities or adding intelligent network (IN) or advanced intelligent network (AIN) capabilities. These costs are associated with the provision of a wide variety</w:t>
      </w:r>
      <w:r>
        <w:rPr>
          <w:rFonts w:ascii="Times New Roman" w:hAnsi="Times New Roman" w:cs="Times New Roman"/>
          <w:color w:val="000000"/>
          <w:sz w:val="20"/>
          <w:szCs w:val="20"/>
        </w:rPr>
        <w:t xml:space="preserve"> of services unrelated to the provision of number portability, such as CLASS features. Provision of these services will facilitate the ability of incumbent carriers to compete with the offerings of new entrants.</w:t>
      </w:r>
    </w:p>
    <w:p w14:paraId="34BC4B7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A6F1F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228. Incumbent LECs, as well as new entran</w:t>
      </w:r>
      <w:r>
        <w:rPr>
          <w:rFonts w:ascii="Times New Roman" w:hAnsi="Times New Roman" w:cs="Times New Roman"/>
          <w:color w:val="000000"/>
          <w:sz w:val="20"/>
          <w:szCs w:val="20"/>
        </w:rPr>
        <w:t>ts, will be required to incur these costs to support the provision of number portability and other services. While some incumbent LECs may have to upgrade existing networks and infrastructure, new entrants will need to design their networks from the outset</w:t>
      </w:r>
      <w:r>
        <w:rPr>
          <w:rFonts w:ascii="Times New Roman" w:hAnsi="Times New Roman" w:cs="Times New Roman"/>
          <w:color w:val="000000"/>
          <w:sz w:val="20"/>
          <w:szCs w:val="20"/>
        </w:rPr>
        <w:t xml:space="preserve"> to include these capabilities. Many incumbent LECs, though, may already have the necessary network capabilities to support the provision of long-term number portability, thus minimizing the need to incur upgrade  </w:t>
      </w:r>
      <w:bookmarkStart w:id="800" w:name="co_pp_sp_4493_8466_1"/>
      <w:bookmarkEnd w:id="800"/>
      <w:r>
        <w:rPr>
          <w:rFonts w:ascii="Times New Roman" w:hAnsi="Times New Roman" w:cs="Times New Roman"/>
          <w:b/>
          <w:bCs/>
          <w:color w:val="000000"/>
          <w:sz w:val="20"/>
          <w:szCs w:val="20"/>
        </w:rPr>
        <w:t>*8</w:t>
      </w:r>
      <w:r>
        <w:rPr>
          <w:rFonts w:ascii="Times New Roman" w:hAnsi="Times New Roman" w:cs="Times New Roman"/>
          <w:b/>
          <w:bCs/>
          <w:color w:val="000000"/>
          <w:sz w:val="20"/>
          <w:szCs w:val="20"/>
        </w:rPr>
        <w:t>466</w:t>
      </w:r>
      <w:r>
        <w:rPr>
          <w:rFonts w:ascii="Times New Roman" w:hAnsi="Times New Roman" w:cs="Times New Roman"/>
          <w:color w:val="000000"/>
          <w:sz w:val="20"/>
          <w:szCs w:val="20"/>
        </w:rPr>
        <w:t xml:space="preserve"> costs. By limiting the deployment of long-term portability to those geographic areas where carriers are already offering, or are likely to offer, competing telephone exchange and exchange access services, we limit these expenditures and their recovery </w:t>
      </w:r>
      <w:r>
        <w:rPr>
          <w:rFonts w:ascii="Times New Roman" w:hAnsi="Times New Roman" w:cs="Times New Roman"/>
          <w:color w:val="000000"/>
          <w:sz w:val="20"/>
          <w:szCs w:val="20"/>
        </w:rPr>
        <w:t>to areas where the incumbent carriers would, solely for competitive reasons, likely upgrade their networks. We note that this approach is also consistent with that taken in implementing 800 number portability, where LECs recovered the core costs of deployi</w:t>
      </w:r>
      <w:r>
        <w:rPr>
          <w:rFonts w:ascii="Times New Roman" w:hAnsi="Times New Roman" w:cs="Times New Roman"/>
          <w:color w:val="000000"/>
          <w:sz w:val="20"/>
          <w:szCs w:val="20"/>
        </w:rPr>
        <w:t>ng SS7 capabilities as network upgrades from all end users.</w:t>
      </w:r>
      <w:bookmarkStart w:id="801" w:name="co_tablefootnote_615_1"/>
      <w:bookmarkEnd w:id="8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615</w:t>
      </w:r>
      <w:r>
        <w:rPr>
          <w:rFonts w:ascii="Times New Roman" w:hAnsi="Times New Roman" w:cs="Times New Roman"/>
          <w:color w:val="000000"/>
          <w:sz w:val="16"/>
          <w:szCs w:val="16"/>
        </w:rPr>
        <w:fldChar w:fldCharType="end"/>
      </w:r>
    </w:p>
    <w:p w14:paraId="3D9C4D6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51E0E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229. We seek comment on whether we should specify a particular recovery mechanism for carrier-specific </w:t>
      </w:r>
      <w:r>
        <w:rPr>
          <w:rFonts w:ascii="Times New Roman" w:hAnsi="Times New Roman" w:cs="Times New Roman"/>
          <w:color w:val="000000"/>
          <w:sz w:val="20"/>
          <w:szCs w:val="20"/>
        </w:rPr>
        <w:t>costs not directly related to number portability, and on alternative methods of recovering such costs from consumers or other carriers. In addition, we believe that due to the inevitable implementation of switch and other network upgrades to support long-t</w:t>
      </w:r>
      <w:r>
        <w:rPr>
          <w:rFonts w:ascii="Times New Roman" w:hAnsi="Times New Roman" w:cs="Times New Roman"/>
          <w:color w:val="000000"/>
          <w:sz w:val="20"/>
          <w:szCs w:val="20"/>
        </w:rPr>
        <w:t>erm number portability and other AIN capabilities, networks will operate with greater efficiencies, resulting in increased productivity. We seek comment on whether such future network design modifications should be considered in determining the extent to w</w:t>
      </w:r>
      <w:r>
        <w:rPr>
          <w:rFonts w:ascii="Times New Roman" w:hAnsi="Times New Roman" w:cs="Times New Roman"/>
          <w:color w:val="000000"/>
          <w:sz w:val="20"/>
          <w:szCs w:val="20"/>
        </w:rPr>
        <w:t>hich carriers may recover carrier specific, non-number portability-specific costs, and if so, how they should be considered.</w:t>
      </w:r>
    </w:p>
    <w:p w14:paraId="502EB7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47FCB9"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 Price Cap Treatment</w:t>
      </w:r>
    </w:p>
    <w:p w14:paraId="03B71F8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40204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02" w:name="co_pp_sp_999_71_1"/>
      <w:bookmarkEnd w:id="802"/>
      <w:r>
        <w:rPr>
          <w:rFonts w:ascii="Times New Roman" w:hAnsi="Times New Roman" w:cs="Times New Roman"/>
          <w:b/>
          <w:bCs/>
          <w:color w:val="000000"/>
          <w:sz w:val="20"/>
          <w:szCs w:val="20"/>
        </w:rPr>
        <w:t>**71</w:t>
      </w:r>
      <w:r>
        <w:rPr>
          <w:rFonts w:ascii="Times New Roman" w:hAnsi="Times New Roman" w:cs="Times New Roman"/>
          <w:color w:val="000000"/>
          <w:sz w:val="20"/>
          <w:szCs w:val="20"/>
        </w:rPr>
        <w:t xml:space="preserve"> 230. If this Commission were to specify a particular method of cost recovery from end users, such requirement would include companies that are subject to price cap treatment. Price cap regulation may affect carriers’ ability to recover their costs under t</w:t>
      </w:r>
      <w:r>
        <w:rPr>
          <w:rFonts w:ascii="Times New Roman" w:hAnsi="Times New Roman" w:cs="Times New Roman"/>
          <w:color w:val="000000"/>
          <w:sz w:val="20"/>
          <w:szCs w:val="20"/>
        </w:rPr>
        <w:t>he methods described above, or other possible methods, because it restricts the flexibility with which price cap carriers may price various services. We tentatively conclude that price cap carriers should be permitted to treat as an exogenous cost any carr</w:t>
      </w:r>
      <w:r>
        <w:rPr>
          <w:rFonts w:ascii="Times New Roman" w:hAnsi="Times New Roman" w:cs="Times New Roman"/>
          <w:color w:val="000000"/>
          <w:sz w:val="20"/>
          <w:szCs w:val="20"/>
        </w:rPr>
        <w:t>ier-specific, number portability-specific costs they incur, but that such carriers should not be permitted to treat as an exogenous cost any carrier-specific, non-number portability-specific costs. These conclusions are consistent with our 800 Access proce</w:t>
      </w:r>
      <w:r>
        <w:rPr>
          <w:rFonts w:ascii="Times New Roman" w:hAnsi="Times New Roman" w:cs="Times New Roman"/>
          <w:color w:val="000000"/>
          <w:sz w:val="20"/>
          <w:szCs w:val="20"/>
        </w:rPr>
        <w:t>eding where costs specific to 800 access were accorded exogenous cost treatment, while core SS7 costs were treated as general network upgrades.</w:t>
      </w:r>
      <w:bookmarkStart w:id="803" w:name="co_tablefootnote_616_1"/>
      <w:bookmarkEnd w:id="8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therefore, seek c</w:t>
      </w:r>
      <w:r>
        <w:rPr>
          <w:rFonts w:ascii="Times New Roman" w:hAnsi="Times New Roman" w:cs="Times New Roman"/>
          <w:color w:val="000000"/>
          <w:sz w:val="20"/>
          <w:szCs w:val="20"/>
        </w:rPr>
        <w:t>omment specifically on how price cap companies should be permitted to recover costs for facilities shared by all carriers; carrier-specific, number portability-specific costs; and carrier-specific, non-number portability-specific costs. In particular, we s</w:t>
      </w:r>
      <w:r>
        <w:rPr>
          <w:rFonts w:ascii="Times New Roman" w:hAnsi="Times New Roman" w:cs="Times New Roman"/>
          <w:color w:val="000000"/>
          <w:sz w:val="20"/>
          <w:szCs w:val="20"/>
        </w:rPr>
        <w:t>eek comment on whether price cap companies should be permitted to treat exogenously any of the above number portability-specific cost categories. We also seek comment on whether these costs, alternatively, should be placed in a new price cap basket or an e</w:t>
      </w:r>
      <w:r>
        <w:rPr>
          <w:rFonts w:ascii="Times New Roman" w:hAnsi="Times New Roman" w:cs="Times New Roman"/>
          <w:color w:val="000000"/>
          <w:sz w:val="20"/>
          <w:szCs w:val="20"/>
        </w:rPr>
        <w:t>xisting basket. If parties recommend that such costs are to be placed in an existing basket, we ask parties to identify which basket would be most appropriate.</w:t>
      </w:r>
    </w:p>
    <w:p w14:paraId="6E2244A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B0180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804" w:name="co_pp_sp_4493_8467_1"/>
      <w:bookmarkEnd w:id="804"/>
      <w:r>
        <w:rPr>
          <w:rFonts w:ascii="Times New Roman" w:hAnsi="Times New Roman" w:cs="Times New Roman"/>
          <w:b/>
          <w:bCs/>
          <w:color w:val="000000"/>
          <w:sz w:val="20"/>
          <w:szCs w:val="20"/>
        </w:rPr>
        <w:t>*8467 B. Procedural Matters</w:t>
      </w:r>
    </w:p>
    <w:p w14:paraId="059787D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43D44C"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Ex Parte</w:t>
      </w:r>
    </w:p>
    <w:p w14:paraId="4234252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811B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231. Thi</w:t>
      </w:r>
      <w:r>
        <w:rPr>
          <w:rFonts w:ascii="Times New Roman" w:hAnsi="Times New Roman" w:cs="Times New Roman"/>
          <w:color w:val="000000"/>
          <w:sz w:val="20"/>
          <w:szCs w:val="20"/>
        </w:rPr>
        <w:t xml:space="preserve">s is a non-restricted notice and comment rulemaking.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presentations are permitted, except during the Sunshine period, provided they are disclosed as provided in the Commission’s rules.</w:t>
      </w:r>
      <w:bookmarkStart w:id="805" w:name="co_tablefootnote_617_1"/>
      <w:bookmarkEnd w:id="8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w:instrText>
      </w:r>
      <w:r>
        <w:rPr>
          <w:rFonts w:ascii="Times New Roman" w:hAnsi="Times New Roman" w:cs="Times New Roman"/>
          <w:color w:val="000000"/>
          <w:sz w:val="16"/>
          <w:szCs w:val="16"/>
        </w:rPr>
        <w:instrText xml:space="preserve">footnoteblock_617_1"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617</w:t>
      </w:r>
      <w:r>
        <w:rPr>
          <w:rFonts w:ascii="Times New Roman" w:hAnsi="Times New Roman" w:cs="Times New Roman"/>
          <w:color w:val="000000"/>
          <w:sz w:val="16"/>
          <w:szCs w:val="16"/>
        </w:rPr>
        <w:fldChar w:fldCharType="end"/>
      </w:r>
    </w:p>
    <w:p w14:paraId="25027C8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6EEE3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Regulatory Flexibility Act</w:t>
      </w:r>
    </w:p>
    <w:p w14:paraId="19B5011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F835E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232. As required by section 603 of the Regulatory Flexibility Act, </w:t>
      </w:r>
      <w:hyperlink r:id="rId14" w:history="1">
        <w:r>
          <w:rPr>
            <w:rFonts w:ascii="Times New Roman" w:hAnsi="Times New Roman" w:cs="Times New Roman"/>
            <w:color w:val="0E568C"/>
            <w:sz w:val="20"/>
            <w:szCs w:val="20"/>
          </w:rPr>
          <w:t xml:space="preserve">5 U.S.C. § 601 </w:t>
        </w:r>
        <w:r>
          <w:rPr>
            <w:rFonts w:ascii="Times New Roman" w:hAnsi="Times New Roman" w:cs="Times New Roman"/>
            <w:color w:val="0E568C"/>
            <w:sz w:val="20"/>
            <w:szCs w:val="20"/>
            <w:u w:val="single"/>
          </w:rPr>
          <w:t>et seq.</w:t>
        </w:r>
        <w:r>
          <w:rPr>
            <w:rFonts w:ascii="Times New Roman" w:hAnsi="Times New Roman" w:cs="Times New Roman"/>
            <w:color w:val="0E568C"/>
            <w:sz w:val="20"/>
            <w:szCs w:val="20"/>
          </w:rPr>
          <w:t xml:space="preserve"> (1981)</w:t>
        </w:r>
      </w:hyperlink>
      <w:r>
        <w:rPr>
          <w:rFonts w:ascii="Times New Roman" w:hAnsi="Times New Roman" w:cs="Times New Roman"/>
          <w:color w:val="000000"/>
          <w:sz w:val="20"/>
          <w:szCs w:val="20"/>
        </w:rPr>
        <w:t>, the Commission has prepared an Initial Regulatory Flexibility Analysis (IRFA) of the expected impact on small entities resulting from the policies and proposals set forth in this Further Notice. The IRFA is contained in Appendix C to this Notice. The Sec</w:t>
      </w:r>
      <w:r>
        <w:rPr>
          <w:rFonts w:ascii="Times New Roman" w:hAnsi="Times New Roman" w:cs="Times New Roman"/>
          <w:color w:val="000000"/>
          <w:sz w:val="20"/>
          <w:szCs w:val="20"/>
        </w:rPr>
        <w:t>retary shall cause a copy of this Notice, including the IRFA, to be sent to the Chief Counsel for Advocacy of the Small Business Administration in accordance with section 603(a) of the Regulatory Flexibility Act.</w:t>
      </w:r>
    </w:p>
    <w:p w14:paraId="003901F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0D1DC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Notice and Comment Provision</w:t>
      </w:r>
    </w:p>
    <w:p w14:paraId="603CF65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C48BE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233. P</w:t>
      </w:r>
      <w:r>
        <w:rPr>
          <w:rFonts w:ascii="Times New Roman" w:hAnsi="Times New Roman" w:cs="Times New Roman"/>
          <w:color w:val="000000"/>
          <w:sz w:val="20"/>
          <w:szCs w:val="20"/>
        </w:rPr>
        <w:t xml:space="preserve">ursuant to applicable procedures set forth in sections 1.415 and 1.419 of the Commission’s Rules, </w:t>
      </w:r>
      <w:hyperlink r:id="rId15" w:history="1">
        <w:r>
          <w:rPr>
            <w:rFonts w:ascii="Times New Roman" w:hAnsi="Times New Roman" w:cs="Times New Roman"/>
            <w:color w:val="0E568C"/>
            <w:sz w:val="20"/>
            <w:szCs w:val="20"/>
          </w:rPr>
          <w:t>47 C.F.R. §§ 1.415</w:t>
        </w:r>
      </w:hyperlink>
      <w:r>
        <w:rPr>
          <w:rFonts w:ascii="Times New Roman" w:hAnsi="Times New Roman" w:cs="Times New Roman"/>
          <w:color w:val="000000"/>
          <w:sz w:val="20"/>
          <w:szCs w:val="20"/>
        </w:rPr>
        <w:t xml:space="preserve"> and </w:t>
      </w:r>
      <w:hyperlink r:id="rId16" w:history="1">
        <w:r>
          <w:rPr>
            <w:rFonts w:ascii="Times New Roman" w:hAnsi="Times New Roman" w:cs="Times New Roman"/>
            <w:color w:val="0E568C"/>
            <w:sz w:val="20"/>
            <w:szCs w:val="20"/>
          </w:rPr>
          <w:t>1.419</w:t>
        </w:r>
      </w:hyperlink>
      <w:r>
        <w:rPr>
          <w:rFonts w:ascii="Times New Roman" w:hAnsi="Times New Roman" w:cs="Times New Roman"/>
          <w:color w:val="000000"/>
          <w:sz w:val="20"/>
          <w:szCs w:val="20"/>
        </w:rPr>
        <w:t>, interested parties may file comments on this Further Notice of Proposed Rulemaking (FNPR</w:t>
      </w:r>
      <w:r>
        <w:rPr>
          <w:rFonts w:ascii="Times New Roman" w:hAnsi="Times New Roman" w:cs="Times New Roman"/>
          <w:color w:val="000000"/>
          <w:sz w:val="20"/>
          <w:szCs w:val="20"/>
        </w:rPr>
        <w:t>M) on or before August 16, 1996, and reply comments on or before September 16, 1996. To file formally in this proceeding, parties must file an original and twelve copies of all comments, reply comments, and supporting comments. Parties wanting each Commiss</w:t>
      </w:r>
      <w:r>
        <w:rPr>
          <w:rFonts w:ascii="Times New Roman" w:hAnsi="Times New Roman" w:cs="Times New Roman"/>
          <w:color w:val="000000"/>
          <w:sz w:val="20"/>
          <w:szCs w:val="20"/>
        </w:rPr>
        <w:t>ioner to receive a personal copy of their comments must file an original plus sixteen copies. Comments and reply comments should be sent to the Office of the Secretary, Federal Communications Commission, 1919 M Street, N.W., Room 222, Washington, D.C. 2055</w:t>
      </w:r>
      <w:r>
        <w:rPr>
          <w:rFonts w:ascii="Times New Roman" w:hAnsi="Times New Roman" w:cs="Times New Roman"/>
          <w:color w:val="000000"/>
          <w:sz w:val="20"/>
          <w:szCs w:val="20"/>
        </w:rPr>
        <w:t>4. In addition, parties should file two copies of any such pleadings with the Competitive Pricing Division, Common Carrier Bureau, Room 518, 1919 M Street, N.W., Washington, D.C. 20554. Parties should also file one copy of any documents filed in this docke</w:t>
      </w:r>
      <w:r>
        <w:rPr>
          <w:rFonts w:ascii="Times New Roman" w:hAnsi="Times New Roman" w:cs="Times New Roman"/>
          <w:color w:val="000000"/>
          <w:sz w:val="20"/>
          <w:szCs w:val="20"/>
        </w:rPr>
        <w:t>t with the Commission’s copy contractor, International Transcription Services, Inc. (ITS, Inc.), 2100 M Street, N.W., Suite 140, Washington, D.C. 20037 (202/857-3800). Comments and reply comments will be available for public inspection during regular busin</w:t>
      </w:r>
      <w:r>
        <w:rPr>
          <w:rFonts w:ascii="Times New Roman" w:hAnsi="Times New Roman" w:cs="Times New Roman"/>
          <w:color w:val="000000"/>
          <w:sz w:val="20"/>
          <w:szCs w:val="20"/>
        </w:rPr>
        <w:t>ess hours in the FCC Reference Center, Room 239, 1919 M Street, N.W., Washington, D.C., 20554.</w:t>
      </w:r>
    </w:p>
    <w:p w14:paraId="183709C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7E3B3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06" w:name="co_pp_sp_999_72_1"/>
      <w:bookmarkEnd w:id="806"/>
      <w:r>
        <w:rPr>
          <w:rFonts w:ascii="Times New Roman" w:hAnsi="Times New Roman" w:cs="Times New Roman"/>
          <w:b/>
          <w:bCs/>
          <w:color w:val="000000"/>
          <w:sz w:val="20"/>
          <w:szCs w:val="20"/>
        </w:rPr>
        <w:t>**72</w:t>
      </w:r>
      <w:r>
        <w:rPr>
          <w:rFonts w:ascii="Times New Roman" w:hAnsi="Times New Roman" w:cs="Times New Roman"/>
          <w:color w:val="000000"/>
          <w:sz w:val="20"/>
          <w:szCs w:val="20"/>
        </w:rPr>
        <w:t xml:space="preserve"> 234. In order to facilitate review of comments and reply comments, both by parties and by Commission staff, we require t</w:t>
      </w:r>
      <w:r>
        <w:rPr>
          <w:rFonts w:ascii="Times New Roman" w:hAnsi="Times New Roman" w:cs="Times New Roman"/>
          <w:color w:val="000000"/>
          <w:sz w:val="20"/>
          <w:szCs w:val="20"/>
        </w:rPr>
        <w:t xml:space="preserve">hat comments be no longer than forty (40) </w:t>
      </w:r>
      <w:bookmarkStart w:id="807" w:name="co_pp_sp_4493_8468_1"/>
      <w:bookmarkEnd w:id="807"/>
      <w:r>
        <w:rPr>
          <w:rFonts w:ascii="Times New Roman" w:hAnsi="Times New Roman" w:cs="Times New Roman"/>
          <w:b/>
          <w:bCs/>
          <w:color w:val="000000"/>
          <w:sz w:val="20"/>
          <w:szCs w:val="20"/>
        </w:rPr>
        <w:t>*8468</w:t>
      </w:r>
      <w:r>
        <w:rPr>
          <w:rFonts w:ascii="Times New Roman" w:hAnsi="Times New Roman" w:cs="Times New Roman"/>
          <w:color w:val="000000"/>
          <w:sz w:val="20"/>
          <w:szCs w:val="20"/>
        </w:rPr>
        <w:t xml:space="preserve"> pages and reply comments be no longer than twenty five (25) pages. Empirical economic studies, copies of relevant state orders, and proposed rule text will not be count</w:t>
      </w:r>
      <w:r>
        <w:rPr>
          <w:rFonts w:ascii="Times New Roman" w:hAnsi="Times New Roman" w:cs="Times New Roman"/>
          <w:color w:val="000000"/>
          <w:sz w:val="20"/>
          <w:szCs w:val="20"/>
        </w:rPr>
        <w:t>ed against these page limits. Specific rule proposals should be filed as an appendix to a party’s comments or reply comments. Such appendices may include only proposed text for rules that would implement proposals set forth in the parties’ comments and rep</w:t>
      </w:r>
      <w:r>
        <w:rPr>
          <w:rFonts w:ascii="Times New Roman" w:hAnsi="Times New Roman" w:cs="Times New Roman"/>
          <w:color w:val="000000"/>
          <w:sz w:val="20"/>
          <w:szCs w:val="20"/>
        </w:rPr>
        <w:t>ly comments in this proceeding, and may not include any comments or arguments. Proposed rules should be provided in the format used for rules in the Code of Federal Regulations and should otherwise conform to the Comment Filing Procedures set forth in this</w:t>
      </w:r>
      <w:r>
        <w:rPr>
          <w:rFonts w:ascii="Times New Roman" w:hAnsi="Times New Roman" w:cs="Times New Roman"/>
          <w:color w:val="000000"/>
          <w:sz w:val="20"/>
          <w:szCs w:val="20"/>
        </w:rPr>
        <w:t xml:space="preserve"> order. Comments and reply comments must include a short and concise summary of the substantive arguments raised in the pleading.</w:t>
      </w:r>
      <w:bookmarkStart w:id="808" w:name="co_tablefootnote_618_1"/>
      <w:bookmarkEnd w:id="8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Comments and reply comments also mu</w:t>
      </w:r>
      <w:r>
        <w:rPr>
          <w:rFonts w:ascii="Times New Roman" w:hAnsi="Times New Roman" w:cs="Times New Roman"/>
          <w:color w:val="000000"/>
          <w:sz w:val="20"/>
          <w:szCs w:val="20"/>
        </w:rPr>
        <w:t xml:space="preserve">st clearly identify the specific portion of this Further Notice of Proposed Rulemaking to which a particular comment or set of comments is responsive. Parties will not be permitted to file more than a total of ten (10) pages of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submissions, exclud</w:t>
      </w:r>
      <w:r>
        <w:rPr>
          <w:rFonts w:ascii="Times New Roman" w:hAnsi="Times New Roman" w:cs="Times New Roman"/>
          <w:color w:val="000000"/>
          <w:sz w:val="20"/>
          <w:szCs w:val="20"/>
        </w:rPr>
        <w:t xml:space="preserve">ing cover letters, except in response to direct requests from Commission staff. This would not include written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filings made solely to disclose an oral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contact.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filings in excess of this limit will not be considered as part of the</w:t>
      </w:r>
      <w:r>
        <w:rPr>
          <w:rFonts w:ascii="Times New Roman" w:hAnsi="Times New Roman" w:cs="Times New Roman"/>
          <w:color w:val="000000"/>
          <w:sz w:val="20"/>
          <w:szCs w:val="20"/>
        </w:rPr>
        <w:t xml:space="preserve"> record in this proceeding.</w:t>
      </w:r>
    </w:p>
    <w:p w14:paraId="0FB2310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0FAC0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235. Parties also are asked to submit comments and reply comments on diskette. Such diskette submissions would be in addition to and not a substitute for the formal filing requirements addressed above. Parties submitting diske</w:t>
      </w:r>
      <w:r>
        <w:rPr>
          <w:rFonts w:ascii="Times New Roman" w:hAnsi="Times New Roman" w:cs="Times New Roman"/>
          <w:color w:val="000000"/>
          <w:sz w:val="20"/>
          <w:szCs w:val="20"/>
        </w:rPr>
        <w:t xml:space="preserve">ttes should submit them to Wanda M. Harris, Competitive Pricing Division of the Common Carrier Bureau, 1919 M Street, N.W., Room 518, Washington, D.C., 20554. Such a submission should be on a 3.5 inch diskette formatted in an IBM compatible form using MS. </w:t>
      </w:r>
      <w:r>
        <w:rPr>
          <w:rFonts w:ascii="Times New Roman" w:hAnsi="Times New Roman" w:cs="Times New Roman"/>
          <w:color w:val="000000"/>
          <w:sz w:val="20"/>
          <w:szCs w:val="20"/>
        </w:rPr>
        <w:t xml:space="preserve">DOS 5.0 and WordPerfect 5.1 software. The diskette should be submitted in </w:t>
      </w:r>
      <w:r>
        <w:rPr>
          <w:rFonts w:ascii="Times New Roman" w:hAnsi="Times New Roman" w:cs="Times New Roman"/>
          <w:color w:val="000000"/>
          <w:sz w:val="20"/>
          <w:szCs w:val="20"/>
        </w:rPr>
        <w:t>“</w:t>
      </w:r>
      <w:r>
        <w:rPr>
          <w:rFonts w:ascii="Times New Roman" w:hAnsi="Times New Roman" w:cs="Times New Roman"/>
          <w:color w:val="000000"/>
          <w:sz w:val="20"/>
          <w:szCs w:val="20"/>
        </w:rPr>
        <w:t>read only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mode. The diskette should be clearly labelled with the party’s name, proceeding, type of pleading (comment or reply comments) and date of submission. The diskette should </w:t>
      </w:r>
      <w:r>
        <w:rPr>
          <w:rFonts w:ascii="Times New Roman" w:hAnsi="Times New Roman" w:cs="Times New Roman"/>
          <w:color w:val="000000"/>
          <w:sz w:val="20"/>
          <w:szCs w:val="20"/>
        </w:rPr>
        <w:t>be accompanied by a cover letter.</w:t>
      </w:r>
    </w:p>
    <w:p w14:paraId="6E47D4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C13589" w14:textId="77777777" w:rsidR="00000000" w:rsidRDefault="002A2DD8">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 ORDERING CLAUSES</w:t>
      </w:r>
    </w:p>
    <w:p w14:paraId="132F98B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029D6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236. Accordingly, IT IS ORDERED that, pursuant to the authority contained in sections 1, 4(i), 4(j), 201-205, 218, 251, and 332 of the Communications Act as amended, </w:t>
      </w:r>
      <w:hyperlink r:id="rId17" w:history="1">
        <w:r>
          <w:rPr>
            <w:rFonts w:ascii="Times New Roman" w:hAnsi="Times New Roman" w:cs="Times New Roman"/>
            <w:color w:val="0E568C"/>
            <w:sz w:val="20"/>
            <w:szCs w:val="20"/>
          </w:rPr>
          <w:t>47 U.S.C. §§ 15</w:t>
        </w:r>
        <w:r>
          <w:rPr>
            <w:rFonts w:ascii="Times New Roman" w:hAnsi="Times New Roman" w:cs="Times New Roman"/>
            <w:color w:val="0E568C"/>
            <w:sz w:val="20"/>
            <w:szCs w:val="20"/>
          </w:rPr>
          <w:t>1</w:t>
        </w:r>
      </w:hyperlink>
      <w:r>
        <w:rPr>
          <w:rFonts w:ascii="Times New Roman" w:hAnsi="Times New Roman" w:cs="Times New Roman"/>
          <w:color w:val="000000"/>
          <w:sz w:val="20"/>
          <w:szCs w:val="20"/>
        </w:rPr>
        <w:t xml:space="preserve">, </w:t>
      </w:r>
      <w:hyperlink r:id="rId18" w:history="1">
        <w:r>
          <w:rPr>
            <w:rFonts w:ascii="Times New Roman" w:hAnsi="Times New Roman" w:cs="Times New Roman"/>
            <w:color w:val="0E568C"/>
            <w:sz w:val="20"/>
            <w:szCs w:val="20"/>
          </w:rPr>
          <w:t>154(i)</w:t>
        </w:r>
      </w:hyperlink>
      <w:r>
        <w:rPr>
          <w:rFonts w:ascii="Times New Roman" w:hAnsi="Times New Roman" w:cs="Times New Roman"/>
          <w:color w:val="000000"/>
          <w:sz w:val="20"/>
          <w:szCs w:val="20"/>
        </w:rPr>
        <w:t xml:space="preserve">, </w:t>
      </w:r>
      <w:hyperlink r:id="rId19" w:history="1">
        <w:r>
          <w:rPr>
            <w:rFonts w:ascii="Times New Roman" w:hAnsi="Times New Roman" w:cs="Times New Roman"/>
            <w:color w:val="0E568C"/>
            <w:sz w:val="20"/>
            <w:szCs w:val="20"/>
          </w:rPr>
          <w:t>154(j)</w:t>
        </w:r>
      </w:hyperlink>
      <w:r>
        <w:rPr>
          <w:rFonts w:ascii="Times New Roman" w:hAnsi="Times New Roman" w:cs="Times New Roman"/>
          <w:color w:val="000000"/>
          <w:sz w:val="20"/>
          <w:szCs w:val="20"/>
        </w:rPr>
        <w:t xml:space="preserve">, </w:t>
      </w:r>
      <w:hyperlink r:id="rId20"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21" w:history="1">
        <w:r>
          <w:rPr>
            <w:rFonts w:ascii="Times New Roman" w:hAnsi="Times New Roman" w:cs="Times New Roman"/>
            <w:color w:val="0E568C"/>
            <w:sz w:val="20"/>
            <w:szCs w:val="20"/>
          </w:rPr>
          <w:t>205</w:t>
        </w:r>
      </w:hyperlink>
      <w:r>
        <w:rPr>
          <w:rFonts w:ascii="Times New Roman" w:hAnsi="Times New Roman" w:cs="Times New Roman"/>
          <w:color w:val="000000"/>
          <w:sz w:val="20"/>
          <w:szCs w:val="20"/>
        </w:rPr>
        <w:t xml:space="preserve">, </w:t>
      </w:r>
      <w:hyperlink r:id="rId22"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23" w:history="1">
        <w:r>
          <w:rPr>
            <w:rFonts w:ascii="Times New Roman" w:hAnsi="Times New Roman" w:cs="Times New Roman"/>
            <w:color w:val="0E568C"/>
            <w:sz w:val="20"/>
            <w:szCs w:val="20"/>
          </w:rPr>
          <w:t>251</w:t>
        </w:r>
      </w:hyperlink>
      <w:r>
        <w:rPr>
          <w:rFonts w:ascii="Times New Roman" w:hAnsi="Times New Roman" w:cs="Times New Roman"/>
          <w:color w:val="000000"/>
          <w:sz w:val="20"/>
          <w:szCs w:val="20"/>
        </w:rPr>
        <w:t xml:space="preserve"> and 332, Part 20 of the Commission’s rules, 47 C.F.R.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20, is AMENDED, and Part 52 of the Commission’s rules, 47 C.F.R.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52, is ADDED as set forth in Appendix B hereto.</w:t>
      </w:r>
    </w:p>
    <w:p w14:paraId="135DCBC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5FEDE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09" w:name="co_pp_sp_999_73_1"/>
      <w:bookmarkEnd w:id="809"/>
      <w:r>
        <w:rPr>
          <w:rFonts w:ascii="Times New Roman" w:hAnsi="Times New Roman" w:cs="Times New Roman"/>
          <w:b/>
          <w:bCs/>
          <w:color w:val="000000"/>
          <w:sz w:val="20"/>
          <w:szCs w:val="20"/>
        </w:rPr>
        <w:t>**73</w:t>
      </w:r>
      <w:r>
        <w:rPr>
          <w:rFonts w:ascii="Times New Roman" w:hAnsi="Times New Roman" w:cs="Times New Roman"/>
          <w:color w:val="000000"/>
          <w:sz w:val="20"/>
          <w:szCs w:val="20"/>
        </w:rPr>
        <w:t xml:space="preserve"> </w:t>
      </w:r>
      <w:bookmarkStart w:id="810" w:name="co_pp_sp_4493_8469_1"/>
      <w:bookmarkEnd w:id="810"/>
      <w:r>
        <w:rPr>
          <w:rFonts w:ascii="Times New Roman" w:hAnsi="Times New Roman" w:cs="Times New Roman"/>
          <w:b/>
          <w:bCs/>
          <w:color w:val="000000"/>
          <w:sz w:val="20"/>
          <w:szCs w:val="20"/>
        </w:rPr>
        <w:t>*8469</w:t>
      </w:r>
      <w:r>
        <w:rPr>
          <w:rFonts w:ascii="Times New Roman" w:hAnsi="Times New Roman" w:cs="Times New Roman"/>
          <w:color w:val="000000"/>
          <w:sz w:val="20"/>
          <w:szCs w:val="20"/>
        </w:rPr>
        <w:t xml:space="preserve"> 237. IT IS FURTHER ORDERED that the policies, rules, and requirements set forth herein ARE ADOPTED, effective 30 days after publication of this Order in the Federal Regist</w:t>
      </w:r>
      <w:r>
        <w:rPr>
          <w:rFonts w:ascii="Times New Roman" w:hAnsi="Times New Roman" w:cs="Times New Roman"/>
          <w:color w:val="000000"/>
          <w:sz w:val="20"/>
          <w:szCs w:val="20"/>
        </w:rPr>
        <w:t>er, except for collections of information subject to approval by the Office of Management and Budget (OMB), which are effective 150 days following publication in the Federal Register.</w:t>
      </w:r>
    </w:p>
    <w:p w14:paraId="4B35C7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2D8F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238. IT IS FURTHER ORDERED that, pursuant to the authority contained i</w:t>
      </w:r>
      <w:r>
        <w:rPr>
          <w:rFonts w:ascii="Times New Roman" w:hAnsi="Times New Roman" w:cs="Times New Roman"/>
          <w:color w:val="000000"/>
          <w:sz w:val="20"/>
          <w:szCs w:val="20"/>
        </w:rPr>
        <w:t xml:space="preserve">n sections 1, 4(i), 4(j), 201-205, 218, 251, and 332 of the Communications Act as amended, </w:t>
      </w:r>
      <w:hyperlink r:id="rId24"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w:t>
      </w:r>
      <w:hyperlink r:id="rId25" w:history="1">
        <w:r>
          <w:rPr>
            <w:rFonts w:ascii="Times New Roman" w:hAnsi="Times New Roman" w:cs="Times New Roman"/>
            <w:color w:val="0E568C"/>
            <w:sz w:val="20"/>
            <w:szCs w:val="20"/>
          </w:rPr>
          <w:t>154(i)</w:t>
        </w:r>
      </w:hyperlink>
      <w:r>
        <w:rPr>
          <w:rFonts w:ascii="Times New Roman" w:hAnsi="Times New Roman" w:cs="Times New Roman"/>
          <w:color w:val="000000"/>
          <w:sz w:val="20"/>
          <w:szCs w:val="20"/>
        </w:rPr>
        <w:t xml:space="preserve">, </w:t>
      </w:r>
      <w:hyperlink r:id="rId26" w:history="1">
        <w:r>
          <w:rPr>
            <w:rFonts w:ascii="Times New Roman" w:hAnsi="Times New Roman" w:cs="Times New Roman"/>
            <w:color w:val="0E568C"/>
            <w:sz w:val="20"/>
            <w:szCs w:val="20"/>
          </w:rPr>
          <w:t>154(j)</w:t>
        </w:r>
      </w:hyperlink>
      <w:r>
        <w:rPr>
          <w:rFonts w:ascii="Times New Roman" w:hAnsi="Times New Roman" w:cs="Times New Roman"/>
          <w:color w:val="000000"/>
          <w:sz w:val="20"/>
          <w:szCs w:val="20"/>
        </w:rPr>
        <w:t xml:space="preserve">, </w:t>
      </w:r>
      <w:hyperlink r:id="rId27"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28" w:history="1">
        <w:r>
          <w:rPr>
            <w:rFonts w:ascii="Times New Roman" w:hAnsi="Times New Roman" w:cs="Times New Roman"/>
            <w:color w:val="0E568C"/>
            <w:sz w:val="20"/>
            <w:szCs w:val="20"/>
          </w:rPr>
          <w:t>205</w:t>
        </w:r>
      </w:hyperlink>
      <w:r>
        <w:rPr>
          <w:rFonts w:ascii="Times New Roman" w:hAnsi="Times New Roman" w:cs="Times New Roman"/>
          <w:color w:val="000000"/>
          <w:sz w:val="20"/>
          <w:szCs w:val="20"/>
        </w:rPr>
        <w:t xml:space="preserve">, </w:t>
      </w:r>
      <w:hyperlink r:id="rId29"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30" w:history="1">
        <w:r>
          <w:rPr>
            <w:rFonts w:ascii="Times New Roman" w:hAnsi="Times New Roman" w:cs="Times New Roman"/>
            <w:color w:val="0E568C"/>
            <w:sz w:val="20"/>
            <w:szCs w:val="20"/>
          </w:rPr>
          <w:t>251</w:t>
        </w:r>
      </w:hyperlink>
      <w:r>
        <w:rPr>
          <w:rFonts w:ascii="Times New Roman" w:hAnsi="Times New Roman" w:cs="Times New Roman"/>
          <w:color w:val="000000"/>
          <w:sz w:val="20"/>
          <w:szCs w:val="20"/>
        </w:rPr>
        <w:t xml:space="preserve">, and </w:t>
      </w:r>
      <w:hyperlink r:id="rId31"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 a FURTHER NOTICE OF PROPOSED RULEMAKING IS HEREBY ADOPTED.</w:t>
      </w:r>
    </w:p>
    <w:p w14:paraId="13F1951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F17E5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239. IT IS FURTHER ORDERED that BellSouth’s Motion to Accept Late Filed Comments IS GRANTED.</w:t>
      </w:r>
    </w:p>
    <w:p w14:paraId="0C892B3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4BEC1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240. IT IS FURTHER ORDERED that authority is delega</w:t>
      </w:r>
      <w:r>
        <w:rPr>
          <w:rFonts w:ascii="Times New Roman" w:hAnsi="Times New Roman" w:cs="Times New Roman"/>
          <w:color w:val="000000"/>
          <w:sz w:val="20"/>
          <w:szCs w:val="20"/>
        </w:rPr>
        <w:t xml:space="preserve">ted to the Chief, Common Carrier Bureau, as set forth </w:t>
      </w:r>
      <w:r>
        <w:rPr>
          <w:rFonts w:ascii="Times New Roman" w:hAnsi="Times New Roman" w:cs="Times New Roman"/>
          <w:color w:val="000000"/>
          <w:sz w:val="20"/>
          <w:szCs w:val="20"/>
          <w:u w:val="single"/>
        </w:rPr>
        <w:t>supra</w:t>
      </w:r>
      <w:r>
        <w:rPr>
          <w:rFonts w:ascii="Times New Roman" w:hAnsi="Times New Roman" w:cs="Times New Roman"/>
          <w:color w:val="000000"/>
          <w:sz w:val="20"/>
          <w:szCs w:val="20"/>
        </w:rPr>
        <w:t xml:space="preserve">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78, 79, 85, 97, and to the Chief, Wireless Telecommunications Bureau, as set forth </w:t>
      </w:r>
      <w:r>
        <w:rPr>
          <w:rFonts w:ascii="Times New Roman" w:hAnsi="Times New Roman" w:cs="Times New Roman"/>
          <w:color w:val="000000"/>
          <w:sz w:val="20"/>
          <w:szCs w:val="20"/>
          <w:u w:val="single"/>
        </w:rPr>
        <w:t>supra</w:t>
      </w:r>
      <w:r>
        <w:rPr>
          <w:rFonts w:ascii="Times New Roman" w:hAnsi="Times New Roman" w:cs="Times New Roman"/>
          <w:color w:val="000000"/>
          <w:sz w:val="20"/>
          <w:szCs w:val="20"/>
        </w:rPr>
        <w:t xml:space="preserve">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166, 167.</w:t>
      </w:r>
    </w:p>
    <w:p w14:paraId="4CAD2C0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7E3A0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FEDERAL COMMUNICATIONS COMMISSION</w:t>
      </w:r>
    </w:p>
    <w:p w14:paraId="47849DD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A93580" w14:textId="77777777" w:rsidR="00000000" w:rsidRDefault="002A2DD8">
      <w:pPr>
        <w:widowControl w:val="0"/>
        <w:autoSpaceDE w:val="0"/>
        <w:autoSpaceDN w:val="0"/>
        <w:adjustRightInd w:val="0"/>
        <w:spacing w:before="20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William F. Caton</w:t>
      </w:r>
    </w:p>
    <w:p w14:paraId="07763FE7" w14:textId="77777777" w:rsidR="00000000" w:rsidRDefault="002A2DD8">
      <w:pPr>
        <w:widowControl w:val="0"/>
        <w:autoSpaceDE w:val="0"/>
        <w:autoSpaceDN w:val="0"/>
        <w:adjustRightInd w:val="0"/>
        <w:spacing w:after="20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Acting Secretary</w:t>
      </w:r>
    </w:p>
    <w:p w14:paraId="5E7E3092"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11" w:name="co_pp_sp_4493_8470_1"/>
      <w:bookmarkEnd w:id="811"/>
      <w:r>
        <w:rPr>
          <w:rFonts w:ascii="Times New Roman" w:hAnsi="Times New Roman" w:cs="Times New Roman"/>
          <w:b/>
          <w:bCs/>
          <w:color w:val="000000"/>
          <w:sz w:val="20"/>
          <w:szCs w:val="20"/>
        </w:rPr>
        <w:t>*8470</w:t>
      </w:r>
      <w:r>
        <w:rPr>
          <w:rFonts w:ascii="Times New Roman" w:hAnsi="Times New Roman" w:cs="Times New Roman"/>
          <w:b/>
          <w:bCs/>
          <w:color w:val="212121"/>
          <w:sz w:val="20"/>
          <w:szCs w:val="20"/>
        </w:rPr>
        <w:t xml:space="preserve"> APPENDIX A - LIST OF PARTIES</w:t>
      </w:r>
    </w:p>
    <w:p w14:paraId="2A1A3EF6"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Comments: (filed on or before September 12, 1995)</w:t>
      </w:r>
    </w:p>
    <w:p w14:paraId="4BEE28C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Ad Hoc Coalition of Competitive Carriers (Competitive Carriers)</w:t>
      </w:r>
    </w:p>
    <w:p w14:paraId="0A9E2F3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86D0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 Communications Group &amp; AirTouch Paging, jointly (Arch/AirTouch Paging)</w:t>
      </w:r>
    </w:p>
    <w:p w14:paraId="5BF34E4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0EEE4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Association for Local Telecommunications Services (ALTS)</w:t>
      </w:r>
    </w:p>
    <w:p w14:paraId="77D9117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80922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Americas Carriers Telecommunication Association (ACTA)</w:t>
      </w:r>
    </w:p>
    <w:p w14:paraId="2873760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83A33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w:t>
      </w:r>
    </w:p>
    <w:p w14:paraId="05184E9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8ADA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Association of Public-Safety Communications Officials-International (APCO)</w:t>
      </w:r>
    </w:p>
    <w:p w14:paraId="39E6B78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1CCA2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Corp. (AT&amp;T)</w:t>
      </w:r>
    </w:p>
    <w:p w14:paraId="628344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E328C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Telephone Companies (Bell Atlantic)</w:t>
      </w:r>
    </w:p>
    <w:p w14:paraId="059F8D6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010D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NYNEX Mobile, Inc. (Bell Atlantic NYNEX Mobile)</w:t>
      </w:r>
    </w:p>
    <w:p w14:paraId="247A3E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C9BD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Cable Television Association (CC</w:t>
      </w:r>
      <w:r>
        <w:rPr>
          <w:rFonts w:ascii="Times New Roman" w:hAnsi="Times New Roman" w:cs="Times New Roman"/>
          <w:color w:val="000000"/>
          <w:sz w:val="20"/>
          <w:szCs w:val="20"/>
        </w:rPr>
        <w:t>TA)</w:t>
      </w:r>
    </w:p>
    <w:p w14:paraId="5668B07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45ADA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Cellular Telecommunications Industry Association (CTIA)</w:t>
      </w:r>
    </w:p>
    <w:p w14:paraId="5123B35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A4CC8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Cincinnati Bell Telephone (Cincinnati Bell)</w:t>
      </w:r>
    </w:p>
    <w:p w14:paraId="0A4642E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81BA8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Citizens Utilities Company (Citizens Utilities)</w:t>
      </w:r>
    </w:p>
    <w:p w14:paraId="3FDD139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44BC0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Competitive Telecommunications Association (CompTel)</w:t>
      </w:r>
    </w:p>
    <w:p w14:paraId="2AEE394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181F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Ericsson Corporation (Ericsson)</w:t>
      </w:r>
    </w:p>
    <w:p w14:paraId="087883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639A2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Flo</w:t>
      </w:r>
      <w:r>
        <w:rPr>
          <w:rFonts w:ascii="Times New Roman" w:hAnsi="Times New Roman" w:cs="Times New Roman"/>
          <w:color w:val="000000"/>
          <w:sz w:val="20"/>
          <w:szCs w:val="20"/>
        </w:rPr>
        <w:t>rida Public Service Commission (Florida PSC)</w:t>
      </w:r>
    </w:p>
    <w:p w14:paraId="121E44A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3C9D2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General Communication, Inc. (General Communication)</w:t>
      </w:r>
    </w:p>
    <w:p w14:paraId="6664A20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A8B25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General Services Administration (GSA)</w:t>
      </w:r>
    </w:p>
    <w:p w14:paraId="0BCFB97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0A9A4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GO Communications Corporation (GO Communications)</w:t>
      </w:r>
    </w:p>
    <w:p w14:paraId="20CCF79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437AB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Service Corporation (GTE)</w:t>
      </w:r>
    </w:p>
    <w:p w14:paraId="21C728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5F150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Inc./Management (GVNW)</w:t>
      </w:r>
    </w:p>
    <w:p w14:paraId="0AB5C2B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FAFFE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Illinois Commerce Commission</w:t>
      </w:r>
    </w:p>
    <w:p w14:paraId="2D38279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52E02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Independent Telecommunications Network (ITN)</w:t>
      </w:r>
    </w:p>
    <w:p w14:paraId="2C6F443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99B7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Interactive Services Association (Interactive Services)</w:t>
      </w:r>
    </w:p>
    <w:p w14:paraId="7B2EB19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5F925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Jones Intercable, Inc. (Jones Intercable)</w:t>
      </w:r>
    </w:p>
    <w:p w14:paraId="727E257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711F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Kahn, David L. (David Kahn)</w:t>
      </w:r>
    </w:p>
    <w:p w14:paraId="4ACC8BB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1A065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LDDS WorldCom</w:t>
      </w:r>
    </w:p>
    <w:p w14:paraId="1571026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7707D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Marion County, Florida (Marion County)</w:t>
      </w:r>
    </w:p>
    <w:p w14:paraId="10754AD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C5756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Telecommunications Corporation (MCI)</w:t>
      </w:r>
    </w:p>
    <w:p w14:paraId="78367D1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6A831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Communications Company (MFS)</w:t>
      </w:r>
    </w:p>
    <w:p w14:paraId="5A342D8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C3468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Missouri Public Service Commission (Missouri PSC)</w:t>
      </w:r>
    </w:p>
    <w:p w14:paraId="44762CA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9C84B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Association of Regulatory Utility Commissioners (NARUC)</w:t>
      </w:r>
    </w:p>
    <w:p w14:paraId="039C769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7D457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Cable Television Association (NCTA)</w:t>
      </w:r>
    </w:p>
    <w:p w14:paraId="74DF71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0C52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Exchange Carrier Association (NECA)</w:t>
      </w:r>
    </w:p>
    <w:p w14:paraId="62BB4E5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B84BB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Emergency Number Association (NENA)</w:t>
      </w:r>
    </w:p>
    <w:p w14:paraId="273CD67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FB5A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Telephone Cooperative Association (NTCA</w:t>
      </w:r>
      <w:r>
        <w:rPr>
          <w:rFonts w:ascii="Times New Roman" w:hAnsi="Times New Roman" w:cs="Times New Roman"/>
          <w:color w:val="000000"/>
          <w:sz w:val="20"/>
          <w:szCs w:val="20"/>
        </w:rPr>
        <w:t>)</w:t>
      </w:r>
    </w:p>
    <w:p w14:paraId="3CC4577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5BAC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Wireless Resellers Association (Wireless Resellers)</w:t>
      </w:r>
    </w:p>
    <w:p w14:paraId="7F06956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9E9A4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New York State Department of Public Service (New York DPS)</w:t>
      </w:r>
    </w:p>
    <w:p w14:paraId="7191C4B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35D89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 Communications (Nextel)</w:t>
      </w:r>
    </w:p>
    <w:p w14:paraId="2CC3B10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6A9FD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Telephone Companies (NYNEX)</w:t>
      </w:r>
    </w:p>
    <w:p w14:paraId="178335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A0B34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12" w:name="co_pp_sp_4493_8471_1"/>
      <w:bookmarkEnd w:id="812"/>
      <w:r>
        <w:rPr>
          <w:rFonts w:ascii="Times New Roman" w:hAnsi="Times New Roman" w:cs="Times New Roman"/>
          <w:b/>
          <w:bCs/>
          <w:color w:val="000000"/>
          <w:sz w:val="20"/>
          <w:szCs w:val="20"/>
        </w:rPr>
        <w:t>*8471</w:t>
      </w:r>
      <w:r>
        <w:rPr>
          <w:rFonts w:ascii="Times New Roman" w:hAnsi="Times New Roman" w:cs="Times New Roman"/>
          <w:color w:val="000000"/>
          <w:sz w:val="20"/>
          <w:szCs w:val="20"/>
        </w:rPr>
        <w:t xml:space="preserve"> Omnipoint Cor</w:t>
      </w:r>
      <w:r>
        <w:rPr>
          <w:rFonts w:ascii="Times New Roman" w:hAnsi="Times New Roman" w:cs="Times New Roman"/>
          <w:color w:val="000000"/>
          <w:sz w:val="20"/>
          <w:szCs w:val="20"/>
        </w:rPr>
        <w:t>poration (Omnipoint)</w:t>
      </w:r>
    </w:p>
    <w:p w14:paraId="730A584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E9591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Organization for the Protection and Advancement of Small Telephone Companies (OPASTCO)</w:t>
      </w:r>
    </w:p>
    <w:p w14:paraId="090B6AF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12AA8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w:t>
      </w:r>
    </w:p>
    <w:p w14:paraId="65256E2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0008A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Paging Network, Inc. (PageNet)</w:t>
      </w:r>
    </w:p>
    <w:p w14:paraId="64593F9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E8876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PCS Primeco, L.P. (PCS Primeco)</w:t>
      </w:r>
    </w:p>
    <w:p w14:paraId="499F393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6288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Personal Communications Industry Association (PCIA)</w:t>
      </w:r>
    </w:p>
    <w:p w14:paraId="6B151C2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E657B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Public Utilities Commission of Ohio (Ohio PUC)</w:t>
      </w:r>
    </w:p>
    <w:p w14:paraId="56BEF27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67F4C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Public Utilities Commission of the State of California (California PUC)</w:t>
      </w:r>
    </w:p>
    <w:p w14:paraId="0D2554D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33EBD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Public Utility Commission of Texas (Texas PUC)</w:t>
      </w:r>
    </w:p>
    <w:p w14:paraId="1EEC1C2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00FE1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SBC Communications, Inc. (SBC </w:t>
      </w:r>
      <w:r>
        <w:rPr>
          <w:rFonts w:ascii="Times New Roman" w:hAnsi="Times New Roman" w:cs="Times New Roman"/>
          <w:color w:val="000000"/>
          <w:sz w:val="20"/>
          <w:szCs w:val="20"/>
        </w:rPr>
        <w:t>Communications)</w:t>
      </w:r>
    </w:p>
    <w:p w14:paraId="38200D0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A15FA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Scherers Communications Group (Scherers Communications)</w:t>
      </w:r>
    </w:p>
    <w:p w14:paraId="09DF386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846E4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Seattle Local Area Number Portability Trial (Seattle LANP Trial)</w:t>
      </w:r>
    </w:p>
    <w:p w14:paraId="1A86D0D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05988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Corporation (Sprint)</w:t>
      </w:r>
    </w:p>
    <w:p w14:paraId="0EBA1CA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EA452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TDS Telecommunications Corp. (TDS Telecom)</w:t>
      </w:r>
    </w:p>
    <w:p w14:paraId="7A6BC72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C30E4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Resellers Associati</w:t>
      </w:r>
      <w:r>
        <w:rPr>
          <w:rFonts w:ascii="Times New Roman" w:hAnsi="Times New Roman" w:cs="Times New Roman"/>
          <w:color w:val="000000"/>
          <w:sz w:val="20"/>
          <w:szCs w:val="20"/>
        </w:rPr>
        <w:t>on (TRA)</w:t>
      </w:r>
    </w:p>
    <w:p w14:paraId="3D07E38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AFB5A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Communications Group (Teleport)</w:t>
      </w:r>
    </w:p>
    <w:p w14:paraId="59D9008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F5A5F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Telemation International, Inc. (Telemation)</w:t>
      </w:r>
    </w:p>
    <w:p w14:paraId="0EEDB32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FF9E4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Teleservices Industry Association (Teleservices)</w:t>
      </w:r>
    </w:p>
    <w:p w14:paraId="1C6847A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9202D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Advisory Commission on State Emergency Communications (Texas Advisory Commission)</w:t>
      </w:r>
    </w:p>
    <w:p w14:paraId="6785151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877C7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Communications Holdings (Time Warner Holdings)</w:t>
      </w:r>
    </w:p>
    <w:p w14:paraId="23BE719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1792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Airwaves, Inc. (US Airwaves)</w:t>
      </w:r>
    </w:p>
    <w:p w14:paraId="0F51B10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006FD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Intelco Networks, Inc. (US Intelco)</w:t>
      </w:r>
    </w:p>
    <w:p w14:paraId="47CE99D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EFA83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w:t>
      </w:r>
    </w:p>
    <w:p w14:paraId="14141B4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67EEA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United States Smal</w:t>
      </w:r>
      <w:r>
        <w:rPr>
          <w:rFonts w:ascii="Times New Roman" w:hAnsi="Times New Roman" w:cs="Times New Roman"/>
          <w:color w:val="000000"/>
          <w:sz w:val="20"/>
          <w:szCs w:val="20"/>
        </w:rPr>
        <w:t>l Business Administration, Chief Counsel for Advocacy (Small Business Administration)</w:t>
      </w:r>
    </w:p>
    <w:p w14:paraId="483A5CE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0B99B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United States Telephone Association (USTA)</w:t>
      </w:r>
    </w:p>
    <w:p w14:paraId="1213A12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19E8B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Yellow Pages Publishers Association (Yellow Pages)</w:t>
      </w:r>
    </w:p>
    <w:p w14:paraId="7B0201B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086A4D"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Late filed Comments:</w:t>
      </w:r>
    </w:p>
    <w:p w14:paraId="38E2D50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Corporation and BellSouth Telecommunica</w:t>
      </w:r>
      <w:r>
        <w:rPr>
          <w:rFonts w:ascii="Times New Roman" w:hAnsi="Times New Roman" w:cs="Times New Roman"/>
          <w:color w:val="000000"/>
          <w:sz w:val="20"/>
          <w:szCs w:val="20"/>
        </w:rPr>
        <w:t>tions (BellSouth) (filed Sept. 13, 1995)</w:t>
      </w:r>
    </w:p>
    <w:p w14:paraId="71134B3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38E5AE"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13" w:name="co_pp_sp_4493_8472_1"/>
      <w:bookmarkEnd w:id="813"/>
      <w:r>
        <w:rPr>
          <w:rFonts w:ascii="Times New Roman" w:hAnsi="Times New Roman" w:cs="Times New Roman"/>
          <w:b/>
          <w:bCs/>
          <w:color w:val="000000"/>
          <w:sz w:val="20"/>
          <w:szCs w:val="20"/>
        </w:rPr>
        <w:t>*8472</w:t>
      </w:r>
      <w:r>
        <w:rPr>
          <w:rFonts w:ascii="Times New Roman" w:hAnsi="Times New Roman" w:cs="Times New Roman"/>
          <w:b/>
          <w:bCs/>
          <w:color w:val="212121"/>
          <w:sz w:val="20"/>
          <w:szCs w:val="20"/>
        </w:rPr>
        <w:t xml:space="preserve"> Replies: (filed on or before October 12, 1995)</w:t>
      </w:r>
    </w:p>
    <w:p w14:paraId="7DD00B5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ACTA</w:t>
      </w:r>
    </w:p>
    <w:p w14:paraId="314F0AB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5B556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Competitive Carriers</w:t>
      </w:r>
    </w:p>
    <w:p w14:paraId="0AE8A72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61C01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Ad Hoc Telecommunications Users Committee (Users Committee)</w:t>
      </w:r>
    </w:p>
    <w:p w14:paraId="3311FC6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0DE0E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AirTouch Communications &amp; US West NewVector Group (jointly) (AirTouch/US West NewVector)</w:t>
      </w:r>
    </w:p>
    <w:p w14:paraId="3379C8B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15392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Arch/AirTouch Paging</w:t>
      </w:r>
    </w:p>
    <w:p w14:paraId="633E0A2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1909A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w:t>
      </w:r>
    </w:p>
    <w:p w14:paraId="019368E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2CA36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w:t>
      </w:r>
    </w:p>
    <w:p w14:paraId="3E85DB2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35044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w:t>
      </w:r>
    </w:p>
    <w:p w14:paraId="7CF1F44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3440F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w:t>
      </w:r>
    </w:p>
    <w:p w14:paraId="14AE595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A55AB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NYNEX Mobile</w:t>
      </w:r>
    </w:p>
    <w:p w14:paraId="05969D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2F15F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w:t>
      </w:r>
    </w:p>
    <w:p w14:paraId="6F6B3DB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2B4EF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Cablevision Lightpath, Inc. (Cablevision Lightpath)</w:t>
      </w:r>
    </w:p>
    <w:p w14:paraId="1880A66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7CAD5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CCTA</w:t>
      </w:r>
    </w:p>
    <w:p w14:paraId="3C1398D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DC3E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PUC</w:t>
      </w:r>
    </w:p>
    <w:p w14:paraId="5A5BFC4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E9524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Cincinnati Bell</w:t>
      </w:r>
    </w:p>
    <w:p w14:paraId="330679F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828C9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CTIA</w:t>
      </w:r>
    </w:p>
    <w:p w14:paraId="1D595B9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1BBA0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General Communication</w:t>
      </w:r>
    </w:p>
    <w:p w14:paraId="2ABC4FE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52DF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GO Communications</w:t>
      </w:r>
    </w:p>
    <w:p w14:paraId="27460ED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B4F80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w:t>
      </w:r>
    </w:p>
    <w:p w14:paraId="4A9BB97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263E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w:t>
      </w:r>
    </w:p>
    <w:p w14:paraId="7D2F166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7B88F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Interactive Services</w:t>
      </w:r>
    </w:p>
    <w:p w14:paraId="28426F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B1FBC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ITN</w:t>
      </w:r>
    </w:p>
    <w:p w14:paraId="2215F1B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E6D83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Jones Intercable</w:t>
      </w:r>
    </w:p>
    <w:p w14:paraId="39009A0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22E52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David L. Kahn</w:t>
      </w:r>
    </w:p>
    <w:p w14:paraId="40BDC96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E381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w:t>
      </w:r>
    </w:p>
    <w:p w14:paraId="71F0CC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EF154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w:t>
      </w:r>
    </w:p>
    <w:p w14:paraId="1810B94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A0F39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Michigan Public Service Commission Staff (Michigan PSC Staff)</w:t>
      </w:r>
    </w:p>
    <w:p w14:paraId="3DADF26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39074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NARUC</w:t>
      </w:r>
    </w:p>
    <w:p w14:paraId="07D8E89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5EB7E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NENA</w:t>
      </w:r>
    </w:p>
    <w:p w14:paraId="77C0E4D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18DFF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w:t>
      </w:r>
    </w:p>
    <w:p w14:paraId="5B55770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C40F0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Niagara Telephone Co. (Niagara Telephone) (filed Sept. 22, 1995)</w:t>
      </w:r>
    </w:p>
    <w:p w14:paraId="14813D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32C5A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Nortel</w:t>
      </w:r>
    </w:p>
    <w:p w14:paraId="5FD690B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7A4A3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w:t>
      </w:r>
    </w:p>
    <w:p w14:paraId="7F7D1C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C8DC5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PUC</w:t>
      </w:r>
    </w:p>
    <w:p w14:paraId="1DB9ED4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D026B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w:t>
      </w:r>
    </w:p>
    <w:p w14:paraId="4C6917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C0736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w:t>
      </w:r>
    </w:p>
    <w:p w14:paraId="5018B94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8961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w:t>
      </w:r>
    </w:p>
    <w:p w14:paraId="348013E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88503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w:t>
      </w:r>
    </w:p>
    <w:p w14:paraId="787A633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3DEE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PCS Primeco</w:t>
      </w:r>
    </w:p>
    <w:p w14:paraId="04EFDE2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29635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Pennsylvania Public Utility Commission (Pennsylvania PUC)</w:t>
      </w:r>
    </w:p>
    <w:p w14:paraId="2BD5DCA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7E9B6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Communications</w:t>
      </w:r>
    </w:p>
    <w:p w14:paraId="021DA9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ED66B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14" w:name="co_pp_sp_4493_8473_1"/>
      <w:bookmarkEnd w:id="814"/>
      <w:r>
        <w:rPr>
          <w:rFonts w:ascii="Times New Roman" w:hAnsi="Times New Roman" w:cs="Times New Roman"/>
          <w:b/>
          <w:bCs/>
          <w:color w:val="000000"/>
          <w:sz w:val="20"/>
          <w:szCs w:val="20"/>
        </w:rPr>
        <w:t>*8473</w:t>
      </w:r>
      <w:r>
        <w:rPr>
          <w:rFonts w:ascii="Times New Roman" w:hAnsi="Times New Roman" w:cs="Times New Roman"/>
          <w:color w:val="000000"/>
          <w:sz w:val="20"/>
          <w:szCs w:val="20"/>
        </w:rPr>
        <w:t xml:space="preserve"> Sprint</w:t>
      </w:r>
    </w:p>
    <w:p w14:paraId="1C8B837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3FEB3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TRA</w:t>
      </w:r>
    </w:p>
    <w:p w14:paraId="422F552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E3820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w:t>
      </w:r>
    </w:p>
    <w:p w14:paraId="2F0028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2BF2A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Advisory Commission</w:t>
      </w:r>
    </w:p>
    <w:p w14:paraId="1509117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EFD46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Holdings</w:t>
      </w:r>
    </w:p>
    <w:p w14:paraId="66B53D6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01702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TeleCommunications (Time Warner Telecom)</w:t>
      </w:r>
    </w:p>
    <w:p w14:paraId="1C38A34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DC67C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Intelco</w:t>
      </w:r>
    </w:p>
    <w:p w14:paraId="7985413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2396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w:t>
      </w:r>
    </w:p>
    <w:p w14:paraId="5847E2C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D4AC3C"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Late Filed Reply Comments:</w:t>
      </w:r>
    </w:p>
    <w:p w14:paraId="71E06AD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Maryland Public Service Commission (Maryland PSC) (filed October 13, 1995)</w:t>
      </w:r>
    </w:p>
    <w:p w14:paraId="49707DC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96C8F5"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Further Comments: (filed on or before March 29, 1996)</w:t>
      </w:r>
    </w:p>
    <w:p w14:paraId="62A854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Arch/AirTouch Paging</w:t>
      </w:r>
    </w:p>
    <w:p w14:paraId="6EC3F84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19DB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w:t>
      </w:r>
    </w:p>
    <w:p w14:paraId="4E0C26F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401D2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w:t>
      </w:r>
    </w:p>
    <w:p w14:paraId="0DAB8DA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661EC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w:t>
      </w:r>
    </w:p>
    <w:p w14:paraId="2DB698D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12824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w:t>
      </w:r>
    </w:p>
    <w:p w14:paraId="4E1D39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2D53A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NYNEX Mobile</w:t>
      </w:r>
    </w:p>
    <w:p w14:paraId="2FEF55C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BBB0C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w:t>
      </w:r>
    </w:p>
    <w:p w14:paraId="3A78ABB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5F550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CCTA</w:t>
      </w:r>
    </w:p>
    <w:p w14:paraId="5E4DE26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F47D9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Enterprises (Cox)</w:t>
      </w:r>
    </w:p>
    <w:p w14:paraId="7A82C55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D9C9D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w:t>
      </w:r>
    </w:p>
    <w:p w14:paraId="0F21F7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298F9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Interactive Services</w:t>
      </w:r>
    </w:p>
    <w:p w14:paraId="467722D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819EA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w:t>
      </w:r>
    </w:p>
    <w:p w14:paraId="7EAF434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B3FA5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w:t>
      </w:r>
    </w:p>
    <w:p w14:paraId="2798B56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73EE4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MobileMedia Communications (MobileMedia)</w:t>
      </w:r>
    </w:p>
    <w:p w14:paraId="028A27E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290B7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NARUC</w:t>
      </w:r>
    </w:p>
    <w:p w14:paraId="06AA234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1786F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NCTA</w:t>
      </w:r>
    </w:p>
    <w:p w14:paraId="49A08C5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33DE4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NENA</w:t>
      </w:r>
    </w:p>
    <w:p w14:paraId="73E36EB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1B0DF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New York DPS</w:t>
      </w:r>
    </w:p>
    <w:p w14:paraId="63F2978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AB690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w:t>
      </w:r>
    </w:p>
    <w:p w14:paraId="06E86B9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73344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w:t>
      </w:r>
    </w:p>
    <w:p w14:paraId="67A94D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1997C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OPASTCO</w:t>
      </w:r>
    </w:p>
    <w:p w14:paraId="21E1320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49AE0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w:t>
      </w:r>
    </w:p>
    <w:p w14:paraId="40A6412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1F0D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w:t>
      </w:r>
    </w:p>
    <w:p w14:paraId="5360482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BC2D1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Communications</w:t>
      </w:r>
    </w:p>
    <w:p w14:paraId="6119FAE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BA86C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w:t>
      </w:r>
    </w:p>
    <w:p w14:paraId="5AD1F9A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6368B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TRA</w:t>
      </w:r>
    </w:p>
    <w:p w14:paraId="34B40CC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5B8DF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w:t>
      </w:r>
    </w:p>
    <w:p w14:paraId="2561AB0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EBCA4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Holdings</w:t>
      </w:r>
    </w:p>
    <w:p w14:paraId="26BC7E6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4A297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15" w:name="co_pp_sp_4493_8474_1"/>
      <w:bookmarkEnd w:id="815"/>
      <w:r>
        <w:rPr>
          <w:rFonts w:ascii="Times New Roman" w:hAnsi="Times New Roman" w:cs="Times New Roman"/>
          <w:b/>
          <w:bCs/>
          <w:color w:val="000000"/>
          <w:sz w:val="20"/>
          <w:szCs w:val="20"/>
        </w:rPr>
        <w:t>*8474</w:t>
      </w:r>
      <w:r>
        <w:rPr>
          <w:rFonts w:ascii="Times New Roman" w:hAnsi="Times New Roman" w:cs="Times New Roman"/>
          <w:color w:val="000000"/>
          <w:sz w:val="20"/>
          <w:szCs w:val="20"/>
        </w:rPr>
        <w:t xml:space="preserve"> USTA</w:t>
      </w:r>
    </w:p>
    <w:p w14:paraId="40263B6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C1076E"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Late Filed Further Comments:</w:t>
      </w:r>
    </w:p>
    <w:p w14:paraId="2946BED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Georgia Public Service Commission (Georgia PSC) (filed April 1, 1996)</w:t>
      </w:r>
    </w:p>
    <w:p w14:paraId="1A14C4B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CC065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Hillborough County, Florida (filed April 1, 1996)</w:t>
      </w:r>
    </w:p>
    <w:p w14:paraId="131CDBC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2736E8"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Further Reply Comments: (filed on or before April 5, 1996)</w:t>
      </w:r>
    </w:p>
    <w:p w14:paraId="5C723A2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Arch/AirTouch Paging</w:t>
      </w:r>
    </w:p>
    <w:p w14:paraId="252E864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E2E30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w:t>
      </w:r>
    </w:p>
    <w:p w14:paraId="0F2D7AF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D1FD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w:t>
      </w:r>
    </w:p>
    <w:p w14:paraId="38F3962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D393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w:t>
      </w:r>
    </w:p>
    <w:p w14:paraId="16C51CF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F4655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w:t>
      </w:r>
    </w:p>
    <w:p w14:paraId="14E013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4D2A2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w:t>
      </w:r>
    </w:p>
    <w:p w14:paraId="7257BEF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46C40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Department of Consumer Affairs (CA Consumer Affairs)</w:t>
      </w:r>
    </w:p>
    <w:p w14:paraId="54DC265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B724C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PUC</w:t>
      </w:r>
    </w:p>
    <w:p w14:paraId="390BC6D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D7A49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Cincinnati Bell</w:t>
      </w:r>
    </w:p>
    <w:p w14:paraId="52D2B63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A5F32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CTIA</w:t>
      </w:r>
    </w:p>
    <w:p w14:paraId="116E642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051A8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w:t>
      </w:r>
    </w:p>
    <w:p w14:paraId="05D7E8F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11147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w:t>
      </w:r>
    </w:p>
    <w:p w14:paraId="754BC1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3F876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w:t>
      </w:r>
    </w:p>
    <w:p w14:paraId="7E3B994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74C8B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w:t>
      </w:r>
    </w:p>
    <w:p w14:paraId="4E44A85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FACA4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MobileMedia</w:t>
      </w:r>
    </w:p>
    <w:p w14:paraId="422DDF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DF55D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w:t>
      </w:r>
    </w:p>
    <w:p w14:paraId="36EC1B0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D4B4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w:t>
      </w:r>
    </w:p>
    <w:p w14:paraId="6D18BDD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388B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Communications</w:t>
      </w:r>
    </w:p>
    <w:p w14:paraId="3959BF1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0515E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w:t>
      </w:r>
    </w:p>
    <w:p w14:paraId="3526D18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411D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TRA</w:t>
      </w:r>
    </w:p>
    <w:p w14:paraId="360B3D9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45DB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Advisory Commission</w:t>
      </w:r>
    </w:p>
    <w:p w14:paraId="5AFF2F0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BBD7E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Holdings</w:t>
      </w:r>
    </w:p>
    <w:p w14:paraId="6356101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B3CFB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w:t>
      </w:r>
    </w:p>
    <w:p w14:paraId="48339FE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8947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w:t>
      </w:r>
    </w:p>
    <w:p w14:paraId="5095D96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C2E7AB"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16" w:name="co_pp_sp_4493_8475_1"/>
      <w:bookmarkEnd w:id="816"/>
      <w:r>
        <w:rPr>
          <w:rFonts w:ascii="Times New Roman" w:hAnsi="Times New Roman" w:cs="Times New Roman"/>
          <w:b/>
          <w:bCs/>
          <w:color w:val="000000"/>
          <w:sz w:val="20"/>
          <w:szCs w:val="20"/>
        </w:rPr>
        <w:t>*8475</w:t>
      </w:r>
      <w:r>
        <w:rPr>
          <w:rFonts w:ascii="Times New Roman" w:hAnsi="Times New Roman" w:cs="Times New Roman"/>
          <w:b/>
          <w:bCs/>
          <w:color w:val="212121"/>
          <w:sz w:val="20"/>
          <w:szCs w:val="20"/>
        </w:rPr>
        <w:t xml:space="preserve"> APPENDIX B - Final Rules</w:t>
      </w:r>
    </w:p>
    <w:p w14:paraId="133E4006"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AMENDMENTS TO THE CODE OF FEDERAL REGULATIONS</w:t>
      </w:r>
    </w:p>
    <w:p w14:paraId="562AE2CC"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PART 20 - COMMERCIAL MOBILE RADIO SERVICES</w:t>
      </w:r>
    </w:p>
    <w:p w14:paraId="464B83E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Part 20 of Title 47 of the Code of Federal Regulations (C.F.R.) is amended as follows:</w:t>
      </w:r>
    </w:p>
    <w:p w14:paraId="5A10F07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E4F49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authority citation for Part 20 continues to read as follows:</w:t>
      </w:r>
    </w:p>
    <w:p w14:paraId="28893BE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CAB81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AUTHORITY: Secs. 4, 303, and 332, 48 Stat. 1066, 1082,</w:t>
      </w:r>
      <w:r>
        <w:rPr>
          <w:rFonts w:ascii="Times New Roman" w:hAnsi="Times New Roman" w:cs="Times New Roman"/>
          <w:color w:val="000000"/>
          <w:sz w:val="20"/>
          <w:szCs w:val="20"/>
        </w:rPr>
        <w:t xml:space="preserve"> as amended; </w:t>
      </w:r>
      <w:hyperlink r:id="rId32" w:history="1">
        <w:r>
          <w:rPr>
            <w:rFonts w:ascii="Times New Roman" w:hAnsi="Times New Roman" w:cs="Times New Roman"/>
            <w:color w:val="0E568C"/>
            <w:sz w:val="20"/>
            <w:szCs w:val="20"/>
          </w:rPr>
          <w:t>47 U.S.C. 154</w:t>
        </w:r>
      </w:hyperlink>
      <w:r>
        <w:rPr>
          <w:rFonts w:ascii="Times New Roman" w:hAnsi="Times New Roman" w:cs="Times New Roman"/>
          <w:color w:val="000000"/>
          <w:sz w:val="20"/>
          <w:szCs w:val="20"/>
        </w:rPr>
        <w:t xml:space="preserve">, </w:t>
      </w:r>
      <w:hyperlink r:id="rId33" w:history="1">
        <w:r>
          <w:rPr>
            <w:rFonts w:ascii="Times New Roman" w:hAnsi="Times New Roman" w:cs="Times New Roman"/>
            <w:color w:val="0E568C"/>
            <w:sz w:val="20"/>
            <w:szCs w:val="20"/>
          </w:rPr>
          <w:t>303</w:t>
        </w:r>
      </w:hyperlink>
      <w:r>
        <w:rPr>
          <w:rFonts w:ascii="Times New Roman" w:hAnsi="Times New Roman" w:cs="Times New Roman"/>
          <w:color w:val="000000"/>
          <w:sz w:val="20"/>
          <w:szCs w:val="20"/>
        </w:rPr>
        <w:t xml:space="preserve">, and </w:t>
      </w:r>
      <w:hyperlink r:id="rId34"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 unless otherwise noted.</w:t>
      </w:r>
    </w:p>
    <w:p w14:paraId="03065C8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1748C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Section 20.15 is amended by adding paragraph (e) to read as follows:</w:t>
      </w:r>
    </w:p>
    <w:p w14:paraId="6650EA6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3DE4B6"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20.15 Requirements under Title II of the Communications</w:t>
      </w:r>
      <w:r>
        <w:rPr>
          <w:rFonts w:ascii="Times New Roman" w:hAnsi="Times New Roman" w:cs="Times New Roman"/>
          <w:b/>
          <w:bCs/>
          <w:color w:val="212121"/>
          <w:sz w:val="20"/>
          <w:szCs w:val="20"/>
        </w:rPr>
        <w:t xml:space="preserve"> Act</w:t>
      </w:r>
    </w:p>
    <w:p w14:paraId="667BEBC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For obligations of commercial mobile radio service providers to provide local number portability, see </w:t>
      </w:r>
      <w:hyperlink r:id="rId35" w:history="1">
        <w:r>
          <w:rPr>
            <w:rFonts w:ascii="Times New Roman" w:hAnsi="Times New Roman" w:cs="Times New Roman"/>
            <w:color w:val="0E568C"/>
            <w:sz w:val="20"/>
            <w:szCs w:val="20"/>
          </w:rPr>
          <w:t>47 CFR § 52.11</w:t>
        </w:r>
      </w:hyperlink>
      <w:r>
        <w:rPr>
          <w:rFonts w:ascii="Times New Roman" w:hAnsi="Times New Roman" w:cs="Times New Roman"/>
          <w:color w:val="000000"/>
          <w:sz w:val="20"/>
          <w:szCs w:val="20"/>
        </w:rPr>
        <w:t>.</w:t>
      </w:r>
    </w:p>
    <w:p w14:paraId="3B117D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12E32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A14148"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PART 52 -- NUMBERING</w:t>
      </w:r>
    </w:p>
    <w:p w14:paraId="495259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Part 52 of Title 47 of the Code of Federal Regulations (C.F.R.) is added to read as </w:t>
      </w:r>
      <w:r>
        <w:rPr>
          <w:rFonts w:ascii="Times New Roman" w:hAnsi="Times New Roman" w:cs="Times New Roman"/>
          <w:color w:val="000000"/>
          <w:sz w:val="20"/>
          <w:szCs w:val="20"/>
        </w:rPr>
        <w:t>follows:</w:t>
      </w:r>
    </w:p>
    <w:p w14:paraId="77403E0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981A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authority citation for Part 52 is added to read as follows:</w:t>
      </w:r>
    </w:p>
    <w:p w14:paraId="44372AE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75119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AUTHORITY: Section 4, 48 Stat. 1066, as amended; </w:t>
      </w:r>
      <w:hyperlink r:id="rId36" w:history="1">
        <w:r>
          <w:rPr>
            <w:rFonts w:ascii="Times New Roman" w:hAnsi="Times New Roman" w:cs="Times New Roman"/>
            <w:color w:val="0E568C"/>
            <w:sz w:val="20"/>
            <w:szCs w:val="20"/>
          </w:rPr>
          <w:t>47 U.S.C. 154</w:t>
        </w:r>
      </w:hyperlink>
      <w:r>
        <w:rPr>
          <w:rFonts w:ascii="Times New Roman" w:hAnsi="Times New Roman" w:cs="Times New Roman"/>
          <w:color w:val="000000"/>
          <w:sz w:val="20"/>
          <w:szCs w:val="20"/>
        </w:rPr>
        <w:t xml:space="preserve">, unless otherwise noted. Interpret or apply </w:t>
      </w:r>
      <w:hyperlink r:id="rId37" w:history="1">
        <w:r>
          <w:rPr>
            <w:rFonts w:ascii="Times New Roman" w:hAnsi="Times New Roman" w:cs="Times New Roman"/>
            <w:color w:val="0E568C"/>
            <w:sz w:val="20"/>
            <w:szCs w:val="20"/>
          </w:rPr>
          <w:t>sec. 153</w:t>
        </w:r>
      </w:hyperlink>
      <w:r>
        <w:rPr>
          <w:rFonts w:ascii="Times New Roman" w:hAnsi="Times New Roman" w:cs="Times New Roman"/>
          <w:color w:val="000000"/>
          <w:sz w:val="20"/>
          <w:szCs w:val="20"/>
        </w:rPr>
        <w:t xml:space="preserve">, </w:t>
      </w:r>
      <w:hyperlink r:id="rId38" w:history="1">
        <w:r>
          <w:rPr>
            <w:rFonts w:ascii="Times New Roman" w:hAnsi="Times New Roman" w:cs="Times New Roman"/>
            <w:color w:val="0E568C"/>
            <w:sz w:val="20"/>
            <w:szCs w:val="20"/>
          </w:rPr>
          <w:t>154</w:t>
        </w:r>
      </w:hyperlink>
      <w:r>
        <w:rPr>
          <w:rFonts w:ascii="Times New Roman" w:hAnsi="Times New Roman" w:cs="Times New Roman"/>
          <w:color w:val="000000"/>
          <w:sz w:val="20"/>
          <w:szCs w:val="20"/>
        </w:rPr>
        <w:t xml:space="preserve">, </w:t>
      </w:r>
      <w:hyperlink r:id="rId39"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 xml:space="preserve">-04, </w:t>
      </w:r>
      <w:hyperlink r:id="rId40"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41" w:history="1">
        <w:r>
          <w:rPr>
            <w:rFonts w:ascii="Times New Roman" w:hAnsi="Times New Roman" w:cs="Times New Roman"/>
            <w:color w:val="0E568C"/>
            <w:sz w:val="20"/>
            <w:szCs w:val="20"/>
          </w:rPr>
          <w:t>225</w:t>
        </w:r>
      </w:hyperlink>
      <w:r>
        <w:rPr>
          <w:rFonts w:ascii="Times New Roman" w:hAnsi="Times New Roman" w:cs="Times New Roman"/>
          <w:color w:val="000000"/>
          <w:sz w:val="20"/>
          <w:szCs w:val="20"/>
        </w:rPr>
        <w:t>-</w:t>
      </w:r>
      <w:hyperlink r:id="rId42" w:history="1">
        <w:r>
          <w:rPr>
            <w:rFonts w:ascii="Times New Roman" w:hAnsi="Times New Roman" w:cs="Times New Roman"/>
            <w:color w:val="0E568C"/>
            <w:sz w:val="20"/>
            <w:szCs w:val="20"/>
          </w:rPr>
          <w:t>7</w:t>
        </w:r>
      </w:hyperlink>
      <w:r>
        <w:rPr>
          <w:rFonts w:ascii="Times New Roman" w:hAnsi="Times New Roman" w:cs="Times New Roman"/>
          <w:color w:val="000000"/>
          <w:sz w:val="20"/>
          <w:szCs w:val="20"/>
        </w:rPr>
        <w:t xml:space="preserve">, </w:t>
      </w:r>
      <w:hyperlink r:id="rId43" w:history="1">
        <w:r>
          <w:rPr>
            <w:rFonts w:ascii="Times New Roman" w:hAnsi="Times New Roman" w:cs="Times New Roman"/>
            <w:color w:val="0E568C"/>
            <w:sz w:val="20"/>
            <w:szCs w:val="20"/>
          </w:rPr>
          <w:t>251</w:t>
        </w:r>
      </w:hyperlink>
      <w:r>
        <w:rPr>
          <w:rFonts w:ascii="Times New Roman" w:hAnsi="Times New Roman" w:cs="Times New Roman"/>
          <w:color w:val="000000"/>
          <w:sz w:val="20"/>
          <w:szCs w:val="20"/>
        </w:rPr>
        <w:t>-</w:t>
      </w:r>
      <w:hyperlink r:id="rId44" w:history="1">
        <w:r>
          <w:rPr>
            <w:rFonts w:ascii="Times New Roman" w:hAnsi="Times New Roman" w:cs="Times New Roman"/>
            <w:color w:val="0E568C"/>
            <w:sz w:val="20"/>
            <w:szCs w:val="20"/>
          </w:rPr>
          <w:t>2</w:t>
        </w:r>
      </w:hyperlink>
      <w:r>
        <w:rPr>
          <w:rFonts w:ascii="Times New Roman" w:hAnsi="Times New Roman" w:cs="Times New Roman"/>
          <w:color w:val="000000"/>
          <w:sz w:val="20"/>
          <w:szCs w:val="20"/>
        </w:rPr>
        <w:t xml:space="preserve">, </w:t>
      </w:r>
      <w:hyperlink r:id="rId45" w:history="1">
        <w:r>
          <w:rPr>
            <w:rFonts w:ascii="Times New Roman" w:hAnsi="Times New Roman" w:cs="Times New Roman"/>
            <w:color w:val="0E568C"/>
            <w:sz w:val="20"/>
            <w:szCs w:val="20"/>
          </w:rPr>
          <w:t>271</w:t>
        </w:r>
      </w:hyperlink>
      <w:r>
        <w:rPr>
          <w:rFonts w:ascii="Times New Roman" w:hAnsi="Times New Roman" w:cs="Times New Roman"/>
          <w:color w:val="000000"/>
          <w:sz w:val="20"/>
          <w:szCs w:val="20"/>
        </w:rPr>
        <w:t xml:space="preserve">, 48 Stat. 1070, as amended, 1077; </w:t>
      </w:r>
      <w:hyperlink r:id="rId46" w:history="1">
        <w:r>
          <w:rPr>
            <w:rFonts w:ascii="Times New Roman" w:hAnsi="Times New Roman" w:cs="Times New Roman"/>
            <w:color w:val="0E568C"/>
            <w:sz w:val="20"/>
            <w:szCs w:val="20"/>
          </w:rPr>
          <w:t>47 U.S.C. 201</w:t>
        </w:r>
      </w:hyperlink>
      <w:r>
        <w:rPr>
          <w:rFonts w:ascii="Times New Roman" w:hAnsi="Times New Roman" w:cs="Times New Roman"/>
          <w:color w:val="000000"/>
          <w:sz w:val="20"/>
          <w:szCs w:val="20"/>
        </w:rPr>
        <w:t xml:space="preserve">-04, </w:t>
      </w:r>
      <w:hyperlink r:id="rId47"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48" w:history="1">
        <w:r>
          <w:rPr>
            <w:rFonts w:ascii="Times New Roman" w:hAnsi="Times New Roman" w:cs="Times New Roman"/>
            <w:color w:val="0E568C"/>
            <w:sz w:val="20"/>
            <w:szCs w:val="20"/>
          </w:rPr>
          <w:t>225</w:t>
        </w:r>
      </w:hyperlink>
      <w:r>
        <w:rPr>
          <w:rFonts w:ascii="Times New Roman" w:hAnsi="Times New Roman" w:cs="Times New Roman"/>
          <w:color w:val="000000"/>
          <w:sz w:val="20"/>
          <w:szCs w:val="20"/>
        </w:rPr>
        <w:t>-</w:t>
      </w:r>
      <w:hyperlink r:id="rId49" w:history="1">
        <w:r>
          <w:rPr>
            <w:rFonts w:ascii="Times New Roman" w:hAnsi="Times New Roman" w:cs="Times New Roman"/>
            <w:color w:val="0E568C"/>
            <w:sz w:val="20"/>
            <w:szCs w:val="20"/>
          </w:rPr>
          <w:t>7</w:t>
        </w:r>
      </w:hyperlink>
      <w:r>
        <w:rPr>
          <w:rFonts w:ascii="Times New Roman" w:hAnsi="Times New Roman" w:cs="Times New Roman"/>
          <w:color w:val="000000"/>
          <w:sz w:val="20"/>
          <w:szCs w:val="20"/>
        </w:rPr>
        <w:t xml:space="preserve">, </w:t>
      </w:r>
      <w:hyperlink r:id="rId50" w:history="1">
        <w:r>
          <w:rPr>
            <w:rFonts w:ascii="Times New Roman" w:hAnsi="Times New Roman" w:cs="Times New Roman"/>
            <w:color w:val="0E568C"/>
            <w:sz w:val="20"/>
            <w:szCs w:val="20"/>
          </w:rPr>
          <w:t>251</w:t>
        </w:r>
      </w:hyperlink>
      <w:r>
        <w:rPr>
          <w:rFonts w:ascii="Times New Roman" w:hAnsi="Times New Roman" w:cs="Times New Roman"/>
          <w:color w:val="000000"/>
          <w:sz w:val="20"/>
          <w:szCs w:val="20"/>
        </w:rPr>
        <w:t>-</w:t>
      </w:r>
      <w:hyperlink r:id="rId51" w:history="1">
        <w:r>
          <w:rPr>
            <w:rFonts w:ascii="Times New Roman" w:hAnsi="Times New Roman" w:cs="Times New Roman"/>
            <w:color w:val="0E568C"/>
            <w:sz w:val="20"/>
            <w:szCs w:val="20"/>
          </w:rPr>
          <w:t>2</w:t>
        </w:r>
      </w:hyperlink>
      <w:r>
        <w:rPr>
          <w:rFonts w:ascii="Times New Roman" w:hAnsi="Times New Roman" w:cs="Times New Roman"/>
          <w:color w:val="000000"/>
          <w:sz w:val="20"/>
          <w:szCs w:val="20"/>
        </w:rPr>
        <w:t xml:space="preserve">, </w:t>
      </w:r>
      <w:hyperlink r:id="rId52" w:history="1">
        <w:r>
          <w:rPr>
            <w:rFonts w:ascii="Times New Roman" w:hAnsi="Times New Roman" w:cs="Times New Roman"/>
            <w:color w:val="0E568C"/>
            <w:sz w:val="20"/>
            <w:szCs w:val="20"/>
          </w:rPr>
          <w:t>271</w:t>
        </w:r>
      </w:hyperlink>
      <w:r>
        <w:rPr>
          <w:rFonts w:ascii="Times New Roman" w:hAnsi="Times New Roman" w:cs="Times New Roman"/>
          <w:color w:val="000000"/>
          <w:sz w:val="20"/>
          <w:szCs w:val="20"/>
        </w:rPr>
        <w:t xml:space="preserve"> unless otherwise noted.</w:t>
      </w:r>
    </w:p>
    <w:p w14:paraId="0D31BB5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ED6D8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The table of contents for Part 52 is added to read as follows:</w:t>
      </w:r>
    </w:p>
    <w:p w14:paraId="7A9065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8E2C0F"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Subpart B - Local Number Portability.</w:t>
      </w:r>
    </w:p>
    <w:p w14:paraId="393CEBA1"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 Definitions.</w:t>
      </w:r>
    </w:p>
    <w:p w14:paraId="7128517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C9EAC5"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52.3 Deployment of Long-Term Database Methods for Number Portability by LECs.</w:t>
      </w:r>
    </w:p>
    <w:p w14:paraId="0740456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B294D2"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52.5 Database Architecture and Administration.</w:t>
      </w:r>
    </w:p>
    <w:p w14:paraId="29041C6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C336CD"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52.7 Deployment of Transitional Measures for Number Portability.</w:t>
      </w:r>
    </w:p>
    <w:p w14:paraId="651A089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C8C347"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817" w:name="co_pp_sp_4493_8476_1"/>
      <w:bookmarkEnd w:id="817"/>
      <w:r>
        <w:rPr>
          <w:rFonts w:ascii="Times New Roman" w:hAnsi="Times New Roman" w:cs="Times New Roman"/>
          <w:b/>
          <w:bCs/>
          <w:color w:val="000000"/>
          <w:sz w:val="20"/>
          <w:szCs w:val="20"/>
        </w:rPr>
        <w:t xml:space="preserve">*8476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52.9 Co</w:t>
      </w:r>
      <w:r>
        <w:rPr>
          <w:rFonts w:ascii="Times New Roman" w:hAnsi="Times New Roman" w:cs="Times New Roman"/>
          <w:b/>
          <w:bCs/>
          <w:color w:val="000000"/>
          <w:sz w:val="20"/>
          <w:szCs w:val="20"/>
        </w:rPr>
        <w:t>st Recovery for Transitional Measures for Number Portability.</w:t>
      </w:r>
    </w:p>
    <w:p w14:paraId="5AF851A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60A1B3"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hyperlink r:id="rId53" w:history="1">
        <w:r>
          <w:rPr>
            <w:rFonts w:ascii="Times New Roman" w:hAnsi="Times New Roman" w:cs="Times New Roman"/>
            <w:b/>
            <w:bCs/>
            <w:color w:val="0E568C"/>
            <w:sz w:val="20"/>
            <w:szCs w:val="20"/>
          </w:rPr>
          <w:t>§ 52.11</w:t>
        </w:r>
      </w:hyperlink>
      <w:r>
        <w:rPr>
          <w:rFonts w:ascii="Times New Roman" w:hAnsi="Times New Roman" w:cs="Times New Roman"/>
          <w:b/>
          <w:bCs/>
          <w:color w:val="000000"/>
          <w:sz w:val="20"/>
          <w:szCs w:val="20"/>
        </w:rPr>
        <w:t xml:space="preserve"> Deployment of Long-Term Database Methods for Number Portability by CMRS Providers.</w:t>
      </w:r>
    </w:p>
    <w:p w14:paraId="2D280E7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BEEAA7" w14:textId="77777777" w:rsidR="00000000" w:rsidRDefault="002A2DD8">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52.12 - 52.99 [Reserved]</w:t>
      </w:r>
    </w:p>
    <w:p w14:paraId="5B3CEE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8AD2C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Part 52 is added to read as follows:</w:t>
      </w:r>
    </w:p>
    <w:p w14:paraId="27C5C5C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4081A9"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Subpart</w:t>
      </w:r>
      <w:r>
        <w:rPr>
          <w:rFonts w:ascii="Times New Roman" w:hAnsi="Times New Roman" w:cs="Times New Roman"/>
          <w:b/>
          <w:bCs/>
          <w:color w:val="212121"/>
          <w:sz w:val="20"/>
          <w:szCs w:val="20"/>
        </w:rPr>
        <w:t xml:space="preserve"> B - Local Number Portability.</w:t>
      </w:r>
    </w:p>
    <w:p w14:paraId="6ABB1698"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 Definitions.</w:t>
      </w:r>
    </w:p>
    <w:p w14:paraId="265EBC2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 used in this subpart:</w:t>
      </w:r>
    </w:p>
    <w:p w14:paraId="1B6421F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The term </w:t>
      </w:r>
      <w:r>
        <w:rPr>
          <w:rFonts w:ascii="Times New Roman" w:hAnsi="Times New Roman" w:cs="Times New Roman"/>
          <w:i/>
          <w:iCs/>
          <w:color w:val="000000"/>
          <w:sz w:val="20"/>
          <w:szCs w:val="20"/>
        </w:rPr>
        <w:t>broadband PCS</w:t>
      </w:r>
      <w:r>
        <w:rPr>
          <w:rFonts w:ascii="Times New Roman" w:hAnsi="Times New Roman" w:cs="Times New Roman"/>
          <w:color w:val="000000"/>
          <w:sz w:val="20"/>
          <w:szCs w:val="20"/>
        </w:rPr>
        <w:t xml:space="preserve"> has the same meaning as that term is defined in section 24.5 of this chapter, </w:t>
      </w:r>
      <w:hyperlink r:id="rId54" w:history="1">
        <w:r>
          <w:rPr>
            <w:rFonts w:ascii="Times New Roman" w:hAnsi="Times New Roman" w:cs="Times New Roman"/>
            <w:color w:val="0E568C"/>
            <w:sz w:val="20"/>
            <w:szCs w:val="20"/>
          </w:rPr>
          <w:t>47 CFR § 24.5</w:t>
        </w:r>
      </w:hyperlink>
      <w:r>
        <w:rPr>
          <w:rFonts w:ascii="Times New Roman" w:hAnsi="Times New Roman" w:cs="Times New Roman"/>
          <w:color w:val="000000"/>
          <w:sz w:val="20"/>
          <w:szCs w:val="20"/>
        </w:rPr>
        <w:t>.</w:t>
      </w:r>
    </w:p>
    <w:p w14:paraId="6B77003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509D9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The term </w:t>
      </w:r>
      <w:r>
        <w:rPr>
          <w:rFonts w:ascii="Times New Roman" w:hAnsi="Times New Roman" w:cs="Times New Roman"/>
          <w:i/>
          <w:iCs/>
          <w:color w:val="000000"/>
          <w:sz w:val="20"/>
          <w:szCs w:val="20"/>
        </w:rPr>
        <w:t>cellular service</w:t>
      </w:r>
      <w:r>
        <w:rPr>
          <w:rFonts w:ascii="Times New Roman" w:hAnsi="Times New Roman" w:cs="Times New Roman"/>
          <w:color w:val="000000"/>
          <w:sz w:val="20"/>
          <w:szCs w:val="20"/>
        </w:rPr>
        <w:t xml:space="preserve"> has the s</w:t>
      </w:r>
      <w:r>
        <w:rPr>
          <w:rFonts w:ascii="Times New Roman" w:hAnsi="Times New Roman" w:cs="Times New Roman"/>
          <w:color w:val="000000"/>
          <w:sz w:val="20"/>
          <w:szCs w:val="20"/>
        </w:rPr>
        <w:t xml:space="preserve">ame meaning as that term is defined in section 22.99 of this chapter, 47 CFR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22.9.</w:t>
      </w:r>
    </w:p>
    <w:p w14:paraId="62B99E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F3A19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The term </w:t>
      </w:r>
      <w:r>
        <w:rPr>
          <w:rFonts w:ascii="Times New Roman" w:hAnsi="Times New Roman" w:cs="Times New Roman"/>
          <w:i/>
          <w:iCs/>
          <w:color w:val="000000"/>
          <w:sz w:val="20"/>
          <w:szCs w:val="20"/>
        </w:rPr>
        <w:t>database method</w:t>
      </w:r>
      <w:r>
        <w:rPr>
          <w:rFonts w:ascii="Times New Roman" w:hAnsi="Times New Roman" w:cs="Times New Roman"/>
          <w:color w:val="000000"/>
          <w:sz w:val="20"/>
          <w:szCs w:val="20"/>
        </w:rPr>
        <w:t xml:space="preserve"> means a number portability method that utilizes one or more external databases for providing called party routing information.</w:t>
      </w:r>
    </w:p>
    <w:p w14:paraId="6E8AFCA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0AF0C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The term </w:t>
      </w:r>
      <w:r>
        <w:rPr>
          <w:rFonts w:ascii="Times New Roman" w:hAnsi="Times New Roman" w:cs="Times New Roman"/>
          <w:i/>
          <w:iCs/>
          <w:color w:val="000000"/>
          <w:sz w:val="20"/>
          <w:szCs w:val="20"/>
        </w:rPr>
        <w:t>downstream database</w:t>
      </w:r>
      <w:r>
        <w:rPr>
          <w:rFonts w:ascii="Times New Roman" w:hAnsi="Times New Roman" w:cs="Times New Roman"/>
          <w:color w:val="000000"/>
          <w:sz w:val="20"/>
          <w:szCs w:val="20"/>
        </w:rPr>
        <w:t xml:space="preserve"> means a database owned and operated by an individual carrier for the purpose of providing number portability in conjunction with other functions and services.</w:t>
      </w:r>
    </w:p>
    <w:p w14:paraId="6FC4BE6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C9CF7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The term </w:t>
      </w:r>
      <w:r>
        <w:rPr>
          <w:rFonts w:ascii="Times New Roman" w:hAnsi="Times New Roman" w:cs="Times New Roman"/>
          <w:i/>
          <w:iCs/>
          <w:color w:val="000000"/>
          <w:sz w:val="20"/>
          <w:szCs w:val="20"/>
        </w:rPr>
        <w:t>incumbent local exchange carrier</w:t>
      </w:r>
      <w:r>
        <w:rPr>
          <w:rFonts w:ascii="Times New Roman" w:hAnsi="Times New Roman" w:cs="Times New Roman"/>
          <w:color w:val="000000"/>
          <w:sz w:val="20"/>
          <w:szCs w:val="20"/>
        </w:rPr>
        <w:t xml:space="preserve"> means, with resp</w:t>
      </w:r>
      <w:r>
        <w:rPr>
          <w:rFonts w:ascii="Times New Roman" w:hAnsi="Times New Roman" w:cs="Times New Roman"/>
          <w:color w:val="000000"/>
          <w:sz w:val="20"/>
          <w:szCs w:val="20"/>
        </w:rPr>
        <w:t xml:space="preserve">ect to an area, the local exchange carrier that -- (1) on February 8, 1996, provided telephone exchange service in such area; and (2)(i) on February 8, 1996, was deemed to be a member of the exchange carrier association pursuant to </w:t>
      </w:r>
      <w:hyperlink r:id="rId55" w:history="1">
        <w:r>
          <w:rPr>
            <w:rFonts w:ascii="Times New Roman" w:hAnsi="Times New Roman" w:cs="Times New Roman"/>
            <w:color w:val="0E568C"/>
            <w:sz w:val="20"/>
            <w:szCs w:val="20"/>
          </w:rPr>
          <w:t>s</w:t>
        </w:r>
        <w:r>
          <w:rPr>
            <w:rFonts w:ascii="Times New Roman" w:hAnsi="Times New Roman" w:cs="Times New Roman"/>
            <w:color w:val="0E568C"/>
            <w:sz w:val="20"/>
            <w:szCs w:val="20"/>
          </w:rPr>
          <w:t>ection 69.601(b)</w:t>
        </w:r>
      </w:hyperlink>
      <w:r>
        <w:rPr>
          <w:rFonts w:ascii="Times New Roman" w:hAnsi="Times New Roman" w:cs="Times New Roman"/>
          <w:color w:val="000000"/>
          <w:sz w:val="20"/>
          <w:szCs w:val="20"/>
        </w:rPr>
        <w:t xml:space="preserve"> of the Commission’s regulations (47 CFR 69.901(b)); or (ii) is a person or entity that, on or after February 8, 1996, became a successor or assign of a member described in clause (i).</w:t>
      </w:r>
    </w:p>
    <w:p w14:paraId="7E28AB8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48FC5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18" w:name="co_pp_sp_4493_8477_1"/>
      <w:bookmarkEnd w:id="818"/>
      <w:r>
        <w:rPr>
          <w:rFonts w:ascii="Times New Roman" w:hAnsi="Times New Roman" w:cs="Times New Roman"/>
          <w:b/>
          <w:bCs/>
          <w:color w:val="000000"/>
          <w:sz w:val="20"/>
          <w:szCs w:val="20"/>
        </w:rPr>
        <w:t>*8477</w:t>
      </w:r>
      <w:r>
        <w:rPr>
          <w:rFonts w:ascii="Times New Roman" w:hAnsi="Times New Roman" w:cs="Times New Roman"/>
          <w:color w:val="000000"/>
          <w:sz w:val="20"/>
          <w:szCs w:val="20"/>
        </w:rPr>
        <w:t xml:space="preserve"> (f) </w:t>
      </w:r>
      <w:r>
        <w:rPr>
          <w:rFonts w:ascii="Times New Roman" w:hAnsi="Times New Roman" w:cs="Times New Roman"/>
          <w:color w:val="000000"/>
          <w:sz w:val="20"/>
          <w:szCs w:val="20"/>
        </w:rPr>
        <w:t xml:space="preserve">The term </w:t>
      </w:r>
      <w:r>
        <w:rPr>
          <w:rFonts w:ascii="Times New Roman" w:hAnsi="Times New Roman" w:cs="Times New Roman"/>
          <w:i/>
          <w:iCs/>
          <w:color w:val="000000"/>
          <w:sz w:val="20"/>
          <w:szCs w:val="20"/>
        </w:rPr>
        <w:t>local exchange carrier</w:t>
      </w:r>
      <w:r>
        <w:rPr>
          <w:rFonts w:ascii="Times New Roman" w:hAnsi="Times New Roman" w:cs="Times New Roman"/>
          <w:color w:val="000000"/>
          <w:sz w:val="20"/>
          <w:szCs w:val="20"/>
        </w:rPr>
        <w:t xml:space="preserve"> means any person that is engaged in the provision of telephone exchange service or exchange access. For purposes of this subpart, such term does not include a person insofar as such person is engaged in the provision of a co</w:t>
      </w:r>
      <w:r>
        <w:rPr>
          <w:rFonts w:ascii="Times New Roman" w:hAnsi="Times New Roman" w:cs="Times New Roman"/>
          <w:color w:val="000000"/>
          <w:sz w:val="20"/>
          <w:szCs w:val="20"/>
        </w:rPr>
        <w:t xml:space="preserve">mmercial mobile service under </w:t>
      </w:r>
      <w:hyperlink r:id="rId56" w:history="1">
        <w:r>
          <w:rPr>
            <w:rFonts w:ascii="Times New Roman" w:hAnsi="Times New Roman" w:cs="Times New Roman"/>
            <w:color w:val="0E568C"/>
            <w:sz w:val="20"/>
            <w:szCs w:val="20"/>
          </w:rPr>
          <w:t>47 U.S.C. § 332(c)</w:t>
        </w:r>
      </w:hyperlink>
      <w:r>
        <w:rPr>
          <w:rFonts w:ascii="Times New Roman" w:hAnsi="Times New Roman" w:cs="Times New Roman"/>
          <w:color w:val="000000"/>
          <w:sz w:val="20"/>
          <w:szCs w:val="20"/>
        </w:rPr>
        <w:t>.</w:t>
      </w:r>
    </w:p>
    <w:p w14:paraId="000636C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6F622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 The term </w:t>
      </w:r>
      <w:r>
        <w:rPr>
          <w:rFonts w:ascii="Times New Roman" w:hAnsi="Times New Roman" w:cs="Times New Roman"/>
          <w:i/>
          <w:iCs/>
          <w:color w:val="000000"/>
          <w:sz w:val="20"/>
          <w:szCs w:val="20"/>
        </w:rPr>
        <w:t>local number portability administrator (LNPA)</w:t>
      </w:r>
      <w:r>
        <w:rPr>
          <w:rFonts w:ascii="Times New Roman" w:hAnsi="Times New Roman" w:cs="Times New Roman"/>
          <w:color w:val="000000"/>
          <w:sz w:val="20"/>
          <w:szCs w:val="20"/>
        </w:rPr>
        <w:t xml:space="preserve"> means an independent, non-governmental entity, not aligned with any particular telecommunications industry segment, whose duti</w:t>
      </w:r>
      <w:r>
        <w:rPr>
          <w:rFonts w:ascii="Times New Roman" w:hAnsi="Times New Roman" w:cs="Times New Roman"/>
          <w:color w:val="000000"/>
          <w:sz w:val="20"/>
          <w:szCs w:val="20"/>
        </w:rPr>
        <w:t>es are determined by the NANC.</w:t>
      </w:r>
    </w:p>
    <w:p w14:paraId="11155C6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874BB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 The term </w:t>
      </w:r>
      <w:r>
        <w:rPr>
          <w:rFonts w:ascii="Times New Roman" w:hAnsi="Times New Roman" w:cs="Times New Roman"/>
          <w:i/>
          <w:iCs/>
          <w:color w:val="000000"/>
          <w:sz w:val="20"/>
          <w:szCs w:val="20"/>
        </w:rPr>
        <w:t>location portability</w:t>
      </w:r>
      <w:r>
        <w:rPr>
          <w:rFonts w:ascii="Times New Roman" w:hAnsi="Times New Roman" w:cs="Times New Roman"/>
          <w:color w:val="000000"/>
          <w:sz w:val="20"/>
          <w:szCs w:val="20"/>
        </w:rPr>
        <w:t xml:space="preserve"> means the ability of users of telecommunications services to retain existing telecommunications numbers without impairment of quality, reliability, or convenience when moving from one physi</w:t>
      </w:r>
      <w:r>
        <w:rPr>
          <w:rFonts w:ascii="Times New Roman" w:hAnsi="Times New Roman" w:cs="Times New Roman"/>
          <w:color w:val="000000"/>
          <w:sz w:val="20"/>
          <w:szCs w:val="20"/>
        </w:rPr>
        <w:t>cal location to another.</w:t>
      </w:r>
    </w:p>
    <w:p w14:paraId="10712AE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88C6B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The term </w:t>
      </w:r>
      <w:r>
        <w:rPr>
          <w:rFonts w:ascii="Times New Roman" w:hAnsi="Times New Roman" w:cs="Times New Roman"/>
          <w:i/>
          <w:iCs/>
          <w:color w:val="000000"/>
          <w:sz w:val="20"/>
          <w:szCs w:val="20"/>
        </w:rPr>
        <w:t>long-term database method</w:t>
      </w:r>
      <w:r>
        <w:rPr>
          <w:rFonts w:ascii="Times New Roman" w:hAnsi="Times New Roman" w:cs="Times New Roman"/>
          <w:color w:val="000000"/>
          <w:sz w:val="20"/>
          <w:szCs w:val="20"/>
        </w:rPr>
        <w:t xml:space="preserve"> means a database method that complies with the performance criteria set forth in section 52.3(a) of this chapter, </w:t>
      </w:r>
      <w:hyperlink r:id="rId57" w:history="1">
        <w:r>
          <w:rPr>
            <w:rFonts w:ascii="Times New Roman" w:hAnsi="Times New Roman" w:cs="Times New Roman"/>
            <w:color w:val="0E568C"/>
            <w:sz w:val="20"/>
            <w:szCs w:val="20"/>
          </w:rPr>
          <w:t>47 CFR § 52.3(a)</w:t>
        </w:r>
      </w:hyperlink>
      <w:r>
        <w:rPr>
          <w:rFonts w:ascii="Times New Roman" w:hAnsi="Times New Roman" w:cs="Times New Roman"/>
          <w:color w:val="000000"/>
          <w:sz w:val="20"/>
          <w:szCs w:val="20"/>
        </w:rPr>
        <w:t>.</w:t>
      </w:r>
    </w:p>
    <w:p w14:paraId="7A3D88D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B893A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 The term </w:t>
      </w:r>
      <w:r>
        <w:rPr>
          <w:rFonts w:ascii="Times New Roman" w:hAnsi="Times New Roman" w:cs="Times New Roman"/>
          <w:i/>
          <w:iCs/>
          <w:color w:val="000000"/>
          <w:sz w:val="20"/>
          <w:szCs w:val="20"/>
        </w:rPr>
        <w:t>North American Numbering</w:t>
      </w:r>
      <w:r>
        <w:rPr>
          <w:rFonts w:ascii="Times New Roman" w:hAnsi="Times New Roman" w:cs="Times New Roman"/>
          <w:i/>
          <w:iCs/>
          <w:color w:val="000000"/>
          <w:sz w:val="20"/>
          <w:szCs w:val="20"/>
        </w:rPr>
        <w:t xml:space="preserve"> Council (NANC)</w:t>
      </w:r>
      <w:r>
        <w:rPr>
          <w:rFonts w:ascii="Times New Roman" w:hAnsi="Times New Roman" w:cs="Times New Roman"/>
          <w:color w:val="000000"/>
          <w:sz w:val="20"/>
          <w:szCs w:val="20"/>
        </w:rPr>
        <w:t xml:space="preserve"> means an advisory committee created under the Federal Advisory Committee Act, 5 U.S.C., App (1988), to advise the Commission and to make recommendations, reached through consensus, that foster efficient and impartial number administration.</w:t>
      </w:r>
    </w:p>
    <w:p w14:paraId="3506246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AF1AA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 The term </w:t>
      </w:r>
      <w:r>
        <w:rPr>
          <w:rFonts w:ascii="Times New Roman" w:hAnsi="Times New Roman" w:cs="Times New Roman"/>
          <w:i/>
          <w:iCs/>
          <w:color w:val="000000"/>
          <w:sz w:val="20"/>
          <w:szCs w:val="20"/>
        </w:rPr>
        <w:t>number portability</w:t>
      </w:r>
      <w:r>
        <w:rPr>
          <w:rFonts w:ascii="Times New Roman" w:hAnsi="Times New Roman" w:cs="Times New Roman"/>
          <w:color w:val="000000"/>
          <w:sz w:val="20"/>
          <w:szCs w:val="20"/>
        </w:rPr>
        <w:t xml:space="preserve"> means the ability of users of telecommunications services to retain, at the same location, existing telecommunications numbers without impairment of quality, reliability, or convenience when switching from one telecommunic</w:t>
      </w:r>
      <w:r>
        <w:rPr>
          <w:rFonts w:ascii="Times New Roman" w:hAnsi="Times New Roman" w:cs="Times New Roman"/>
          <w:color w:val="000000"/>
          <w:sz w:val="20"/>
          <w:szCs w:val="20"/>
        </w:rPr>
        <w:t>ations carrier to another.</w:t>
      </w:r>
    </w:p>
    <w:p w14:paraId="239E119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16C6E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 The term </w:t>
      </w:r>
      <w:r>
        <w:rPr>
          <w:rFonts w:ascii="Times New Roman" w:hAnsi="Times New Roman" w:cs="Times New Roman"/>
          <w:i/>
          <w:iCs/>
          <w:color w:val="000000"/>
          <w:sz w:val="20"/>
          <w:szCs w:val="20"/>
        </w:rPr>
        <w:t>regional database</w:t>
      </w:r>
      <w:r>
        <w:rPr>
          <w:rFonts w:ascii="Times New Roman" w:hAnsi="Times New Roman" w:cs="Times New Roman"/>
          <w:color w:val="000000"/>
          <w:sz w:val="20"/>
          <w:szCs w:val="20"/>
        </w:rPr>
        <w:t xml:space="preserve"> means an SMS database or an SMS/SCP pair that contains information necessary for carriers to provide number portability in a region as determined by the NANC.</w:t>
      </w:r>
    </w:p>
    <w:p w14:paraId="3ED919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B9188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 The term </w:t>
      </w:r>
      <w:r>
        <w:rPr>
          <w:rFonts w:ascii="Times New Roman" w:hAnsi="Times New Roman" w:cs="Times New Roman"/>
          <w:i/>
          <w:iCs/>
          <w:color w:val="000000"/>
          <w:sz w:val="20"/>
          <w:szCs w:val="20"/>
        </w:rPr>
        <w:t>service control point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(SCP) means a database in the public switched network which contains information and call processing instructions needed to process and complete a telephone call. The network switches access an SCP to obtain such information. Typically, the information con</w:t>
      </w:r>
      <w:r>
        <w:rPr>
          <w:rFonts w:ascii="Times New Roman" w:hAnsi="Times New Roman" w:cs="Times New Roman"/>
          <w:color w:val="000000"/>
          <w:sz w:val="20"/>
          <w:szCs w:val="20"/>
        </w:rPr>
        <w:t>tained in an SCP is obtained from the SMS.</w:t>
      </w:r>
    </w:p>
    <w:p w14:paraId="3CEF824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65F2A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 The term </w:t>
      </w:r>
      <w:r>
        <w:rPr>
          <w:rFonts w:ascii="Times New Roman" w:hAnsi="Times New Roman" w:cs="Times New Roman"/>
          <w:i/>
          <w:iCs/>
          <w:color w:val="000000"/>
          <w:sz w:val="20"/>
          <w:szCs w:val="20"/>
        </w:rPr>
        <w:t>service management system</w:t>
      </w:r>
      <w:r>
        <w:rPr>
          <w:rFonts w:ascii="Times New Roman" w:hAnsi="Times New Roman" w:cs="Times New Roman"/>
          <w:color w:val="000000"/>
          <w:sz w:val="20"/>
          <w:szCs w:val="20"/>
        </w:rPr>
        <w:t xml:space="preserve"> (SMS) means a database or computer system not part of the public switched network that, among other things: (1) interconnects to an SCP and sends to that SCP the informatio</w:t>
      </w:r>
      <w:r>
        <w:rPr>
          <w:rFonts w:ascii="Times New Roman" w:hAnsi="Times New Roman" w:cs="Times New Roman"/>
          <w:color w:val="000000"/>
          <w:sz w:val="20"/>
          <w:szCs w:val="20"/>
        </w:rPr>
        <w:t xml:space="preserve">n and call processing </w:t>
      </w:r>
      <w:bookmarkStart w:id="819" w:name="co_pp_sp_4493_8478_1"/>
      <w:bookmarkEnd w:id="819"/>
      <w:r>
        <w:rPr>
          <w:rFonts w:ascii="Times New Roman" w:hAnsi="Times New Roman" w:cs="Times New Roman"/>
          <w:b/>
          <w:bCs/>
          <w:color w:val="000000"/>
          <w:sz w:val="20"/>
          <w:szCs w:val="20"/>
        </w:rPr>
        <w:t>*8478</w:t>
      </w:r>
      <w:r>
        <w:rPr>
          <w:rFonts w:ascii="Times New Roman" w:hAnsi="Times New Roman" w:cs="Times New Roman"/>
          <w:color w:val="000000"/>
          <w:sz w:val="20"/>
          <w:szCs w:val="20"/>
        </w:rPr>
        <w:t xml:space="preserve"> instructions needed for a network switch to process and complete a telephone call; and (2) provides telecommunications carriers with the capability of entering and storing data regarding t</w:t>
      </w:r>
      <w:r>
        <w:rPr>
          <w:rFonts w:ascii="Times New Roman" w:hAnsi="Times New Roman" w:cs="Times New Roman"/>
          <w:color w:val="000000"/>
          <w:sz w:val="20"/>
          <w:szCs w:val="20"/>
        </w:rPr>
        <w:t>he processing and completing of a telephone call.</w:t>
      </w:r>
    </w:p>
    <w:p w14:paraId="211BAD9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E046E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The term </w:t>
      </w:r>
      <w:r>
        <w:rPr>
          <w:rFonts w:ascii="Times New Roman" w:hAnsi="Times New Roman" w:cs="Times New Roman"/>
          <w:i/>
          <w:iCs/>
          <w:color w:val="000000"/>
          <w:sz w:val="20"/>
          <w:szCs w:val="20"/>
        </w:rPr>
        <w:t>service portability</w:t>
      </w:r>
      <w:r>
        <w:rPr>
          <w:rFonts w:ascii="Times New Roman" w:hAnsi="Times New Roman" w:cs="Times New Roman"/>
          <w:color w:val="000000"/>
          <w:sz w:val="20"/>
          <w:szCs w:val="20"/>
        </w:rPr>
        <w:t xml:space="preserve"> means the ability of users of telecommunications services to retain existing telecommunications numbers without impairment of quality, reliability, or convenience when swi</w:t>
      </w:r>
      <w:r>
        <w:rPr>
          <w:rFonts w:ascii="Times New Roman" w:hAnsi="Times New Roman" w:cs="Times New Roman"/>
          <w:color w:val="000000"/>
          <w:sz w:val="20"/>
          <w:szCs w:val="20"/>
        </w:rPr>
        <w:t>tching from one telecommunications service to another, without switching from one telecommunications carrier to another.</w:t>
      </w:r>
    </w:p>
    <w:p w14:paraId="600D418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9856B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 The term </w:t>
      </w:r>
      <w:r>
        <w:rPr>
          <w:rFonts w:ascii="Times New Roman" w:hAnsi="Times New Roman" w:cs="Times New Roman"/>
          <w:i/>
          <w:iCs/>
          <w:color w:val="000000"/>
          <w:sz w:val="20"/>
          <w:szCs w:val="20"/>
        </w:rPr>
        <w:t>service provider portability</w:t>
      </w:r>
      <w:r>
        <w:rPr>
          <w:rFonts w:ascii="Times New Roman" w:hAnsi="Times New Roman" w:cs="Times New Roman"/>
          <w:color w:val="000000"/>
          <w:sz w:val="20"/>
          <w:szCs w:val="20"/>
        </w:rPr>
        <w:t xml:space="preserve"> means the ability of users of telecommunications services to retain, at the same location, </w:t>
      </w:r>
      <w:r>
        <w:rPr>
          <w:rFonts w:ascii="Times New Roman" w:hAnsi="Times New Roman" w:cs="Times New Roman"/>
          <w:color w:val="000000"/>
          <w:sz w:val="20"/>
          <w:szCs w:val="20"/>
        </w:rPr>
        <w:t>existing telecommunications numbers without impairment of quality, reliability, or convenience when switching from one telecommunications carrier to another.</w:t>
      </w:r>
    </w:p>
    <w:p w14:paraId="2A43E04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FF10E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(q) The term </w:t>
      </w:r>
      <w:r>
        <w:rPr>
          <w:rFonts w:ascii="Times New Roman" w:hAnsi="Times New Roman" w:cs="Times New Roman"/>
          <w:i/>
          <w:iCs/>
          <w:color w:val="000000"/>
          <w:sz w:val="20"/>
          <w:szCs w:val="20"/>
        </w:rPr>
        <w:t>telecommunications</w:t>
      </w:r>
      <w:r>
        <w:rPr>
          <w:rFonts w:ascii="Times New Roman" w:hAnsi="Times New Roman" w:cs="Times New Roman"/>
          <w:color w:val="000000"/>
          <w:sz w:val="20"/>
          <w:szCs w:val="20"/>
        </w:rPr>
        <w:t xml:space="preserve"> means the transmission, between or among points specified by the</w:t>
      </w:r>
      <w:r>
        <w:rPr>
          <w:rFonts w:ascii="Times New Roman" w:hAnsi="Times New Roman" w:cs="Times New Roman"/>
          <w:color w:val="000000"/>
          <w:sz w:val="20"/>
          <w:szCs w:val="20"/>
        </w:rPr>
        <w:t xml:space="preserve"> user, of information of the user’s choosing, without change in the form or content of the information as sent and received.</w:t>
      </w:r>
    </w:p>
    <w:p w14:paraId="3C3942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C61DC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 The term </w:t>
      </w:r>
      <w:r>
        <w:rPr>
          <w:rFonts w:ascii="Times New Roman" w:hAnsi="Times New Roman" w:cs="Times New Roman"/>
          <w:i/>
          <w:iCs/>
          <w:color w:val="000000"/>
          <w:sz w:val="20"/>
          <w:szCs w:val="20"/>
        </w:rPr>
        <w:t>telecommunications carrier</w:t>
      </w:r>
      <w:r>
        <w:rPr>
          <w:rFonts w:ascii="Times New Roman" w:hAnsi="Times New Roman" w:cs="Times New Roman"/>
          <w:color w:val="000000"/>
          <w:sz w:val="20"/>
          <w:szCs w:val="20"/>
        </w:rPr>
        <w:t xml:space="preserve"> means any provider of telecommunications services, except that such term does not include aggregators of telecommunications services (as defined in </w:t>
      </w:r>
      <w:hyperlink r:id="rId58" w:history="1">
        <w:r>
          <w:rPr>
            <w:rFonts w:ascii="Times New Roman" w:hAnsi="Times New Roman" w:cs="Times New Roman"/>
            <w:color w:val="0E568C"/>
            <w:sz w:val="20"/>
            <w:szCs w:val="20"/>
          </w:rPr>
          <w:t>47 U.S.C. § 226(a)(2)</w:t>
        </w:r>
      </w:hyperlink>
      <w:r>
        <w:rPr>
          <w:rFonts w:ascii="Times New Roman" w:hAnsi="Times New Roman" w:cs="Times New Roman"/>
          <w:color w:val="000000"/>
          <w:sz w:val="20"/>
          <w:szCs w:val="20"/>
        </w:rPr>
        <w:t>).</w:t>
      </w:r>
    </w:p>
    <w:p w14:paraId="7A7135C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2A09D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 The term </w:t>
      </w:r>
      <w:r>
        <w:rPr>
          <w:rFonts w:ascii="Times New Roman" w:hAnsi="Times New Roman" w:cs="Times New Roman"/>
          <w:i/>
          <w:iCs/>
          <w:color w:val="000000"/>
          <w:sz w:val="20"/>
          <w:szCs w:val="20"/>
        </w:rPr>
        <w:t>telecommunications service</w:t>
      </w:r>
      <w:r>
        <w:rPr>
          <w:rFonts w:ascii="Times New Roman" w:hAnsi="Times New Roman" w:cs="Times New Roman"/>
          <w:color w:val="000000"/>
          <w:sz w:val="20"/>
          <w:szCs w:val="20"/>
        </w:rPr>
        <w:t xml:space="preserve"> means the offering of </w:t>
      </w:r>
      <w:r>
        <w:rPr>
          <w:rFonts w:ascii="Times New Roman" w:hAnsi="Times New Roman" w:cs="Times New Roman"/>
          <w:color w:val="000000"/>
          <w:sz w:val="20"/>
          <w:szCs w:val="20"/>
        </w:rPr>
        <w:t>telecommunications for a fee directly to the public, or to such classes of users as to be effectively available directly to the public, regardless of the facilities used.</w:t>
      </w:r>
    </w:p>
    <w:p w14:paraId="3BC917A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9D86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 The term </w:t>
      </w:r>
      <w:r>
        <w:rPr>
          <w:rFonts w:ascii="Times New Roman" w:hAnsi="Times New Roman" w:cs="Times New Roman"/>
          <w:i/>
          <w:iCs/>
          <w:color w:val="000000"/>
          <w:sz w:val="20"/>
          <w:szCs w:val="20"/>
        </w:rPr>
        <w:t>transitional measure</w:t>
      </w:r>
      <w:r>
        <w:rPr>
          <w:rFonts w:ascii="Times New Roman" w:hAnsi="Times New Roman" w:cs="Times New Roman"/>
          <w:color w:val="000000"/>
          <w:sz w:val="20"/>
          <w:szCs w:val="20"/>
        </w:rPr>
        <w:t xml:space="preserve"> means a method such as Remote Call Forwarding (RC</w:t>
      </w:r>
      <w:r>
        <w:rPr>
          <w:rFonts w:ascii="Times New Roman" w:hAnsi="Times New Roman" w:cs="Times New Roman"/>
          <w:color w:val="000000"/>
          <w:sz w:val="20"/>
          <w:szCs w:val="20"/>
        </w:rPr>
        <w:t>F), Flexible Direct Inward Dialing (DID), or other comparable and technically feasible arrangement that allows one local exchange carrier to transfer telephone numbers from its network to the network of another telecommunications carrier, but does not comp</w:t>
      </w:r>
      <w:r>
        <w:rPr>
          <w:rFonts w:ascii="Times New Roman" w:hAnsi="Times New Roman" w:cs="Times New Roman"/>
          <w:color w:val="000000"/>
          <w:sz w:val="20"/>
          <w:szCs w:val="20"/>
        </w:rPr>
        <w:t xml:space="preserve">ly with the performance criteria set forth in </w:t>
      </w:r>
      <w:hyperlink r:id="rId59" w:history="1">
        <w:r>
          <w:rPr>
            <w:rFonts w:ascii="Times New Roman" w:hAnsi="Times New Roman" w:cs="Times New Roman"/>
            <w:color w:val="0E568C"/>
            <w:sz w:val="20"/>
            <w:szCs w:val="20"/>
          </w:rPr>
          <w:t>section 52.3(a)</w:t>
        </w:r>
      </w:hyperlink>
      <w:r>
        <w:rPr>
          <w:rFonts w:ascii="Times New Roman" w:hAnsi="Times New Roman" w:cs="Times New Roman"/>
          <w:color w:val="000000"/>
          <w:sz w:val="20"/>
          <w:szCs w:val="20"/>
        </w:rPr>
        <w:t xml:space="preserve"> of this chapter, </w:t>
      </w:r>
      <w:hyperlink r:id="rId60" w:history="1">
        <w:r>
          <w:rPr>
            <w:rFonts w:ascii="Times New Roman" w:hAnsi="Times New Roman" w:cs="Times New Roman"/>
            <w:color w:val="0E568C"/>
            <w:sz w:val="20"/>
            <w:szCs w:val="20"/>
          </w:rPr>
          <w:t>47 CFR § 52.3(a)</w:t>
        </w:r>
      </w:hyperlink>
      <w:r>
        <w:rPr>
          <w:rFonts w:ascii="Times New Roman" w:hAnsi="Times New Roman" w:cs="Times New Roman"/>
          <w:color w:val="000000"/>
          <w:sz w:val="20"/>
          <w:szCs w:val="20"/>
        </w:rPr>
        <w:t>.</w:t>
      </w:r>
    </w:p>
    <w:p w14:paraId="324F59A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2FC7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127154"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hyperlink r:id="rId61" w:history="1">
        <w:r>
          <w:rPr>
            <w:rFonts w:ascii="Times New Roman" w:hAnsi="Times New Roman" w:cs="Times New Roman"/>
            <w:b/>
            <w:bCs/>
            <w:color w:val="0E568C"/>
            <w:sz w:val="20"/>
            <w:szCs w:val="20"/>
          </w:rPr>
          <w:t>§ 52.3</w:t>
        </w:r>
      </w:hyperlink>
      <w:r>
        <w:rPr>
          <w:rFonts w:ascii="Times New Roman" w:hAnsi="Times New Roman" w:cs="Times New Roman"/>
          <w:b/>
          <w:bCs/>
          <w:color w:val="212121"/>
          <w:sz w:val="20"/>
          <w:szCs w:val="20"/>
        </w:rPr>
        <w:t xml:space="preserve"> Deployment of Long-Term Database Methods for Number Portability by LECs.</w:t>
      </w:r>
    </w:p>
    <w:p w14:paraId="43925E6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Subject to subsections (b) and (c), all local exchange carriers (LECs) must provide number portability in compliance with the following performance criteria:</w:t>
      </w:r>
    </w:p>
    <w:p w14:paraId="613CB32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supports network</w:t>
      </w:r>
      <w:r>
        <w:rPr>
          <w:rFonts w:ascii="Times New Roman" w:hAnsi="Times New Roman" w:cs="Times New Roman"/>
          <w:color w:val="000000"/>
          <w:sz w:val="20"/>
          <w:szCs w:val="20"/>
        </w:rPr>
        <w:t xml:space="preserve"> services, features, and capabilities existing at the time number portability is implemented, including but not limited to </w:t>
      </w:r>
      <w:bookmarkStart w:id="820" w:name="co_pp_sp_4493_8479_1"/>
      <w:bookmarkEnd w:id="820"/>
      <w:r>
        <w:rPr>
          <w:rFonts w:ascii="Times New Roman" w:hAnsi="Times New Roman" w:cs="Times New Roman"/>
          <w:b/>
          <w:bCs/>
          <w:color w:val="000000"/>
          <w:sz w:val="20"/>
          <w:szCs w:val="20"/>
        </w:rPr>
        <w:t>*8479</w:t>
      </w:r>
      <w:r>
        <w:rPr>
          <w:rFonts w:ascii="Times New Roman" w:hAnsi="Times New Roman" w:cs="Times New Roman"/>
          <w:color w:val="000000"/>
          <w:sz w:val="20"/>
          <w:szCs w:val="20"/>
        </w:rPr>
        <w:t xml:space="preserve"> emergency services, CLASS features, operator and directory assistance services, and int</w:t>
      </w:r>
      <w:r>
        <w:rPr>
          <w:rFonts w:ascii="Times New Roman" w:hAnsi="Times New Roman" w:cs="Times New Roman"/>
          <w:color w:val="000000"/>
          <w:sz w:val="20"/>
          <w:szCs w:val="20"/>
        </w:rPr>
        <w:t>ercept capabilities;</w:t>
      </w:r>
    </w:p>
    <w:p w14:paraId="70B1537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DC62A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efficiently uses numbering resources;</w:t>
      </w:r>
    </w:p>
    <w:p w14:paraId="6AC0CFA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EBC5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does not require end users to change their telecommunications numbers;</w:t>
      </w:r>
    </w:p>
    <w:p w14:paraId="4D0EA03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25E1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does not require telecommunications carriers to rely on databases, other network facilities, or services pro</w:t>
      </w:r>
      <w:r>
        <w:rPr>
          <w:rFonts w:ascii="Times New Roman" w:hAnsi="Times New Roman" w:cs="Times New Roman"/>
          <w:color w:val="000000"/>
          <w:sz w:val="20"/>
          <w:szCs w:val="20"/>
        </w:rPr>
        <w:t>vided by other telecommunications carriers in order to route calls to the proper termination point;</w:t>
      </w:r>
    </w:p>
    <w:p w14:paraId="5955968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7C6CF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does not result in unreasonable degradation in service quality or network reliability when implemented;</w:t>
      </w:r>
    </w:p>
    <w:p w14:paraId="176D3B3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856DA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 does not result in any degradation in se</w:t>
      </w:r>
      <w:r>
        <w:rPr>
          <w:rFonts w:ascii="Times New Roman" w:hAnsi="Times New Roman" w:cs="Times New Roman"/>
          <w:color w:val="000000"/>
          <w:sz w:val="20"/>
          <w:szCs w:val="20"/>
        </w:rPr>
        <w:t>rvice quality or network reliability when customers switch carriers;</w:t>
      </w:r>
    </w:p>
    <w:p w14:paraId="1DCC236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7776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 does not result in a carrier having a proprietary interest;</w:t>
      </w:r>
    </w:p>
    <w:p w14:paraId="7109A99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BB322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is able to migrate to location and service portability; and</w:t>
      </w:r>
    </w:p>
    <w:p w14:paraId="1A802CE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487EB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 has no significant adverse impact outside the areas where number portability is deployed.</w:t>
      </w:r>
    </w:p>
    <w:p w14:paraId="72327E5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2672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0850D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All LECs must provide a long-term database method for number portability in the 100 largest Metropolitan Statistical Areas (MSAs) by December 31, 1998, in</w:t>
      </w:r>
      <w:r>
        <w:rPr>
          <w:rFonts w:ascii="Times New Roman" w:hAnsi="Times New Roman" w:cs="Times New Roman"/>
          <w:color w:val="000000"/>
          <w:sz w:val="20"/>
          <w:szCs w:val="20"/>
        </w:rPr>
        <w:t xml:space="preserve"> accordance with the deployment schedule set forth in Appendix A to Part 52 of this chapter.</w:t>
      </w:r>
    </w:p>
    <w:p w14:paraId="46125DD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A5CB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 Beginning January 1, 1999, all LECs must make a long-term database method for number portability available within six months after a specific request by anot</w:t>
      </w:r>
      <w:r>
        <w:rPr>
          <w:rFonts w:ascii="Times New Roman" w:hAnsi="Times New Roman" w:cs="Times New Roman"/>
          <w:color w:val="000000"/>
          <w:sz w:val="20"/>
          <w:szCs w:val="20"/>
        </w:rPr>
        <w:t>her telecommunications carrier in areas in which that telecommunications carrier is operating or plans to operate.</w:t>
      </w:r>
    </w:p>
    <w:p w14:paraId="78735C8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B1475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 The Chief, Common Carrier Bureau, may waive or stay any of the dates in the implementation schedule, as the Chief determines is necessa</w:t>
      </w:r>
      <w:r>
        <w:rPr>
          <w:rFonts w:ascii="Times New Roman" w:hAnsi="Times New Roman" w:cs="Times New Roman"/>
          <w:color w:val="000000"/>
          <w:sz w:val="20"/>
          <w:szCs w:val="20"/>
        </w:rPr>
        <w:t>ry to ensure the efficient development of number portability, for a period not to exceed 9 months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no later than September 30, 1999).</w:t>
      </w:r>
    </w:p>
    <w:p w14:paraId="380A932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BCCC3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 In the event a LEC is unable to meet the Commission’s deadlines for implementing a long-term database method f</w:t>
      </w:r>
      <w:r>
        <w:rPr>
          <w:rFonts w:ascii="Times New Roman" w:hAnsi="Times New Roman" w:cs="Times New Roman"/>
          <w:color w:val="000000"/>
          <w:sz w:val="20"/>
          <w:szCs w:val="20"/>
        </w:rPr>
        <w:t xml:space="preserve">or number portability, it may file with the Commission at least 60 days in advance of the deadline a petition to extend the </w:t>
      </w:r>
      <w:bookmarkStart w:id="821" w:name="co_pp_sp_4493_8480_1"/>
      <w:bookmarkEnd w:id="821"/>
      <w:r>
        <w:rPr>
          <w:rFonts w:ascii="Times New Roman" w:hAnsi="Times New Roman" w:cs="Times New Roman"/>
          <w:b/>
          <w:bCs/>
          <w:color w:val="000000"/>
          <w:sz w:val="20"/>
          <w:szCs w:val="20"/>
        </w:rPr>
        <w:t>*8480</w:t>
      </w:r>
      <w:r>
        <w:rPr>
          <w:rFonts w:ascii="Times New Roman" w:hAnsi="Times New Roman" w:cs="Times New Roman"/>
          <w:color w:val="000000"/>
          <w:sz w:val="20"/>
          <w:szCs w:val="20"/>
        </w:rPr>
        <w:t xml:space="preserve"> time by which implementation in its network will be completed. A LEC seeking such reli</w:t>
      </w:r>
      <w:r>
        <w:rPr>
          <w:rFonts w:ascii="Times New Roman" w:hAnsi="Times New Roman" w:cs="Times New Roman"/>
          <w:color w:val="000000"/>
          <w:sz w:val="20"/>
          <w:szCs w:val="20"/>
        </w:rPr>
        <w:t>ef must demonstrate through substantial, credible evidence the basis for its contention that it is unable to comply with the deployment schedule set forth in Appendix A to Part 52 of this chapter. Such requests must set forth: (1) the facts that demonstrat</w:t>
      </w:r>
      <w:r>
        <w:rPr>
          <w:rFonts w:ascii="Times New Roman" w:hAnsi="Times New Roman" w:cs="Times New Roman"/>
          <w:color w:val="000000"/>
          <w:sz w:val="20"/>
          <w:szCs w:val="20"/>
        </w:rPr>
        <w:t>e why the carrier is unable to meet the Commission’s deployment schedule; (2) a detailed explanation of the activities that the carrier has undertaken to meet the implementation schedule prior to requesting an extension of time; (3) an identification of th</w:t>
      </w:r>
      <w:r>
        <w:rPr>
          <w:rFonts w:ascii="Times New Roman" w:hAnsi="Times New Roman" w:cs="Times New Roman"/>
          <w:color w:val="000000"/>
          <w:sz w:val="20"/>
          <w:szCs w:val="20"/>
        </w:rPr>
        <w:t>e particular switches for which the extension is requested; (4) the time within which the carrier will complete deployment in the affected switches; and (5) a proposed schedule with milestones for meeting the deployment date.</w:t>
      </w:r>
    </w:p>
    <w:p w14:paraId="4DF3FE0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6613E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 The Chief, Common Carrie</w:t>
      </w:r>
      <w:r>
        <w:rPr>
          <w:rFonts w:ascii="Times New Roman" w:hAnsi="Times New Roman" w:cs="Times New Roman"/>
          <w:color w:val="000000"/>
          <w:sz w:val="20"/>
          <w:szCs w:val="20"/>
        </w:rPr>
        <w:t>r Bureau, shall monitor the progress of local exchange carriers implementing number portability, and may direct such carriers to take any actions necessary to ensure compliance with the deployment schedule set forth in Appendix A to Part 52 of this chapter</w:t>
      </w:r>
      <w:r>
        <w:rPr>
          <w:rFonts w:ascii="Times New Roman" w:hAnsi="Times New Roman" w:cs="Times New Roman"/>
          <w:color w:val="000000"/>
          <w:sz w:val="20"/>
          <w:szCs w:val="20"/>
        </w:rPr>
        <w:t>.</w:t>
      </w:r>
    </w:p>
    <w:p w14:paraId="7B16ADA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10E1F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 Carriers that are members of the Illinois Local Number Portability Workshop must conduct a field test of any technically feasible long-term database method for number portability in the Chicago, Illinois, area concluding no later than August 31, 19</w:t>
      </w:r>
      <w:r>
        <w:rPr>
          <w:rFonts w:ascii="Times New Roman" w:hAnsi="Times New Roman" w:cs="Times New Roman"/>
          <w:color w:val="000000"/>
          <w:sz w:val="20"/>
          <w:szCs w:val="20"/>
        </w:rPr>
        <w:t>97. The carriers participating in the test must jointly file with the Common Carrier Bureau a report of their findings within 30 days following completion of the test. The Chief, Common Carrier Bureau, shall monitor developments during the field test.</w:t>
      </w:r>
    </w:p>
    <w:p w14:paraId="12B9BC2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736AC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D40286"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52.5 Database Architecture and Administration.</w:t>
      </w:r>
    </w:p>
    <w:p w14:paraId="3871AB5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The North American Numbering Council (NANC) shall direct establishment of a nationwide system of regional SMS databases for the provision of long-term database methods for number portability.</w:t>
      </w:r>
    </w:p>
    <w:p w14:paraId="7BC8031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2AC62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All t</w:t>
      </w:r>
      <w:r>
        <w:rPr>
          <w:rFonts w:ascii="Times New Roman" w:hAnsi="Times New Roman" w:cs="Times New Roman"/>
          <w:color w:val="000000"/>
          <w:sz w:val="20"/>
          <w:szCs w:val="20"/>
        </w:rPr>
        <w:t>elecommunications carriers shall have equal and open access to the regional databases.</w:t>
      </w:r>
    </w:p>
    <w:p w14:paraId="5B0055F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EF3E2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The NANC shall select a local number portability administrator(s) (LNPA(s)) to administer the regional databases within seven months of the initial meeting of the </w:t>
      </w:r>
      <w:r>
        <w:rPr>
          <w:rFonts w:ascii="Times New Roman" w:hAnsi="Times New Roman" w:cs="Times New Roman"/>
          <w:color w:val="000000"/>
          <w:sz w:val="20"/>
          <w:szCs w:val="20"/>
        </w:rPr>
        <w:t>NANC.</w:t>
      </w:r>
    </w:p>
    <w:p w14:paraId="1330FC7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5263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 The NANC shall determine whether one or multiple administrator(s) should be selected, whether the LNPA(s) can be the same entity selected to be the North American Numbering Plan Administrator, how the LNPA(s) should be selected, the specific du</w:t>
      </w:r>
      <w:r>
        <w:rPr>
          <w:rFonts w:ascii="Times New Roman" w:hAnsi="Times New Roman" w:cs="Times New Roman"/>
          <w:color w:val="000000"/>
          <w:sz w:val="20"/>
          <w:szCs w:val="20"/>
        </w:rPr>
        <w:t xml:space="preserve">ties of the LNPA(s), the geographic coverage of the regional databases, the technical interoperability and operational standards, the user </w:t>
      </w:r>
      <w:bookmarkStart w:id="822" w:name="co_pp_sp_4493_8481_1"/>
      <w:bookmarkEnd w:id="822"/>
      <w:r>
        <w:rPr>
          <w:rFonts w:ascii="Times New Roman" w:hAnsi="Times New Roman" w:cs="Times New Roman"/>
          <w:b/>
          <w:bCs/>
          <w:color w:val="000000"/>
          <w:sz w:val="20"/>
          <w:szCs w:val="20"/>
        </w:rPr>
        <w:t>*8481</w:t>
      </w:r>
      <w:r>
        <w:rPr>
          <w:rFonts w:ascii="Times New Roman" w:hAnsi="Times New Roman" w:cs="Times New Roman"/>
          <w:color w:val="000000"/>
          <w:sz w:val="20"/>
          <w:szCs w:val="20"/>
        </w:rPr>
        <w:t xml:space="preserve"> interface between telecommunications carriers and the LNPA (s), the net</w:t>
      </w:r>
      <w:r>
        <w:rPr>
          <w:rFonts w:ascii="Times New Roman" w:hAnsi="Times New Roman" w:cs="Times New Roman"/>
          <w:color w:val="000000"/>
          <w:sz w:val="20"/>
          <w:szCs w:val="20"/>
        </w:rPr>
        <w:t>work interface between the SMS and the downstream databases, and the technical specifications for the regional databases.</w:t>
      </w:r>
    </w:p>
    <w:p w14:paraId="48B88DC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23574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 Once the NANC has selected the LNPA(s) and determined the locations of the regional databases, it must report its decisions to the Commission.</w:t>
      </w:r>
    </w:p>
    <w:p w14:paraId="45D8AF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DE8B9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 The information contained in the regional databases shall be limited to the information necessary to ro</w:t>
      </w:r>
      <w:r>
        <w:rPr>
          <w:rFonts w:ascii="Times New Roman" w:hAnsi="Times New Roman" w:cs="Times New Roman"/>
          <w:color w:val="000000"/>
          <w:sz w:val="20"/>
          <w:szCs w:val="20"/>
        </w:rPr>
        <w:t>ute telephone calls to the appropriate telecommunications carriers. The NANC shall determine what specific information is necessary.</w:t>
      </w:r>
    </w:p>
    <w:p w14:paraId="089F154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00E9D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 Any state may opt out of its designated regional database and implement a state-specific database. A state must notif</w:t>
      </w:r>
      <w:r>
        <w:rPr>
          <w:rFonts w:ascii="Times New Roman" w:hAnsi="Times New Roman" w:cs="Times New Roman"/>
          <w:color w:val="000000"/>
          <w:sz w:val="20"/>
          <w:szCs w:val="20"/>
        </w:rPr>
        <w:t>y the Common Carrier Bureau and NANC that it plans to implement a state-specific database within 60 days from the release date of the Public Notice issued by the Chief, Common Carrier Bureau, identifying the administrator selected by the NANC and the propo</w:t>
      </w:r>
      <w:r>
        <w:rPr>
          <w:rFonts w:ascii="Times New Roman" w:hAnsi="Times New Roman" w:cs="Times New Roman"/>
          <w:color w:val="000000"/>
          <w:sz w:val="20"/>
          <w:szCs w:val="20"/>
        </w:rPr>
        <w:t>sed locations of the regional databases. Carriers may challenge a state’s decision to opt out of the regional database system by filing a petition with the Commission.</w:t>
      </w:r>
    </w:p>
    <w:p w14:paraId="70179FC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59FB8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 Individual state databases must meet the national requirements and operational sta</w:t>
      </w:r>
      <w:r>
        <w:rPr>
          <w:rFonts w:ascii="Times New Roman" w:hAnsi="Times New Roman" w:cs="Times New Roman"/>
          <w:color w:val="000000"/>
          <w:sz w:val="20"/>
          <w:szCs w:val="20"/>
        </w:rPr>
        <w:t>ndards recommended by the NANC and adopted by the Commission. In addition, such state databases must be technically compatible with the regional system of databases and must not interfere with the scheduled implementation of the regional databases.</w:t>
      </w:r>
    </w:p>
    <w:p w14:paraId="78140AB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ECEF8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23" w:name="co_pp_sp_999_74_1"/>
      <w:bookmarkEnd w:id="823"/>
      <w:r>
        <w:rPr>
          <w:rFonts w:ascii="Times New Roman" w:hAnsi="Times New Roman" w:cs="Times New Roman"/>
          <w:b/>
          <w:bCs/>
          <w:color w:val="000000"/>
          <w:sz w:val="20"/>
          <w:szCs w:val="20"/>
        </w:rPr>
        <w:t>**74</w:t>
      </w:r>
      <w:r>
        <w:rPr>
          <w:rFonts w:ascii="Times New Roman" w:hAnsi="Times New Roman" w:cs="Times New Roman"/>
          <w:color w:val="000000"/>
          <w:sz w:val="20"/>
          <w:szCs w:val="20"/>
        </w:rPr>
        <w:t xml:space="preserve"> (i) Individual carriers may download information necessary to provide number portability from the regional databases into their own downstream databases. Individual carriers may mix information needed to provide other serv</w:t>
      </w:r>
      <w:r>
        <w:rPr>
          <w:rFonts w:ascii="Times New Roman" w:hAnsi="Times New Roman" w:cs="Times New Roman"/>
          <w:color w:val="000000"/>
          <w:sz w:val="20"/>
          <w:szCs w:val="20"/>
        </w:rPr>
        <w:t>ices or functions with the information downloaded from the regional databases at their own downstream databases. Carriers may not withhold any information necessary to provide number portability from the regional databases on the grounds that such data has</w:t>
      </w:r>
      <w:r>
        <w:rPr>
          <w:rFonts w:ascii="Times New Roman" w:hAnsi="Times New Roman" w:cs="Times New Roman"/>
          <w:color w:val="000000"/>
          <w:sz w:val="20"/>
          <w:szCs w:val="20"/>
        </w:rPr>
        <w:t xml:space="preserve"> been combined with other information in its downstream database.</w:t>
      </w:r>
    </w:p>
    <w:p w14:paraId="23AE7D2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03992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176D85"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52.7 Deployment of Transitional Measures for Number Portability.</w:t>
      </w:r>
    </w:p>
    <w:p w14:paraId="46D1670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All LECs shall provide transitional measures, which may consist of Remote Call Forwarding (RCF), Flexible Direct In</w:t>
      </w:r>
      <w:r>
        <w:rPr>
          <w:rFonts w:ascii="Times New Roman" w:hAnsi="Times New Roman" w:cs="Times New Roman"/>
          <w:color w:val="000000"/>
          <w:sz w:val="20"/>
          <w:szCs w:val="20"/>
        </w:rPr>
        <w:t>ward Dialing (DID), or any other comparable and technically feasible method, as soon as reasonably possible upon receipt of a specific request from another telecommunications carrier, until such time as the LEC implements a long-term database method for nu</w:t>
      </w:r>
      <w:r>
        <w:rPr>
          <w:rFonts w:ascii="Times New Roman" w:hAnsi="Times New Roman" w:cs="Times New Roman"/>
          <w:color w:val="000000"/>
          <w:sz w:val="20"/>
          <w:szCs w:val="20"/>
        </w:rPr>
        <w:t>mber portability in that area.</w:t>
      </w:r>
    </w:p>
    <w:p w14:paraId="6A6943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40A0C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63D133"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24" w:name="co_pp_sp_4493_8482_1"/>
      <w:bookmarkEnd w:id="824"/>
      <w:r>
        <w:rPr>
          <w:rFonts w:ascii="Times New Roman" w:hAnsi="Times New Roman" w:cs="Times New Roman"/>
          <w:b/>
          <w:bCs/>
          <w:color w:val="000000"/>
          <w:sz w:val="20"/>
          <w:szCs w:val="20"/>
        </w:rPr>
        <w:t>*8482</w:t>
      </w:r>
      <w:r>
        <w:rPr>
          <w:rFonts w:ascii="Times New Roman" w:hAnsi="Times New Roman" w:cs="Times New Roman"/>
          <w:b/>
          <w:bCs/>
          <w:color w:val="212121"/>
          <w:sz w:val="20"/>
          <w:szCs w:val="20"/>
        </w:rPr>
        <w:t xml:space="preserve"> </w:t>
      </w: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52.9 Cost Recovery for Transitional Measures for Number Portability.</w:t>
      </w:r>
    </w:p>
    <w:p w14:paraId="2D5D572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Any cost recovery mechanism for the provision of number portability pursuant to section 52.7(a) of t</w:t>
      </w:r>
      <w:r>
        <w:rPr>
          <w:rFonts w:ascii="Times New Roman" w:hAnsi="Times New Roman" w:cs="Times New Roman"/>
          <w:color w:val="000000"/>
          <w:sz w:val="20"/>
          <w:szCs w:val="20"/>
        </w:rPr>
        <w:t xml:space="preserve">his chapter, </w:t>
      </w:r>
      <w:hyperlink r:id="rId62" w:history="1">
        <w:r>
          <w:rPr>
            <w:rFonts w:ascii="Times New Roman" w:hAnsi="Times New Roman" w:cs="Times New Roman"/>
            <w:color w:val="0E568C"/>
            <w:sz w:val="20"/>
            <w:szCs w:val="20"/>
          </w:rPr>
          <w:t>47 CFR § 52.7(a)</w:t>
        </w:r>
      </w:hyperlink>
      <w:r>
        <w:rPr>
          <w:rFonts w:ascii="Times New Roman" w:hAnsi="Times New Roman" w:cs="Times New Roman"/>
          <w:color w:val="000000"/>
          <w:sz w:val="20"/>
          <w:szCs w:val="20"/>
        </w:rPr>
        <w:t>, that is adopted by a state commission must not:</w:t>
      </w:r>
    </w:p>
    <w:p w14:paraId="70E4A9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50913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give one telecommunications carrier an appreciable, incremental cost advantage over another telecommunications carrier, when competing for a specific su</w:t>
      </w:r>
      <w:r>
        <w:rPr>
          <w:rFonts w:ascii="Times New Roman" w:hAnsi="Times New Roman" w:cs="Times New Roman"/>
          <w:color w:val="000000"/>
          <w:sz w:val="20"/>
          <w:szCs w:val="20"/>
        </w:rPr>
        <w:t>bscriber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the recovery mechanism may not have a disparate effect on the incremental costs of competing carriers seeking to serve the same customer); or</w:t>
      </w:r>
    </w:p>
    <w:p w14:paraId="20DF2D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EB82A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have a disparate effect on the ability of competing telecommunications carriers to earn a no</w:t>
      </w:r>
      <w:r>
        <w:rPr>
          <w:rFonts w:ascii="Times New Roman" w:hAnsi="Times New Roman" w:cs="Times New Roman"/>
          <w:color w:val="000000"/>
          <w:sz w:val="20"/>
          <w:szCs w:val="20"/>
        </w:rPr>
        <w:t>rmal return on their investment.</w:t>
      </w:r>
    </w:p>
    <w:p w14:paraId="62013C2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6E8AE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D4743F"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hyperlink r:id="rId63" w:history="1">
        <w:r>
          <w:rPr>
            <w:rFonts w:ascii="Times New Roman" w:hAnsi="Times New Roman" w:cs="Times New Roman"/>
            <w:b/>
            <w:bCs/>
            <w:color w:val="0E568C"/>
            <w:sz w:val="20"/>
            <w:szCs w:val="20"/>
          </w:rPr>
          <w:t>§ 52.11</w:t>
        </w:r>
      </w:hyperlink>
      <w:r>
        <w:rPr>
          <w:rFonts w:ascii="Times New Roman" w:hAnsi="Times New Roman" w:cs="Times New Roman"/>
          <w:b/>
          <w:bCs/>
          <w:color w:val="212121"/>
          <w:sz w:val="20"/>
          <w:szCs w:val="20"/>
        </w:rPr>
        <w:t xml:space="preserve"> Deployment of Long-Term Database Methods for Number Portability by CMRS Providers.</w:t>
      </w:r>
    </w:p>
    <w:p w14:paraId="147C800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By June 30, 1999, all cellular, broadband PCS, and covered SMR providers must provide a long-term database method for number portability, including the ability to support roaming, in compliance with the performance criteria set forth in </w:t>
      </w:r>
      <w:hyperlink r:id="rId64" w:history="1">
        <w:r>
          <w:rPr>
            <w:rFonts w:ascii="Times New Roman" w:hAnsi="Times New Roman" w:cs="Times New Roman"/>
            <w:color w:val="0E568C"/>
            <w:sz w:val="20"/>
            <w:szCs w:val="20"/>
          </w:rPr>
          <w:t>section 52.3(a)</w:t>
        </w:r>
      </w:hyperlink>
      <w:r>
        <w:rPr>
          <w:rFonts w:ascii="Times New Roman" w:hAnsi="Times New Roman" w:cs="Times New Roman"/>
          <w:color w:val="000000"/>
          <w:sz w:val="20"/>
          <w:szCs w:val="20"/>
        </w:rPr>
        <w:t xml:space="preserve"> of this chapter, </w:t>
      </w:r>
      <w:hyperlink r:id="rId65" w:history="1">
        <w:r>
          <w:rPr>
            <w:rFonts w:ascii="Times New Roman" w:hAnsi="Times New Roman" w:cs="Times New Roman"/>
            <w:color w:val="0E568C"/>
            <w:sz w:val="20"/>
            <w:szCs w:val="20"/>
          </w:rPr>
          <w:t>47 CFR § 52.3</w:t>
        </w:r>
      </w:hyperlink>
      <w:r>
        <w:rPr>
          <w:rFonts w:ascii="Times New Roman" w:hAnsi="Times New Roman" w:cs="Times New Roman"/>
          <w:color w:val="000000"/>
          <w:sz w:val="20"/>
          <w:szCs w:val="20"/>
        </w:rPr>
        <w:t>.</w:t>
      </w:r>
    </w:p>
    <w:p w14:paraId="0748A98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9C1B6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By December 31, 1998, all cellular, broadband PCS, and covered SMR providers (as defined in </w:t>
      </w:r>
      <w:r>
        <w:rPr>
          <w:rFonts w:ascii="Times New Roman" w:hAnsi="Times New Roman" w:cs="Times New Roman"/>
          <w:color w:val="000000"/>
          <w:sz w:val="20"/>
          <w:szCs w:val="20"/>
          <w:u w:val="single"/>
        </w:rPr>
        <w:t>Interconnection and Resale Obligations Pertaining to Commercial Mobile Radio Services</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First Report and Order, CC Docket 94-54, </w:t>
      </w:r>
      <w:hyperlink r:id="rId66" w:history="1">
        <w:r>
          <w:rPr>
            <w:rFonts w:ascii="Times New Roman" w:hAnsi="Times New Roman" w:cs="Times New Roman"/>
            <w:color w:val="0E568C"/>
            <w:sz w:val="20"/>
            <w:szCs w:val="20"/>
          </w:rPr>
          <w:t>FCC 96-263 (adopted June 12, 1996)</w:t>
        </w:r>
      </w:hyperlink>
      <w:r>
        <w:rPr>
          <w:rFonts w:ascii="Times New Roman" w:hAnsi="Times New Roman" w:cs="Times New Roman"/>
          <w:color w:val="000000"/>
          <w:sz w:val="20"/>
          <w:szCs w:val="20"/>
        </w:rPr>
        <w:t>) must have the capability to obtain routing information, either by querying the appropriate database themselves or by making arrangements with other carriers that</w:t>
      </w:r>
      <w:r>
        <w:rPr>
          <w:rFonts w:ascii="Times New Roman" w:hAnsi="Times New Roman" w:cs="Times New Roman"/>
          <w:color w:val="000000"/>
          <w:sz w:val="20"/>
          <w:szCs w:val="20"/>
        </w:rPr>
        <w:t xml:space="preserve"> are capable of performing database queries, so that they can deliver calls from their networks to any party that has retained its number after switching from one telecommunications carrier to another.</w:t>
      </w:r>
    </w:p>
    <w:p w14:paraId="44D3E7D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72813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25" w:name="co_pp_sp_999_75_1"/>
      <w:bookmarkEnd w:id="825"/>
      <w:r>
        <w:rPr>
          <w:rFonts w:ascii="Times New Roman" w:hAnsi="Times New Roman" w:cs="Times New Roman"/>
          <w:b/>
          <w:bCs/>
          <w:color w:val="000000"/>
          <w:sz w:val="20"/>
          <w:szCs w:val="20"/>
        </w:rPr>
        <w:t>**75</w:t>
      </w:r>
      <w:r>
        <w:rPr>
          <w:rFonts w:ascii="Times New Roman" w:hAnsi="Times New Roman" w:cs="Times New Roman"/>
          <w:color w:val="000000"/>
          <w:sz w:val="20"/>
          <w:szCs w:val="20"/>
        </w:rPr>
        <w:t xml:space="preserve"> (c) The Chief</w:t>
      </w:r>
      <w:r>
        <w:rPr>
          <w:rFonts w:ascii="Times New Roman" w:hAnsi="Times New Roman" w:cs="Times New Roman"/>
          <w:color w:val="000000"/>
          <w:sz w:val="20"/>
          <w:szCs w:val="20"/>
        </w:rPr>
        <w:t>, Wireless Telecommunications Bureau, may waive or stay any of the dates in the implementation schedule, as the Chief determines is necessary to ensure the efficient development of number portability, for a period not to exceed 9 months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no later than September 30, 1999, for the deadline in subsection (b), and no later than March 31, 2000, for the deadline in subsection (a)).</w:t>
      </w:r>
    </w:p>
    <w:p w14:paraId="13D31D5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18E1E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In the event a carrier subject to subsections (a) and (b) is unable to meet the Commission’s deadlines for </w:t>
      </w:r>
      <w:r>
        <w:rPr>
          <w:rFonts w:ascii="Times New Roman" w:hAnsi="Times New Roman" w:cs="Times New Roman"/>
          <w:color w:val="000000"/>
          <w:sz w:val="20"/>
          <w:szCs w:val="20"/>
        </w:rPr>
        <w:t>implementing a long-term number portability method, it may file with the Commission at least 60 days in advance of the deadline a petition to extend the time by which implementation in its network will be completed. A carrier seeking such relief must demon</w:t>
      </w:r>
      <w:r>
        <w:rPr>
          <w:rFonts w:ascii="Times New Roman" w:hAnsi="Times New Roman" w:cs="Times New Roman"/>
          <w:color w:val="000000"/>
          <w:sz w:val="20"/>
          <w:szCs w:val="20"/>
        </w:rPr>
        <w:t>strate through substantial, credible evidence the basis for its contention that it is unable to comply with subsections (a) and (b). Such requests must set forth: (1) the facts that demonstrate why the carrier is unable to meet our deployment schedule; (2)</w:t>
      </w:r>
      <w:r>
        <w:rPr>
          <w:rFonts w:ascii="Times New Roman" w:hAnsi="Times New Roman" w:cs="Times New Roman"/>
          <w:color w:val="000000"/>
          <w:sz w:val="20"/>
          <w:szCs w:val="20"/>
        </w:rPr>
        <w:t xml:space="preserve"> a </w:t>
      </w:r>
      <w:bookmarkStart w:id="826" w:name="co_pp_sp_4493_8483_1"/>
      <w:bookmarkEnd w:id="826"/>
      <w:r>
        <w:rPr>
          <w:rFonts w:ascii="Times New Roman" w:hAnsi="Times New Roman" w:cs="Times New Roman"/>
          <w:b/>
          <w:bCs/>
          <w:color w:val="000000"/>
          <w:sz w:val="20"/>
          <w:szCs w:val="20"/>
        </w:rPr>
        <w:t>*8483</w:t>
      </w:r>
      <w:r>
        <w:rPr>
          <w:rFonts w:ascii="Times New Roman" w:hAnsi="Times New Roman" w:cs="Times New Roman"/>
          <w:color w:val="000000"/>
          <w:sz w:val="20"/>
          <w:szCs w:val="20"/>
        </w:rPr>
        <w:t xml:space="preserve"> detailed explanation of the activities that the carrier has undertaken to meet the implementation schedule prior to requesting an extension of time; (3) an identification of the particular switches for which</w:t>
      </w:r>
      <w:r>
        <w:rPr>
          <w:rFonts w:ascii="Times New Roman" w:hAnsi="Times New Roman" w:cs="Times New Roman"/>
          <w:color w:val="000000"/>
          <w:sz w:val="20"/>
          <w:szCs w:val="20"/>
        </w:rPr>
        <w:t xml:space="preserve"> the extension is requested; (4) the time within which the carrier will complete deployment in the affected switches; and (5) a proposed schedule with milestones for meeting the deployment date.</w:t>
      </w:r>
    </w:p>
    <w:p w14:paraId="469F323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560C8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 The Chief, Wireless Telecommunications Bureau, may esta</w:t>
      </w:r>
      <w:r>
        <w:rPr>
          <w:rFonts w:ascii="Times New Roman" w:hAnsi="Times New Roman" w:cs="Times New Roman"/>
          <w:color w:val="000000"/>
          <w:sz w:val="20"/>
          <w:szCs w:val="20"/>
        </w:rPr>
        <w:t>blish reporting requirements in order to monitor the progress of cellular, broadband PCS, and covered SMR providers implementing number portability, and may direct such carriers to take any actions necessary to ensure compliance with this deployment schedu</w:t>
      </w:r>
      <w:r>
        <w:rPr>
          <w:rFonts w:ascii="Times New Roman" w:hAnsi="Times New Roman" w:cs="Times New Roman"/>
          <w:color w:val="000000"/>
          <w:sz w:val="20"/>
          <w:szCs w:val="20"/>
        </w:rPr>
        <w:t>le.</w:t>
      </w:r>
    </w:p>
    <w:p w14:paraId="542C22E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442C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6BD48A"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52.12 - 52.99 [Reserved]</w:t>
      </w:r>
    </w:p>
    <w:p w14:paraId="29C561CA"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27" w:name="co_pp_sp_4493_8484_1"/>
      <w:bookmarkEnd w:id="827"/>
      <w:r>
        <w:rPr>
          <w:rFonts w:ascii="Times New Roman" w:hAnsi="Times New Roman" w:cs="Times New Roman"/>
          <w:b/>
          <w:bCs/>
          <w:color w:val="000000"/>
          <w:sz w:val="20"/>
          <w:szCs w:val="20"/>
        </w:rPr>
        <w:t>*8484</w:t>
      </w:r>
      <w:r>
        <w:rPr>
          <w:rFonts w:ascii="Times New Roman" w:hAnsi="Times New Roman" w:cs="Times New Roman"/>
          <w:b/>
          <w:bCs/>
          <w:color w:val="212121"/>
          <w:sz w:val="20"/>
          <w:szCs w:val="20"/>
        </w:rPr>
        <w:t xml:space="preserve"> APPENDIX A to Part 52 -- Deployment Schedule for Long-Term Database Methods for Local Number Portability</w:t>
      </w:r>
    </w:p>
    <w:p w14:paraId="144549F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Implementation must be completed by the carriers in the relevant MSAs</w:t>
      </w:r>
      <w:r>
        <w:rPr>
          <w:rFonts w:ascii="Times New Roman" w:hAnsi="Times New Roman" w:cs="Times New Roman"/>
          <w:color w:val="000000"/>
          <w:sz w:val="20"/>
          <w:szCs w:val="20"/>
        </w:rPr>
        <w:t xml:space="preserve"> during the periods specified below:</w:t>
      </w:r>
    </w:p>
    <w:p w14:paraId="413267E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CA1D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28" w:name="co_anchor_tbl1996296905_150_1"/>
      <w:bookmarkEnd w:id="828"/>
    </w:p>
    <w:tbl>
      <w:tblPr>
        <w:tblW w:w="0" w:type="auto"/>
        <w:tblLayout w:type="fixed"/>
        <w:tblCellMar>
          <w:left w:w="0" w:type="dxa"/>
          <w:right w:w="0" w:type="dxa"/>
        </w:tblCellMar>
        <w:tblLook w:val="0000" w:firstRow="0" w:lastRow="0" w:firstColumn="0" w:lastColumn="0" w:noHBand="0" w:noVBand="0"/>
      </w:tblPr>
      <w:tblGrid>
        <w:gridCol w:w="2660"/>
        <w:gridCol w:w="480"/>
        <w:gridCol w:w="3160"/>
        <w:gridCol w:w="480"/>
        <w:gridCol w:w="2840"/>
        <w:gridCol w:w="480"/>
      </w:tblGrid>
      <w:tr w:rsidR="00000000" w14:paraId="614D8D9D"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75D31F3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10/97-12/97</w:t>
            </w:r>
          </w:p>
          <w:p w14:paraId="3F62423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37926CA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p>
        </w:tc>
        <w:tc>
          <w:tcPr>
            <w:tcW w:w="480" w:type="dxa"/>
            <w:tcBorders>
              <w:top w:val="nil"/>
              <w:left w:val="nil"/>
              <w:bottom w:val="single" w:sz="8" w:space="0" w:color="CCCCCC"/>
              <w:right w:val="nil"/>
            </w:tcBorders>
            <w:tcMar>
              <w:left w:w="150" w:type="dxa"/>
              <w:right w:w="150" w:type="dxa"/>
            </w:tcMar>
          </w:tcPr>
          <w:p w14:paraId="0760140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0BEBEDB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p>
        </w:tc>
        <w:tc>
          <w:tcPr>
            <w:tcW w:w="3160" w:type="dxa"/>
            <w:tcBorders>
              <w:top w:val="nil"/>
              <w:left w:val="nil"/>
              <w:bottom w:val="single" w:sz="8" w:space="0" w:color="CCCCCC"/>
              <w:right w:val="nil"/>
            </w:tcBorders>
            <w:tcMar>
              <w:left w:w="150" w:type="dxa"/>
              <w:right w:w="150" w:type="dxa"/>
            </w:tcMar>
          </w:tcPr>
          <w:p w14:paraId="750C25C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1/98-3/98</w:t>
            </w:r>
          </w:p>
          <w:p w14:paraId="6E1327E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6FEDA6B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p>
        </w:tc>
        <w:tc>
          <w:tcPr>
            <w:tcW w:w="480" w:type="dxa"/>
            <w:tcBorders>
              <w:top w:val="nil"/>
              <w:left w:val="nil"/>
              <w:bottom w:val="single" w:sz="8" w:space="0" w:color="CCCCCC"/>
              <w:right w:val="nil"/>
            </w:tcBorders>
            <w:tcMar>
              <w:left w:w="150" w:type="dxa"/>
              <w:right w:w="150" w:type="dxa"/>
            </w:tcMar>
          </w:tcPr>
          <w:p w14:paraId="0B20F14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09D4F8F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p>
        </w:tc>
        <w:tc>
          <w:tcPr>
            <w:tcW w:w="2840" w:type="dxa"/>
            <w:tcBorders>
              <w:top w:val="nil"/>
              <w:left w:val="nil"/>
              <w:bottom w:val="single" w:sz="8" w:space="0" w:color="CCCCCC"/>
              <w:right w:val="nil"/>
            </w:tcBorders>
            <w:tcMar>
              <w:left w:w="150" w:type="dxa"/>
              <w:right w:w="150" w:type="dxa"/>
            </w:tcMar>
          </w:tcPr>
          <w:p w14:paraId="4A5F590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4/98-6/98</w:t>
            </w:r>
          </w:p>
          <w:p w14:paraId="46E7E1D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48D110E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p>
        </w:tc>
        <w:tc>
          <w:tcPr>
            <w:tcW w:w="480" w:type="dxa"/>
            <w:tcBorders>
              <w:top w:val="nil"/>
              <w:left w:val="nil"/>
              <w:bottom w:val="single" w:sz="8" w:space="0" w:color="CCCCCC"/>
              <w:right w:val="nil"/>
            </w:tcBorders>
            <w:tcMar>
              <w:left w:w="150" w:type="dxa"/>
              <w:right w:w="150" w:type="dxa"/>
            </w:tcMar>
          </w:tcPr>
          <w:p w14:paraId="17829FE0"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093C171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b/>
                <w:bCs/>
                <w:color w:val="000000"/>
                <w:sz w:val="15"/>
                <w:szCs w:val="15"/>
              </w:rPr>
            </w:pPr>
          </w:p>
        </w:tc>
      </w:tr>
      <w:tr w:rsidR="00000000" w14:paraId="2D9B707B"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773EA0D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Chicago, IL</w:t>
            </w:r>
          </w:p>
          <w:p w14:paraId="38AD4C0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B4A35A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8F93FB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3</w:t>
            </w:r>
          </w:p>
          <w:p w14:paraId="2D0DB5E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20947A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390D88A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Detroit, MI</w:t>
            </w:r>
          </w:p>
          <w:p w14:paraId="573FA1F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348B6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DD46A4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6</w:t>
            </w:r>
          </w:p>
          <w:p w14:paraId="38FEBFD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011CFC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665DD69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Indianapolis, IN</w:t>
            </w:r>
          </w:p>
          <w:p w14:paraId="38FF61D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85A156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72F4F500"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34</w:t>
            </w:r>
          </w:p>
          <w:p w14:paraId="3A67EB40"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B8BF9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2DC9CB96"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3F36E9F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8BB577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6165D4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305FEE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380FE88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Akron, OH</w:t>
            </w:r>
          </w:p>
          <w:p w14:paraId="5557BD3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2028F5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742DF5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20</w:t>
            </w:r>
          </w:p>
          <w:p w14:paraId="3B7DFBE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B3649E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1CBCF89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Milwaukee, WI</w:t>
            </w:r>
          </w:p>
          <w:p w14:paraId="189A313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E5FF6A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72876546"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35</w:t>
            </w:r>
          </w:p>
          <w:p w14:paraId="4F45163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871B8C3"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59C8C69D"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3193FC8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54C9CD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72ABCD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D9BC69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5C1F89E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0FAD33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185AC7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0360FA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2503129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Columbus, OH</w:t>
            </w:r>
          </w:p>
          <w:p w14:paraId="01EE23E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7E3E2A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C7A1D8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38</w:t>
            </w:r>
          </w:p>
          <w:p w14:paraId="23CC534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0A3DFA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7C23FB58"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06785C1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Philadelphia, PA</w:t>
            </w:r>
          </w:p>
          <w:p w14:paraId="5270A24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60EA78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B3CE9A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4</w:t>
            </w:r>
          </w:p>
          <w:p w14:paraId="2ADCE48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73779E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264CD74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Washington, DC</w:t>
            </w:r>
          </w:p>
          <w:p w14:paraId="6CECA85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E023B9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6B4D59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5</w:t>
            </w:r>
          </w:p>
          <w:p w14:paraId="2273C5F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E7F98E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101AE5B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Pittsburgh, PA</w:t>
            </w:r>
          </w:p>
          <w:p w14:paraId="72EC402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C64FBD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791F516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19</w:t>
            </w:r>
          </w:p>
          <w:p w14:paraId="4181FF6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3310F4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7335F6A"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0B6E560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2E73C8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C092BA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6DBA89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53E062C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Baltimore, MD</w:t>
            </w:r>
          </w:p>
          <w:p w14:paraId="623B558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94CC39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0F8E78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18</w:t>
            </w:r>
          </w:p>
          <w:p w14:paraId="57D7E8A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10660F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3CC2799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Newark, NJ</w:t>
            </w:r>
          </w:p>
          <w:p w14:paraId="0BC0310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72503A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20AD78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25</w:t>
            </w:r>
          </w:p>
          <w:p w14:paraId="44FBC53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9C9A10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48BAF112"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28E01F2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917029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2CC21C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C38492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065B14B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F3594A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593C58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10D61D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396F964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Norfolk, VA</w:t>
            </w:r>
          </w:p>
          <w:p w14:paraId="08E4F07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1E9FAC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847175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p w14:paraId="7A58078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2691FA"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3F59D1C4"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46BF23C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Atlanta, GA</w:t>
            </w:r>
          </w:p>
          <w:p w14:paraId="2DCCFDE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C3695D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51F0EA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8</w:t>
            </w:r>
          </w:p>
          <w:p w14:paraId="5382FE2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35E03C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28C4A83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Miami, FL</w:t>
            </w:r>
          </w:p>
          <w:p w14:paraId="1B7515A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5CD585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61C2571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24</w:t>
            </w:r>
          </w:p>
          <w:p w14:paraId="77951A8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E28685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5F37B8A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New Orleans, LA</w:t>
            </w:r>
          </w:p>
          <w:p w14:paraId="77B2EF5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694202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BA1C89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41</w:t>
            </w:r>
          </w:p>
          <w:p w14:paraId="2899159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3DDCEF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6B023F7F"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73D1259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99C067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1B00F2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A42B09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7B7DBE7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Fort Lauderdale, FL</w:t>
            </w:r>
          </w:p>
          <w:p w14:paraId="2200AFC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F632E6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6AF7A3C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39</w:t>
            </w:r>
          </w:p>
          <w:p w14:paraId="3952968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066A54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6CDF202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Charlotte, NC</w:t>
            </w:r>
          </w:p>
          <w:p w14:paraId="46E275E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8D2F09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F65D056"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43</w:t>
            </w:r>
          </w:p>
          <w:p w14:paraId="0FF665A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AA6C5E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500DDFF3"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504AE79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4A380D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6F91C08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5938C0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4870B18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Orlando, FL</w:t>
            </w:r>
          </w:p>
          <w:p w14:paraId="26585E7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72CD8D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7E869EB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40</w:t>
            </w:r>
          </w:p>
          <w:p w14:paraId="0D84D08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B411F2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4C5570B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Greensboro, NC</w:t>
            </w:r>
          </w:p>
          <w:p w14:paraId="04D1E9E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4064EE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10ED36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48</w:t>
            </w:r>
          </w:p>
          <w:p w14:paraId="30D1198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0CDBE6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0A842CF1"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3F5558B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8399D2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54FBDB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2EAED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7CF623E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9CC3EC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B91BE8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147E1A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5DA92AA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Nashville, TN</w:t>
            </w:r>
          </w:p>
          <w:p w14:paraId="3DD6E24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7B27BF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54A1D2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51</w:t>
            </w:r>
          </w:p>
          <w:p w14:paraId="574D2F0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711A21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2DE010E8"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0BBCD23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5D8AE4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4A33CD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56152B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41AF8EE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708F10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D13889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16BC3A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4E3E8DF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Las Vegas, NV</w:t>
            </w:r>
          </w:p>
          <w:p w14:paraId="50D895D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FF94EE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A546F5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p w14:paraId="5440801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97F25F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61AF0B1D"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07F5532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9839B7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8F0FD9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03CD13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4832D22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Cincinnati, OH</w:t>
            </w:r>
          </w:p>
          <w:p w14:paraId="60B5956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130C1A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6829AA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30</w:t>
            </w:r>
          </w:p>
          <w:p w14:paraId="4B7306B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6D4F6A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0307B85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A37C09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27E52D2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0284D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284F733"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134A3DA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22C6C5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D45075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C3693B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54CE369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Tampa, FL</w:t>
            </w:r>
          </w:p>
          <w:p w14:paraId="0611079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65DD3D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8940B8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23</w:t>
            </w:r>
          </w:p>
          <w:p w14:paraId="128C58D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D3945E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093AF32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58DEE6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21001F8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CC6D27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D9F7887"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120C1C7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New York, NY</w:t>
            </w:r>
          </w:p>
          <w:p w14:paraId="75AC0EB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4BE53E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74A4DC3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w:t>
            </w:r>
          </w:p>
          <w:p w14:paraId="73A219E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CC7A12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017F56D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Boston, MA</w:t>
            </w:r>
          </w:p>
          <w:p w14:paraId="0D32B2D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D02F7C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25E8A2A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9</w:t>
            </w:r>
          </w:p>
          <w:p w14:paraId="68B51E4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758B2A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70C9ED4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Nassau, NY</w:t>
            </w:r>
          </w:p>
          <w:p w14:paraId="0DA1BE3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10B785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01436B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13</w:t>
            </w:r>
          </w:p>
          <w:p w14:paraId="2284ACA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6E155A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0C72D87B"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09DFA7D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437947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3466DA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FE92E6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2FA7037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53D778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21E3FF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D88D81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75D70A1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Buffalo, NY</w:t>
            </w:r>
          </w:p>
          <w:p w14:paraId="55AB6B2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C3B6E3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EFF4DA0"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p w14:paraId="2351EEA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93E774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6F817B2B"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2CE7999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Los Angeles, CA</w:t>
            </w:r>
          </w:p>
          <w:p w14:paraId="4BFAE99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3E08CF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88BC4C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w:t>
            </w:r>
          </w:p>
          <w:p w14:paraId="7508EE3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2A7B1B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2659652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Riverside, CA</w:t>
            </w:r>
          </w:p>
          <w:p w14:paraId="4E8AD23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EAED57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440993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10</w:t>
            </w:r>
          </w:p>
          <w:p w14:paraId="4D41A78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AC568E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3256EF0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Orange Co, CA</w:t>
            </w:r>
          </w:p>
          <w:p w14:paraId="4C1C38C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1BC143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75FA87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p w14:paraId="0BCDCEA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17D506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4F1E94AF"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555F0A0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A1137B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1933AA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83DE3F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095F8FF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San Diego, CA</w:t>
            </w:r>
          </w:p>
          <w:p w14:paraId="3223B02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29C0C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2D6633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14</w:t>
            </w:r>
          </w:p>
          <w:p w14:paraId="35AA3B8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EB9B8F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15FA24F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Oakland, CA</w:t>
            </w:r>
          </w:p>
          <w:p w14:paraId="3869D36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EDFF9E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183B4F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21</w:t>
            </w:r>
          </w:p>
          <w:p w14:paraId="34C2469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C1AE70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79E8F3B5"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633ACD2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1DE70D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2D9CEAF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7EEB1E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1B2D247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DDCF92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14FBDD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B32A51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20F34D5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San Francisco, CA</w:t>
            </w:r>
          </w:p>
          <w:p w14:paraId="30EB36C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AA2771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55C0A48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29</w:t>
            </w:r>
          </w:p>
          <w:p w14:paraId="5A746E5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BABCC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5E76AA8A"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78DA69A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E14121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307084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FD4378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5B62D2F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9442BE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755963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970662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280C3D3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Rochester, NY</w:t>
            </w:r>
          </w:p>
          <w:p w14:paraId="7895264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CEAF7B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2D2F0E7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49</w:t>
            </w:r>
          </w:p>
          <w:p w14:paraId="014AA7E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818E78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FD7AA6C"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0979519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Houston, TX</w:t>
            </w:r>
          </w:p>
          <w:p w14:paraId="0E3B6A0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85FE23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17636F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7</w:t>
            </w:r>
          </w:p>
          <w:p w14:paraId="1F286E0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D123F3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700FE2B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Dallas, TX</w:t>
            </w:r>
          </w:p>
          <w:p w14:paraId="2C7885A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6AD34E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DD39A2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11</w:t>
            </w:r>
          </w:p>
          <w:p w14:paraId="19CE676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62611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3F348F4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Kansas City, KS</w:t>
            </w:r>
          </w:p>
          <w:p w14:paraId="5E6A107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60614A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253DEDA"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p w14:paraId="76993F43"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01CE70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D8B9150"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2FB1B19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EF7158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80262F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E9B860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7F71B4B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St. Louis, MO</w:t>
            </w:r>
          </w:p>
          <w:p w14:paraId="48300D6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67F18B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04E4C8D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16</w:t>
            </w:r>
          </w:p>
          <w:p w14:paraId="57FA240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245937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3236EB1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Fort Worth, TX</w:t>
            </w:r>
          </w:p>
          <w:p w14:paraId="7FE48C7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DECBDC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E38E5A3"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33</w:t>
            </w:r>
          </w:p>
          <w:p w14:paraId="67CE8B8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9CBE13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7CA5529C"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0E5262A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99EC00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2A3900C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7E02D1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1E2E677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543AB6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013553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0B95E9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226DF25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Hartford, CT</w:t>
            </w:r>
          </w:p>
          <w:p w14:paraId="6EF6AB4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8159B1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FEA676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46</w:t>
            </w:r>
          </w:p>
          <w:p w14:paraId="1E8D321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9C81A4A"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6BD8E1A9"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6D5F20A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Minneapolis, MN</w:t>
            </w:r>
          </w:p>
          <w:p w14:paraId="7575B6B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EF359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6E6C03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12</w:t>
            </w:r>
          </w:p>
          <w:p w14:paraId="6D699F5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8132C9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62A18DA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Phoenix, AZ</w:t>
            </w:r>
          </w:p>
          <w:p w14:paraId="6AC4AE8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668C0A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BB4468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17</w:t>
            </w:r>
          </w:p>
          <w:p w14:paraId="5E034E5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E02AA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15D12F7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Denver, CO</w:t>
            </w:r>
          </w:p>
          <w:p w14:paraId="1516F08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C162E0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69F0AB3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26</w:t>
            </w:r>
          </w:p>
          <w:p w14:paraId="50E553A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8C7962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23D1D9E9"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7A55FBC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FA8734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0C5B6C5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A5847F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17CE442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Seattle, WA</w:t>
            </w:r>
          </w:p>
          <w:p w14:paraId="5F182E3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DB2668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0013FB6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22</w:t>
            </w:r>
          </w:p>
          <w:p w14:paraId="19A02DE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10ECDF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1FFF6CD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Portland, OR</w:t>
            </w:r>
          </w:p>
          <w:p w14:paraId="24FE3C2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856A72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F56FD66"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27</w:t>
            </w:r>
          </w:p>
          <w:p w14:paraId="07440C6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89D40F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bl>
    <w:p w14:paraId="44A1907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05310B3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29" w:name="co_anchor_tbl1996296905_151_1"/>
      <w:bookmarkEnd w:id="829"/>
    </w:p>
    <w:tbl>
      <w:tblPr>
        <w:tblW w:w="0" w:type="auto"/>
        <w:tblLayout w:type="fixed"/>
        <w:tblCellMar>
          <w:left w:w="0" w:type="dxa"/>
          <w:right w:w="0" w:type="dxa"/>
        </w:tblCellMar>
        <w:tblLook w:val="0000" w:firstRow="0" w:lastRow="0" w:firstColumn="0" w:lastColumn="0" w:noHBand="0" w:noVBand="0"/>
      </w:tblPr>
      <w:tblGrid>
        <w:gridCol w:w="4920"/>
        <w:gridCol w:w="520"/>
        <w:gridCol w:w="3880"/>
        <w:gridCol w:w="780"/>
      </w:tblGrid>
      <w:tr w:rsidR="00000000" w14:paraId="6BF0C45C"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4588F85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7/98-9/98</w:t>
            </w:r>
          </w:p>
          <w:p w14:paraId="32AC82B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1F1E8CA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p>
        </w:tc>
        <w:tc>
          <w:tcPr>
            <w:tcW w:w="520" w:type="dxa"/>
            <w:tcBorders>
              <w:top w:val="nil"/>
              <w:left w:val="nil"/>
              <w:bottom w:val="single" w:sz="8" w:space="0" w:color="CCCCCC"/>
              <w:right w:val="nil"/>
            </w:tcBorders>
            <w:tcMar>
              <w:left w:w="200" w:type="dxa"/>
              <w:right w:w="200" w:type="dxa"/>
            </w:tcMar>
          </w:tcPr>
          <w:p w14:paraId="7206C00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0801B2D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b/>
                <w:bCs/>
                <w:color w:val="000000"/>
                <w:sz w:val="20"/>
                <w:szCs w:val="20"/>
              </w:rPr>
            </w:pPr>
          </w:p>
        </w:tc>
        <w:tc>
          <w:tcPr>
            <w:tcW w:w="3880" w:type="dxa"/>
            <w:tcBorders>
              <w:top w:val="nil"/>
              <w:left w:val="nil"/>
              <w:bottom w:val="single" w:sz="8" w:space="0" w:color="CCCCCC"/>
              <w:right w:val="nil"/>
            </w:tcBorders>
            <w:tcMar>
              <w:left w:w="200" w:type="dxa"/>
              <w:right w:w="200" w:type="dxa"/>
            </w:tcMar>
          </w:tcPr>
          <w:p w14:paraId="4435F9E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10/98-12/98</w:t>
            </w:r>
          </w:p>
          <w:p w14:paraId="65C0138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14BA771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p>
        </w:tc>
        <w:tc>
          <w:tcPr>
            <w:tcW w:w="780" w:type="dxa"/>
            <w:tcBorders>
              <w:top w:val="nil"/>
              <w:left w:val="nil"/>
              <w:bottom w:val="single" w:sz="8" w:space="0" w:color="CCCCCC"/>
              <w:right w:val="nil"/>
            </w:tcBorders>
            <w:tcMar>
              <w:left w:w="200" w:type="dxa"/>
              <w:right w:w="200" w:type="dxa"/>
            </w:tcMar>
          </w:tcPr>
          <w:p w14:paraId="50768A2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6E9F2F91"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b/>
                <w:bCs/>
                <w:color w:val="000000"/>
                <w:sz w:val="20"/>
                <w:szCs w:val="20"/>
              </w:rPr>
            </w:pPr>
          </w:p>
        </w:tc>
      </w:tr>
      <w:tr w:rsidR="00000000" w14:paraId="14CC78FC"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0EA9F2D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Grand Rapids, MI</w:t>
            </w:r>
          </w:p>
          <w:p w14:paraId="28D5C77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531F1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0BDD7C6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p w14:paraId="4AFAE96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D876F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0958F98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Toledo, OH</w:t>
            </w:r>
          </w:p>
          <w:p w14:paraId="3569D6C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60B01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70500D2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81</w:t>
            </w:r>
          </w:p>
          <w:p w14:paraId="4A14ED0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D6F6F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5CF271A"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034A119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Dayton, OH</w:t>
            </w:r>
          </w:p>
          <w:p w14:paraId="4B90E67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E5D6D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5C70F49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p w14:paraId="74650F7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0E24C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0DA7136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Youngstown, OH</w:t>
            </w:r>
          </w:p>
          <w:p w14:paraId="5DA0606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A0727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6255226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85</w:t>
            </w:r>
          </w:p>
          <w:p w14:paraId="77152F4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C334D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9AF48D9"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471BC1C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Cleveland, OH</w:t>
            </w:r>
          </w:p>
          <w:p w14:paraId="0EE4C12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D316A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551855C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p w14:paraId="219EFF1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AC183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442A35D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Ann Arbor, MI</w:t>
            </w:r>
          </w:p>
          <w:p w14:paraId="22618CE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6701B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71B978C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95</w:t>
            </w:r>
          </w:p>
          <w:p w14:paraId="735A9BE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1C608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85045B1"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148A7CC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Gary, IN</w:t>
            </w:r>
          </w:p>
          <w:p w14:paraId="1FE1D73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0AAC5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5282E23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p w14:paraId="022C686B"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AE729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4B6EDAA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Fort Wayne, IN</w:t>
            </w:r>
          </w:p>
          <w:p w14:paraId="76C73AA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22919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4D37C47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p w14:paraId="6F79D49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DC7A6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6413EBE7"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A8E585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Bergen, NJ 42</w:t>
            </w:r>
          </w:p>
          <w:p w14:paraId="41DFCE8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040C6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305CBE0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F41BD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5FDCF18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Scranton, PA</w:t>
            </w:r>
          </w:p>
          <w:p w14:paraId="3A29B90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AB3EB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5D91ED2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78</w:t>
            </w:r>
          </w:p>
          <w:p w14:paraId="42433EE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D08F3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729FA054"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6B4DE77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Middlesex, NJ</w:t>
            </w:r>
          </w:p>
          <w:p w14:paraId="26B5A55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93A2E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37DCBA7A"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p w14:paraId="29EAB64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5ED6F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4D68DB0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Allentown, PA</w:t>
            </w:r>
          </w:p>
          <w:p w14:paraId="4AA68E1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A5718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50002C57"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82</w:t>
            </w:r>
          </w:p>
          <w:p w14:paraId="31B1F4B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06455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E7D9D09"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0D6A26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Monmouth, NJ</w:t>
            </w:r>
          </w:p>
          <w:p w14:paraId="7521858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0DC30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0500863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p w14:paraId="0028CFA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B423C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71CE1DE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Harrisburg, PA</w:t>
            </w:r>
          </w:p>
          <w:p w14:paraId="0B5F0D0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82953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24A40FA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83</w:t>
            </w:r>
          </w:p>
          <w:p w14:paraId="44F8CF2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31184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9A0225D"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23FE270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Richmond, VA</w:t>
            </w:r>
          </w:p>
          <w:p w14:paraId="682D142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6C2F9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656A3F2B"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p w14:paraId="38063ED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A6BA3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142BB9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Jersey City, NJ</w:t>
            </w:r>
          </w:p>
          <w:p w14:paraId="6822F04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69F4D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3EE2DCC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88</w:t>
            </w:r>
          </w:p>
          <w:p w14:paraId="203BD39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31553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0571DEE3"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7F53006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437F9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6E823CE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66AE6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1F3E5D0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Wilmington, DE</w:t>
            </w:r>
          </w:p>
          <w:p w14:paraId="368459D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778E0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1B91A01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89</w:t>
            </w:r>
          </w:p>
          <w:p w14:paraId="3CB6F5C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00D82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AD75987"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C80683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Memphis, TN</w:t>
            </w:r>
          </w:p>
          <w:p w14:paraId="652A868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76E73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0B9024F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p w14:paraId="33E6A2E5"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04078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5FA0B14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Greenville, SC</w:t>
            </w:r>
          </w:p>
          <w:p w14:paraId="32BF0E8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9DEB7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535E656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67</w:t>
            </w:r>
          </w:p>
          <w:p w14:paraId="67651D5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22CB2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87F31FA"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22924DC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Louisville, KY</w:t>
            </w:r>
          </w:p>
          <w:p w14:paraId="61BEE54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6E6C5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6E3E60F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p w14:paraId="6A1B32E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7CD14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F74CF2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Knoxville, KY</w:t>
            </w:r>
          </w:p>
          <w:p w14:paraId="7F3C06D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E094F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0EBECC2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79</w:t>
            </w:r>
          </w:p>
          <w:p w14:paraId="48ABA00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2729E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4FD0A48D"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32ACF9F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Jacksonville, FL</w:t>
            </w:r>
          </w:p>
          <w:p w14:paraId="30FF6BA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D0B79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4F20B76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p w14:paraId="3528110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221EF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010BF43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Baton Rouge, LA</w:t>
            </w:r>
          </w:p>
          <w:p w14:paraId="42A53BD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F6BBF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2F95015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87</w:t>
            </w:r>
          </w:p>
          <w:p w14:paraId="02622D7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762E0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DE038D3"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1245962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Raleigh, NC</w:t>
            </w:r>
          </w:p>
          <w:p w14:paraId="129EE23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581AD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730B587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p w14:paraId="154CBDE5"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1DC1C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5C9EA82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Charleston, SC</w:t>
            </w:r>
          </w:p>
          <w:p w14:paraId="4DA501D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442E4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28B05B3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92</w:t>
            </w:r>
          </w:p>
          <w:p w14:paraId="10A75B3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64175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008F62A"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5DF0D6C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West Palm Beach, FL</w:t>
            </w:r>
          </w:p>
          <w:p w14:paraId="7B6CB89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F2049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23A80F2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p w14:paraId="015AC26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E1DFB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214F21B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Sarasota, FL</w:t>
            </w:r>
          </w:p>
          <w:p w14:paraId="73CDCA2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D119B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48D5488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93</w:t>
            </w:r>
          </w:p>
          <w:p w14:paraId="394CD10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FB5C1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45C64BF"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42D85CE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Birmingham, AL</w:t>
            </w:r>
          </w:p>
          <w:p w14:paraId="017029B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FCFC4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72668BA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p w14:paraId="6309626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10313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5A3D5FE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Mobile, AL</w:t>
            </w:r>
          </w:p>
          <w:p w14:paraId="7F95E9A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3099D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248B54C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96</w:t>
            </w:r>
          </w:p>
          <w:p w14:paraId="1040378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9FED3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7319871"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5791C05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8C91F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64C95C3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E3AAD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081E7D9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Columbia, SC</w:t>
            </w:r>
          </w:p>
          <w:p w14:paraId="14C497C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00185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7FB2BA6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98</w:t>
            </w:r>
          </w:p>
          <w:p w14:paraId="06A560A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7A984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BEDAC55"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34B1F20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Honolulu, HI</w:t>
            </w:r>
          </w:p>
          <w:p w14:paraId="299FD61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E5AD8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4D3F57E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p w14:paraId="121C31E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B4385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42E293B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Tulsa, OK</w:t>
            </w:r>
          </w:p>
          <w:p w14:paraId="09497DB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69A69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672883A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70</w:t>
            </w:r>
          </w:p>
          <w:p w14:paraId="1850BD7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80955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2383DA3"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07F8F34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Providence, RI</w:t>
            </w:r>
          </w:p>
          <w:p w14:paraId="7498A4D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F85D4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391EC41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p w14:paraId="6C5627C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420E8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41346B9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Syracuse, NY</w:t>
            </w:r>
          </w:p>
          <w:p w14:paraId="1311820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B673D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6F87513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69</w:t>
            </w:r>
          </w:p>
          <w:p w14:paraId="35431E0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E36F7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5C6536A8"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32A1778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Albany, NY</w:t>
            </w:r>
          </w:p>
          <w:p w14:paraId="77740DD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433AE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4038B03A"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p w14:paraId="59CD6CE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D7868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3F4FB94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Springfield, MA</w:t>
            </w:r>
          </w:p>
          <w:p w14:paraId="7083143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AC13E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3784FB3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86</w:t>
            </w:r>
          </w:p>
          <w:p w14:paraId="03A5FC3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C8B8C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97BE40B"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31EEA3B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San Jose, CA</w:t>
            </w:r>
          </w:p>
          <w:p w14:paraId="2B0CB2A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2D6E9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66F8F8E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p w14:paraId="7872033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F26FDB"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17BA0FC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Ventura, CA</w:t>
            </w:r>
          </w:p>
          <w:p w14:paraId="57FC42B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988F9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0EC992A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72</w:t>
            </w:r>
          </w:p>
          <w:p w14:paraId="660B379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6003B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58F2F4E8"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40E83BE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Sacramento, CA</w:t>
            </w:r>
          </w:p>
          <w:p w14:paraId="285013A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0F6AC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21801E1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p w14:paraId="4B0F7BB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095AF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7DF3A6D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Bakersfield, CA</w:t>
            </w:r>
          </w:p>
          <w:p w14:paraId="07559D7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87B49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4327686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84</w:t>
            </w:r>
          </w:p>
          <w:p w14:paraId="59DC508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0AAF4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62CC358"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BAA587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Fresno, CA</w:t>
            </w:r>
          </w:p>
          <w:p w14:paraId="51100A6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6B9DA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0E8B1AA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p>
          <w:p w14:paraId="0989771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AB919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45FC2F1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Stockton, CA</w:t>
            </w:r>
          </w:p>
          <w:p w14:paraId="76A7168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17904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3A06FB3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94</w:t>
            </w:r>
          </w:p>
          <w:p w14:paraId="38DF42E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162F9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F67B90B"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6E4EDAB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2A615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0EE5615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D3D71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29EF65B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Vallejo, CA</w:t>
            </w:r>
          </w:p>
          <w:p w14:paraId="601D3D6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CA375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54B90B8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99</w:t>
            </w:r>
          </w:p>
          <w:p w14:paraId="59FBD92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C5FC2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060E9D52"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6932900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San Antonio, TX</w:t>
            </w:r>
          </w:p>
          <w:p w14:paraId="53CCE6E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C36E9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4276203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p w14:paraId="48BEF94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6F13E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7D5C6F3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El Paso, TX</w:t>
            </w:r>
          </w:p>
          <w:p w14:paraId="5E22B3E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5D27C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34CC866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74</w:t>
            </w:r>
          </w:p>
          <w:p w14:paraId="254C76A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71CE9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E07580D"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9B603F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Oklahoma City, OK</w:t>
            </w:r>
          </w:p>
          <w:p w14:paraId="56C21FE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4DE7E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77C6A21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p w14:paraId="1A4470D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AAD6E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0B02549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Little Rock, AR</w:t>
            </w:r>
          </w:p>
          <w:p w14:paraId="737449C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3F02C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3F59671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90</w:t>
            </w:r>
          </w:p>
          <w:p w14:paraId="63D4303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4BD3C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59AFD18C"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1AC9A26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Austin, TX</w:t>
            </w:r>
          </w:p>
          <w:p w14:paraId="4467D4F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6193C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606FB5F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p w14:paraId="38A4180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3980F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5B15F3E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Wichita, KS</w:t>
            </w:r>
          </w:p>
          <w:p w14:paraId="7439B84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5F8F2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1E049647"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97</w:t>
            </w:r>
          </w:p>
          <w:p w14:paraId="3105EEF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AD7D61"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7A1120D"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4906C37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86BE9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034AB6C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5360F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6DBBA7B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New Haven, CT</w:t>
            </w:r>
          </w:p>
          <w:p w14:paraId="531D187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40DEC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39B0608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91</w:t>
            </w:r>
          </w:p>
          <w:p w14:paraId="3E74C14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27F2F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77A13DE"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393E3D2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Salt Lake City, UT</w:t>
            </w:r>
          </w:p>
          <w:p w14:paraId="23BD2FD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E09B0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62A737A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p w14:paraId="440FB82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193F0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259407F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Omaha, NE</w:t>
            </w:r>
          </w:p>
          <w:p w14:paraId="3B01BA4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54678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5D1453D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75</w:t>
            </w:r>
          </w:p>
          <w:p w14:paraId="6FE09ED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39979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571DCA44"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4158D71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Tucson, AZ</w:t>
            </w:r>
          </w:p>
          <w:p w14:paraId="08410E2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C81AB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11B5118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p w14:paraId="6A6E535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800EA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CBE81D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Albuquerque, NM</w:t>
            </w:r>
          </w:p>
          <w:p w14:paraId="7388144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7E0B2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6C7FD06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76</w:t>
            </w:r>
          </w:p>
          <w:p w14:paraId="7E6BFB4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94B62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6821FF77"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2CE57E7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30E34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1D8B40E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44D2C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2556EA5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Tacoma, WA</w:t>
            </w:r>
          </w:p>
          <w:p w14:paraId="1269FC5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020DB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74D5E2B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77</w:t>
            </w:r>
          </w:p>
          <w:p w14:paraId="4C67D5F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87F07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bl>
    <w:p w14:paraId="7B52756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2570112C"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30" w:name="co_pp_sp_4493_8486_1"/>
      <w:bookmarkEnd w:id="830"/>
      <w:r>
        <w:rPr>
          <w:rFonts w:ascii="Times New Roman" w:hAnsi="Times New Roman" w:cs="Times New Roman"/>
          <w:b/>
          <w:bCs/>
          <w:color w:val="000000"/>
          <w:sz w:val="20"/>
          <w:szCs w:val="20"/>
        </w:rPr>
        <w:t>*8486</w:t>
      </w:r>
      <w:r>
        <w:rPr>
          <w:rFonts w:ascii="Times New Roman" w:hAnsi="Times New Roman" w:cs="Times New Roman"/>
          <w:b/>
          <w:bCs/>
          <w:color w:val="212121"/>
          <w:sz w:val="20"/>
          <w:szCs w:val="20"/>
        </w:rPr>
        <w:t xml:space="preserve"> APPENDIX C - Regulatory Flexibility Act Analysis</w:t>
      </w:r>
    </w:p>
    <w:p w14:paraId="574F838C"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A. Final Analysis of First Report and Order</w:t>
      </w:r>
    </w:p>
    <w:p w14:paraId="2076856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31" w:name="co_pp_sp_999_76_1"/>
      <w:bookmarkEnd w:id="831"/>
      <w:r>
        <w:rPr>
          <w:rFonts w:ascii="Times New Roman" w:hAnsi="Times New Roman" w:cs="Times New Roman"/>
          <w:b/>
          <w:bCs/>
          <w:color w:val="000000"/>
          <w:sz w:val="20"/>
          <w:szCs w:val="20"/>
        </w:rPr>
        <w:t>**76</w:t>
      </w:r>
      <w:r>
        <w:rPr>
          <w:rFonts w:ascii="Times New Roman" w:hAnsi="Times New Roman" w:cs="Times New Roman"/>
          <w:color w:val="000000"/>
          <w:sz w:val="20"/>
          <w:szCs w:val="20"/>
        </w:rPr>
        <w:t xml:space="preserve"> 1. As required by Section 603 of the Regulatory Flexibility Act, </w:t>
      </w:r>
      <w:hyperlink r:id="rId67" w:history="1">
        <w:r>
          <w:rPr>
            <w:rFonts w:ascii="Times New Roman" w:hAnsi="Times New Roman" w:cs="Times New Roman"/>
            <w:color w:val="0E568C"/>
            <w:sz w:val="20"/>
            <w:szCs w:val="20"/>
          </w:rPr>
          <w:t>5 U.S.C. § 603 (RFA)</w:t>
        </w:r>
      </w:hyperlink>
      <w:r>
        <w:rPr>
          <w:rFonts w:ascii="Times New Roman" w:hAnsi="Times New Roman" w:cs="Times New Roman"/>
          <w:color w:val="000000"/>
          <w:sz w:val="20"/>
          <w:szCs w:val="20"/>
        </w:rPr>
        <w:t xml:space="preserve">, an Initial Regulatory Flexibility Analysis (IRFA) was incorporated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The Commission sought written public comments on the proposals in th</w:t>
      </w:r>
      <w:r>
        <w:rPr>
          <w:rFonts w:ascii="Times New Roman" w:hAnsi="Times New Roman" w:cs="Times New Roman"/>
          <w:color w:val="000000"/>
          <w:sz w:val="20"/>
          <w:szCs w:val="20"/>
        </w:rPr>
        <w:t xml:space="preserve">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including the Initial Regulatory Flexibility Analysis. The Commission’s Final Regulatory Flexibility Analysis (FRFA)</w:t>
      </w:r>
      <w:bookmarkStart w:id="832" w:name="co_tablefootnote_1_0_1"/>
      <w:bookmarkEnd w:id="8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this </w:t>
      </w:r>
      <w:r>
        <w:rPr>
          <w:rFonts w:ascii="Times New Roman" w:hAnsi="Times New Roman" w:cs="Times New Roman"/>
          <w:color w:val="000000"/>
          <w:sz w:val="20"/>
          <w:szCs w:val="20"/>
          <w:u w:val="single"/>
        </w:rPr>
        <w:t>First Report and Order</w:t>
      </w:r>
      <w:r>
        <w:rPr>
          <w:rFonts w:ascii="Times New Roman" w:hAnsi="Times New Roman" w:cs="Times New Roman"/>
          <w:color w:val="000000"/>
          <w:sz w:val="20"/>
          <w:szCs w:val="20"/>
        </w:rPr>
        <w:t xml:space="preserve"> is as follows:</w:t>
      </w:r>
    </w:p>
    <w:p w14:paraId="7DE8775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3723E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color w:val="000000"/>
          <w:sz w:val="20"/>
          <w:szCs w:val="20"/>
          <w:u w:val="single"/>
        </w:rPr>
        <w:t>Need for and Objectives of Rules</w:t>
      </w:r>
      <w:r>
        <w:rPr>
          <w:rFonts w:ascii="Times New Roman" w:hAnsi="Times New Roman" w:cs="Times New Roman"/>
          <w:color w:val="000000"/>
          <w:sz w:val="20"/>
          <w:szCs w:val="20"/>
        </w:rPr>
        <w:t xml:space="preserve">: The Commission, in compliance with </w:t>
      </w:r>
      <w:hyperlink r:id="rId68" w:history="1">
        <w:r>
          <w:rPr>
            <w:rFonts w:ascii="Times New Roman" w:hAnsi="Times New Roman" w:cs="Times New Roman"/>
            <w:color w:val="0E568C"/>
            <w:sz w:val="20"/>
            <w:szCs w:val="20"/>
          </w:rPr>
          <w:t>sections 251(b)(2)</w:t>
        </w:r>
      </w:hyperlink>
      <w:r>
        <w:rPr>
          <w:rFonts w:ascii="Times New Roman" w:hAnsi="Times New Roman" w:cs="Times New Roman"/>
          <w:color w:val="000000"/>
          <w:sz w:val="20"/>
          <w:szCs w:val="20"/>
        </w:rPr>
        <w:t xml:space="preserve"> and </w:t>
      </w:r>
      <w:hyperlink r:id="rId69" w:history="1">
        <w:r>
          <w:rPr>
            <w:rFonts w:ascii="Times New Roman" w:hAnsi="Times New Roman" w:cs="Times New Roman"/>
            <w:color w:val="0E568C"/>
            <w:sz w:val="20"/>
            <w:szCs w:val="20"/>
          </w:rPr>
          <w:t>251(d)(1)</w:t>
        </w:r>
      </w:hyperlink>
      <w:r>
        <w:rPr>
          <w:rFonts w:ascii="Times New Roman" w:hAnsi="Times New Roman" w:cs="Times New Roman"/>
          <w:color w:val="000000"/>
          <w:sz w:val="20"/>
          <w:szCs w:val="20"/>
        </w:rPr>
        <w:t xml:space="preserve"> of the Communications Act of 1934, as amended by the Telecommunications A</w:t>
      </w:r>
      <w:r>
        <w:rPr>
          <w:rFonts w:ascii="Times New Roman" w:hAnsi="Times New Roman" w:cs="Times New Roman"/>
          <w:color w:val="000000"/>
          <w:sz w:val="20"/>
          <w:szCs w:val="20"/>
        </w:rPr>
        <w:t xml:space="preserve">ct of 1996 (the Act), adopts rules and procedures intended to ensure the prompt implementation of telephone number portability with the minimum regulatory and administrative burden on telecommunications carriers. These rules are necessary to implement the </w:t>
      </w:r>
      <w:r>
        <w:rPr>
          <w:rFonts w:ascii="Times New Roman" w:hAnsi="Times New Roman" w:cs="Times New Roman"/>
          <w:color w:val="000000"/>
          <w:sz w:val="20"/>
          <w:szCs w:val="20"/>
        </w:rPr>
        <w:t xml:space="preserve">provision in the Telecommunications Act of 1996 (1996 Act) requiring local exchange carriers (LECs) to offer number portability, if technically feasible. In implementing the statute, the Commission has the responsibility to adopt rules that will implement </w:t>
      </w:r>
      <w:r>
        <w:rPr>
          <w:rFonts w:ascii="Times New Roman" w:hAnsi="Times New Roman" w:cs="Times New Roman"/>
          <w:color w:val="000000"/>
          <w:sz w:val="20"/>
          <w:szCs w:val="20"/>
        </w:rPr>
        <w:t>most quickly and effectively the national telecommunications policy embodied in the Act and to promote the pro-competitive, deregulatory markets envisioned by Congress. Congress has recognized that number portability will lower barriers to entry and promot</w:t>
      </w:r>
      <w:r>
        <w:rPr>
          <w:rFonts w:ascii="Times New Roman" w:hAnsi="Times New Roman" w:cs="Times New Roman"/>
          <w:color w:val="000000"/>
          <w:sz w:val="20"/>
          <w:szCs w:val="20"/>
        </w:rPr>
        <w:t>e competition in the local exchange marketplace.</w:t>
      </w:r>
    </w:p>
    <w:p w14:paraId="1069A3A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B7D06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 </w:t>
      </w:r>
      <w:r>
        <w:rPr>
          <w:rFonts w:ascii="Times New Roman" w:hAnsi="Times New Roman" w:cs="Times New Roman"/>
          <w:color w:val="000000"/>
          <w:sz w:val="20"/>
          <w:szCs w:val="20"/>
          <w:u w:val="single"/>
        </w:rPr>
        <w:t>Summary of Significant Issues Raised by the Public in Response to the IRFA</w:t>
      </w:r>
      <w:r>
        <w:rPr>
          <w:rFonts w:ascii="Times New Roman" w:hAnsi="Times New Roman" w:cs="Times New Roman"/>
          <w:color w:val="000000"/>
          <w:sz w:val="20"/>
          <w:szCs w:val="20"/>
        </w:rPr>
        <w:t>: There were no comments submitted in response to the Initial Regulatory Flexibility Analysis. The Chief Counsel for Advocacy of</w:t>
      </w:r>
      <w:r>
        <w:rPr>
          <w:rFonts w:ascii="Times New Roman" w:hAnsi="Times New Roman" w:cs="Times New Roman"/>
          <w:color w:val="000000"/>
          <w:sz w:val="20"/>
          <w:szCs w:val="20"/>
        </w:rPr>
        <w:t xml:space="preserve"> the United States Small Business Administration filed comments on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which generally support the actions we take in this First Report and Order. However, in their general comments, some commenters suggested a course of action which may result in l</w:t>
      </w:r>
      <w:r>
        <w:rPr>
          <w:rFonts w:ascii="Times New Roman" w:hAnsi="Times New Roman" w:cs="Times New Roman"/>
          <w:color w:val="000000"/>
          <w:sz w:val="20"/>
          <w:szCs w:val="20"/>
        </w:rPr>
        <w:t>ess of an impact on small entities. Specifically, prior to passage of the 1996 Act, some LECs asserted that the Commission should neither adopt, nor direct the adoption of, number portability without performing a thorough cost/benefit analysis.</w:t>
      </w:r>
      <w:bookmarkStart w:id="833" w:name="co_tablefootnote_2_0_1"/>
      <w:bookmarkEnd w:id="8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parties, however, now agree that the 1996 Act clearly directs the Commission to implement long-term number portability.</w:t>
      </w:r>
      <w:bookmarkStart w:id="834" w:name="co_tablefootnote_3_0_1"/>
      <w:bookmarkEnd w:id="8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Report and Order, we concluded that Congress has determined that </w:t>
      </w:r>
      <w:bookmarkStart w:id="835" w:name="co_pp_sp_4493_8487_1"/>
      <w:bookmarkEnd w:id="835"/>
      <w:r>
        <w:rPr>
          <w:rFonts w:ascii="Times New Roman" w:hAnsi="Times New Roman" w:cs="Times New Roman"/>
          <w:b/>
          <w:bCs/>
          <w:color w:val="000000"/>
          <w:sz w:val="20"/>
          <w:szCs w:val="20"/>
        </w:rPr>
        <w:t>*8487</w:t>
      </w:r>
      <w:r>
        <w:rPr>
          <w:rFonts w:ascii="Times New Roman" w:hAnsi="Times New Roman" w:cs="Times New Roman"/>
          <w:color w:val="000000"/>
          <w:sz w:val="20"/>
          <w:szCs w:val="20"/>
        </w:rPr>
        <w:t xml:space="preserve"> the Commission should develop a national number portability policy and has specifically directed us to pre</w:t>
      </w:r>
      <w:r>
        <w:rPr>
          <w:rFonts w:ascii="Times New Roman" w:hAnsi="Times New Roman" w:cs="Times New Roman"/>
          <w:color w:val="000000"/>
          <w:sz w:val="20"/>
          <w:szCs w:val="20"/>
        </w:rPr>
        <w:t>scribe the requirements that all local exchange carriers, both incumbents and others, must meet to satisfy their statutory obligations.</w:t>
      </w:r>
      <w:bookmarkStart w:id="836" w:name="co_tablefootnote_4_0_1"/>
      <w:bookmarkEnd w:id="8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w:t>
      </w:r>
      <w:hyperlink r:id="rId70" w:history="1">
        <w:r>
          <w:rPr>
            <w:rFonts w:ascii="Times New Roman" w:hAnsi="Times New Roman" w:cs="Times New Roman"/>
            <w:color w:val="0E568C"/>
            <w:sz w:val="20"/>
            <w:szCs w:val="20"/>
          </w:rPr>
          <w:t>section</w:t>
        </w:r>
        <w:r>
          <w:rPr>
            <w:rFonts w:ascii="Times New Roman" w:hAnsi="Times New Roman" w:cs="Times New Roman"/>
            <w:color w:val="0E568C"/>
            <w:sz w:val="20"/>
            <w:szCs w:val="20"/>
          </w:rPr>
          <w:t xml:space="preserve"> 251(e)(1)</w:t>
        </w:r>
      </w:hyperlink>
      <w:r>
        <w:rPr>
          <w:rFonts w:ascii="Times New Roman" w:hAnsi="Times New Roman" w:cs="Times New Roman"/>
          <w:color w:val="000000"/>
          <w:sz w:val="20"/>
          <w:szCs w:val="20"/>
        </w:rPr>
        <w:t>’s assignment to the Commission of exclusive jurisdiction over that portion of the North American Numbering Plan (NANP) that pertains to the United States gives us authority over the implementation of number portability to the extent that such</w:t>
      </w:r>
      <w:r>
        <w:rPr>
          <w:rFonts w:ascii="Times New Roman" w:hAnsi="Times New Roman" w:cs="Times New Roman"/>
          <w:color w:val="000000"/>
          <w:sz w:val="20"/>
          <w:szCs w:val="20"/>
        </w:rPr>
        <w:t xml:space="preserve"> implementation will affect the NANP.</w:t>
      </w:r>
      <w:bookmarkStart w:id="837" w:name="co_tablefootnote_5_0_1"/>
      <w:bookmarkEnd w:id="8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00000"/>
          <w:sz w:val="16"/>
          <w:szCs w:val="16"/>
        </w:rPr>
        <w:fldChar w:fldCharType="end"/>
      </w:r>
    </w:p>
    <w:p w14:paraId="09C2C2A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B171B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38" w:name="co_pp_sp_999_77_1"/>
      <w:bookmarkEnd w:id="838"/>
      <w:r>
        <w:rPr>
          <w:rFonts w:ascii="Times New Roman" w:hAnsi="Times New Roman" w:cs="Times New Roman"/>
          <w:b/>
          <w:bCs/>
          <w:color w:val="000000"/>
          <w:sz w:val="20"/>
          <w:szCs w:val="20"/>
        </w:rPr>
        <w:t>**77</w:t>
      </w:r>
      <w:r>
        <w:rPr>
          <w:rFonts w:ascii="Times New Roman" w:hAnsi="Times New Roman" w:cs="Times New Roman"/>
          <w:color w:val="000000"/>
          <w:sz w:val="20"/>
          <w:szCs w:val="20"/>
        </w:rPr>
        <w:t xml:space="preserve"> 4. </w:t>
      </w:r>
      <w:r>
        <w:rPr>
          <w:rFonts w:ascii="Times New Roman" w:hAnsi="Times New Roman" w:cs="Times New Roman"/>
          <w:color w:val="000000"/>
          <w:sz w:val="20"/>
          <w:szCs w:val="20"/>
          <w:u w:val="single"/>
        </w:rPr>
        <w:t>Description and Estimate of Number of Small Businesses to Which Rules Will Apply</w:t>
      </w:r>
      <w:r>
        <w:rPr>
          <w:rFonts w:ascii="Times New Roman" w:hAnsi="Times New Roman" w:cs="Times New Roman"/>
          <w:color w:val="000000"/>
          <w:sz w:val="20"/>
          <w:szCs w:val="20"/>
        </w:rPr>
        <w:t>: The R</w:t>
      </w:r>
      <w:r>
        <w:rPr>
          <w:rFonts w:ascii="Times New Roman" w:hAnsi="Times New Roman" w:cs="Times New Roman"/>
          <w:color w:val="000000"/>
          <w:sz w:val="20"/>
          <w:szCs w:val="20"/>
        </w:rPr>
        <w:t xml:space="preserve">egulatory Flexibility Act generally defines the term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having the same meaning as the term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 concern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the Small Business Act, </w:t>
      </w:r>
      <w:hyperlink r:id="rId71" w:history="1">
        <w:r>
          <w:rPr>
            <w:rFonts w:ascii="Times New Roman" w:hAnsi="Times New Roman" w:cs="Times New Roman"/>
            <w:color w:val="0E568C"/>
            <w:sz w:val="20"/>
            <w:szCs w:val="20"/>
          </w:rPr>
          <w:t>15 U.S.C. § 632</w:t>
        </w:r>
      </w:hyperlink>
      <w:r>
        <w:rPr>
          <w:rFonts w:ascii="Times New Roman" w:hAnsi="Times New Roman" w:cs="Times New Roman"/>
          <w:color w:val="000000"/>
          <w:sz w:val="20"/>
          <w:szCs w:val="20"/>
        </w:rPr>
        <w:t>. A small business concern is one which (1) is independent</w:t>
      </w:r>
      <w:r>
        <w:rPr>
          <w:rFonts w:ascii="Times New Roman" w:hAnsi="Times New Roman" w:cs="Times New Roman"/>
          <w:color w:val="000000"/>
          <w:sz w:val="20"/>
          <w:szCs w:val="20"/>
        </w:rPr>
        <w:t xml:space="preserve">ly owned and operated; (2) is not dominant in its field of operation; and (3) satisfies any additional criteria established by the Small Business Administration (SBA).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According to the SBA’s regulations, entities engaged in the provision of telephone s</w:t>
      </w:r>
      <w:r>
        <w:rPr>
          <w:rFonts w:ascii="Times New Roman" w:hAnsi="Times New Roman" w:cs="Times New Roman"/>
          <w:color w:val="000000"/>
          <w:sz w:val="20"/>
          <w:szCs w:val="20"/>
        </w:rPr>
        <w:t xml:space="preserve">ervice may have a maximum of 1,500 employees in order to qualify as a small business concern. </w:t>
      </w:r>
      <w:hyperlink r:id="rId72" w:history="1">
        <w:r>
          <w:rPr>
            <w:rFonts w:ascii="Times New Roman" w:hAnsi="Times New Roman" w:cs="Times New Roman"/>
            <w:color w:val="0E568C"/>
            <w:sz w:val="20"/>
            <w:szCs w:val="20"/>
          </w:rPr>
          <w:t>13 C.F.R. § 121.201</w:t>
        </w:r>
      </w:hyperlink>
      <w:r>
        <w:rPr>
          <w:rFonts w:ascii="Times New Roman" w:hAnsi="Times New Roman" w:cs="Times New Roman"/>
          <w:color w:val="000000"/>
          <w:sz w:val="20"/>
          <w:szCs w:val="20"/>
        </w:rPr>
        <w:t>. This standard also applies in determining whether an entity is a small business for purposes of the Regulatory Flexibility Act.</w:t>
      </w:r>
    </w:p>
    <w:p w14:paraId="2563F0B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166CA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Our rules governing long-term number portability apply to all LECs, including incumbent LECs as well as new LEC entrants, and also apply to cellular, broadband PCS, and covered SMR providers. According to the SBA definition, incumbent LECs do not qualif</w:t>
      </w:r>
      <w:r>
        <w:rPr>
          <w:rFonts w:ascii="Times New Roman" w:hAnsi="Times New Roman" w:cs="Times New Roman"/>
          <w:color w:val="000000"/>
          <w:sz w:val="20"/>
          <w:szCs w:val="20"/>
        </w:rPr>
        <w:t>y as small businesses because they are dominant in their field of operation. Accordingly, we will not address the impact of these rules on incumbent LECs.</w:t>
      </w:r>
    </w:p>
    <w:p w14:paraId="25532A2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84A15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 However, our rules may have a significant economic impact on a substantial number of small busin</w:t>
      </w:r>
      <w:r>
        <w:rPr>
          <w:rFonts w:ascii="Times New Roman" w:hAnsi="Times New Roman" w:cs="Times New Roman"/>
          <w:color w:val="000000"/>
          <w:sz w:val="20"/>
          <w:szCs w:val="20"/>
        </w:rPr>
        <w:t>esses insofar as they apply to telecommunications carriers other than incumbent LECs. The rules may have such an impact upon new entrant LECs, as well as cellular, broadband PCS, and covered SMR providers. Based upon data contained in the most recent censu</w:t>
      </w:r>
      <w:r>
        <w:rPr>
          <w:rFonts w:ascii="Times New Roman" w:hAnsi="Times New Roman" w:cs="Times New Roman"/>
          <w:color w:val="000000"/>
          <w:sz w:val="20"/>
          <w:szCs w:val="20"/>
        </w:rPr>
        <w:t>s and a report by the Commission’s Common Carrier Bureau, we estimate that 2,100 carriers could be affected. We have derived this estimate based on the following analysis:</w:t>
      </w:r>
    </w:p>
    <w:p w14:paraId="352F310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795F0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According to the 1992 Census of Transportation, Communications, and Utilities, </w:t>
      </w:r>
      <w:r>
        <w:rPr>
          <w:rFonts w:ascii="Times New Roman" w:hAnsi="Times New Roman" w:cs="Times New Roman"/>
          <w:color w:val="000000"/>
          <w:sz w:val="20"/>
          <w:szCs w:val="20"/>
        </w:rPr>
        <w:t xml:space="preserve">there were approximately 3,469 firms with under 1,000 employees operating under the Standard Industrial Classification (SIC) category 481 -- Telephone.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U.S. Dept. of Commerce, Bureau of the Census, </w:t>
      </w:r>
      <w:r>
        <w:rPr>
          <w:rFonts w:ascii="Times New Roman" w:hAnsi="Times New Roman" w:cs="Times New Roman"/>
          <w:color w:val="000000"/>
          <w:sz w:val="20"/>
          <w:szCs w:val="20"/>
          <w:u w:val="single"/>
        </w:rPr>
        <w:t>1992 Census of Transportation, Communications, and Uti</w:t>
      </w:r>
      <w:r>
        <w:rPr>
          <w:rFonts w:ascii="Times New Roman" w:hAnsi="Times New Roman" w:cs="Times New Roman"/>
          <w:color w:val="000000"/>
          <w:sz w:val="20"/>
          <w:szCs w:val="20"/>
          <w:u w:val="single"/>
        </w:rPr>
        <w:t>lities</w:t>
      </w:r>
      <w:r>
        <w:rPr>
          <w:rFonts w:ascii="Times New Roman" w:hAnsi="Times New Roman" w:cs="Times New Roman"/>
          <w:color w:val="000000"/>
          <w:sz w:val="20"/>
          <w:szCs w:val="20"/>
        </w:rPr>
        <w:t xml:space="preserve"> (issued May 1995). Many of these firms are the incumbent LECs and, as noted above, would not satisfy the SBA definition of a small </w:t>
      </w:r>
      <w:bookmarkStart w:id="839" w:name="co_pp_sp_4493_8488_1"/>
      <w:bookmarkEnd w:id="839"/>
      <w:r>
        <w:rPr>
          <w:rFonts w:ascii="Times New Roman" w:hAnsi="Times New Roman" w:cs="Times New Roman"/>
          <w:b/>
          <w:bCs/>
          <w:color w:val="000000"/>
          <w:sz w:val="20"/>
          <w:szCs w:val="20"/>
        </w:rPr>
        <w:t>*8488</w:t>
      </w:r>
      <w:r>
        <w:rPr>
          <w:rFonts w:ascii="Times New Roman" w:hAnsi="Times New Roman" w:cs="Times New Roman"/>
          <w:color w:val="000000"/>
          <w:sz w:val="20"/>
          <w:szCs w:val="20"/>
        </w:rPr>
        <w:t xml:space="preserve"> business because of their market dominance. There were approximately 1,3</w:t>
      </w:r>
      <w:r>
        <w:rPr>
          <w:rFonts w:ascii="Times New Roman" w:hAnsi="Times New Roman" w:cs="Times New Roman"/>
          <w:color w:val="000000"/>
          <w:sz w:val="20"/>
          <w:szCs w:val="20"/>
        </w:rPr>
        <w:t xml:space="preserve">50 LECs in 1995. Industry Analysis Division, FCC, </w:t>
      </w:r>
      <w:r>
        <w:rPr>
          <w:rFonts w:ascii="Times New Roman" w:hAnsi="Times New Roman" w:cs="Times New Roman"/>
          <w:color w:val="000000"/>
          <w:sz w:val="20"/>
          <w:szCs w:val="20"/>
          <w:u w:val="single"/>
        </w:rPr>
        <w:t>Carrier Locator: Interstate Service Providers</w:t>
      </w:r>
      <w:r>
        <w:rPr>
          <w:rFonts w:ascii="Times New Roman" w:hAnsi="Times New Roman" w:cs="Times New Roman"/>
          <w:color w:val="000000"/>
          <w:sz w:val="20"/>
          <w:szCs w:val="20"/>
        </w:rPr>
        <w:t xml:space="preserve"> at Table 1 (Number of Carriers Reporting by Type of Carrier and Type of Revenue) (December 1995). Subtracting this number from the total number of firms leaves </w:t>
      </w:r>
      <w:r>
        <w:rPr>
          <w:rFonts w:ascii="Times New Roman" w:hAnsi="Times New Roman" w:cs="Times New Roman"/>
          <w:color w:val="000000"/>
          <w:sz w:val="20"/>
          <w:szCs w:val="20"/>
        </w:rPr>
        <w:t>approximately 2,119 entities which potentially are small businesses which may be affected. This number contains various categories of carriers, including competitive access providers, cellular carriers, interexchange carriers, mobile service carriers, oper</w:t>
      </w:r>
      <w:r>
        <w:rPr>
          <w:rFonts w:ascii="Times New Roman" w:hAnsi="Times New Roman" w:cs="Times New Roman"/>
          <w:color w:val="000000"/>
          <w:sz w:val="20"/>
          <w:szCs w:val="20"/>
        </w:rPr>
        <w:t xml:space="preserve">ator service providers, pay telephone operators, PCS providers, covered SMR providers, and resellers. Some of these carriers -- although not dominant -- may not meet the other requirement of the definition of a small business because they are not </w:t>
      </w:r>
      <w:r>
        <w:rPr>
          <w:rFonts w:ascii="Times New Roman" w:hAnsi="Times New Roman" w:cs="Times New Roman"/>
          <w:color w:val="000000"/>
          <w:sz w:val="20"/>
          <w:szCs w:val="20"/>
        </w:rPr>
        <w:t>“</w:t>
      </w:r>
      <w:r>
        <w:rPr>
          <w:rFonts w:ascii="Times New Roman" w:hAnsi="Times New Roman" w:cs="Times New Roman"/>
          <w:color w:val="000000"/>
          <w:sz w:val="20"/>
          <w:szCs w:val="20"/>
        </w:rPr>
        <w:t>independ</w:t>
      </w:r>
      <w:r>
        <w:rPr>
          <w:rFonts w:ascii="Times New Roman" w:hAnsi="Times New Roman" w:cs="Times New Roman"/>
          <w:color w:val="000000"/>
          <w:sz w:val="20"/>
          <w:szCs w:val="20"/>
        </w:rPr>
        <w:t>ently owned and operated.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73" w:history="1">
        <w:r>
          <w:rPr>
            <w:rFonts w:ascii="Times New Roman" w:hAnsi="Times New Roman" w:cs="Times New Roman"/>
            <w:color w:val="0E568C"/>
            <w:sz w:val="20"/>
            <w:szCs w:val="20"/>
          </w:rPr>
          <w:t>15 U.S.C. § 632</w:t>
        </w:r>
      </w:hyperlink>
      <w:r>
        <w:rPr>
          <w:rFonts w:ascii="Times New Roman" w:hAnsi="Times New Roman" w:cs="Times New Roman"/>
          <w:color w:val="000000"/>
          <w:sz w:val="20"/>
          <w:szCs w:val="20"/>
        </w:rPr>
        <w:t>. For example, a PCS provider which is affiliated with a long distance company with more than 1,000 employees would be disqualified from being considered a small business. Another example wou</w:t>
      </w:r>
      <w:r>
        <w:rPr>
          <w:rFonts w:ascii="Times New Roman" w:hAnsi="Times New Roman" w:cs="Times New Roman"/>
          <w:color w:val="000000"/>
          <w:sz w:val="20"/>
          <w:szCs w:val="20"/>
        </w:rPr>
        <w:t xml:space="preserve">ld be if a cellular provider is affiliated with a dominant LEC. Thus, a reasonable estimate of the number of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affected by this Order would be approximately 2,100.</w:t>
      </w:r>
    </w:p>
    <w:p w14:paraId="414016F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BEDAA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40" w:name="co_pp_sp_999_78_1"/>
      <w:bookmarkEnd w:id="840"/>
      <w:r>
        <w:rPr>
          <w:rFonts w:ascii="Times New Roman" w:hAnsi="Times New Roman" w:cs="Times New Roman"/>
          <w:b/>
          <w:bCs/>
          <w:color w:val="000000"/>
          <w:sz w:val="20"/>
          <w:szCs w:val="20"/>
        </w:rPr>
        <w:t>**78</w:t>
      </w:r>
      <w:r>
        <w:rPr>
          <w:rFonts w:ascii="Times New Roman" w:hAnsi="Times New Roman" w:cs="Times New Roman"/>
          <w:color w:val="000000"/>
          <w:sz w:val="20"/>
          <w:szCs w:val="20"/>
        </w:rPr>
        <w:t xml:space="preserve"> 8. </w:t>
      </w:r>
      <w:r>
        <w:rPr>
          <w:rFonts w:ascii="Times New Roman" w:hAnsi="Times New Roman" w:cs="Times New Roman"/>
          <w:color w:val="000000"/>
          <w:sz w:val="20"/>
          <w:szCs w:val="20"/>
          <w:u w:val="single"/>
        </w:rPr>
        <w:t>Description of Projected Report</w:t>
      </w:r>
      <w:r>
        <w:rPr>
          <w:rFonts w:ascii="Times New Roman" w:hAnsi="Times New Roman" w:cs="Times New Roman"/>
          <w:color w:val="000000"/>
          <w:sz w:val="20"/>
          <w:szCs w:val="20"/>
          <w:u w:val="single"/>
        </w:rPr>
        <w:t>ing, Recordkeeping and Other Compliance Requirements of the Rules</w:t>
      </w:r>
      <w:r>
        <w:rPr>
          <w:rFonts w:ascii="Times New Roman" w:hAnsi="Times New Roman" w:cs="Times New Roman"/>
          <w:color w:val="000000"/>
          <w:sz w:val="20"/>
          <w:szCs w:val="20"/>
        </w:rPr>
        <w:t xml:space="preserve">: There are several reporting requirements imposed by the Report and Order. It is likely that the entities filing the reports will require the services of persons with technical expertise to </w:t>
      </w:r>
      <w:r>
        <w:rPr>
          <w:rFonts w:ascii="Times New Roman" w:hAnsi="Times New Roman" w:cs="Times New Roman"/>
          <w:color w:val="000000"/>
          <w:sz w:val="20"/>
          <w:szCs w:val="20"/>
        </w:rPr>
        <w:t>prepare the reports. First, carriers participating in a field test in the Chicago, Illinois, area are required to file with the Commission a report of their findings within 30 days after completion of the test. At this time, it is not clear how many carrie</w:t>
      </w:r>
      <w:r>
        <w:rPr>
          <w:rFonts w:ascii="Times New Roman" w:hAnsi="Times New Roman" w:cs="Times New Roman"/>
          <w:color w:val="000000"/>
          <w:sz w:val="20"/>
          <w:szCs w:val="20"/>
        </w:rPr>
        <w:t>rs will be participating, but it is likely to include several new entrant LECs and the dominant incumbent LEC in the region. Second, after December 31, 1998, long-term number portability must be provided by LECs outside of the 100 largest MSAs within six m</w:t>
      </w:r>
      <w:r>
        <w:rPr>
          <w:rFonts w:ascii="Times New Roman" w:hAnsi="Times New Roman" w:cs="Times New Roman"/>
          <w:color w:val="000000"/>
          <w:sz w:val="20"/>
          <w:szCs w:val="20"/>
        </w:rPr>
        <w:t xml:space="preserve">onths after a specific request by another telecommunications carrier in which the requesting carrier is operating or plans to operate. The request specifically must request long-term number portability, identify the discrete geographic area covered by the </w:t>
      </w:r>
      <w:r>
        <w:rPr>
          <w:rFonts w:ascii="Times New Roman" w:hAnsi="Times New Roman" w:cs="Times New Roman"/>
          <w:color w:val="000000"/>
          <w:sz w:val="20"/>
          <w:szCs w:val="20"/>
        </w:rPr>
        <w:t xml:space="preserve">request, and provide a tentative date six or more months in the future when the carrier expects to need number portability in order to port prospective customers. Third, state regulatory commissions must file with the Commission a notification if they opt </w:t>
      </w:r>
      <w:r>
        <w:rPr>
          <w:rFonts w:ascii="Times New Roman" w:hAnsi="Times New Roman" w:cs="Times New Roman"/>
          <w:color w:val="000000"/>
          <w:sz w:val="20"/>
          <w:szCs w:val="20"/>
        </w:rPr>
        <w:t>to develop a state-specific database in lieu of participating in a regional database system. Carriers that object to a state decision to opt out of the regional database system may file with the Commission a petition for relief. Fourth, the item requires a</w:t>
      </w:r>
      <w:r>
        <w:rPr>
          <w:rFonts w:ascii="Times New Roman" w:hAnsi="Times New Roman" w:cs="Times New Roman"/>
          <w:color w:val="000000"/>
          <w:sz w:val="20"/>
          <w:szCs w:val="20"/>
        </w:rPr>
        <w:t xml:space="preserve">ny administrator selected by a state prior to the release of the Report and Order, that wishes to bid for administration of one of the regional databases, must submit a new proposal in accordance with the guidelines established by the NANC. We expect that </w:t>
      </w:r>
      <w:r>
        <w:rPr>
          <w:rFonts w:ascii="Times New Roman" w:hAnsi="Times New Roman" w:cs="Times New Roman"/>
          <w:color w:val="000000"/>
          <w:sz w:val="20"/>
          <w:szCs w:val="20"/>
        </w:rPr>
        <w:t>only one entity, Lockheed Martin, will be subject to this requirement since it is the only administrator which has been selected by a state to date. Fifth, the Report and Order requires carriers that are unable to meet the deadlines for implementing a long</w:t>
      </w:r>
      <w:r>
        <w:rPr>
          <w:rFonts w:ascii="Times New Roman" w:hAnsi="Times New Roman" w:cs="Times New Roman"/>
          <w:color w:val="000000"/>
          <w:sz w:val="20"/>
          <w:szCs w:val="20"/>
        </w:rPr>
        <w:t>-term number portability solution to file with the Commission at least 60 days in advance of the deadline a petition to extend the time by which implementation in its network will be completed. Finally, we require an industry body known as the Industry Num</w:t>
      </w:r>
      <w:r>
        <w:rPr>
          <w:rFonts w:ascii="Times New Roman" w:hAnsi="Times New Roman" w:cs="Times New Roman"/>
          <w:color w:val="000000"/>
          <w:sz w:val="20"/>
          <w:szCs w:val="20"/>
        </w:rPr>
        <w:t xml:space="preserve">bering </w:t>
      </w:r>
      <w:bookmarkStart w:id="841" w:name="co_pp_sp_4493_8489_1"/>
      <w:bookmarkEnd w:id="841"/>
      <w:r>
        <w:rPr>
          <w:rFonts w:ascii="Times New Roman" w:hAnsi="Times New Roman" w:cs="Times New Roman"/>
          <w:b/>
          <w:bCs/>
          <w:color w:val="000000"/>
          <w:sz w:val="20"/>
          <w:szCs w:val="20"/>
        </w:rPr>
        <w:t>*8489</w:t>
      </w:r>
      <w:r>
        <w:rPr>
          <w:rFonts w:ascii="Times New Roman" w:hAnsi="Times New Roman" w:cs="Times New Roman"/>
          <w:color w:val="000000"/>
          <w:sz w:val="20"/>
          <w:szCs w:val="20"/>
        </w:rPr>
        <w:t xml:space="preserve"> Committee (INC) to file a report with the Commission on the portability of nongeographic numbers assigned to LECs within 12 months after the effective date of the Report and Order.</w:t>
      </w:r>
      <w:bookmarkStart w:id="842" w:name="co_tablefootnote_6_0_1"/>
      <w:bookmarkEnd w:id="8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w:t>
      </w:r>
      <w:r>
        <w:rPr>
          <w:rFonts w:ascii="Times New Roman" w:hAnsi="Times New Roman" w:cs="Times New Roman"/>
          <w:color w:val="000000"/>
          <w:sz w:val="16"/>
          <w:szCs w:val="16"/>
        </w:rPr>
        <w:fldChar w:fldCharType="end"/>
      </w:r>
    </w:p>
    <w:p w14:paraId="7ED6097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36C05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9. </w:t>
      </w:r>
      <w:r>
        <w:rPr>
          <w:rFonts w:ascii="Times New Roman" w:hAnsi="Times New Roman" w:cs="Times New Roman"/>
          <w:color w:val="000000"/>
          <w:sz w:val="20"/>
          <w:szCs w:val="20"/>
          <w:u w:val="single"/>
        </w:rPr>
        <w:t>Steps Taken to Minimize Impact on Small Entities Consistent with Stated Objectives</w:t>
      </w:r>
      <w:r>
        <w:rPr>
          <w:rFonts w:ascii="Times New Roman" w:hAnsi="Times New Roman" w:cs="Times New Roman"/>
          <w:color w:val="000000"/>
          <w:sz w:val="20"/>
          <w:szCs w:val="20"/>
        </w:rPr>
        <w:t>: The Commission’s actions in this Report and Order will benefit small entities by facilitating their en</w:t>
      </w:r>
      <w:r>
        <w:rPr>
          <w:rFonts w:ascii="Times New Roman" w:hAnsi="Times New Roman" w:cs="Times New Roman"/>
          <w:color w:val="000000"/>
          <w:sz w:val="20"/>
          <w:szCs w:val="20"/>
        </w:rPr>
        <w:t>try into the local exchange market. The record in this proceeding indicates that the lack of number portability would deter entry by competitive providers of local service because of the value customers place on retaining their telephone numbers.</w:t>
      </w:r>
      <w:bookmarkStart w:id="843" w:name="co_tablefootnote_7_0_1"/>
      <w:bookmarkEnd w:id="8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competitive providers, many of which may be small entities, may find it easier to enter the market as a result of number portability which will eliminate this barrier to en</w:t>
      </w:r>
      <w:r>
        <w:rPr>
          <w:rFonts w:ascii="Times New Roman" w:hAnsi="Times New Roman" w:cs="Times New Roman"/>
          <w:color w:val="000000"/>
          <w:sz w:val="20"/>
          <w:szCs w:val="20"/>
        </w:rPr>
        <w:t>try.</w:t>
      </w:r>
      <w:bookmarkStart w:id="844" w:name="co_tablefootnote_8_0_1"/>
      <w:bookmarkEnd w:id="8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w:t>
      </w:r>
      <w:r>
        <w:rPr>
          <w:rFonts w:ascii="Times New Roman" w:hAnsi="Times New Roman" w:cs="Times New Roman"/>
          <w:color w:val="000000"/>
          <w:sz w:val="16"/>
          <w:szCs w:val="16"/>
        </w:rPr>
        <w:fldChar w:fldCharType="end"/>
      </w:r>
    </w:p>
    <w:p w14:paraId="737D07B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9EEAE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45" w:name="co_pp_sp_999_79_1"/>
      <w:bookmarkEnd w:id="845"/>
      <w:r>
        <w:rPr>
          <w:rFonts w:ascii="Times New Roman" w:hAnsi="Times New Roman" w:cs="Times New Roman"/>
          <w:b/>
          <w:bCs/>
          <w:color w:val="000000"/>
          <w:sz w:val="20"/>
          <w:szCs w:val="20"/>
        </w:rPr>
        <w:t>**79</w:t>
      </w:r>
      <w:r>
        <w:rPr>
          <w:rFonts w:ascii="Times New Roman" w:hAnsi="Times New Roman" w:cs="Times New Roman"/>
          <w:color w:val="000000"/>
          <w:sz w:val="20"/>
          <w:szCs w:val="20"/>
        </w:rPr>
        <w:t xml:space="preserve"> 10. In general, we have attempted to keep burdens on local exchange carriers to a minimum. For example, we have adopted a p</w:t>
      </w:r>
      <w:r>
        <w:rPr>
          <w:rFonts w:ascii="Times New Roman" w:hAnsi="Times New Roman" w:cs="Times New Roman"/>
          <w:color w:val="000000"/>
          <w:sz w:val="20"/>
          <w:szCs w:val="20"/>
        </w:rPr>
        <w:t>hased deployment schedule which requires long-term number portability to be implemented initially in the 100 largest MSAs, and then elsewhere upon a carrier’s request. The provision of currently available measures is conditioned upon request only. In addit</w:t>
      </w:r>
      <w:r>
        <w:rPr>
          <w:rFonts w:ascii="Times New Roman" w:hAnsi="Times New Roman" w:cs="Times New Roman"/>
          <w:color w:val="000000"/>
          <w:sz w:val="20"/>
          <w:szCs w:val="20"/>
        </w:rPr>
        <w:t>ion, we have attempted to minimize the impact of our rules upon cellular, broadband PCS, and covered SMR providers, which may be small businesses, by not requiring such carriers to offer currently available number portability measures. Similarly, paging an</w:t>
      </w:r>
      <w:r>
        <w:rPr>
          <w:rFonts w:ascii="Times New Roman" w:hAnsi="Times New Roman" w:cs="Times New Roman"/>
          <w:color w:val="000000"/>
          <w:sz w:val="20"/>
          <w:szCs w:val="20"/>
        </w:rPr>
        <w:t>d messaging service providers, which may be small entities, are required to provide neither currently available measures nor long-term number portability under our rules. The regulatory burdens we have imposed are necessary to ensure that the public receiv</w:t>
      </w:r>
      <w:r>
        <w:rPr>
          <w:rFonts w:ascii="Times New Roman" w:hAnsi="Times New Roman" w:cs="Times New Roman"/>
          <w:color w:val="000000"/>
          <w:sz w:val="20"/>
          <w:szCs w:val="20"/>
        </w:rPr>
        <w:t>es the benefit of the expeditious provision of service provider number portability in accordance with the statutory requirements.</w:t>
      </w:r>
    </w:p>
    <w:p w14:paraId="51A6628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1EC13D"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B. Initial Analysis of Further Notice of Proposed Rulemaking</w:t>
      </w:r>
    </w:p>
    <w:p w14:paraId="71E8261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Pursuant to </w:t>
      </w:r>
      <w:hyperlink r:id="rId74" w:history="1">
        <w:r>
          <w:rPr>
            <w:rFonts w:ascii="Times New Roman" w:hAnsi="Times New Roman" w:cs="Times New Roman"/>
            <w:color w:val="0E568C"/>
            <w:sz w:val="20"/>
            <w:szCs w:val="20"/>
          </w:rPr>
          <w:t>section 603</w:t>
        </w:r>
      </w:hyperlink>
      <w:r>
        <w:rPr>
          <w:rFonts w:ascii="Times New Roman" w:hAnsi="Times New Roman" w:cs="Times New Roman"/>
          <w:color w:val="000000"/>
          <w:sz w:val="20"/>
          <w:szCs w:val="20"/>
        </w:rPr>
        <w:t xml:space="preserve"> of the Regulatory Flexibility Act, </w:t>
      </w:r>
      <w:hyperlink r:id="rId75" w:history="1">
        <w:r>
          <w:rPr>
            <w:rFonts w:ascii="Times New Roman" w:hAnsi="Times New Roman" w:cs="Times New Roman"/>
            <w:color w:val="0E568C"/>
            <w:sz w:val="20"/>
            <w:szCs w:val="20"/>
          </w:rPr>
          <w:t>5 U.S.C. § 603</w:t>
        </w:r>
      </w:hyperlink>
      <w:r>
        <w:rPr>
          <w:rFonts w:ascii="Times New Roman" w:hAnsi="Times New Roman" w:cs="Times New Roman"/>
          <w:color w:val="000000"/>
          <w:sz w:val="20"/>
          <w:szCs w:val="20"/>
        </w:rPr>
        <w:t>, the Commission has prepared the following Initial Regulatory Flexibility Analysis (IRFA) of the expected impact on small entities of the policies and rules p</w:t>
      </w:r>
      <w:r>
        <w:rPr>
          <w:rFonts w:ascii="Times New Roman" w:hAnsi="Times New Roman" w:cs="Times New Roman"/>
          <w:color w:val="000000"/>
          <w:sz w:val="20"/>
          <w:szCs w:val="20"/>
        </w:rPr>
        <w:t xml:space="preserve">roposed in the Further Notice of Proposed Rulemaking (Further Notice). Written public comments are requested on the IRFA. These comments must be filed in accordance with the same filing </w:t>
      </w:r>
      <w:bookmarkStart w:id="846" w:name="co_pp_sp_4493_8490_1"/>
      <w:bookmarkEnd w:id="846"/>
      <w:r>
        <w:rPr>
          <w:rFonts w:ascii="Times New Roman" w:hAnsi="Times New Roman" w:cs="Times New Roman"/>
          <w:b/>
          <w:bCs/>
          <w:color w:val="000000"/>
          <w:sz w:val="20"/>
          <w:szCs w:val="20"/>
        </w:rPr>
        <w:t>*8490</w:t>
      </w:r>
      <w:r>
        <w:rPr>
          <w:rFonts w:ascii="Times New Roman" w:hAnsi="Times New Roman" w:cs="Times New Roman"/>
          <w:color w:val="000000"/>
          <w:sz w:val="20"/>
          <w:szCs w:val="20"/>
        </w:rPr>
        <w:t xml:space="preserve"> deadlines as comments on</w:t>
      </w:r>
      <w:r>
        <w:rPr>
          <w:rFonts w:ascii="Times New Roman" w:hAnsi="Times New Roman" w:cs="Times New Roman"/>
          <w:color w:val="000000"/>
          <w:sz w:val="20"/>
          <w:szCs w:val="20"/>
        </w:rPr>
        <w:t xml:space="preserve"> the remainder of the Further Notice, but they must have a separate and distinct heading designating them as responses to the regulatory flexibility analysis. The Secretary shall cause a copy of the Further Notice, including the IRFA, to be sent to the Chi</w:t>
      </w:r>
      <w:r>
        <w:rPr>
          <w:rFonts w:ascii="Times New Roman" w:hAnsi="Times New Roman" w:cs="Times New Roman"/>
          <w:color w:val="000000"/>
          <w:sz w:val="20"/>
          <w:szCs w:val="20"/>
        </w:rPr>
        <w:t xml:space="preserve">ef Counsel for Advocacy of the Small Business Administration in accordance with </w:t>
      </w:r>
      <w:hyperlink r:id="rId76" w:history="1">
        <w:r>
          <w:rPr>
            <w:rFonts w:ascii="Times New Roman" w:hAnsi="Times New Roman" w:cs="Times New Roman"/>
            <w:color w:val="0E568C"/>
            <w:sz w:val="20"/>
            <w:szCs w:val="20"/>
          </w:rPr>
          <w:t>section 603(a)</w:t>
        </w:r>
      </w:hyperlink>
      <w:r>
        <w:rPr>
          <w:rFonts w:ascii="Times New Roman" w:hAnsi="Times New Roman" w:cs="Times New Roman"/>
          <w:color w:val="000000"/>
          <w:sz w:val="20"/>
          <w:szCs w:val="20"/>
        </w:rPr>
        <w:t xml:space="preserve"> of the Regulatory Flexibility Act.</w:t>
      </w:r>
    </w:p>
    <w:p w14:paraId="720A0D9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B8D7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r>
        <w:rPr>
          <w:rFonts w:ascii="Times New Roman" w:hAnsi="Times New Roman" w:cs="Times New Roman"/>
          <w:color w:val="000000"/>
          <w:sz w:val="20"/>
          <w:szCs w:val="20"/>
          <w:u w:val="single"/>
        </w:rPr>
        <w:t>Reason for Action</w:t>
      </w:r>
      <w:r>
        <w:rPr>
          <w:rFonts w:ascii="Times New Roman" w:hAnsi="Times New Roman" w:cs="Times New Roman"/>
          <w:color w:val="000000"/>
          <w:sz w:val="20"/>
          <w:szCs w:val="20"/>
        </w:rPr>
        <w:t xml:space="preserve">: The Commission, in compliance with </w:t>
      </w:r>
      <w:hyperlink r:id="rId77" w:history="1">
        <w:r>
          <w:rPr>
            <w:rFonts w:ascii="Times New Roman" w:hAnsi="Times New Roman" w:cs="Times New Roman"/>
            <w:color w:val="0E568C"/>
            <w:sz w:val="20"/>
            <w:szCs w:val="20"/>
          </w:rPr>
          <w:t>sections 251(b)(2)</w:t>
        </w:r>
      </w:hyperlink>
      <w:r>
        <w:rPr>
          <w:rFonts w:ascii="Times New Roman" w:hAnsi="Times New Roman" w:cs="Times New Roman"/>
          <w:color w:val="000000"/>
          <w:sz w:val="20"/>
          <w:szCs w:val="20"/>
        </w:rPr>
        <w:t xml:space="preserve"> and </w:t>
      </w:r>
      <w:hyperlink r:id="rId78" w:history="1">
        <w:r>
          <w:rPr>
            <w:rFonts w:ascii="Times New Roman" w:hAnsi="Times New Roman" w:cs="Times New Roman"/>
            <w:color w:val="0E568C"/>
            <w:sz w:val="20"/>
            <w:szCs w:val="20"/>
          </w:rPr>
          <w:t>251(d)(1)</w:t>
        </w:r>
      </w:hyperlink>
      <w:r>
        <w:rPr>
          <w:rFonts w:ascii="Times New Roman" w:hAnsi="Times New Roman" w:cs="Times New Roman"/>
          <w:color w:val="000000"/>
          <w:sz w:val="20"/>
          <w:szCs w:val="20"/>
        </w:rPr>
        <w:t xml:space="preserve"> of the Act, proposes rules and procedures intended to ensure the prompt implementation of telephone number portability with the minimum regulatory and administrative burden on telecommunications carriers. The rules proposed in the Fu</w:t>
      </w:r>
      <w:r>
        <w:rPr>
          <w:rFonts w:ascii="Times New Roman" w:hAnsi="Times New Roman" w:cs="Times New Roman"/>
          <w:color w:val="000000"/>
          <w:sz w:val="20"/>
          <w:szCs w:val="20"/>
        </w:rPr>
        <w:t xml:space="preserve">rther Notice are necessary to implement </w:t>
      </w:r>
      <w:hyperlink r:id="rId79" w:history="1">
        <w:r>
          <w:rPr>
            <w:rFonts w:ascii="Times New Roman" w:hAnsi="Times New Roman" w:cs="Times New Roman"/>
            <w:color w:val="0E568C"/>
            <w:sz w:val="20"/>
            <w:szCs w:val="20"/>
          </w:rPr>
          <w:t>section 251(e)(2)</w:t>
        </w:r>
      </w:hyperlink>
      <w:r>
        <w:rPr>
          <w:rFonts w:ascii="Times New Roman" w:hAnsi="Times New Roman" w:cs="Times New Roman"/>
          <w:color w:val="000000"/>
          <w:sz w:val="20"/>
          <w:szCs w:val="20"/>
        </w:rPr>
        <w:t xml:space="preserve"> of the Act, which requires that the costs of number portability be borne by all telecommunications carriers on a competitively neutral basis.</w:t>
      </w:r>
    </w:p>
    <w:p w14:paraId="7C356A7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41764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13. </w:t>
      </w:r>
      <w:r>
        <w:rPr>
          <w:rFonts w:ascii="Times New Roman" w:hAnsi="Times New Roman" w:cs="Times New Roman"/>
          <w:color w:val="000000"/>
          <w:sz w:val="20"/>
          <w:szCs w:val="20"/>
          <w:u w:val="single"/>
        </w:rPr>
        <w:t xml:space="preserve">Objectives and Legal Basis for </w:t>
      </w:r>
      <w:r>
        <w:rPr>
          <w:rFonts w:ascii="Times New Roman" w:hAnsi="Times New Roman" w:cs="Times New Roman"/>
          <w:color w:val="000000"/>
          <w:sz w:val="20"/>
          <w:szCs w:val="20"/>
          <w:u w:val="single"/>
        </w:rPr>
        <w:t>Proposed Rules</w:t>
      </w:r>
      <w:r>
        <w:rPr>
          <w:rFonts w:ascii="Times New Roman" w:hAnsi="Times New Roman" w:cs="Times New Roman"/>
          <w:color w:val="000000"/>
          <w:sz w:val="20"/>
          <w:szCs w:val="20"/>
        </w:rPr>
        <w:t>: The Commission’s objective in issuing the Further Notice is to propose and seek comment on rules establishing a cost recovery mechanism for carriers to use in implementing a long-term number portability method pursuant to the Act and in acc</w:t>
      </w:r>
      <w:r>
        <w:rPr>
          <w:rFonts w:ascii="Times New Roman" w:hAnsi="Times New Roman" w:cs="Times New Roman"/>
          <w:color w:val="000000"/>
          <w:sz w:val="20"/>
          <w:szCs w:val="20"/>
        </w:rPr>
        <w:t xml:space="preserve">ordance with our Report and Order in this proceeding. Specifically, our goal is to propose rules which implement </w:t>
      </w:r>
      <w:hyperlink r:id="rId80" w:history="1">
        <w:r>
          <w:rPr>
            <w:rFonts w:ascii="Times New Roman" w:hAnsi="Times New Roman" w:cs="Times New Roman"/>
            <w:color w:val="0E568C"/>
            <w:sz w:val="20"/>
            <w:szCs w:val="20"/>
          </w:rPr>
          <w:t>section 251(e)(2)</w:t>
        </w:r>
      </w:hyperlink>
      <w:r>
        <w:rPr>
          <w:rFonts w:ascii="Times New Roman" w:hAnsi="Times New Roman" w:cs="Times New Roman"/>
          <w:color w:val="000000"/>
          <w:sz w:val="20"/>
          <w:szCs w:val="20"/>
        </w:rPr>
        <w:t xml:space="preserve"> of the Act, requiring that the cost of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number portability be borne by all telecommunications carriers on </w:t>
      </w:r>
      <w:r>
        <w:rPr>
          <w:rFonts w:ascii="Times New Roman" w:hAnsi="Times New Roman" w:cs="Times New Roman"/>
          <w:color w:val="000000"/>
          <w:sz w:val="20"/>
          <w:szCs w:val="20"/>
        </w:rPr>
        <w:t>a competitively neutral basis as determined by the Commission.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81"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 The legal basis for action as proposed in the Further Notice is contained in sections 1, 4(i), 4(j), 201-205, 218, 251(b), 251(e), and 332 of the Comm</w:t>
      </w:r>
      <w:r>
        <w:rPr>
          <w:rFonts w:ascii="Times New Roman" w:hAnsi="Times New Roman" w:cs="Times New Roman"/>
          <w:color w:val="000000"/>
          <w:sz w:val="20"/>
          <w:szCs w:val="20"/>
        </w:rPr>
        <w:t xml:space="preserve">unications Act of 1934, as amended. </w:t>
      </w:r>
      <w:hyperlink r:id="rId82"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w:t>
      </w:r>
      <w:hyperlink r:id="rId83" w:history="1">
        <w:r>
          <w:rPr>
            <w:rFonts w:ascii="Times New Roman" w:hAnsi="Times New Roman" w:cs="Times New Roman"/>
            <w:color w:val="0E568C"/>
            <w:sz w:val="20"/>
            <w:szCs w:val="20"/>
          </w:rPr>
          <w:t>154(i)</w:t>
        </w:r>
      </w:hyperlink>
      <w:r>
        <w:rPr>
          <w:rFonts w:ascii="Times New Roman" w:hAnsi="Times New Roman" w:cs="Times New Roman"/>
          <w:color w:val="000000"/>
          <w:sz w:val="20"/>
          <w:szCs w:val="20"/>
        </w:rPr>
        <w:t xml:space="preserve">, </w:t>
      </w:r>
      <w:hyperlink r:id="rId84" w:history="1">
        <w:r>
          <w:rPr>
            <w:rFonts w:ascii="Times New Roman" w:hAnsi="Times New Roman" w:cs="Times New Roman"/>
            <w:color w:val="0E568C"/>
            <w:sz w:val="20"/>
            <w:szCs w:val="20"/>
          </w:rPr>
          <w:t>154(j)</w:t>
        </w:r>
      </w:hyperlink>
      <w:r>
        <w:rPr>
          <w:rFonts w:ascii="Times New Roman" w:hAnsi="Times New Roman" w:cs="Times New Roman"/>
          <w:color w:val="000000"/>
          <w:sz w:val="20"/>
          <w:szCs w:val="20"/>
        </w:rPr>
        <w:t xml:space="preserve">, </w:t>
      </w:r>
      <w:hyperlink r:id="rId85"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86" w:history="1">
        <w:r>
          <w:rPr>
            <w:rFonts w:ascii="Times New Roman" w:hAnsi="Times New Roman" w:cs="Times New Roman"/>
            <w:color w:val="0E568C"/>
            <w:sz w:val="20"/>
            <w:szCs w:val="20"/>
          </w:rPr>
          <w:t>205</w:t>
        </w:r>
      </w:hyperlink>
      <w:r>
        <w:rPr>
          <w:rFonts w:ascii="Times New Roman" w:hAnsi="Times New Roman" w:cs="Times New Roman"/>
          <w:color w:val="000000"/>
          <w:sz w:val="20"/>
          <w:szCs w:val="20"/>
        </w:rPr>
        <w:t xml:space="preserve">, </w:t>
      </w:r>
      <w:hyperlink r:id="rId87"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88" w:history="1">
        <w:r>
          <w:rPr>
            <w:rFonts w:ascii="Times New Roman" w:hAnsi="Times New Roman" w:cs="Times New Roman"/>
            <w:color w:val="0E568C"/>
            <w:sz w:val="20"/>
            <w:szCs w:val="20"/>
          </w:rPr>
          <w:t>251(b)</w:t>
        </w:r>
      </w:hyperlink>
      <w:r>
        <w:rPr>
          <w:rFonts w:ascii="Times New Roman" w:hAnsi="Times New Roman" w:cs="Times New Roman"/>
          <w:color w:val="000000"/>
          <w:sz w:val="20"/>
          <w:szCs w:val="20"/>
        </w:rPr>
        <w:t xml:space="preserve">, </w:t>
      </w:r>
      <w:hyperlink r:id="rId89" w:history="1">
        <w:r>
          <w:rPr>
            <w:rFonts w:ascii="Times New Roman" w:hAnsi="Times New Roman" w:cs="Times New Roman"/>
            <w:color w:val="0E568C"/>
            <w:sz w:val="20"/>
            <w:szCs w:val="20"/>
          </w:rPr>
          <w:t>251(d)</w:t>
        </w:r>
      </w:hyperlink>
      <w:r>
        <w:rPr>
          <w:rFonts w:ascii="Times New Roman" w:hAnsi="Times New Roman" w:cs="Times New Roman"/>
          <w:color w:val="000000"/>
          <w:sz w:val="20"/>
          <w:szCs w:val="20"/>
        </w:rPr>
        <w:t xml:space="preserve">, </w:t>
      </w:r>
      <w:hyperlink r:id="rId90" w:history="1">
        <w:r>
          <w:rPr>
            <w:rFonts w:ascii="Times New Roman" w:hAnsi="Times New Roman" w:cs="Times New Roman"/>
            <w:color w:val="0E568C"/>
            <w:sz w:val="20"/>
            <w:szCs w:val="20"/>
          </w:rPr>
          <w:t>251(e)</w:t>
        </w:r>
      </w:hyperlink>
      <w:r>
        <w:rPr>
          <w:rFonts w:ascii="Times New Roman" w:hAnsi="Times New Roman" w:cs="Times New Roman"/>
          <w:color w:val="000000"/>
          <w:sz w:val="20"/>
          <w:szCs w:val="20"/>
        </w:rPr>
        <w:t xml:space="preserve">, </w:t>
      </w:r>
      <w:hyperlink r:id="rId91"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w:t>
      </w:r>
    </w:p>
    <w:p w14:paraId="726333C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C5EC53"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47" w:name="co_pp_sp_999_80_1"/>
      <w:bookmarkEnd w:id="847"/>
      <w:r>
        <w:rPr>
          <w:rFonts w:ascii="Times New Roman" w:hAnsi="Times New Roman" w:cs="Times New Roman"/>
          <w:b/>
          <w:bCs/>
          <w:color w:val="000000"/>
          <w:sz w:val="20"/>
          <w:szCs w:val="20"/>
        </w:rPr>
        <w:t>**80</w:t>
      </w:r>
      <w:r>
        <w:rPr>
          <w:rFonts w:ascii="Times New Roman" w:hAnsi="Times New Roman" w:cs="Times New Roman"/>
          <w:color w:val="000000"/>
          <w:sz w:val="20"/>
          <w:szCs w:val="20"/>
        </w:rPr>
        <w:t xml:space="preserve"> 14. </w:t>
      </w:r>
      <w:r>
        <w:rPr>
          <w:rFonts w:ascii="Times New Roman" w:hAnsi="Times New Roman" w:cs="Times New Roman"/>
          <w:color w:val="000000"/>
          <w:sz w:val="20"/>
          <w:szCs w:val="20"/>
          <w:u w:val="single"/>
        </w:rPr>
        <w:t>Description and Estimated Number of Small Entities Affected</w:t>
      </w:r>
      <w:r>
        <w:rPr>
          <w:rFonts w:ascii="Times New Roman" w:hAnsi="Times New Roman" w:cs="Times New Roman"/>
          <w:color w:val="000000"/>
          <w:sz w:val="20"/>
          <w:szCs w:val="20"/>
        </w:rPr>
        <w:t xml:space="preserve">: As discussed above in the Final Regulatory Flexibility Act Analysis for the Report and Order, our rules governing long-term number portability apply to all LECs, including incumbent LECs as well as new LEC entrants, and also apply to cellular, broadband </w:t>
      </w:r>
      <w:r>
        <w:rPr>
          <w:rFonts w:ascii="Times New Roman" w:hAnsi="Times New Roman" w:cs="Times New Roman"/>
          <w:color w:val="000000"/>
          <w:sz w:val="20"/>
          <w:szCs w:val="20"/>
        </w:rPr>
        <w:t>PCS, and covered SMR providers. According to the SBA definition, incumbent LECs do not qualify as small businesses because they are dominant in their field of operation. Accordingly, we will not address the impact of these rules on incumbent LECs.</w:t>
      </w:r>
    </w:p>
    <w:p w14:paraId="5E080B6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A9A9A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 Ho</w:t>
      </w:r>
      <w:r>
        <w:rPr>
          <w:rFonts w:ascii="Times New Roman" w:hAnsi="Times New Roman" w:cs="Times New Roman"/>
          <w:color w:val="000000"/>
          <w:sz w:val="20"/>
          <w:szCs w:val="20"/>
        </w:rPr>
        <w:t>wever, our rules may have a significant economic impact on a substantial number of small businesses insofar as they apply to telecommunications carriers other than incumbent LECs. The rules may have such an impact upon new entrant LECs as well as cellular,</w:t>
      </w:r>
      <w:r>
        <w:rPr>
          <w:rFonts w:ascii="Times New Roman" w:hAnsi="Times New Roman" w:cs="Times New Roman"/>
          <w:color w:val="000000"/>
          <w:sz w:val="20"/>
          <w:szCs w:val="20"/>
        </w:rPr>
        <w:t xml:space="preserve"> broadband PCS, and covered SMR providers. Based upon data contained in the most recent census and a report by the Commission’s Common Carrier Bureau, we estimate that 2,100 carriers could be affected. </w:t>
      </w: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4-7 (discussion of estimated number of sm</w:t>
      </w:r>
      <w:r>
        <w:rPr>
          <w:rFonts w:ascii="Times New Roman" w:hAnsi="Times New Roman" w:cs="Times New Roman"/>
          <w:color w:val="000000"/>
          <w:sz w:val="20"/>
          <w:szCs w:val="20"/>
        </w:rPr>
        <w:t>all businesses affected). We request comment on this estimate. These entities could include various categories of carriers, including competitive access providers, cellular carriers, interexchange carriers, mobile service carriers, operator service provide</w:t>
      </w:r>
      <w:r>
        <w:rPr>
          <w:rFonts w:ascii="Times New Roman" w:hAnsi="Times New Roman" w:cs="Times New Roman"/>
          <w:color w:val="000000"/>
          <w:sz w:val="20"/>
          <w:szCs w:val="20"/>
        </w:rPr>
        <w:t xml:space="preserve">rs, pay telephone operators, PCS providers, covered </w:t>
      </w:r>
      <w:bookmarkStart w:id="848" w:name="co_pp_sp_4493_8491_1"/>
      <w:bookmarkEnd w:id="848"/>
      <w:r>
        <w:rPr>
          <w:rFonts w:ascii="Times New Roman" w:hAnsi="Times New Roman" w:cs="Times New Roman"/>
          <w:b/>
          <w:bCs/>
          <w:color w:val="000000"/>
          <w:sz w:val="20"/>
          <w:szCs w:val="20"/>
        </w:rPr>
        <w:t>*8491</w:t>
      </w:r>
      <w:r>
        <w:rPr>
          <w:rFonts w:ascii="Times New Roman" w:hAnsi="Times New Roman" w:cs="Times New Roman"/>
          <w:color w:val="000000"/>
          <w:sz w:val="20"/>
          <w:szCs w:val="20"/>
        </w:rPr>
        <w:t xml:space="preserve"> SMR providers, and resellers. The SIC codes which describe these groups are 4812 and 4813.</w:t>
      </w:r>
    </w:p>
    <w:p w14:paraId="08DD8F6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D4583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 </w:t>
      </w:r>
      <w:r>
        <w:rPr>
          <w:rFonts w:ascii="Times New Roman" w:hAnsi="Times New Roman" w:cs="Times New Roman"/>
          <w:color w:val="000000"/>
          <w:sz w:val="20"/>
          <w:szCs w:val="20"/>
          <w:u w:val="single"/>
        </w:rPr>
        <w:t>Reporting, Recordkeeping and Other Compliance Requirements</w:t>
      </w:r>
      <w:r>
        <w:rPr>
          <w:rFonts w:ascii="Times New Roman" w:hAnsi="Times New Roman" w:cs="Times New Roman"/>
          <w:color w:val="000000"/>
          <w:sz w:val="20"/>
          <w:szCs w:val="20"/>
        </w:rPr>
        <w:t>: T</w:t>
      </w:r>
      <w:r>
        <w:rPr>
          <w:rFonts w:ascii="Times New Roman" w:hAnsi="Times New Roman" w:cs="Times New Roman"/>
          <w:color w:val="000000"/>
          <w:sz w:val="20"/>
          <w:szCs w:val="20"/>
        </w:rPr>
        <w:t>he Further Notice requests comment on the appropriate method by which the costs of long-term number portability should be recovered. One possible cost recovery method would be based upon a percentage of a carrier’s gross revenues. Such a rule, if promulgat</w:t>
      </w:r>
      <w:r>
        <w:rPr>
          <w:rFonts w:ascii="Times New Roman" w:hAnsi="Times New Roman" w:cs="Times New Roman"/>
          <w:color w:val="000000"/>
          <w:sz w:val="20"/>
          <w:szCs w:val="20"/>
        </w:rPr>
        <w:t>ed, would not impose a reporting requirement on LECs because they already file information about gross revenues with the Commission for other purposes. There are no other reporting requirements contemplated by the Further Notice.</w:t>
      </w:r>
    </w:p>
    <w:p w14:paraId="0B49D78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DD444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17. </w:t>
      </w:r>
      <w:r>
        <w:rPr>
          <w:rFonts w:ascii="Times New Roman" w:hAnsi="Times New Roman" w:cs="Times New Roman"/>
          <w:color w:val="000000"/>
          <w:sz w:val="20"/>
          <w:szCs w:val="20"/>
          <w:u w:val="single"/>
        </w:rPr>
        <w:t>Federal Rules Which Overlap, Duplicate or Conflict with these Rules</w:t>
      </w:r>
      <w:r>
        <w:rPr>
          <w:rFonts w:ascii="Times New Roman" w:hAnsi="Times New Roman" w:cs="Times New Roman"/>
          <w:color w:val="000000"/>
          <w:sz w:val="20"/>
          <w:szCs w:val="20"/>
        </w:rPr>
        <w:t>: None.</w:t>
      </w:r>
    </w:p>
    <w:p w14:paraId="0592596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7B8713"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49" w:name="co_pp_sp_4493_8492_1"/>
      <w:bookmarkEnd w:id="849"/>
      <w:r>
        <w:rPr>
          <w:rFonts w:ascii="Times New Roman" w:hAnsi="Times New Roman" w:cs="Times New Roman"/>
          <w:b/>
          <w:bCs/>
          <w:color w:val="000000"/>
          <w:sz w:val="20"/>
          <w:szCs w:val="20"/>
        </w:rPr>
        <w:t>*8492</w:t>
      </w:r>
      <w:r>
        <w:rPr>
          <w:rFonts w:ascii="Times New Roman" w:hAnsi="Times New Roman" w:cs="Times New Roman"/>
          <w:b/>
          <w:bCs/>
          <w:color w:val="212121"/>
          <w:sz w:val="20"/>
          <w:szCs w:val="20"/>
        </w:rPr>
        <w:t xml:space="preserve"> APPENDIX D - 100 LARGEST METROPOLITAN STATISTICAL AREAS (MSAs) AND THEIR POPULATIONS</w:t>
      </w:r>
    </w:p>
    <w:p w14:paraId="4FF9BD8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50" w:name="co_anchor_tbl1996296905_152_1"/>
      <w:bookmarkEnd w:id="850"/>
    </w:p>
    <w:tbl>
      <w:tblPr>
        <w:tblW w:w="0" w:type="auto"/>
        <w:tblLayout w:type="fixed"/>
        <w:tblCellMar>
          <w:left w:w="0" w:type="dxa"/>
          <w:right w:w="0" w:type="dxa"/>
        </w:tblCellMar>
        <w:tblLook w:val="0000" w:firstRow="0" w:lastRow="0" w:firstColumn="0" w:lastColumn="0" w:noHBand="0" w:noVBand="0"/>
      </w:tblPr>
      <w:tblGrid>
        <w:gridCol w:w="6960"/>
        <w:gridCol w:w="3120"/>
      </w:tblGrid>
      <w:tr w:rsidR="00000000" w14:paraId="6A17A96C"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AE8541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 Los Angeles, CA</w:t>
            </w:r>
          </w:p>
          <w:p w14:paraId="7DEE8F6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FF6FB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96D22C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9,150,000</w:t>
            </w:r>
          </w:p>
          <w:p w14:paraId="2ADC3D0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1F193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A7FFBC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8CB8EE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 New York, NY</w:t>
            </w:r>
          </w:p>
          <w:p w14:paraId="2435A7E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782CE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25F72C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8,584,000</w:t>
            </w:r>
          </w:p>
          <w:p w14:paraId="32C34CD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67499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62C8DE6"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AE9EE4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 Chicago, IL</w:t>
            </w:r>
          </w:p>
          <w:p w14:paraId="7B6731D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EF344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3B4A24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7,668,000</w:t>
            </w:r>
          </w:p>
          <w:p w14:paraId="33C1DFD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B4625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A2ED653"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64C8D8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 Philadelphia, PA</w:t>
            </w:r>
          </w:p>
          <w:p w14:paraId="21DED0E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02269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98F001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4,949,000</w:t>
            </w:r>
          </w:p>
          <w:p w14:paraId="7E0343C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4CFA6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06584D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1E0FBA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 Washington, DC</w:t>
            </w:r>
          </w:p>
          <w:p w14:paraId="2F22224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8A195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BFB391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4,474,000</w:t>
            </w:r>
          </w:p>
          <w:p w14:paraId="3FCAAF7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BAC00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83073E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1A5093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 Detroit, MI</w:t>
            </w:r>
          </w:p>
          <w:p w14:paraId="235F3AC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5FB0A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D09AD6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4,307,000</w:t>
            </w:r>
          </w:p>
          <w:p w14:paraId="074DDFA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89A29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9A92C4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5DAF2A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 Houston, TX</w:t>
            </w:r>
          </w:p>
          <w:p w14:paraId="1B9AED8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97CC4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784B76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3,653,000</w:t>
            </w:r>
          </w:p>
          <w:p w14:paraId="197BDA2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6DFDA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0AC1BB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A13E77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 Atlanta, GA</w:t>
            </w:r>
          </w:p>
          <w:p w14:paraId="18A2E9D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F1A66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D88F02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3,331,000</w:t>
            </w:r>
          </w:p>
          <w:p w14:paraId="2972710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67A18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0F3011E"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5B048B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16"/>
                <w:szCs w:val="16"/>
              </w:rPr>
            </w:pPr>
            <w:r>
              <w:rPr>
                <w:rFonts w:ascii="Times New Roman" w:hAnsi="Times New Roman" w:cs="Times New Roman"/>
                <w:color w:val="000000"/>
                <w:sz w:val="20"/>
                <w:szCs w:val="20"/>
              </w:rPr>
              <w:t>9. Boston, MA</w:t>
            </w:r>
            <w:bookmarkStart w:id="851" w:name="co_tablefootnote_tbl1996296905_152a_1"/>
            <w:bookmarkEnd w:id="8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"#co_tablefootnoteblock_tbl1996296905_152a"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a</w:t>
            </w:r>
            <w:r>
              <w:rPr>
                <w:rFonts w:ascii="Times New Roman" w:hAnsi="Times New Roman" w:cs="Times New Roman"/>
                <w:color w:val="000000"/>
                <w:sz w:val="16"/>
                <w:szCs w:val="16"/>
              </w:rPr>
              <w:fldChar w:fldCharType="end"/>
            </w:r>
          </w:p>
          <w:p w14:paraId="26E2A3D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B3751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2A10B3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3,211,000</w:t>
            </w:r>
          </w:p>
          <w:p w14:paraId="773723F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6C0B1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6B0D7CE"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57ED4D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10. Riverside, CA</w:t>
            </w:r>
          </w:p>
          <w:p w14:paraId="4DB7CFA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A66FE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F1F747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2,907,000</w:t>
            </w:r>
          </w:p>
          <w:p w14:paraId="04C2DB2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5D772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843135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953BC0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11. Dallas, TX</w:t>
            </w:r>
          </w:p>
          <w:p w14:paraId="3C600E6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14C34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39385E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2,898,000</w:t>
            </w:r>
          </w:p>
          <w:p w14:paraId="5D84E15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C561B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2E1F13A"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04979E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12. Minneapolis, MN</w:t>
            </w:r>
          </w:p>
          <w:p w14:paraId="0DD6341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9A01E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84875D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2,688,000</w:t>
            </w:r>
          </w:p>
          <w:p w14:paraId="1EDE122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6C03F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6BC2A4F"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0F0229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13. Nassau, NY</w:t>
            </w:r>
          </w:p>
          <w:p w14:paraId="776D24F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303DE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2C45C1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2,651,000</w:t>
            </w:r>
          </w:p>
          <w:p w14:paraId="620D40D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7D15D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31993C3"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BAFD19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14. San Diego, CA</w:t>
            </w:r>
          </w:p>
          <w:p w14:paraId="4307A2B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F9DD5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AACEF1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2,621,000</w:t>
            </w:r>
          </w:p>
          <w:p w14:paraId="275CAD0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65D7E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DDDB2FA"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746729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15. Orange Co., CA</w:t>
            </w:r>
          </w:p>
          <w:p w14:paraId="74A5C62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B040E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2B5C8E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2,543,000</w:t>
            </w:r>
          </w:p>
          <w:p w14:paraId="12E87B7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D462C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06A28761"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D27D61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16. St. Louis, MO</w:t>
            </w:r>
          </w:p>
          <w:p w14:paraId="5C4D362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2445E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F9B45F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2,536,000</w:t>
            </w:r>
          </w:p>
          <w:p w14:paraId="22D7659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61951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7C3B6AC"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43041C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17. Phoenix, AZ</w:t>
            </w:r>
          </w:p>
          <w:p w14:paraId="6A58F35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7D493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E6DDA2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2,473,000</w:t>
            </w:r>
          </w:p>
          <w:p w14:paraId="0757060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8EF7C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312A23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A43E59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18. Baltimore, MD</w:t>
            </w:r>
          </w:p>
          <w:p w14:paraId="09CB842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98E19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7145F5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2,458,000</w:t>
            </w:r>
          </w:p>
          <w:p w14:paraId="339B3B0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33E63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B19DEDC"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CE51B1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19. Pittsburgh, PA</w:t>
            </w:r>
          </w:p>
          <w:p w14:paraId="0C4C899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47FA1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7531F9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2,402,000</w:t>
            </w:r>
          </w:p>
          <w:p w14:paraId="0AEF19C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BBC24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15E046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A87846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20. Akron, OH</w:t>
            </w:r>
          </w:p>
          <w:p w14:paraId="1BF00FA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95738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77CDCA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2,222,000</w:t>
            </w:r>
          </w:p>
          <w:p w14:paraId="0C2AB74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C533B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E661099"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EDB556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21. Oakland, CA</w:t>
            </w:r>
          </w:p>
          <w:p w14:paraId="7F6851F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1D731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4D5AEB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2,182,000</w:t>
            </w:r>
          </w:p>
          <w:p w14:paraId="749DAA5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9D3E2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2FEB66C"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C977A6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22. Seattle, WA</w:t>
            </w:r>
          </w:p>
          <w:p w14:paraId="7A406DF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C718F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516526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2,180,000</w:t>
            </w:r>
          </w:p>
          <w:p w14:paraId="34638DD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4422F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D9E411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0A932C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23. Tampa, FL</w:t>
            </w:r>
          </w:p>
          <w:p w14:paraId="460D416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92C8B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B2BB69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2,157,000</w:t>
            </w:r>
          </w:p>
          <w:p w14:paraId="070917C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E1DB1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A4A5BF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B3308D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24. Miami, FL</w:t>
            </w:r>
          </w:p>
          <w:p w14:paraId="5FE7CF0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FE9AC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484D6E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2,025,000</w:t>
            </w:r>
          </w:p>
          <w:p w14:paraId="27362DF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8F58B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9E8CB3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1B6C82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25. Newark, NJ</w:t>
            </w:r>
          </w:p>
          <w:p w14:paraId="1C296D9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5D0EA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907A7E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1,934,000</w:t>
            </w:r>
          </w:p>
          <w:p w14:paraId="55C152B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8EEB6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C796DD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2C8FB3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26. Denver, CO</w:t>
            </w:r>
          </w:p>
          <w:p w14:paraId="535B091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79489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5E3C03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1,796,000</w:t>
            </w:r>
          </w:p>
          <w:p w14:paraId="1D530B7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EC11F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6BDD59F"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976E34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27. Portland, OR</w:t>
            </w:r>
          </w:p>
          <w:p w14:paraId="60F9503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88185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B1A95D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1,676,000</w:t>
            </w:r>
          </w:p>
          <w:p w14:paraId="65F29FC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E8BD9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805990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BB8FC1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28. Kansas City, KS</w:t>
            </w:r>
          </w:p>
          <w:p w14:paraId="62ABFB8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DE8AC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67F728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1,647,000</w:t>
            </w:r>
          </w:p>
          <w:p w14:paraId="2259645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6BE38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608A98E"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9CC5E3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29. San Francisco, CA</w:t>
            </w:r>
          </w:p>
          <w:p w14:paraId="004802B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9D9F1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AED296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1,646,000</w:t>
            </w:r>
          </w:p>
          <w:p w14:paraId="275AE3F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E8120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015457FB"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55D6E9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30. Cincinnati, OH</w:t>
            </w:r>
          </w:p>
          <w:p w14:paraId="6C68BE6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5D083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111635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1,581,000</w:t>
            </w:r>
          </w:p>
          <w:p w14:paraId="231C413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FEC19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5EF694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BBFE12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31. San Jose, CA</w:t>
            </w:r>
          </w:p>
          <w:p w14:paraId="2B2E162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157C6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D513DA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1,557,000</w:t>
            </w:r>
          </w:p>
          <w:p w14:paraId="20B7693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4CBCA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01C6AA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CA6363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32. Norfolk, VA</w:t>
            </w:r>
          </w:p>
          <w:p w14:paraId="2F7A8DA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99504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3A9A35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1,529,000</w:t>
            </w:r>
          </w:p>
          <w:p w14:paraId="6DECEC0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274F5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65012E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D33F6D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33. Fort Worth, TX</w:t>
            </w:r>
          </w:p>
          <w:p w14:paraId="6D9140B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6D7A0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AF084C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1,464,000</w:t>
            </w:r>
          </w:p>
          <w:p w14:paraId="18221BA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8BEEA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82C2CC6"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8F105D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34. Indianapolis, IN</w:t>
            </w:r>
          </w:p>
          <w:p w14:paraId="417A33F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2783C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EF78AB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1,462,000</w:t>
            </w:r>
          </w:p>
          <w:p w14:paraId="2990658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93623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5C479E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1BEA2B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35. Milwaukee, WI</w:t>
            </w:r>
          </w:p>
          <w:p w14:paraId="0975FB5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37E17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0D09CA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1,456,000</w:t>
            </w:r>
          </w:p>
          <w:p w14:paraId="2E16CA3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584E6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6BAC1BB"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D85892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36. Sacramento, CA</w:t>
            </w:r>
          </w:p>
          <w:p w14:paraId="26EB8F2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DEEFC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4A0A83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1,441,000</w:t>
            </w:r>
          </w:p>
          <w:p w14:paraId="6262FFE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012A2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0C8E05E"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5A6F92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37. San Antonio, TX</w:t>
            </w:r>
          </w:p>
          <w:p w14:paraId="71B20FC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15579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8CDD1C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1,437,000</w:t>
            </w:r>
          </w:p>
          <w:p w14:paraId="3AF6D48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433EB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41F6A3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5546EB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38. Columbus, OH</w:t>
            </w:r>
          </w:p>
          <w:p w14:paraId="7327F9A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A09A8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F56509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1,423,000</w:t>
            </w:r>
          </w:p>
          <w:p w14:paraId="1D5DA4B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85CD3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47D3AD7"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43982C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39. Fort Lauderdale, FL</w:t>
            </w:r>
          </w:p>
          <w:p w14:paraId="0D5B409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C8FBE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975999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1,383,000</w:t>
            </w:r>
          </w:p>
          <w:p w14:paraId="6F926F0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B9584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AE31931"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347452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40. Orlando, FL</w:t>
            </w:r>
          </w:p>
          <w:p w14:paraId="5034334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A0AD7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82AC92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1,361,000</w:t>
            </w:r>
          </w:p>
          <w:p w14:paraId="3C73B5C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129B7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A21190C"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54A5B6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41. New Orleans, LA</w:t>
            </w:r>
          </w:p>
          <w:p w14:paraId="30A10F6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D9AB5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28F84F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1,309,000</w:t>
            </w:r>
          </w:p>
          <w:p w14:paraId="26ECFFC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1E2FE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FDEAA9A"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2CAB0B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42. Bergen, NJ</w:t>
            </w:r>
          </w:p>
          <w:p w14:paraId="54E9F74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C1463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7AFDF3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1,304,000</w:t>
            </w:r>
          </w:p>
          <w:p w14:paraId="4112E0A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42205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74223AB"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C43B45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43. Charlotte, NC</w:t>
            </w:r>
          </w:p>
          <w:p w14:paraId="4C6ADBC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7F321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CB1AEC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1,260,000</w:t>
            </w:r>
          </w:p>
          <w:p w14:paraId="078A6C3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658F9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CBDBAFB"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F5F171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44. Buffalo, NY</w:t>
            </w:r>
          </w:p>
          <w:p w14:paraId="6E066BA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5CE7B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2334A7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1,189,000</w:t>
            </w:r>
          </w:p>
          <w:p w14:paraId="54BC033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D4C60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74ADA83"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5BB111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45. Salt Lake City, UT</w:t>
            </w:r>
          </w:p>
          <w:p w14:paraId="048C6EE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86BCC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E04EE9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1,178,000</w:t>
            </w:r>
          </w:p>
          <w:p w14:paraId="5E42F27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5BF17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3EC2F1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DADB89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16"/>
                <w:szCs w:val="16"/>
              </w:rPr>
            </w:pPr>
            <w:r>
              <w:rPr>
                <w:rFonts w:ascii="Times New Roman" w:hAnsi="Times New Roman" w:cs="Times New Roman"/>
                <w:color w:val="000000"/>
                <w:sz w:val="20"/>
                <w:szCs w:val="20"/>
              </w:rPr>
              <w:t>46. Hartford, CT</w:t>
            </w:r>
            <w:bookmarkStart w:id="852" w:name="co_tablefootnote_tbl1996296905_152a_0_1"/>
            <w:bookmarkEnd w:id="8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"#co_tablefootnoteblock_tbl1996296905_152a"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a</w:t>
            </w:r>
            <w:r>
              <w:rPr>
                <w:rFonts w:ascii="Times New Roman" w:hAnsi="Times New Roman" w:cs="Times New Roman"/>
                <w:color w:val="000000"/>
                <w:sz w:val="16"/>
                <w:szCs w:val="16"/>
              </w:rPr>
              <w:fldChar w:fldCharType="end"/>
            </w:r>
          </w:p>
          <w:p w14:paraId="4C8F735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498FF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F243CF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1,156,000</w:t>
            </w:r>
          </w:p>
          <w:p w14:paraId="6C43817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CB3CE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09B53BE7"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6D6DEE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16"/>
                <w:szCs w:val="16"/>
              </w:rPr>
            </w:pPr>
            <w:r>
              <w:rPr>
                <w:rFonts w:ascii="Times New Roman" w:hAnsi="Times New Roman" w:cs="Times New Roman"/>
                <w:color w:val="000000"/>
                <w:sz w:val="20"/>
                <w:szCs w:val="20"/>
              </w:rPr>
              <w:t>47. Providence, RI</w:t>
            </w:r>
            <w:bookmarkStart w:id="853" w:name="co_tablefootnote_tbl1996296905_152a_1_1"/>
            <w:bookmarkEnd w:id="8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"#co_tablefootnoteblock_tbl1996296905_152a"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a</w:t>
            </w:r>
            <w:r>
              <w:rPr>
                <w:rFonts w:ascii="Times New Roman" w:hAnsi="Times New Roman" w:cs="Times New Roman"/>
                <w:color w:val="000000"/>
                <w:sz w:val="16"/>
                <w:szCs w:val="16"/>
              </w:rPr>
              <w:fldChar w:fldCharType="end"/>
            </w:r>
          </w:p>
          <w:p w14:paraId="7C32B03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A0105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A9ECC8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1,131,000</w:t>
            </w:r>
          </w:p>
          <w:p w14:paraId="3918BCA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0AC85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C47F4DF"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8C7D58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48. Greensboro, NC</w:t>
            </w:r>
          </w:p>
          <w:p w14:paraId="75574FE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A0D25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1B23ED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1,107,000</w:t>
            </w:r>
          </w:p>
          <w:p w14:paraId="2E21221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255C0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3E5ED2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F89ECA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49. Rochester, NY</w:t>
            </w:r>
          </w:p>
          <w:p w14:paraId="79495E4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B26A7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DAB123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1,090,000</w:t>
            </w:r>
          </w:p>
          <w:p w14:paraId="56E6067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93F33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2350E4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6C7D42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50. Las Vegas, NV</w:t>
            </w:r>
          </w:p>
          <w:p w14:paraId="0B228DA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9FE21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BB1FB6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1,076,000</w:t>
            </w:r>
          </w:p>
          <w:p w14:paraId="56057C5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80407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C6B178A"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871DB2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51. Nashville, TN</w:t>
            </w:r>
          </w:p>
          <w:p w14:paraId="42F2A42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90D67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C80930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1,070,000</w:t>
            </w:r>
          </w:p>
          <w:p w14:paraId="4B967BC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17F05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6899CB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372C0E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 Middlesex, NJ</w:t>
            </w:r>
          </w:p>
          <w:p w14:paraId="745E56F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3B632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B56A65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1,069,000</w:t>
            </w:r>
          </w:p>
          <w:p w14:paraId="6638C1D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70DAE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7D0517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84CF98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53. Memphis, TN</w:t>
            </w:r>
          </w:p>
          <w:p w14:paraId="2C0EB2D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EF144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0E8E60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1,056,000</w:t>
            </w:r>
          </w:p>
          <w:p w14:paraId="11CD109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01D18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FA4EE76"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DD1C36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54. Monmouth, NJ</w:t>
            </w:r>
          </w:p>
          <w:p w14:paraId="4343404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05E48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B1C9E6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1,035,000</w:t>
            </w:r>
          </w:p>
          <w:p w14:paraId="03F5B85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AD190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A67B79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55D206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55. Oklahoma City, OK</w:t>
            </w:r>
          </w:p>
          <w:p w14:paraId="10B1BD4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B82CB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D98E22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1,007,000</w:t>
            </w:r>
          </w:p>
          <w:p w14:paraId="1D28619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35721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978A82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7FA519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56. Grand Rapids, MI</w:t>
            </w:r>
          </w:p>
          <w:p w14:paraId="49195A8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B4031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0E6FC0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985,000</w:t>
            </w:r>
          </w:p>
          <w:p w14:paraId="485F191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51856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03211E1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4D795D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57. Louisville, KY</w:t>
            </w:r>
          </w:p>
          <w:p w14:paraId="6D9B65D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9FC18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4D1183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981,000</w:t>
            </w:r>
          </w:p>
          <w:p w14:paraId="149AAF4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43F52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5856DDB"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88BCC9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58. Jacksonville, FL</w:t>
            </w:r>
          </w:p>
          <w:p w14:paraId="1634A93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4C136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A90EBE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972,000</w:t>
            </w:r>
          </w:p>
          <w:p w14:paraId="54B79BA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DBCE4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51D72C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AD4524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59. Raleigh, NC</w:t>
            </w:r>
          </w:p>
          <w:p w14:paraId="4E6496C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FA14B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BFA371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965,000</w:t>
            </w:r>
          </w:p>
          <w:p w14:paraId="3920D33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54892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F809CA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5C93A8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60. Austin, TX</w:t>
            </w:r>
          </w:p>
          <w:p w14:paraId="53D7E92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190E6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54B7CC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964,000</w:t>
            </w:r>
          </w:p>
          <w:p w14:paraId="1BFFEBC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056F0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F26055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405C4D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61. Dayton, OH</w:t>
            </w:r>
          </w:p>
          <w:p w14:paraId="0C5CA18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AE825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9CA9DC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956,000</w:t>
            </w:r>
          </w:p>
          <w:p w14:paraId="2D134C7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68FFB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CEC044E"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0A6AA0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62. West Palm Beach, FL</w:t>
            </w:r>
          </w:p>
          <w:p w14:paraId="14D496F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B0812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058CC4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955,000</w:t>
            </w:r>
          </w:p>
          <w:p w14:paraId="09A21DB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5B698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5CBF5D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56E213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63. Richmond, VA</w:t>
            </w:r>
          </w:p>
          <w:p w14:paraId="5CFE199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27CBE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0C6634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917,000</w:t>
            </w:r>
          </w:p>
          <w:p w14:paraId="35DAF55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02784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2A4BA77"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CA2CA4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64. Albany, NY</w:t>
            </w:r>
          </w:p>
          <w:p w14:paraId="7C365D1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9EBCC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0BE2F8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875,000</w:t>
            </w:r>
          </w:p>
          <w:p w14:paraId="1B32688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E18B2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0E6DC1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4922E3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65. Honolulu, HI</w:t>
            </w:r>
          </w:p>
          <w:p w14:paraId="1702C1C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D1B18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A959DD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874,000</w:t>
            </w:r>
          </w:p>
          <w:p w14:paraId="28D5AB6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1D8E3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56E2181"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395D94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66. Birmingham, AL</w:t>
            </w:r>
          </w:p>
          <w:p w14:paraId="26BCABB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1382A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A8873A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872,000</w:t>
            </w:r>
          </w:p>
          <w:p w14:paraId="7FCA64F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9190D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F5B8047"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D0841C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67. Greenville, SC</w:t>
            </w:r>
          </w:p>
          <w:p w14:paraId="60D1640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F886B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853F5B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837,000</w:t>
            </w:r>
          </w:p>
          <w:p w14:paraId="780636E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7562C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FDC029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454F3A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68. Fresno, CA</w:t>
            </w:r>
          </w:p>
          <w:p w14:paraId="2A14B2B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19479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FDD14C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835,000</w:t>
            </w:r>
          </w:p>
          <w:p w14:paraId="7F73A9F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4BD94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DEBC65C"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65B32D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69. Syracuse, NY</w:t>
            </w:r>
          </w:p>
          <w:p w14:paraId="43BB3F5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7A04D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119495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754,000</w:t>
            </w:r>
          </w:p>
          <w:p w14:paraId="0220154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DE303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AD7FA4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92579E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70. Tulsa, OK</w:t>
            </w:r>
          </w:p>
          <w:p w14:paraId="2DC1B15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BE03B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6A26A6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743,000</w:t>
            </w:r>
          </w:p>
          <w:p w14:paraId="7FD8343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57795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633DF5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AA8EAD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71. Tucson, AZ</w:t>
            </w:r>
          </w:p>
          <w:p w14:paraId="1D46997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7A562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846F90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732,000</w:t>
            </w:r>
          </w:p>
          <w:p w14:paraId="65CCF8A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6C20D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24E5C2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F0B2E1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72. Ventura, CA</w:t>
            </w:r>
          </w:p>
          <w:p w14:paraId="1AF5333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BB1B8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41AD8C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703,000</w:t>
            </w:r>
          </w:p>
          <w:p w14:paraId="74FA93D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05B71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B84CDA3"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33219B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73. Cleveland, OH</w:t>
            </w:r>
          </w:p>
          <w:p w14:paraId="14122BC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2602A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541861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677,000</w:t>
            </w:r>
          </w:p>
          <w:p w14:paraId="3DC1A84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624F3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0992B77"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0D1C0F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74. El Paso, TX</w:t>
            </w:r>
          </w:p>
          <w:p w14:paraId="59E4293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0DA48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36EAE4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665,000</w:t>
            </w:r>
          </w:p>
          <w:p w14:paraId="6821D48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E42CD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4AD90E9"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F255BB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75. Omaha, NE</w:t>
            </w:r>
          </w:p>
          <w:p w14:paraId="173C02C0"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424AF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E4340B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663,000</w:t>
            </w:r>
          </w:p>
          <w:p w14:paraId="6517B6D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CDBBE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E7910AC"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19D233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76. Albuquerque, NM</w:t>
            </w:r>
          </w:p>
          <w:p w14:paraId="145DF13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FCAAB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22D39F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646,000</w:t>
            </w:r>
          </w:p>
          <w:p w14:paraId="7C15A7B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CF583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F92D408"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58181A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77. Tacoma, WA</w:t>
            </w:r>
          </w:p>
          <w:p w14:paraId="3456F3F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D991C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3BAA40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638,000</w:t>
            </w:r>
          </w:p>
          <w:p w14:paraId="0A34BDB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5E453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03289A2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EDD0A7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78. Scranton, PA</w:t>
            </w:r>
          </w:p>
          <w:p w14:paraId="10E6CBE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29F70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1F6764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637,000</w:t>
            </w:r>
          </w:p>
          <w:p w14:paraId="272528A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94D12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1201F04"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7AE09C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79. Knoxville, TN</w:t>
            </w:r>
          </w:p>
          <w:p w14:paraId="7ABAFC8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77A07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253B6C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631,000</w:t>
            </w:r>
          </w:p>
          <w:p w14:paraId="1098613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D5476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1C9ABB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852C0E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80. Gary, IN</w:t>
            </w:r>
          </w:p>
          <w:p w14:paraId="79C05A8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5EC93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65ADFE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620,000</w:t>
            </w:r>
          </w:p>
          <w:p w14:paraId="274DA53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C7530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7365D9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0CD090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81. Toledo, OH</w:t>
            </w:r>
          </w:p>
          <w:p w14:paraId="04DF6BC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370B1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CB20C2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614,000</w:t>
            </w:r>
          </w:p>
          <w:p w14:paraId="558861D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1D9DA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544C4F6"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BB0899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82. Allentown, PA</w:t>
            </w:r>
          </w:p>
          <w:p w14:paraId="0E9A969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8FA53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0C2666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612,000</w:t>
            </w:r>
          </w:p>
          <w:p w14:paraId="2CDF706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E9253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A42D7CF"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A44C40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83. Harrisburg, PA</w:t>
            </w:r>
          </w:p>
          <w:p w14:paraId="0B20C59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4805A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D0E619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610,000</w:t>
            </w:r>
          </w:p>
          <w:p w14:paraId="2BC2A9F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00081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65B5587"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15DF34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84. Bakersfield, CA</w:t>
            </w:r>
          </w:p>
          <w:p w14:paraId="6C4B6EF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EC069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DC4BBA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609,000</w:t>
            </w:r>
          </w:p>
          <w:p w14:paraId="4F5E9F8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1AAC9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0AE66291"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8ECD28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85. Youngstown, OH</w:t>
            </w:r>
          </w:p>
          <w:p w14:paraId="5054EDD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3438E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1F78B95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604,000</w:t>
            </w:r>
          </w:p>
          <w:p w14:paraId="7569E409"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5E336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593798D"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360030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16"/>
                <w:szCs w:val="16"/>
              </w:rPr>
            </w:pPr>
            <w:r>
              <w:rPr>
                <w:rFonts w:ascii="Times New Roman" w:hAnsi="Times New Roman" w:cs="Times New Roman"/>
                <w:color w:val="000000"/>
                <w:sz w:val="20"/>
                <w:szCs w:val="20"/>
              </w:rPr>
              <w:t>86. Springfield, MA</w:t>
            </w:r>
            <w:bookmarkStart w:id="854" w:name="co_tablefootnote_tbl1996296905_152a_2_1"/>
            <w:bookmarkEnd w:id="8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"#co_tablefootnoteblock_tbl1996296905_152a"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a</w:t>
            </w:r>
            <w:r>
              <w:rPr>
                <w:rFonts w:ascii="Times New Roman" w:hAnsi="Times New Roman" w:cs="Times New Roman"/>
                <w:color w:val="000000"/>
                <w:sz w:val="16"/>
                <w:szCs w:val="16"/>
              </w:rPr>
              <w:fldChar w:fldCharType="end"/>
            </w:r>
          </w:p>
          <w:p w14:paraId="55621AA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A49DE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94B8E9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584,000</w:t>
            </w:r>
          </w:p>
          <w:p w14:paraId="42A9727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985F7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9F8DFA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65AAF2E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87. Baton Rouge, LA</w:t>
            </w:r>
          </w:p>
          <w:p w14:paraId="6A35A29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AA914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894539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558,000</w:t>
            </w:r>
          </w:p>
          <w:p w14:paraId="6D58B3C8"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F5E25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54BEE63"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BA7C3A3"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88. Jersey City, NJ</w:t>
            </w:r>
          </w:p>
          <w:p w14:paraId="0E08F4C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A2F80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F11921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552,000</w:t>
            </w:r>
          </w:p>
          <w:p w14:paraId="101F222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6DEDE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6B3606D3"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D052C6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89. Wilmington, DE</w:t>
            </w:r>
          </w:p>
          <w:p w14:paraId="0A85162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AEB7F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FD57A7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539,000</w:t>
            </w:r>
          </w:p>
          <w:p w14:paraId="3BC8165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0E3C9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3498A3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2B0B46E"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90. Little Rock, AR</w:t>
            </w:r>
          </w:p>
          <w:p w14:paraId="2006A97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A01B5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B459BA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538,000</w:t>
            </w:r>
          </w:p>
          <w:p w14:paraId="2871B867"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BC139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951FFBB"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57471B9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16"/>
                <w:szCs w:val="16"/>
              </w:rPr>
            </w:pPr>
            <w:r>
              <w:rPr>
                <w:rFonts w:ascii="Times New Roman" w:hAnsi="Times New Roman" w:cs="Times New Roman"/>
                <w:color w:val="000000"/>
                <w:sz w:val="20"/>
                <w:szCs w:val="20"/>
              </w:rPr>
              <w:t>91. New Haven, CT</w:t>
            </w:r>
            <w:bookmarkStart w:id="855" w:name="co_tablefootnote_tbl1996296905_152a_3_1"/>
            <w:bookmarkEnd w:id="8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"#co_tablefootnoteblock_tbl1996296905_152a"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a</w:t>
            </w:r>
            <w:r>
              <w:rPr>
                <w:rFonts w:ascii="Times New Roman" w:hAnsi="Times New Roman" w:cs="Times New Roman"/>
                <w:color w:val="000000"/>
                <w:sz w:val="16"/>
                <w:szCs w:val="16"/>
              </w:rPr>
              <w:fldChar w:fldCharType="end"/>
            </w:r>
          </w:p>
          <w:p w14:paraId="5DFA6CF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33E66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11BA62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527,000</w:t>
            </w:r>
          </w:p>
          <w:p w14:paraId="5CC14B9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7D55D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4C08ED05"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9CC637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92. Charleston, SC</w:t>
            </w:r>
          </w:p>
          <w:p w14:paraId="41102DA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B4820A"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3BED84B6"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522,000</w:t>
            </w:r>
          </w:p>
          <w:p w14:paraId="2209141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552F6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86AE3FF"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0D79A7C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93. Sarasota, FL</w:t>
            </w:r>
          </w:p>
          <w:p w14:paraId="0F26DB7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BDE0A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6F5F8B7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518,000</w:t>
            </w:r>
          </w:p>
          <w:p w14:paraId="3F76C55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7DD54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5FADD2C9"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7B98F1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94. Stockton, CA</w:t>
            </w:r>
          </w:p>
          <w:p w14:paraId="44B457C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992E8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709A25AA"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518,000</w:t>
            </w:r>
          </w:p>
          <w:p w14:paraId="64A3CEE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46A17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5489AFD"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2A7C4076"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95. Ann Arbor, MI</w:t>
            </w:r>
          </w:p>
          <w:p w14:paraId="7BC1C7B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183B1B"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40A0637C"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515,000</w:t>
            </w:r>
          </w:p>
          <w:p w14:paraId="64155C5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85779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C0D866B"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D6EC747"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96. Mobile, AL</w:t>
            </w:r>
          </w:p>
          <w:p w14:paraId="1DDFFA3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8FAAF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069F619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512,000</w:t>
            </w:r>
          </w:p>
          <w:p w14:paraId="2B6E86E3"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39876F"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342578B2"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4DEA693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97. Wichita, KS</w:t>
            </w:r>
          </w:p>
          <w:p w14:paraId="34D38BF2"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AC8D6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0B9244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507,000</w:t>
            </w:r>
          </w:p>
          <w:p w14:paraId="79B251D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F9D9CD"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185E7706"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1C941BBC"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98. Columbia, SC</w:t>
            </w:r>
          </w:p>
          <w:p w14:paraId="78F8B151"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B76F34"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332049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486,000</w:t>
            </w:r>
          </w:p>
          <w:p w14:paraId="40E7FC70"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CC22C4"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2F4CD87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7B08CF0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99. Vallejo, CA</w:t>
            </w:r>
          </w:p>
          <w:p w14:paraId="1BFB6C68"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7A870F"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529C038B"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483,000</w:t>
            </w:r>
          </w:p>
          <w:p w14:paraId="4640D51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3AEAC2"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r w:rsidR="00000000" w14:paraId="7C697B80" w14:textId="77777777">
        <w:tblPrEx>
          <w:tblCellMar>
            <w:top w:w="0" w:type="dxa"/>
            <w:left w:w="0" w:type="dxa"/>
            <w:bottom w:w="0" w:type="dxa"/>
            <w:right w:w="0" w:type="dxa"/>
          </w:tblCellMar>
        </w:tblPrEx>
        <w:tc>
          <w:tcPr>
            <w:tcW w:w="6960" w:type="dxa"/>
            <w:tcBorders>
              <w:top w:val="nil"/>
              <w:left w:val="nil"/>
              <w:bottom w:val="nil"/>
              <w:right w:val="nil"/>
            </w:tcBorders>
            <w:tcMar>
              <w:left w:w="30" w:type="dxa"/>
              <w:right w:w="30" w:type="dxa"/>
            </w:tcMar>
          </w:tcPr>
          <w:p w14:paraId="321810DD"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100. Fort Wayne, IN</w:t>
            </w:r>
          </w:p>
          <w:p w14:paraId="604BAF65"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94AFF9" w14:textId="77777777" w:rsidR="00000000" w:rsidRDefault="002A2DD8">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3120" w:type="dxa"/>
            <w:tcBorders>
              <w:top w:val="nil"/>
              <w:left w:val="nil"/>
              <w:bottom w:val="nil"/>
              <w:right w:val="nil"/>
            </w:tcBorders>
            <w:tcMar>
              <w:left w:w="30" w:type="dxa"/>
              <w:right w:w="30" w:type="dxa"/>
            </w:tcMar>
          </w:tcPr>
          <w:p w14:paraId="2D2FCE15"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469,000</w:t>
            </w:r>
          </w:p>
          <w:p w14:paraId="1E01C151"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61F10E" w14:textId="77777777" w:rsidR="00000000" w:rsidRDefault="002A2DD8">
            <w:pPr>
              <w:widowControl w:val="0"/>
              <w:autoSpaceDE w:val="0"/>
              <w:autoSpaceDN w:val="0"/>
              <w:adjustRightInd w:val="0"/>
              <w:spacing w:after="0" w:line="240" w:lineRule="auto"/>
              <w:ind w:left="30" w:right="30"/>
              <w:jc w:val="right"/>
              <w:rPr>
                <w:rFonts w:ascii="Times New Roman" w:hAnsi="Times New Roman" w:cs="Times New Roman"/>
                <w:color w:val="000000"/>
                <w:sz w:val="20"/>
                <w:szCs w:val="20"/>
              </w:rPr>
            </w:pPr>
          </w:p>
        </w:tc>
      </w:tr>
    </w:tbl>
    <w:p w14:paraId="75B3E06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10B48F7C"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856" w:name="co_pp_sp_4493_8494_1"/>
      <w:bookmarkEnd w:id="856"/>
      <w:r>
        <w:rPr>
          <w:rFonts w:ascii="Times New Roman" w:hAnsi="Times New Roman" w:cs="Times New Roman"/>
          <w:b/>
          <w:bCs/>
          <w:color w:val="000000"/>
          <w:sz w:val="20"/>
          <w:szCs w:val="20"/>
        </w:rPr>
        <w:t>*8494</w:t>
      </w:r>
      <w:r>
        <w:rPr>
          <w:rFonts w:ascii="Times New Roman" w:hAnsi="Times New Roman" w:cs="Times New Roman"/>
          <w:b/>
          <w:bCs/>
          <w:color w:val="212121"/>
          <w:sz w:val="20"/>
          <w:szCs w:val="20"/>
        </w:rPr>
        <w:t xml:space="preserve"> APPENDIX E - DESCRIPTION OF NUMBER PORTABILITY METHODS</w:t>
      </w:r>
    </w:p>
    <w:p w14:paraId="79F14735"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1. Database methods</w:t>
      </w:r>
    </w:p>
    <w:p w14:paraId="3845C12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57" w:name="co_pp_sp_999_81_1"/>
      <w:bookmarkEnd w:id="857"/>
      <w:r>
        <w:rPr>
          <w:rFonts w:ascii="Times New Roman" w:hAnsi="Times New Roman" w:cs="Times New Roman"/>
          <w:b/>
          <w:bCs/>
          <w:color w:val="000000"/>
          <w:sz w:val="20"/>
          <w:szCs w:val="20"/>
        </w:rPr>
        <w:t>**81</w:t>
      </w:r>
      <w:r>
        <w:rPr>
          <w:rFonts w:ascii="Times New Roman" w:hAnsi="Times New Roman" w:cs="Times New Roman"/>
          <w:color w:val="000000"/>
          <w:sz w:val="20"/>
          <w:szCs w:val="20"/>
        </w:rPr>
        <w:t xml:space="preserve"> 1. </w:t>
      </w:r>
      <w:r>
        <w:rPr>
          <w:rFonts w:ascii="Times New Roman" w:hAnsi="Times New Roman" w:cs="Times New Roman"/>
          <w:color w:val="000000"/>
          <w:sz w:val="20"/>
          <w:szCs w:val="20"/>
          <w:u w:val="single"/>
        </w:rPr>
        <w:t>Location Routing Number (LRN)</w:t>
      </w:r>
      <w:r>
        <w:rPr>
          <w:rFonts w:ascii="Times New Roman" w:hAnsi="Times New Roman" w:cs="Times New Roman"/>
          <w:color w:val="000000"/>
          <w:sz w:val="20"/>
          <w:szCs w:val="20"/>
        </w:rPr>
        <w:t>. Under AT&amp;T’</w:t>
      </w:r>
      <w:r>
        <w:rPr>
          <w:rFonts w:ascii="Times New Roman" w:hAnsi="Times New Roman" w:cs="Times New Roman"/>
          <w:color w:val="000000"/>
          <w:sz w:val="20"/>
          <w:szCs w:val="20"/>
        </w:rPr>
        <w:t xml:space="preserve">s LRN proposal, a carrier seeking to route a call to a ported number queries or </w:t>
      </w:r>
      <w:r>
        <w:rPr>
          <w:rFonts w:ascii="Times New Roman" w:hAnsi="Times New Roman" w:cs="Times New Roman"/>
          <w:color w:val="000000"/>
          <w:sz w:val="20"/>
          <w:szCs w:val="20"/>
        </w:rPr>
        <w:t>“</w:t>
      </w:r>
      <w:r>
        <w:rPr>
          <w:rFonts w:ascii="Times New Roman" w:hAnsi="Times New Roman" w:cs="Times New Roman"/>
          <w:color w:val="000000"/>
          <w:sz w:val="20"/>
          <w:szCs w:val="20"/>
        </w:rPr>
        <w:t>dips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 external routing database, obtains a ten-digit location routing number for the ported number, and uses that location routing number to route the call to the end offic</w:t>
      </w:r>
      <w:r>
        <w:rPr>
          <w:rFonts w:ascii="Times New Roman" w:hAnsi="Times New Roman" w:cs="Times New Roman"/>
          <w:color w:val="000000"/>
          <w:sz w:val="20"/>
          <w:szCs w:val="20"/>
        </w:rPr>
        <w:t>e switch which serves the called party.</w:t>
      </w:r>
      <w:bookmarkStart w:id="858" w:name="co_tablefootnote_1_1_1"/>
      <w:bookmarkEnd w:id="8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carrier dipping the database may be the originating carrier, the terminating carrier, or the N-1 carrier (the carrier prior t</w:t>
      </w:r>
      <w:r>
        <w:rPr>
          <w:rFonts w:ascii="Times New Roman" w:hAnsi="Times New Roman" w:cs="Times New Roman"/>
          <w:color w:val="000000"/>
          <w:sz w:val="20"/>
          <w:szCs w:val="20"/>
        </w:rPr>
        <w:t>o the terminating carrier). Under the LRN method, a unique location routing number is assigned to each switch. For example, a local service provider receiving a 7-digit local call, such as 887-1234, would examine the dialed number to determine if the NPA-N</w:t>
      </w:r>
      <w:r>
        <w:rPr>
          <w:rFonts w:ascii="Times New Roman" w:hAnsi="Times New Roman" w:cs="Times New Roman"/>
          <w:color w:val="000000"/>
          <w:sz w:val="20"/>
          <w:szCs w:val="20"/>
        </w:rPr>
        <w:t>XX is a portable code.</w:t>
      </w:r>
      <w:bookmarkStart w:id="859" w:name="co_tablefootnote_2_1_1"/>
      <w:bookmarkEnd w:id="8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If so, the 7 digit dialed number would be prefixed with the NPA and a 10-digit query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679-887-1234) would be launched to the routing databas</w:t>
      </w:r>
      <w:r>
        <w:rPr>
          <w:rFonts w:ascii="Times New Roman" w:hAnsi="Times New Roman" w:cs="Times New Roman"/>
          <w:color w:val="000000"/>
          <w:sz w:val="20"/>
          <w:szCs w:val="20"/>
        </w:rPr>
        <w:t>e. The routing database then would return the LRN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679-267-0000) associated with the dialed number which the local service provider uses to route the call to the appropriate switch. The local service provider then would formulate an SS7 call set up m</w:t>
      </w:r>
      <w:r>
        <w:rPr>
          <w:rFonts w:ascii="Times New Roman" w:hAnsi="Times New Roman" w:cs="Times New Roman"/>
          <w:color w:val="000000"/>
          <w:sz w:val="20"/>
          <w:szCs w:val="20"/>
        </w:rPr>
        <w:t>essage with a generic address parameter, along with the forward call indicator set to indicate that the query has been performed, and route the call to the local service provider’s tandem for forwarding.</w:t>
      </w:r>
      <w:bookmarkStart w:id="860" w:name="co_tablefootnote_3_1_1"/>
      <w:bookmarkEnd w:id="8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p>
    <w:p w14:paraId="6710BE2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5CB49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 LRN is a </w:t>
      </w:r>
      <w:r>
        <w:rPr>
          <w:rFonts w:ascii="Times New Roman" w:hAnsi="Times New Roman" w:cs="Times New Roman"/>
          <w:color w:val="000000"/>
          <w:sz w:val="20"/>
          <w:szCs w:val="20"/>
        </w:rPr>
        <w:t>“</w:t>
      </w:r>
      <w:r>
        <w:rPr>
          <w:rFonts w:ascii="Times New Roman" w:hAnsi="Times New Roman" w:cs="Times New Roman"/>
          <w:color w:val="000000"/>
          <w:sz w:val="20"/>
          <w:szCs w:val="20"/>
        </w:rPr>
        <w:t>single-number solution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only one number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the number dialed by the calling party) is used to identify the customer in the serving switch.</w:t>
      </w:r>
      <w:bookmarkStart w:id="861" w:name="co_tablefootnote_4_1_1"/>
      <w:bookmarkEnd w:id="8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Each switch has one network address - the location routing number. The record and the Industry Numbering Committee (INC) indicate that LRN supports custom local area signalling services (CLASS), emergency services, and opera</w:t>
      </w:r>
      <w:r>
        <w:rPr>
          <w:rFonts w:ascii="Times New Roman" w:hAnsi="Times New Roman" w:cs="Times New Roman"/>
          <w:color w:val="000000"/>
          <w:sz w:val="20"/>
          <w:szCs w:val="20"/>
        </w:rPr>
        <w:t>tor and directory services, but may result in some additional post-dial delay.</w:t>
      </w:r>
      <w:bookmarkStart w:id="862" w:name="co_tablefootnote_5_1_1"/>
      <w:bookmarkEnd w:id="8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LRN can support location </w:t>
      </w:r>
      <w:bookmarkStart w:id="863" w:name="co_pp_sp_4493_8495_1"/>
      <w:bookmarkEnd w:id="863"/>
      <w:r>
        <w:rPr>
          <w:rFonts w:ascii="Times New Roman" w:hAnsi="Times New Roman" w:cs="Times New Roman"/>
          <w:b/>
          <w:bCs/>
          <w:color w:val="000000"/>
          <w:sz w:val="20"/>
          <w:szCs w:val="20"/>
        </w:rPr>
        <w:t>*8495</w:t>
      </w:r>
      <w:r>
        <w:rPr>
          <w:rFonts w:ascii="Times New Roman" w:hAnsi="Times New Roman" w:cs="Times New Roman"/>
          <w:color w:val="000000"/>
          <w:sz w:val="20"/>
          <w:szCs w:val="20"/>
        </w:rPr>
        <w:t xml:space="preserve"> and service as well</w:t>
      </w:r>
      <w:r>
        <w:rPr>
          <w:rFonts w:ascii="Times New Roman" w:hAnsi="Times New Roman" w:cs="Times New Roman"/>
          <w:color w:val="000000"/>
          <w:sz w:val="20"/>
          <w:szCs w:val="20"/>
        </w:rPr>
        <w:t xml:space="preserve"> as service provider portability.</w:t>
      </w:r>
      <w:bookmarkStart w:id="864" w:name="co_tablefootnote_6_1_1"/>
      <w:bookmarkEnd w:id="8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LRN supports wireless-wireline and wireless-wireless service provider portability.</w:t>
      </w:r>
      <w:bookmarkStart w:id="865" w:name="co_tablefootnote_7_1_1"/>
      <w:bookmarkEnd w:id="8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w:t>
      </w:r>
      <w:r>
        <w:rPr>
          <w:rFonts w:ascii="Times New Roman" w:hAnsi="Times New Roman" w:cs="Times New Roman"/>
          <w:color w:val="000000"/>
          <w:sz w:val="16"/>
          <w:szCs w:val="16"/>
        </w:rPr>
        <w:fldChar w:fldCharType="end"/>
      </w:r>
    </w:p>
    <w:p w14:paraId="6788E27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63DDE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 </w:t>
      </w:r>
      <w:r>
        <w:rPr>
          <w:rFonts w:ascii="Times New Roman" w:hAnsi="Times New Roman" w:cs="Times New Roman"/>
          <w:color w:val="000000"/>
          <w:sz w:val="20"/>
          <w:szCs w:val="20"/>
          <w:u w:val="single"/>
        </w:rPr>
        <w:t>Carrier Portability Code (CPC)</w:t>
      </w:r>
      <w:r>
        <w:rPr>
          <w:rFonts w:ascii="Times New Roman" w:hAnsi="Times New Roman" w:cs="Times New Roman"/>
          <w:color w:val="000000"/>
          <w:sz w:val="20"/>
          <w:szCs w:val="20"/>
        </w:rPr>
        <w:t>. Under CPC, each local service provider within a given area would be assigned a three-digit Carrier Portability Code (CPC).</w:t>
      </w:r>
      <w:bookmarkStart w:id="866" w:name="co_tablefootnote_3_2_1"/>
      <w:bookmarkEnd w:id="8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database serving that area would contain all the telephone numbers that have been transferred from one carrier to another and their corresponding CPCs. A carrier querying the database for purposes of routing a call to</w:t>
      </w:r>
      <w:r>
        <w:rPr>
          <w:rFonts w:ascii="Times New Roman" w:hAnsi="Times New Roman" w:cs="Times New Roman"/>
          <w:color w:val="000000"/>
          <w:sz w:val="20"/>
          <w:szCs w:val="20"/>
        </w:rPr>
        <w:t xml:space="preserve"> a customer that has transferred his or her telephone number would know from the NXX code of the dialed number that the telephone number may have been transferred to another local service provider. The carrier would query a database serving that area, whic</w:t>
      </w:r>
      <w:r>
        <w:rPr>
          <w:rFonts w:ascii="Times New Roman" w:hAnsi="Times New Roman" w:cs="Times New Roman"/>
          <w:color w:val="000000"/>
          <w:sz w:val="20"/>
          <w:szCs w:val="20"/>
        </w:rPr>
        <w:t>h would return to the carrier a three-digit CPC corresponding to the service provider serving the dialed number.</w:t>
      </w:r>
      <w:bookmarkStart w:id="867" w:name="co_tablefootnote_9_0_1"/>
      <w:bookmarkEnd w:id="8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carrier then would route the call according to the c</w:t>
      </w:r>
      <w:r>
        <w:rPr>
          <w:rFonts w:ascii="Times New Roman" w:hAnsi="Times New Roman" w:cs="Times New Roman"/>
          <w:color w:val="000000"/>
          <w:sz w:val="20"/>
          <w:szCs w:val="20"/>
        </w:rPr>
        <w:t>arrier portability code and the dialed NXX code. For example, an IXC delivering a call to the 301 NPA would query the database serving the 301 area code. In return, that database would transmit back to the IXC a ten-digit number consisting of the three-dig</w:t>
      </w:r>
      <w:r>
        <w:rPr>
          <w:rFonts w:ascii="Times New Roman" w:hAnsi="Times New Roman" w:cs="Times New Roman"/>
          <w:color w:val="000000"/>
          <w:sz w:val="20"/>
          <w:szCs w:val="20"/>
        </w:rPr>
        <w:t>it NPA replaced with the CPC for the LEC serving that customer, plus the customer’s seven-digit telephone number. The IXC then would route the call to the location pre-designated by the terminating carrier based on the six-digit CPC-NXX. Similarly, carrier</w:t>
      </w:r>
      <w:r>
        <w:rPr>
          <w:rFonts w:ascii="Times New Roman" w:hAnsi="Times New Roman" w:cs="Times New Roman"/>
          <w:color w:val="000000"/>
          <w:sz w:val="20"/>
          <w:szCs w:val="20"/>
        </w:rPr>
        <w:t>s providing service within the area would query the same database to identify the local service provider responsible for handling specific local calls.</w:t>
      </w:r>
      <w:bookmarkStart w:id="868" w:name="co_tablefootnote_10_0_1"/>
      <w:bookmarkEnd w:id="8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w:t>
      </w:r>
      <w:r>
        <w:rPr>
          <w:rFonts w:ascii="Times New Roman" w:hAnsi="Times New Roman" w:cs="Times New Roman"/>
          <w:color w:val="000000"/>
          <w:sz w:val="16"/>
          <w:szCs w:val="16"/>
        </w:rPr>
        <w:fldChar w:fldCharType="end"/>
      </w:r>
    </w:p>
    <w:p w14:paraId="57437F2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724F3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69" w:name="co_pp_sp_999_82_1"/>
      <w:bookmarkEnd w:id="869"/>
      <w:r>
        <w:rPr>
          <w:rFonts w:ascii="Times New Roman" w:hAnsi="Times New Roman" w:cs="Times New Roman"/>
          <w:b/>
          <w:bCs/>
          <w:color w:val="000000"/>
          <w:sz w:val="20"/>
          <w:szCs w:val="20"/>
        </w:rPr>
        <w:t>**82</w:t>
      </w:r>
      <w:r>
        <w:rPr>
          <w:rFonts w:ascii="Times New Roman" w:hAnsi="Times New Roman" w:cs="Times New Roman"/>
          <w:color w:val="000000"/>
          <w:sz w:val="20"/>
          <w:szCs w:val="20"/>
        </w:rPr>
        <w:t xml:space="preserve"> 4. AT&amp;T asserts that CPC is compatible with LRN by permitting adoption of switch trigger mechanisms, switch interfaces, signalling translations, and the development of an SMS to an LRN environment.</w:t>
      </w:r>
      <w:bookmarkStart w:id="870" w:name="co_tablefootnote_11_0_1"/>
      <w:bookmarkEnd w:id="8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CPC supports an N-1 call processing scenario, avoids routing calls through incumbent LEC networks, permits carriers to own or provide for the</w:t>
      </w:r>
      <w:r>
        <w:rPr>
          <w:rFonts w:ascii="Times New Roman" w:hAnsi="Times New Roman" w:cs="Times New Roman"/>
          <w:color w:val="000000"/>
          <w:sz w:val="20"/>
          <w:szCs w:val="20"/>
        </w:rPr>
        <w:t>ir own routing databases, and supports vertical features.</w:t>
      </w:r>
      <w:bookmarkStart w:id="871" w:name="co_tablefootnote_12_0_1"/>
      <w:bookmarkEnd w:id="8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the other hand, the CPC method essentially uses two NPA codes, and therefore precludes use of the second</w:t>
      </w:r>
      <w:r>
        <w:rPr>
          <w:rFonts w:ascii="Times New Roman" w:hAnsi="Times New Roman" w:cs="Times New Roman"/>
          <w:color w:val="000000"/>
          <w:sz w:val="20"/>
          <w:szCs w:val="20"/>
        </w:rPr>
        <w:t xml:space="preserve"> </w:t>
      </w:r>
      <w:bookmarkStart w:id="872" w:name="co_pp_sp_4493_8496_1"/>
      <w:bookmarkEnd w:id="872"/>
      <w:r>
        <w:rPr>
          <w:rFonts w:ascii="Times New Roman" w:hAnsi="Times New Roman" w:cs="Times New Roman"/>
          <w:b/>
          <w:bCs/>
          <w:color w:val="000000"/>
          <w:sz w:val="20"/>
          <w:szCs w:val="20"/>
        </w:rPr>
        <w:t>*8496</w:t>
      </w:r>
      <w:r>
        <w:rPr>
          <w:rFonts w:ascii="Times New Roman" w:hAnsi="Times New Roman" w:cs="Times New Roman"/>
          <w:color w:val="000000"/>
          <w:sz w:val="20"/>
          <w:szCs w:val="20"/>
        </w:rPr>
        <w:t xml:space="preserve"> NPA code for other purposes.</w:t>
      </w:r>
      <w:bookmarkStart w:id="873" w:name="co_tablefootnote_13_0_1"/>
      <w:bookmarkEnd w:id="8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CPC supports location portability to a limited extent.</w:t>
      </w:r>
      <w:bookmarkStart w:id="874" w:name="co_tablefootnote_14_0_1"/>
      <w:bookmarkEnd w:id="8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is not clear how operator services, such as busy line verification, collect calls, calling card calls, and third-party billing, would be handled under this proposal.</w:t>
      </w:r>
      <w:bookmarkStart w:id="875" w:name="co_tablefootnote_15_0_1"/>
      <w:bookmarkEnd w:id="8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Routing telephone calls based on carrier portability codes likely will require, among other things, that the software be modified in each network switch located in the NPA within which this syste</w:t>
      </w:r>
      <w:r>
        <w:rPr>
          <w:rFonts w:ascii="Times New Roman" w:hAnsi="Times New Roman" w:cs="Times New Roman"/>
          <w:color w:val="000000"/>
          <w:sz w:val="20"/>
          <w:szCs w:val="20"/>
        </w:rPr>
        <w:t>m is deployed. It also would require modification to the Local Exchange Routing Guide (LERG) on the same NPA-basis so that the LERG contains routing data based on carrier portability codes.</w:t>
      </w:r>
    </w:p>
    <w:p w14:paraId="6355CC7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91E91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5. </w:t>
      </w:r>
      <w:r>
        <w:rPr>
          <w:rFonts w:ascii="Times New Roman" w:hAnsi="Times New Roman" w:cs="Times New Roman"/>
          <w:color w:val="000000"/>
          <w:sz w:val="20"/>
          <w:szCs w:val="20"/>
          <w:u w:val="single"/>
        </w:rPr>
        <w:t>Release-to-Pivot (RTP)</w:t>
      </w:r>
      <w:r>
        <w:rPr>
          <w:rFonts w:ascii="Times New Roman" w:hAnsi="Times New Roman" w:cs="Times New Roman"/>
          <w:color w:val="000000"/>
          <w:sz w:val="20"/>
          <w:szCs w:val="20"/>
        </w:rPr>
        <w:t>. Carriers using RTP attempt to complet</w:t>
      </w:r>
      <w:r>
        <w:rPr>
          <w:rFonts w:ascii="Times New Roman" w:hAnsi="Times New Roman" w:cs="Times New Roman"/>
          <w:color w:val="000000"/>
          <w:sz w:val="20"/>
          <w:szCs w:val="20"/>
        </w:rPr>
        <w:t xml:space="preserve">e all calls as they presently do to a switch that is assigned a given NPA-NXX. If the dialed number has not been ported, the call will be completed exactly as it is currently. If the dialed number has been ported from the switch (the </w:t>
      </w:r>
      <w:r>
        <w:rPr>
          <w:rFonts w:ascii="Times New Roman" w:hAnsi="Times New Roman" w:cs="Times New Roman"/>
          <w:color w:val="000000"/>
          <w:sz w:val="20"/>
          <w:szCs w:val="20"/>
        </w:rPr>
        <w:t>“</w:t>
      </w:r>
      <w:r>
        <w:rPr>
          <w:rFonts w:ascii="Times New Roman" w:hAnsi="Times New Roman" w:cs="Times New Roman"/>
          <w:color w:val="000000"/>
          <w:sz w:val="20"/>
          <w:szCs w:val="20"/>
        </w:rPr>
        <w:t>release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switch), the</w:t>
      </w:r>
      <w:r>
        <w:rPr>
          <w:rFonts w:ascii="Times New Roman" w:hAnsi="Times New Roman" w:cs="Times New Roman"/>
          <w:color w:val="000000"/>
          <w:sz w:val="20"/>
          <w:szCs w:val="20"/>
        </w:rPr>
        <w:t xml:space="preserve"> call will be released back to a previous switch (the </w:t>
      </w:r>
      <w:r>
        <w:rPr>
          <w:rFonts w:ascii="Times New Roman" w:hAnsi="Times New Roman" w:cs="Times New Roman"/>
          <w:color w:val="000000"/>
          <w:sz w:val="20"/>
          <w:szCs w:val="20"/>
        </w:rPr>
        <w:t>“</w:t>
      </w:r>
      <w:r>
        <w:rPr>
          <w:rFonts w:ascii="Times New Roman" w:hAnsi="Times New Roman" w:cs="Times New Roman"/>
          <w:color w:val="000000"/>
          <w:sz w:val="20"/>
          <w:szCs w:val="20"/>
        </w:rPr>
        <w:t>pivot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switch) in the call path along with rerouting information (RI). The pivot switch uses the RI to reroute the call to the new switch. For example, a switch with pivot capabilities would determine </w:t>
      </w:r>
      <w:r>
        <w:rPr>
          <w:rFonts w:ascii="Times New Roman" w:hAnsi="Times New Roman" w:cs="Times New Roman"/>
          <w:color w:val="000000"/>
          <w:sz w:val="20"/>
          <w:szCs w:val="20"/>
        </w:rPr>
        <w:t>whether a particular call should proceed to a release capable switch. The pivot switch would formulate an initial address message (IAM) containing a capability indicator informing the release switch that the call can be released back to the pivot switch. O</w:t>
      </w:r>
      <w:r>
        <w:rPr>
          <w:rFonts w:ascii="Times New Roman" w:hAnsi="Times New Roman" w:cs="Times New Roman"/>
          <w:color w:val="000000"/>
          <w:sz w:val="20"/>
          <w:szCs w:val="20"/>
        </w:rPr>
        <w:t>nce the release switch receives the call, it would use a translation table to determine whether the called number has been ported. If it has, the switch then would formulate a release message containing a cause value (RTP) and an LRN for delivery back to t</w:t>
      </w:r>
      <w:r>
        <w:rPr>
          <w:rFonts w:ascii="Times New Roman" w:hAnsi="Times New Roman" w:cs="Times New Roman"/>
          <w:color w:val="000000"/>
          <w:sz w:val="20"/>
          <w:szCs w:val="20"/>
        </w:rPr>
        <w:t>he pivot switch. The LRN would be included in the release message as a redirection number. The pivot switch then would access a translation table and determine routing based on the first six digits of the LRN. A new IAM then would be formulated and the cal</w:t>
      </w:r>
      <w:r>
        <w:rPr>
          <w:rFonts w:ascii="Times New Roman" w:hAnsi="Times New Roman" w:cs="Times New Roman"/>
          <w:color w:val="000000"/>
          <w:sz w:val="20"/>
          <w:szCs w:val="20"/>
        </w:rPr>
        <w:t>l redirected to the appropriate switch.</w:t>
      </w:r>
      <w:bookmarkStart w:id="876" w:name="co_tablefootnote_16_0_1"/>
      <w:bookmarkEnd w:id="8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w:t>
      </w:r>
      <w:r>
        <w:rPr>
          <w:rFonts w:ascii="Times New Roman" w:hAnsi="Times New Roman" w:cs="Times New Roman"/>
          <w:color w:val="000000"/>
          <w:sz w:val="16"/>
          <w:szCs w:val="16"/>
        </w:rPr>
        <w:fldChar w:fldCharType="end"/>
      </w:r>
    </w:p>
    <w:p w14:paraId="11A8EF5B"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F3263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6. RTP must traverse the existing LEC network by means of switches equipped with release and pivot functionality and an int</w:t>
      </w:r>
      <w:r>
        <w:rPr>
          <w:rFonts w:ascii="Times New Roman" w:hAnsi="Times New Roman" w:cs="Times New Roman"/>
          <w:color w:val="000000"/>
          <w:sz w:val="20"/>
          <w:szCs w:val="20"/>
        </w:rPr>
        <w:t>ernal database for call setup.</w:t>
      </w:r>
      <w:bookmarkStart w:id="877" w:name="co_tablefootnote_17_0_1"/>
      <w:bookmarkEnd w:id="8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RTP using the location routing number to route calls is a single-number solution.</w:t>
      </w:r>
      <w:bookmarkStart w:id="878" w:name="co_tablefootnote_18_0_1"/>
      <w:bookmarkEnd w:id="8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w:instrText>
      </w:r>
      <w:r>
        <w:rPr>
          <w:rFonts w:ascii="Times New Roman" w:hAnsi="Times New Roman" w:cs="Times New Roman"/>
          <w:color w:val="000000"/>
          <w:sz w:val="16"/>
          <w:szCs w:val="16"/>
        </w:rPr>
        <w:instrText xml:space="preserve">NK "#co_tablefootnoteblock_18_1"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RTP </w:t>
      </w:r>
      <w:bookmarkStart w:id="879" w:name="co_pp_sp_4493_8497_1"/>
      <w:bookmarkEnd w:id="879"/>
      <w:r>
        <w:rPr>
          <w:rFonts w:ascii="Times New Roman" w:hAnsi="Times New Roman" w:cs="Times New Roman"/>
          <w:b/>
          <w:bCs/>
          <w:color w:val="000000"/>
          <w:sz w:val="20"/>
          <w:szCs w:val="20"/>
        </w:rPr>
        <w:t>*8497</w:t>
      </w:r>
      <w:r>
        <w:rPr>
          <w:rFonts w:ascii="Times New Roman" w:hAnsi="Times New Roman" w:cs="Times New Roman"/>
          <w:color w:val="000000"/>
          <w:sz w:val="20"/>
          <w:szCs w:val="20"/>
        </w:rPr>
        <w:t xml:space="preserve"> does not involve the assignment of </w:t>
      </w:r>
      <w:r>
        <w:rPr>
          <w:rFonts w:ascii="Times New Roman" w:hAnsi="Times New Roman" w:cs="Times New Roman"/>
          <w:color w:val="000000"/>
          <w:sz w:val="20"/>
          <w:szCs w:val="20"/>
        </w:rPr>
        <w:t>“</w:t>
      </w:r>
      <w:r>
        <w:rPr>
          <w:rFonts w:ascii="Times New Roman" w:hAnsi="Times New Roman" w:cs="Times New Roman"/>
          <w:color w:val="000000"/>
          <w:sz w:val="20"/>
          <w:szCs w:val="20"/>
        </w:rPr>
        <w:t>pseudo numbers,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which minimizes number exhaust.</w:t>
      </w:r>
      <w:bookmarkStart w:id="880" w:name="co_tablefootnote_19_0_1"/>
      <w:bookmarkEnd w:id="8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"#co_tablefootnoteblock_19_</w:instrText>
      </w:r>
      <w:r>
        <w:rPr>
          <w:rFonts w:ascii="Times New Roman" w:hAnsi="Times New Roman" w:cs="Times New Roman"/>
          <w:color w:val="000000"/>
          <w:sz w:val="16"/>
          <w:szCs w:val="16"/>
        </w:rPr>
        <w:instrText xml:space="preserve">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RTP should not interfere with emergency services or operator and directory services, but may increase call setup time and post-dial delay.</w:t>
      </w:r>
      <w:bookmarkStart w:id="881" w:name="co_tablefootnote_20_0_1"/>
      <w:bookmarkEnd w:id="8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RTP can support s</w:t>
      </w:r>
      <w:r>
        <w:rPr>
          <w:rFonts w:ascii="Times New Roman" w:hAnsi="Times New Roman" w:cs="Times New Roman"/>
          <w:color w:val="000000"/>
          <w:sz w:val="20"/>
          <w:szCs w:val="20"/>
        </w:rPr>
        <w:t>ervice as well as service provider portability, but it is unclear to what extent RTP can support location portability.</w:t>
      </w:r>
      <w:bookmarkStart w:id="882" w:name="co_tablefootnote_21_0_1"/>
      <w:bookmarkEnd w:id="8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RTP supports portability between wire</w:t>
      </w:r>
      <w:r>
        <w:rPr>
          <w:rFonts w:ascii="Times New Roman" w:hAnsi="Times New Roman" w:cs="Times New Roman"/>
          <w:color w:val="000000"/>
          <w:sz w:val="20"/>
          <w:szCs w:val="20"/>
        </w:rPr>
        <w:t>less carriers, but it is unclear whether it can support wireless-wireline portability.</w:t>
      </w:r>
      <w:bookmarkStart w:id="883" w:name="co_tablefootnote_22_0_1"/>
      <w:bookmarkEnd w:id="8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parties believe that RTP is not appropriate for long-term implementation </w:t>
      </w:r>
      <w:r>
        <w:rPr>
          <w:rFonts w:ascii="Times New Roman" w:hAnsi="Times New Roman" w:cs="Times New Roman"/>
          <w:color w:val="000000"/>
          <w:sz w:val="20"/>
          <w:szCs w:val="20"/>
        </w:rPr>
        <w:t>of service provider portability because of its reliance on the networks of incumbent LECs, the potential for post-dial delay, and its inefficient use of signaling links.</w:t>
      </w:r>
      <w:bookmarkStart w:id="884" w:name="co_tablefootnote_23_0_1"/>
      <w:bookmarkEnd w:id="8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p>
    <w:p w14:paraId="430EC42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871B4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85" w:name="co_pp_sp_999_83_1"/>
      <w:bookmarkEnd w:id="885"/>
      <w:r>
        <w:rPr>
          <w:rFonts w:ascii="Times New Roman" w:hAnsi="Times New Roman" w:cs="Times New Roman"/>
          <w:b/>
          <w:bCs/>
          <w:color w:val="000000"/>
          <w:sz w:val="20"/>
          <w:szCs w:val="20"/>
        </w:rPr>
        <w:t>**83</w:t>
      </w:r>
      <w:r>
        <w:rPr>
          <w:rFonts w:ascii="Times New Roman" w:hAnsi="Times New Roman" w:cs="Times New Roman"/>
          <w:color w:val="000000"/>
          <w:sz w:val="20"/>
          <w:szCs w:val="20"/>
        </w:rPr>
        <w:t xml:space="preserve"> 7. </w:t>
      </w:r>
      <w:r>
        <w:rPr>
          <w:rFonts w:ascii="Times New Roman" w:hAnsi="Times New Roman" w:cs="Times New Roman"/>
          <w:color w:val="000000"/>
          <w:sz w:val="20"/>
          <w:szCs w:val="20"/>
          <w:u w:val="single"/>
        </w:rPr>
        <w:t>Query on Release (QOR)</w:t>
      </w:r>
      <w:r>
        <w:rPr>
          <w:rFonts w:ascii="Times New Roman" w:hAnsi="Times New Roman" w:cs="Times New Roman"/>
          <w:color w:val="000000"/>
          <w:sz w:val="20"/>
          <w:szCs w:val="20"/>
        </w:rPr>
        <w:t xml:space="preserve">. Also known as </w:t>
      </w:r>
      <w:r>
        <w:rPr>
          <w:rFonts w:ascii="Times New Roman" w:hAnsi="Times New Roman" w:cs="Times New Roman"/>
          <w:color w:val="000000"/>
          <w:sz w:val="20"/>
          <w:szCs w:val="20"/>
        </w:rPr>
        <w:t>“</w:t>
      </w:r>
      <w:r>
        <w:rPr>
          <w:rFonts w:ascii="Times New Roman" w:hAnsi="Times New Roman" w:cs="Times New Roman"/>
          <w:color w:val="000000"/>
          <w:sz w:val="20"/>
          <w:szCs w:val="20"/>
        </w:rPr>
        <w:t>Look Ahead,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QOR is similar to RTP in that queries are performed only for calls to ported numbers.</w:t>
      </w:r>
      <w:bookmarkStart w:id="886" w:name="co_tablefootnote_24_0_1"/>
      <w:bookmarkEnd w:id="8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However, QOR is different in several respects. Prior to querying a routing dat</w:t>
      </w:r>
      <w:r>
        <w:rPr>
          <w:rFonts w:ascii="Times New Roman" w:hAnsi="Times New Roman" w:cs="Times New Roman"/>
          <w:color w:val="000000"/>
          <w:sz w:val="20"/>
          <w:szCs w:val="20"/>
        </w:rPr>
        <w:t xml:space="preserve">abase, the switch from which the call originates reserves the appropriate call path through the SS7 network and attempts to complete a call to the switch where the NPA-NXX of the dialed number resides. If the number is ported, the call is released back to </w:t>
      </w:r>
      <w:r>
        <w:rPr>
          <w:rFonts w:ascii="Times New Roman" w:hAnsi="Times New Roman" w:cs="Times New Roman"/>
          <w:color w:val="000000"/>
          <w:sz w:val="20"/>
          <w:szCs w:val="20"/>
        </w:rPr>
        <w:t>a previous switch in the call path, which performs a query to determine the LRN of the new serving switch. The call then is routed to the serving switch. This method differs from RTP in that when a number has been ported from the Release switch, the previo</w:t>
      </w:r>
      <w:r>
        <w:rPr>
          <w:rFonts w:ascii="Times New Roman" w:hAnsi="Times New Roman" w:cs="Times New Roman"/>
          <w:color w:val="000000"/>
          <w:sz w:val="20"/>
          <w:szCs w:val="20"/>
        </w:rPr>
        <w:t>us switch in the call path will query the database to obtain the routing information instead of that information being supplied by the Release switch. In other words, the switch that redirects the call also performs the query, thus eliminating the need for</w:t>
      </w:r>
      <w:r>
        <w:rPr>
          <w:rFonts w:ascii="Times New Roman" w:hAnsi="Times New Roman" w:cs="Times New Roman"/>
          <w:color w:val="000000"/>
          <w:sz w:val="20"/>
          <w:szCs w:val="20"/>
        </w:rPr>
        <w:t xml:space="preserve"> the carrier to which the number was originally assigned to provide routing information.</w:t>
      </w:r>
      <w:bookmarkStart w:id="887" w:name="co_tablefootnote_25_0_1"/>
      <w:bookmarkEnd w:id="8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Pacific Bell indicates that QOR can support both location and service portab</w:t>
      </w:r>
      <w:r>
        <w:rPr>
          <w:rFonts w:ascii="Times New Roman" w:hAnsi="Times New Roman" w:cs="Times New Roman"/>
          <w:color w:val="000000"/>
          <w:sz w:val="20"/>
          <w:szCs w:val="20"/>
        </w:rPr>
        <w:t>ility, since any call can be released back and routed through a non-incumbent provider’s network.</w:t>
      </w:r>
      <w:bookmarkStart w:id="888" w:name="co_tablefootnote_26_0_1"/>
      <w:bookmarkEnd w:id="8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w:t>
      </w:r>
      <w:r>
        <w:rPr>
          <w:rFonts w:ascii="Times New Roman" w:hAnsi="Times New Roman" w:cs="Times New Roman"/>
          <w:color w:val="000000"/>
          <w:sz w:val="16"/>
          <w:szCs w:val="16"/>
        </w:rPr>
        <w:fldChar w:fldCharType="end"/>
      </w:r>
    </w:p>
    <w:p w14:paraId="622D4A5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8A524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8. </w:t>
      </w:r>
      <w:r>
        <w:rPr>
          <w:rFonts w:ascii="Times New Roman" w:hAnsi="Times New Roman" w:cs="Times New Roman"/>
          <w:color w:val="000000"/>
          <w:sz w:val="20"/>
          <w:szCs w:val="20"/>
          <w:u w:val="single"/>
        </w:rPr>
        <w:t>Local Area Number Portability (LANP)</w:t>
      </w:r>
      <w:r>
        <w:rPr>
          <w:rFonts w:ascii="Times New Roman" w:hAnsi="Times New Roman" w:cs="Times New Roman"/>
          <w:color w:val="000000"/>
          <w:sz w:val="20"/>
          <w:szCs w:val="20"/>
        </w:rPr>
        <w:t>. Under this proposal, eac</w:t>
      </w:r>
      <w:r>
        <w:rPr>
          <w:rFonts w:ascii="Times New Roman" w:hAnsi="Times New Roman" w:cs="Times New Roman"/>
          <w:color w:val="000000"/>
          <w:sz w:val="20"/>
          <w:szCs w:val="20"/>
        </w:rPr>
        <w:t xml:space="preserve">h customer is assigned a ten-digit customer number address (CNA) which is mapped to a unique ten-digit network node address (NNA), both of which are stored in routing </w:t>
      </w:r>
      <w:bookmarkStart w:id="889" w:name="co_pp_sp_4493_8498_1"/>
      <w:bookmarkEnd w:id="889"/>
      <w:r>
        <w:rPr>
          <w:rFonts w:ascii="Times New Roman" w:hAnsi="Times New Roman" w:cs="Times New Roman"/>
          <w:b/>
          <w:bCs/>
          <w:color w:val="000000"/>
          <w:sz w:val="20"/>
          <w:szCs w:val="20"/>
        </w:rPr>
        <w:t>*8498</w:t>
      </w:r>
      <w:r>
        <w:rPr>
          <w:rFonts w:ascii="Times New Roman" w:hAnsi="Times New Roman" w:cs="Times New Roman"/>
          <w:color w:val="000000"/>
          <w:sz w:val="20"/>
          <w:szCs w:val="20"/>
        </w:rPr>
        <w:t xml:space="preserve"> databases.</w:t>
      </w:r>
      <w:bookmarkStart w:id="890" w:name="co_tablefootnote_27_0_1"/>
      <w:bookmarkEnd w:id="8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service provider receives the called number (the CNA), queries a routing database, translates the called number from its CNA to its associated NNA, uses the NNA to route the call, and passes the </w:t>
      </w:r>
      <w:r>
        <w:rPr>
          <w:rFonts w:ascii="Times New Roman" w:hAnsi="Times New Roman" w:cs="Times New Roman"/>
          <w:color w:val="000000"/>
          <w:sz w:val="20"/>
          <w:szCs w:val="20"/>
        </w:rPr>
        <w:t>NNA to the serving end office which, based on the NNA, terminates the call to the appropriate line or trunk. Unlike LRN, which assigns a unique location routing number to each switch, LANP requires a separate NNA for each CNA. The California Local Number P</w:t>
      </w:r>
      <w:r>
        <w:rPr>
          <w:rFonts w:ascii="Times New Roman" w:hAnsi="Times New Roman" w:cs="Times New Roman"/>
          <w:color w:val="000000"/>
          <w:sz w:val="20"/>
          <w:szCs w:val="20"/>
        </w:rPr>
        <w:t>ortability Task Force indicates that LANP does not result in post-dial delay or require changes in the wireless networks.</w:t>
      </w:r>
      <w:bookmarkStart w:id="891" w:name="co_tablefootnote_28_0_1"/>
      <w:bookmarkEnd w:id="8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LANP supports service provider</w:t>
      </w:r>
      <w:r>
        <w:rPr>
          <w:rFonts w:ascii="Times New Roman" w:hAnsi="Times New Roman" w:cs="Times New Roman"/>
          <w:color w:val="000000"/>
          <w:sz w:val="20"/>
          <w:szCs w:val="20"/>
        </w:rPr>
        <w:t>, service, and unrestricted location portability.</w:t>
      </w:r>
      <w:bookmarkStart w:id="892" w:name="co_tablefootnote_29_0_1"/>
      <w:bookmarkEnd w:id="8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the CNA can be disassociated from the switches and moved to a common pool of numbers for reassignment.</w:t>
      </w:r>
      <w:bookmarkStart w:id="893" w:name="co_tablefootnote_30_0_1"/>
      <w:bookmarkEnd w:id="8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However, LANP may impact emergency services, as the information displayed at the Public Safety Answering Point (PSAP) will initially be the NNA rather than the CNA.</w:t>
      </w:r>
      <w:bookmarkStart w:id="894" w:name="co_tablefootnote_31_0_1"/>
      <w:bookmarkEnd w:id="8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parties and state commissions believe that the LANP method is not a viable option for long-term number portability because it is too complicated to implement.</w:t>
      </w:r>
      <w:bookmarkStart w:id="895" w:name="co_tablefootnote_32_0_1"/>
      <w:bookmarkEnd w:id="8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w:t>
      </w:r>
      <w:r>
        <w:rPr>
          <w:rFonts w:ascii="Times New Roman" w:hAnsi="Times New Roman" w:cs="Times New Roman"/>
          <w:color w:val="000000"/>
          <w:sz w:val="16"/>
          <w:szCs w:val="16"/>
        </w:rPr>
        <w:fldChar w:fldCharType="end"/>
      </w:r>
    </w:p>
    <w:p w14:paraId="1B8484F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ED5FF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9. </w:t>
      </w:r>
      <w:r>
        <w:rPr>
          <w:rFonts w:ascii="Times New Roman" w:hAnsi="Times New Roman" w:cs="Times New Roman"/>
          <w:color w:val="000000"/>
          <w:sz w:val="20"/>
          <w:szCs w:val="20"/>
          <w:u w:val="single"/>
        </w:rPr>
        <w:t>Non-Geographic Number (NGN)</w:t>
      </w:r>
      <w:r>
        <w:rPr>
          <w:rFonts w:ascii="Times New Roman" w:hAnsi="Times New Roman" w:cs="Times New Roman"/>
          <w:color w:val="000000"/>
          <w:sz w:val="20"/>
          <w:szCs w:val="20"/>
        </w:rPr>
        <w:t>. Under this approach, which overlays the existing LEC network, a ported subscriber is assigned a non-geographic number (NGN) and a geog</w:t>
      </w:r>
      <w:r>
        <w:rPr>
          <w:rFonts w:ascii="Times New Roman" w:hAnsi="Times New Roman" w:cs="Times New Roman"/>
          <w:color w:val="000000"/>
          <w:sz w:val="20"/>
          <w:szCs w:val="20"/>
        </w:rPr>
        <w:t>raphic number (GN) that indicates the customer’s physical location and the serving central office. If the customer moves or changes local service providers, the GN -- but not the NGN -- changes, similar to 800 service. When the NGN is dialed, the NGN is tr</w:t>
      </w:r>
      <w:r>
        <w:rPr>
          <w:rFonts w:ascii="Times New Roman" w:hAnsi="Times New Roman" w:cs="Times New Roman"/>
          <w:color w:val="000000"/>
          <w:sz w:val="20"/>
          <w:szCs w:val="20"/>
        </w:rPr>
        <w:t>anslated into the GN through a database query, and the call is routed based on the GN as is done today. All other calls are processed as they are currently. A database dip is required only for calls to ported numbers.</w:t>
      </w:r>
      <w:bookmarkStart w:id="896" w:name="co_tablefootnote_33_0_1"/>
      <w:bookmarkEnd w:id="8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Ported calls will experience longer call setup delay and post-dial delay.</w:t>
      </w:r>
      <w:bookmarkStart w:id="897" w:name="co_tablefootnote_34_0_1"/>
      <w:bookmarkEnd w:id="8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Emergency and operator and directory s</w:t>
      </w:r>
      <w:r>
        <w:rPr>
          <w:rFonts w:ascii="Times New Roman" w:hAnsi="Times New Roman" w:cs="Times New Roman"/>
          <w:color w:val="000000"/>
          <w:sz w:val="20"/>
          <w:szCs w:val="20"/>
        </w:rPr>
        <w:t>ervices are not affected.</w:t>
      </w:r>
      <w:bookmarkStart w:id="898" w:name="co_tablefootnote_35_0_1"/>
      <w:bookmarkEnd w:id="8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approach supports service provider, service, and unlimited location portability.</w:t>
      </w:r>
      <w:bookmarkStart w:id="899" w:name="co_tablefootnote_36_0_1"/>
      <w:bookmarkEnd w:id="8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w:instrText>
      </w:r>
      <w:r>
        <w:rPr>
          <w:rFonts w:ascii="Times New Roman" w:hAnsi="Times New Roman" w:cs="Times New Roman"/>
          <w:color w:val="000000"/>
          <w:sz w:val="16"/>
          <w:szCs w:val="16"/>
        </w:rPr>
        <w:instrText xml:space="preserve">K "#co_tablefootnoteblock_36_1"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the other hand, NGN strains numbering resources by forcing all ported </w:t>
      </w:r>
      <w:bookmarkStart w:id="900" w:name="co_pp_sp_4493_8499_1"/>
      <w:bookmarkEnd w:id="900"/>
      <w:r>
        <w:rPr>
          <w:rFonts w:ascii="Times New Roman" w:hAnsi="Times New Roman" w:cs="Times New Roman"/>
          <w:b/>
          <w:bCs/>
          <w:color w:val="000000"/>
          <w:sz w:val="20"/>
          <w:szCs w:val="20"/>
        </w:rPr>
        <w:t>*8499</w:t>
      </w:r>
      <w:r>
        <w:rPr>
          <w:rFonts w:ascii="Times New Roman" w:hAnsi="Times New Roman" w:cs="Times New Roman"/>
          <w:color w:val="000000"/>
          <w:sz w:val="20"/>
          <w:szCs w:val="20"/>
        </w:rPr>
        <w:t xml:space="preserve"> customers to limited non-geographic numbers, requires a nationwide cut-over, and requires an initial change of telephone numbers to obtain portability.</w:t>
      </w:r>
      <w:bookmarkStart w:id="901" w:name="co_tablefootnote_37_0_1"/>
      <w:bookmarkEnd w:id="9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w:t>
      </w:r>
      <w:r>
        <w:rPr>
          <w:rFonts w:ascii="Times New Roman" w:hAnsi="Times New Roman" w:cs="Times New Roman"/>
          <w:color w:val="000000"/>
          <w:sz w:val="16"/>
          <w:szCs w:val="16"/>
        </w:rPr>
        <w:fldChar w:fldCharType="end"/>
      </w:r>
    </w:p>
    <w:p w14:paraId="3E87E3C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39D042"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2. Non-dat</w:t>
      </w:r>
      <w:r>
        <w:rPr>
          <w:rFonts w:ascii="Times New Roman" w:hAnsi="Times New Roman" w:cs="Times New Roman"/>
          <w:b/>
          <w:bCs/>
          <w:color w:val="212121"/>
          <w:sz w:val="20"/>
          <w:szCs w:val="20"/>
        </w:rPr>
        <w:t>abase methods</w:t>
      </w:r>
    </w:p>
    <w:p w14:paraId="0AF7701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902" w:name="co_pp_sp_999_84_1"/>
      <w:bookmarkEnd w:id="902"/>
      <w:r>
        <w:rPr>
          <w:rFonts w:ascii="Times New Roman" w:hAnsi="Times New Roman" w:cs="Times New Roman"/>
          <w:b/>
          <w:bCs/>
          <w:color w:val="000000"/>
          <w:sz w:val="20"/>
          <w:szCs w:val="20"/>
        </w:rPr>
        <w:t>**84</w:t>
      </w:r>
      <w:r>
        <w:rPr>
          <w:rFonts w:ascii="Times New Roman" w:hAnsi="Times New Roman" w:cs="Times New Roman"/>
          <w:color w:val="000000"/>
          <w:sz w:val="20"/>
          <w:szCs w:val="20"/>
        </w:rPr>
        <w:t xml:space="preserve"> 10. </w:t>
      </w:r>
      <w:r>
        <w:rPr>
          <w:rFonts w:ascii="Times New Roman" w:hAnsi="Times New Roman" w:cs="Times New Roman"/>
          <w:color w:val="000000"/>
          <w:sz w:val="20"/>
          <w:szCs w:val="20"/>
          <w:u w:val="single"/>
        </w:rPr>
        <w:t>Remote Call Forwarding (RCF)</w:t>
      </w:r>
      <w:r>
        <w:rPr>
          <w:rFonts w:ascii="Times New Roman" w:hAnsi="Times New Roman" w:cs="Times New Roman"/>
          <w:color w:val="000000"/>
          <w:sz w:val="20"/>
          <w:szCs w:val="20"/>
        </w:rPr>
        <w:t>. RCF is an existing LEC service that redirects calls in the telephone network and can be adapted to provide a semblance of service provider number portability.</w:t>
      </w:r>
      <w:bookmarkStart w:id="903" w:name="co_tablefootnote_38_0_1"/>
      <w:bookmarkEnd w:id="9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If a customer transfers his or her existing telephone number from Carrier A to Carrier B, any call to that customer is routed to the central office switch operated by Carrier </w:t>
      </w:r>
      <w:r>
        <w:rPr>
          <w:rFonts w:ascii="Times New Roman" w:hAnsi="Times New Roman" w:cs="Times New Roman"/>
          <w:color w:val="000000"/>
          <w:sz w:val="20"/>
          <w:szCs w:val="20"/>
        </w:rPr>
        <w:t>A that is designated by the NXX code of the customer’s telephone number. Carrier A’s switch routes that call to Carrier B, translating the dialed number into a number with an NXX corresponding to a switch operated by Carrier B. Carrier B then completes the</w:t>
      </w:r>
      <w:r>
        <w:rPr>
          <w:rFonts w:ascii="Times New Roman" w:hAnsi="Times New Roman" w:cs="Times New Roman"/>
          <w:color w:val="000000"/>
          <w:sz w:val="20"/>
          <w:szCs w:val="20"/>
        </w:rPr>
        <w:t xml:space="preserve"> routing of the call to its customer. The change in terminating carriers is transparent to the calling party. Disadvantages of RCF include the following: (1) it requires the use of two, ten-digit telephone numbers and thus strains number plan administratio</w:t>
      </w:r>
      <w:r>
        <w:rPr>
          <w:rFonts w:ascii="Times New Roman" w:hAnsi="Times New Roman" w:cs="Times New Roman"/>
          <w:color w:val="000000"/>
          <w:sz w:val="20"/>
          <w:szCs w:val="20"/>
        </w:rPr>
        <w:t>n and contributes to area code exhaust; (2) it generally does not support several custom local area signalling services (CLASS), such as caller ID, and may degrade transmission quality, because it actually places a second call to a transparent telephone nu</w:t>
      </w:r>
      <w:r>
        <w:rPr>
          <w:rFonts w:ascii="Times New Roman" w:hAnsi="Times New Roman" w:cs="Times New Roman"/>
          <w:color w:val="000000"/>
          <w:sz w:val="20"/>
          <w:szCs w:val="20"/>
        </w:rPr>
        <w:t>mber; (3) it can handle only a limited number of calls to customers of the same competing service provider at any one time; (4) it may result in longer call set-up times; (5) it requires the use of the incumbent LEC network for routing of calls; (6) it may</w:t>
      </w:r>
      <w:r>
        <w:rPr>
          <w:rFonts w:ascii="Times New Roman" w:hAnsi="Times New Roman" w:cs="Times New Roman"/>
          <w:color w:val="000000"/>
          <w:sz w:val="20"/>
          <w:szCs w:val="20"/>
        </w:rPr>
        <w:t xml:space="preserve"> enable incumbents to access competitors’ proprietary information; (7) it may result in more complicated resolution of customer complaints; (8) the potential for call blocking may be increased; and (9) it may impose substantial costs upon new entrants.</w:t>
      </w:r>
      <w:bookmarkStart w:id="904" w:name="co_tablefootnote_39_0_1"/>
      <w:bookmarkEnd w:id="9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w:t>
      </w:r>
      <w:r>
        <w:rPr>
          <w:rFonts w:ascii="Times New Roman" w:hAnsi="Times New Roman" w:cs="Times New Roman"/>
          <w:color w:val="000000"/>
          <w:sz w:val="16"/>
          <w:szCs w:val="16"/>
        </w:rPr>
        <w:fldChar w:fldCharType="end"/>
      </w:r>
    </w:p>
    <w:p w14:paraId="5192C17F"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15FB02"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 </w:t>
      </w:r>
      <w:r>
        <w:rPr>
          <w:rFonts w:ascii="Times New Roman" w:hAnsi="Times New Roman" w:cs="Times New Roman"/>
          <w:color w:val="000000"/>
          <w:sz w:val="20"/>
          <w:szCs w:val="20"/>
          <w:u w:val="single"/>
        </w:rPr>
        <w:t>Flexible Direct Inward Dialing (DID)</w:t>
      </w:r>
      <w:r>
        <w:rPr>
          <w:rFonts w:ascii="Times New Roman" w:hAnsi="Times New Roman" w:cs="Times New Roman"/>
          <w:color w:val="000000"/>
          <w:sz w:val="20"/>
          <w:szCs w:val="20"/>
        </w:rPr>
        <w:t>. DID works similarly to RCF, except the original service provider routes calls to the dialed number over a dedicated facility</w:t>
      </w:r>
      <w:r>
        <w:rPr>
          <w:rFonts w:ascii="Times New Roman" w:hAnsi="Times New Roman" w:cs="Times New Roman"/>
          <w:color w:val="000000"/>
          <w:sz w:val="20"/>
          <w:szCs w:val="20"/>
        </w:rPr>
        <w:t xml:space="preserve"> to the new service provider’s switch instead of translating the dialed number to a new number.</w:t>
      </w:r>
      <w:bookmarkStart w:id="905" w:name="co_tablefootnote_40_0_1"/>
      <w:bookmarkEnd w:id="9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DID has many of the same limitations as RCF, although DID can process</w:t>
      </w:r>
      <w:r>
        <w:rPr>
          <w:rFonts w:ascii="Times New Roman" w:hAnsi="Times New Roman" w:cs="Times New Roman"/>
          <w:color w:val="000000"/>
          <w:sz w:val="20"/>
          <w:szCs w:val="20"/>
        </w:rPr>
        <w:t xml:space="preserve"> more simultaneous calls to a competing service provider.</w:t>
      </w:r>
      <w:bookmarkStart w:id="906" w:name="co_tablefootnote_41_0_1"/>
      <w:bookmarkEnd w:id="9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w:t>
      </w:r>
      <w:r>
        <w:rPr>
          <w:rFonts w:ascii="Times New Roman" w:hAnsi="Times New Roman" w:cs="Times New Roman"/>
          <w:color w:val="000000"/>
          <w:sz w:val="16"/>
          <w:szCs w:val="16"/>
        </w:rPr>
        <w:fldChar w:fldCharType="end"/>
      </w:r>
    </w:p>
    <w:p w14:paraId="144B355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4A64F6"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07" w:name="co_pp_sp_4493_8500_1"/>
      <w:bookmarkEnd w:id="907"/>
      <w:r>
        <w:rPr>
          <w:rFonts w:ascii="Times New Roman" w:hAnsi="Times New Roman" w:cs="Times New Roman"/>
          <w:b/>
          <w:bCs/>
          <w:color w:val="000000"/>
          <w:sz w:val="20"/>
          <w:szCs w:val="20"/>
        </w:rPr>
        <w:t>*8500</w:t>
      </w:r>
      <w:r>
        <w:rPr>
          <w:rFonts w:ascii="Times New Roman" w:hAnsi="Times New Roman" w:cs="Times New Roman"/>
          <w:color w:val="000000"/>
          <w:sz w:val="20"/>
          <w:szCs w:val="20"/>
        </w:rPr>
        <w:t xml:space="preserve"> 12. </w:t>
      </w:r>
      <w:r>
        <w:rPr>
          <w:rFonts w:ascii="Times New Roman" w:hAnsi="Times New Roman" w:cs="Times New Roman"/>
          <w:color w:val="000000"/>
          <w:sz w:val="20"/>
          <w:szCs w:val="20"/>
          <w:u w:val="single"/>
        </w:rPr>
        <w:t>Other</w:t>
      </w:r>
      <w:r>
        <w:rPr>
          <w:rFonts w:ascii="Times New Roman" w:hAnsi="Times New Roman" w:cs="Times New Roman"/>
          <w:color w:val="000000"/>
          <w:sz w:val="20"/>
          <w:szCs w:val="20"/>
        </w:rPr>
        <w:t>. We are aware of three derivatives of RCF and DID</w:t>
      </w:r>
      <w:r>
        <w:rPr>
          <w:rFonts w:ascii="Times New Roman" w:hAnsi="Times New Roman" w:cs="Times New Roman"/>
          <w:color w:val="000000"/>
          <w:sz w:val="20"/>
          <w:szCs w:val="20"/>
        </w:rPr>
        <w:t>, all of which require routing of all incoming calls to the terminating switch identified by the NXX code of the dialed phone number, and involve the loss of CLASS functionalities. Unlike RCF and DID, they use LEC tandem switches to aggregate calls to a pa</w:t>
      </w:r>
      <w:r>
        <w:rPr>
          <w:rFonts w:ascii="Times New Roman" w:hAnsi="Times New Roman" w:cs="Times New Roman"/>
          <w:color w:val="000000"/>
          <w:sz w:val="20"/>
          <w:szCs w:val="20"/>
        </w:rPr>
        <w:t>rticular competing service provider before those calls are routed to that provider.</w:t>
      </w:r>
      <w:bookmarkStart w:id="908" w:name="co_tablefootnote_42_0_1"/>
      <w:bookmarkEnd w:id="9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Cablevision Lightpath advocates use of Trunk Route Indexing (TRI), w</w:t>
      </w:r>
      <w:r>
        <w:rPr>
          <w:rFonts w:ascii="Times New Roman" w:hAnsi="Times New Roman" w:cs="Times New Roman"/>
          <w:color w:val="000000"/>
          <w:sz w:val="20"/>
          <w:szCs w:val="20"/>
        </w:rPr>
        <w:t>hich it claims routes calls directly to the competitor’s interconnection facilities and supports CLASS features.</w:t>
      </w:r>
      <w:bookmarkStart w:id="909" w:name="co_tablefootnote_43_0_1"/>
      <w:bookmarkEnd w:id="9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Directory Number Route Indexing (DNRI) is a</w:t>
      </w:r>
      <w:r>
        <w:rPr>
          <w:rFonts w:ascii="Times New Roman" w:hAnsi="Times New Roman" w:cs="Times New Roman"/>
          <w:color w:val="000000"/>
          <w:sz w:val="20"/>
          <w:szCs w:val="20"/>
        </w:rPr>
        <w:t xml:space="preserve"> method which first routes incoming calls to the switch to which the NPA-NXX code originally was assigned.</w:t>
      </w:r>
      <w:bookmarkStart w:id="910" w:name="co_tablefootnote_44_0_1"/>
      <w:bookmarkEnd w:id="9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DNRI then routes ported calls to the new service either th</w:t>
      </w:r>
      <w:r>
        <w:rPr>
          <w:rFonts w:ascii="Times New Roman" w:hAnsi="Times New Roman" w:cs="Times New Roman"/>
          <w:color w:val="000000"/>
          <w:sz w:val="20"/>
          <w:szCs w:val="20"/>
        </w:rPr>
        <w:t xml:space="preserve">rough a direct trunk or by attaching a temporary </w:t>
      </w:r>
      <w:r>
        <w:rPr>
          <w:rFonts w:ascii="Times New Roman" w:hAnsi="Times New Roman" w:cs="Times New Roman"/>
          <w:color w:val="000000"/>
          <w:sz w:val="20"/>
          <w:szCs w:val="20"/>
        </w:rPr>
        <w:t>“</w:t>
      </w:r>
      <w:r>
        <w:rPr>
          <w:rFonts w:ascii="Times New Roman" w:hAnsi="Times New Roman" w:cs="Times New Roman"/>
          <w:color w:val="000000"/>
          <w:sz w:val="20"/>
          <w:szCs w:val="20"/>
        </w:rPr>
        <w:t>pseudo NPA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the number and using a tandem, depending on availability.</w:t>
      </w:r>
    </w:p>
    <w:p w14:paraId="550FEB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D3783E" w14:textId="77777777" w:rsidR="00000000" w:rsidRDefault="002A2DD8">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911" w:name="co_pp_sp_4493_8501_1"/>
      <w:bookmarkEnd w:id="911"/>
      <w:r>
        <w:rPr>
          <w:rFonts w:ascii="Times New Roman" w:hAnsi="Times New Roman" w:cs="Times New Roman"/>
          <w:b/>
          <w:bCs/>
          <w:color w:val="000000"/>
          <w:sz w:val="20"/>
          <w:szCs w:val="20"/>
        </w:rPr>
        <w:t>*8501</w:t>
      </w:r>
      <w:r>
        <w:rPr>
          <w:rFonts w:ascii="Times New Roman" w:hAnsi="Times New Roman" w:cs="Times New Roman"/>
          <w:b/>
          <w:bCs/>
          <w:color w:val="212121"/>
          <w:sz w:val="20"/>
          <w:szCs w:val="20"/>
        </w:rPr>
        <w:t xml:space="preserve"> APPENDIX F - IMPLEMENTATION SCHEDULE</w:t>
      </w:r>
    </w:p>
    <w:p w14:paraId="71B8C06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12" w:name="co_pp_sp_999_85_1"/>
      <w:bookmarkEnd w:id="912"/>
      <w:r>
        <w:rPr>
          <w:rFonts w:ascii="Times New Roman" w:hAnsi="Times New Roman" w:cs="Times New Roman"/>
          <w:b/>
          <w:bCs/>
          <w:color w:val="000000"/>
          <w:sz w:val="20"/>
          <w:szCs w:val="20"/>
        </w:rPr>
        <w:t>**85</w:t>
      </w:r>
      <w:r>
        <w:rPr>
          <w:rFonts w:ascii="Times New Roman" w:hAnsi="Times New Roman" w:cs="Times New Roman"/>
          <w:color w:val="000000"/>
          <w:sz w:val="20"/>
          <w:szCs w:val="20"/>
        </w:rPr>
        <w:t xml:space="preserve"> Implementation must be completed by the carriers in the relevant MSAs during the periods specified below:</w:t>
      </w:r>
    </w:p>
    <w:p w14:paraId="57BA467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2E70FE"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13" w:name="co_anchor_tbl1996296905_153_1"/>
      <w:bookmarkEnd w:id="913"/>
    </w:p>
    <w:tbl>
      <w:tblPr>
        <w:tblW w:w="0" w:type="auto"/>
        <w:tblLayout w:type="fixed"/>
        <w:tblCellMar>
          <w:left w:w="0" w:type="dxa"/>
          <w:right w:w="0" w:type="dxa"/>
        </w:tblCellMar>
        <w:tblLook w:val="0000" w:firstRow="0" w:lastRow="0" w:firstColumn="0" w:lastColumn="0" w:noHBand="0" w:noVBand="0"/>
      </w:tblPr>
      <w:tblGrid>
        <w:gridCol w:w="2660"/>
        <w:gridCol w:w="480"/>
        <w:gridCol w:w="3160"/>
        <w:gridCol w:w="480"/>
        <w:gridCol w:w="2840"/>
        <w:gridCol w:w="480"/>
      </w:tblGrid>
      <w:tr w:rsidR="00000000" w14:paraId="7E123D31"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30B17C5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10/97-12/97</w:t>
            </w:r>
          </w:p>
          <w:p w14:paraId="23FCEF8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397EC00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p>
        </w:tc>
        <w:tc>
          <w:tcPr>
            <w:tcW w:w="480" w:type="dxa"/>
            <w:tcBorders>
              <w:top w:val="nil"/>
              <w:left w:val="nil"/>
              <w:bottom w:val="single" w:sz="8" w:space="0" w:color="CCCCCC"/>
              <w:right w:val="nil"/>
            </w:tcBorders>
            <w:tcMar>
              <w:left w:w="150" w:type="dxa"/>
              <w:right w:w="150" w:type="dxa"/>
            </w:tcMar>
          </w:tcPr>
          <w:p w14:paraId="4E9A85A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1906CDE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p>
        </w:tc>
        <w:tc>
          <w:tcPr>
            <w:tcW w:w="3160" w:type="dxa"/>
            <w:tcBorders>
              <w:top w:val="nil"/>
              <w:left w:val="nil"/>
              <w:bottom w:val="single" w:sz="8" w:space="0" w:color="CCCCCC"/>
              <w:right w:val="nil"/>
            </w:tcBorders>
            <w:tcMar>
              <w:left w:w="150" w:type="dxa"/>
              <w:right w:w="150" w:type="dxa"/>
            </w:tcMar>
          </w:tcPr>
          <w:p w14:paraId="35152BF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1/98-3/98</w:t>
            </w:r>
          </w:p>
          <w:p w14:paraId="0845A7C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73419A4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p>
        </w:tc>
        <w:tc>
          <w:tcPr>
            <w:tcW w:w="480" w:type="dxa"/>
            <w:tcBorders>
              <w:top w:val="nil"/>
              <w:left w:val="nil"/>
              <w:bottom w:val="single" w:sz="8" w:space="0" w:color="CCCCCC"/>
              <w:right w:val="nil"/>
            </w:tcBorders>
            <w:tcMar>
              <w:left w:w="150" w:type="dxa"/>
              <w:right w:w="150" w:type="dxa"/>
            </w:tcMar>
          </w:tcPr>
          <w:p w14:paraId="36C9CAE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767AB43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b/>
                <w:bCs/>
                <w:color w:val="000000"/>
                <w:sz w:val="15"/>
                <w:szCs w:val="15"/>
              </w:rPr>
            </w:pPr>
          </w:p>
        </w:tc>
        <w:tc>
          <w:tcPr>
            <w:tcW w:w="2840" w:type="dxa"/>
            <w:tcBorders>
              <w:top w:val="nil"/>
              <w:left w:val="nil"/>
              <w:bottom w:val="single" w:sz="8" w:space="0" w:color="CCCCCC"/>
              <w:right w:val="nil"/>
            </w:tcBorders>
            <w:tcMar>
              <w:left w:w="150" w:type="dxa"/>
              <w:right w:w="150" w:type="dxa"/>
            </w:tcMar>
          </w:tcPr>
          <w:p w14:paraId="5C61C00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4/98-6/98</w:t>
            </w:r>
          </w:p>
          <w:p w14:paraId="2D10E98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7CDB5B6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b/>
                <w:bCs/>
                <w:color w:val="000000"/>
                <w:sz w:val="15"/>
                <w:szCs w:val="15"/>
              </w:rPr>
            </w:pPr>
          </w:p>
        </w:tc>
        <w:tc>
          <w:tcPr>
            <w:tcW w:w="480" w:type="dxa"/>
            <w:tcBorders>
              <w:top w:val="nil"/>
              <w:left w:val="nil"/>
              <w:bottom w:val="single" w:sz="8" w:space="0" w:color="CCCCCC"/>
              <w:right w:val="nil"/>
            </w:tcBorders>
            <w:tcMar>
              <w:left w:w="150" w:type="dxa"/>
              <w:right w:w="150" w:type="dxa"/>
            </w:tcMar>
          </w:tcPr>
          <w:p w14:paraId="064E27D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b/>
                <w:bCs/>
                <w:color w:val="000000"/>
                <w:sz w:val="15"/>
                <w:szCs w:val="15"/>
              </w:rPr>
            </w:pPr>
            <w:r>
              <w:rPr>
                <w:rFonts w:ascii="Times New Roman" w:hAnsi="Times New Roman" w:cs="Times New Roman"/>
                <w:b/>
                <w:bCs/>
                <w:color w:val="000000"/>
                <w:sz w:val="15"/>
                <w:szCs w:val="15"/>
              </w:rPr>
              <w:t> </w:t>
            </w:r>
          </w:p>
          <w:p w14:paraId="7F5BC14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b/>
                <w:bCs/>
                <w:color w:val="000000"/>
                <w:sz w:val="15"/>
                <w:szCs w:val="15"/>
              </w:rPr>
            </w:pPr>
          </w:p>
        </w:tc>
      </w:tr>
      <w:tr w:rsidR="00000000" w14:paraId="2FAAFFE0"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1CC28BC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Chicago, IL</w:t>
            </w:r>
          </w:p>
          <w:p w14:paraId="6E79C27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02703C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3C90FD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3</w:t>
            </w:r>
          </w:p>
          <w:p w14:paraId="53723C9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08B6C9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5FD26AE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Detroit, MI</w:t>
            </w:r>
          </w:p>
          <w:p w14:paraId="265BC54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9AD33A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74A454B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6</w:t>
            </w:r>
          </w:p>
          <w:p w14:paraId="5F535E7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C5B5DC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7829B31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Indianapolis, IN</w:t>
            </w:r>
          </w:p>
          <w:p w14:paraId="72C8A01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5B1B23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D0F0CE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34</w:t>
            </w:r>
          </w:p>
          <w:p w14:paraId="256EA56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0CB3B3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0F488FC2"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4E2700E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9597CA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910B08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050B69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13794AE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Akron, OH</w:t>
            </w:r>
          </w:p>
          <w:p w14:paraId="2F3BFC9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B55802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A21149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20</w:t>
            </w:r>
          </w:p>
          <w:p w14:paraId="3220550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D69C0E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7D1A714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Milwaukee, WI</w:t>
            </w:r>
          </w:p>
          <w:p w14:paraId="7A797BD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1903A6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51C3DE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35</w:t>
            </w:r>
          </w:p>
          <w:p w14:paraId="1780B120"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17CE0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FB02818"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6DBFC07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046AD6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27645A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E5B8C7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49284E7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A568BF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5545263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8D762B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59F21D4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Columbus, OH</w:t>
            </w:r>
          </w:p>
          <w:p w14:paraId="385A2C1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65A85D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09CE2D6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38</w:t>
            </w:r>
          </w:p>
          <w:p w14:paraId="45B0923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1E66B5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5FDE1248"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43FEEB7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Philadelphia, PA</w:t>
            </w:r>
          </w:p>
          <w:p w14:paraId="259D4B9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6AB62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7ED9DFA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4</w:t>
            </w:r>
          </w:p>
          <w:p w14:paraId="07654D4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452675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785390E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Washington, DC</w:t>
            </w:r>
          </w:p>
          <w:p w14:paraId="38EAEA6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72E337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279978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5</w:t>
            </w:r>
          </w:p>
          <w:p w14:paraId="7DB7D9F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1316EC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3072F1E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Pittsburgh, PA</w:t>
            </w:r>
          </w:p>
          <w:p w14:paraId="44B6F43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9C314B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BFF195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19</w:t>
            </w:r>
          </w:p>
          <w:p w14:paraId="547CA69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D0F528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0197CDF"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65703D0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DE3275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2E68111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965525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6F148E0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Baltimore, MD</w:t>
            </w:r>
          </w:p>
          <w:p w14:paraId="029A564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5EC954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02749B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18</w:t>
            </w:r>
          </w:p>
          <w:p w14:paraId="4E44C82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FBE661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0660555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Newark, NJ</w:t>
            </w:r>
          </w:p>
          <w:p w14:paraId="38B7505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B91C9A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2F13640"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25</w:t>
            </w:r>
          </w:p>
          <w:p w14:paraId="0ABB0C6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4D73BA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3F0B5AB4"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3CD837C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DDF983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5DE68A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0622BE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213C321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D59592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07BE99C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61ECC0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5686D74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Norfolk, VA</w:t>
            </w:r>
          </w:p>
          <w:p w14:paraId="0DFCABD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159E93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153E792"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p w14:paraId="6AE7C60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8A4A2E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512FE380"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31A387D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Atlanta, GA</w:t>
            </w:r>
          </w:p>
          <w:p w14:paraId="699F959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A3A315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584E4D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8</w:t>
            </w:r>
          </w:p>
          <w:p w14:paraId="264C42C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6AAC65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7088406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Miami, FL</w:t>
            </w:r>
          </w:p>
          <w:p w14:paraId="361BF48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981C18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1EA3EF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24</w:t>
            </w:r>
          </w:p>
          <w:p w14:paraId="027F862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149F42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3D29988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New Orleans, LA</w:t>
            </w:r>
          </w:p>
          <w:p w14:paraId="7FCC46C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AC4502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843DEC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41</w:t>
            </w:r>
          </w:p>
          <w:p w14:paraId="1EC666B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C603076"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4A80EE87"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35378E0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F5064E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A3CD5C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AE1180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38642A0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Fort Lauderdale, FL</w:t>
            </w:r>
          </w:p>
          <w:p w14:paraId="75ADF63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DCB460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6A49DD8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39</w:t>
            </w:r>
          </w:p>
          <w:p w14:paraId="2EC5126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95F213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318A8FE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Charlotte, NC</w:t>
            </w:r>
          </w:p>
          <w:p w14:paraId="2BC0597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D358A1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A0070D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43</w:t>
            </w:r>
          </w:p>
          <w:p w14:paraId="5DF6076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286DAB3"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51B23BB1"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4F4B814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ABE25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316805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145680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6EB5EFF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Orlando, FL</w:t>
            </w:r>
          </w:p>
          <w:p w14:paraId="54C40C3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01524B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62D998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40</w:t>
            </w:r>
          </w:p>
          <w:p w14:paraId="5E67BA3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C5FC63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11441DF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Greensboro, NC</w:t>
            </w:r>
          </w:p>
          <w:p w14:paraId="7D3DB15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2C8598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B204A12"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48</w:t>
            </w:r>
          </w:p>
          <w:p w14:paraId="40C651D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33E2230"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2FCD8E57"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3DA8CE3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FFCEB4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74DBCD7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F65A4D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6972CEA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46F067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25780E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1F92C5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5F27845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Nashville, TN</w:t>
            </w:r>
          </w:p>
          <w:p w14:paraId="0A0DAD7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9C390B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E94371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51</w:t>
            </w:r>
          </w:p>
          <w:p w14:paraId="471343E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921C69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239EBB16"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7BDA6B8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55B342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6EC21B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BD6651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6AF1D82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AFD7F0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9FEC79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E3BF7D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6D9F18D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Las Vegas, NV</w:t>
            </w:r>
          </w:p>
          <w:p w14:paraId="0B87E87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7EEBFE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D43E49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p w14:paraId="50A65F22"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99C7E1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3F33ED08"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1B7BF65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DA615A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79ACF9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91B896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70725C2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Cincinnati, OH</w:t>
            </w:r>
          </w:p>
          <w:p w14:paraId="6E461F0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32242A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246440D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30</w:t>
            </w:r>
          </w:p>
          <w:p w14:paraId="35190E3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D441D9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5930051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24132E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A49B98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96051E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6C3FDD54"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4619100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A88479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92E3E8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E22558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7637FF9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Tampa, FL</w:t>
            </w:r>
          </w:p>
          <w:p w14:paraId="5D565FF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5AC3B1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B64536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23</w:t>
            </w:r>
          </w:p>
          <w:p w14:paraId="62DF582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D46891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06053F6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25DE6F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771C947"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34369D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4F8BDE21"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691ACE4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New York, NY</w:t>
            </w:r>
          </w:p>
          <w:p w14:paraId="4467A5C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7506B8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33B2EB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w:t>
            </w:r>
          </w:p>
          <w:p w14:paraId="507C975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6C6FBE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2ABA030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Boston, MA</w:t>
            </w:r>
          </w:p>
          <w:p w14:paraId="3D136CB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D3EEA1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61A7825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9</w:t>
            </w:r>
          </w:p>
          <w:p w14:paraId="72404BD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7A9C00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3638DFC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Nassau, NY</w:t>
            </w:r>
          </w:p>
          <w:p w14:paraId="3EEDAC3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EF4621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06306D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13</w:t>
            </w:r>
          </w:p>
          <w:p w14:paraId="3209FF5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496281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253299C9"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43D57C8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017B13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57F596B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3A2E1B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1ABAD68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CC565E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0BE2BC0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45487C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09EA97D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Buffalo, NY</w:t>
            </w:r>
          </w:p>
          <w:p w14:paraId="07D0012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1C9EEA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AD5EF5C"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p w14:paraId="0C4C8314"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E4D43E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A95536B"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2142759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Los Angeles, CA</w:t>
            </w:r>
          </w:p>
          <w:p w14:paraId="0DA5AC8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7D7560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B0C5F3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w:t>
            </w:r>
          </w:p>
          <w:p w14:paraId="74AD0FC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E422BFE"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3B9E70D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Riverside, CA</w:t>
            </w:r>
          </w:p>
          <w:p w14:paraId="485B991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D0D991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DB60F7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10</w:t>
            </w:r>
          </w:p>
          <w:p w14:paraId="1C7C56D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91B832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5F83CA0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Orange Co, CA</w:t>
            </w:r>
          </w:p>
          <w:p w14:paraId="5DEA84B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8F1A12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38C0B5C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p w14:paraId="540B68B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4BE10B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4B86B076"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6DADF62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5C91E8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4FA5956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60B71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7F5D4CD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San Diego, CA</w:t>
            </w:r>
          </w:p>
          <w:p w14:paraId="395AB41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7BCCA3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50A6D90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14</w:t>
            </w:r>
          </w:p>
          <w:p w14:paraId="2BE1BA9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DBFF7C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1891DE6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Oakland, CA</w:t>
            </w:r>
          </w:p>
          <w:p w14:paraId="2F0E872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B63228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52F9212"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21</w:t>
            </w:r>
          </w:p>
          <w:p w14:paraId="0D0382E6"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AC17A8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792132F7"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092C7EC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B085EF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5B2F752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6AD5F8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0437D25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C8DCBF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6D7AE6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B4BA62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5032DB9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San Francisco, CA</w:t>
            </w:r>
          </w:p>
          <w:p w14:paraId="4A20437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2CA25B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015E1BB"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29</w:t>
            </w:r>
          </w:p>
          <w:p w14:paraId="52818D43"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F15245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19267B26"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09AD218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1EAD10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862468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D39418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0892A0C6"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C2E742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D2B5DD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3BC51E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0A9FFA3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Rochester, NY</w:t>
            </w:r>
          </w:p>
          <w:p w14:paraId="364EF94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0EBD145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06C1623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49</w:t>
            </w:r>
          </w:p>
          <w:p w14:paraId="43E2667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F81FF2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3B8C653D"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744F1D9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Houston, TX</w:t>
            </w:r>
          </w:p>
          <w:p w14:paraId="1A2E4FC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DB7EBF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13E579E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7</w:t>
            </w:r>
          </w:p>
          <w:p w14:paraId="6581FB2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68D643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394A18F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Dallas, TX</w:t>
            </w:r>
          </w:p>
          <w:p w14:paraId="6AABF7F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255C3A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F40E672"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11</w:t>
            </w:r>
          </w:p>
          <w:p w14:paraId="47D55D09"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F5EEFE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582604E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Kansas City, KS</w:t>
            </w:r>
          </w:p>
          <w:p w14:paraId="4597BEA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97AF71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2D66446A"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p w14:paraId="475B512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5460DCE"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7D555A52"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1414A0F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670DCDA"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2D59A5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78E10D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60289B6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St. Louis, MO</w:t>
            </w:r>
          </w:p>
          <w:p w14:paraId="10DFEC4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97862C4"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A71E687"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16</w:t>
            </w:r>
          </w:p>
          <w:p w14:paraId="1EA57D1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DBDCAF4"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051FD16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Fort Worth, TX</w:t>
            </w:r>
          </w:p>
          <w:p w14:paraId="30B213D2"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AAF353C"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E99FF62"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33</w:t>
            </w:r>
          </w:p>
          <w:p w14:paraId="24E74279"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6EDD6C6"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39FCB644"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4E76E75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294B4B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5DE5A35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DB8897D"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3B7F596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F967C5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6B2D1C53"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3CA48C9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0FB37BF8"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Hartford, CT</w:t>
            </w:r>
          </w:p>
          <w:p w14:paraId="73A7822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C3900A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1DC36C8"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46</w:t>
            </w:r>
          </w:p>
          <w:p w14:paraId="682E5E36"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5E1295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0393FB07" w14:textId="77777777">
        <w:tblPrEx>
          <w:tblCellMar>
            <w:top w:w="0" w:type="dxa"/>
            <w:left w:w="0" w:type="dxa"/>
            <w:bottom w:w="0" w:type="dxa"/>
            <w:right w:w="0" w:type="dxa"/>
          </w:tblCellMar>
        </w:tblPrEx>
        <w:tc>
          <w:tcPr>
            <w:tcW w:w="2660" w:type="dxa"/>
            <w:tcBorders>
              <w:top w:val="nil"/>
              <w:left w:val="nil"/>
              <w:bottom w:val="nil"/>
              <w:right w:val="nil"/>
            </w:tcBorders>
            <w:tcMar>
              <w:left w:w="150" w:type="dxa"/>
              <w:right w:w="150" w:type="dxa"/>
            </w:tcMar>
          </w:tcPr>
          <w:p w14:paraId="2EE9349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Minneapolis, MN</w:t>
            </w:r>
          </w:p>
          <w:p w14:paraId="4393F95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ED19969"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69F70EF5"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12</w:t>
            </w:r>
          </w:p>
          <w:p w14:paraId="4605C79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6C6A5A0"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nil"/>
              <w:right w:val="nil"/>
            </w:tcBorders>
            <w:tcMar>
              <w:left w:w="150" w:type="dxa"/>
              <w:right w:w="150" w:type="dxa"/>
            </w:tcMar>
          </w:tcPr>
          <w:p w14:paraId="6DCCC6AF"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Phoenix, AZ</w:t>
            </w:r>
          </w:p>
          <w:p w14:paraId="63EF266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8A2115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2C8120F6"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17</w:t>
            </w:r>
          </w:p>
          <w:p w14:paraId="70DA40B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FF204B8"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nil"/>
              <w:right w:val="nil"/>
            </w:tcBorders>
            <w:tcMar>
              <w:left w:w="150" w:type="dxa"/>
              <w:right w:w="150" w:type="dxa"/>
            </w:tcMar>
          </w:tcPr>
          <w:p w14:paraId="02AC0F71"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Denver, CO</w:t>
            </w:r>
          </w:p>
          <w:p w14:paraId="1DD91AA0"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2CDF24ED"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nil"/>
              <w:right w:val="nil"/>
            </w:tcBorders>
            <w:tcMar>
              <w:left w:w="150" w:type="dxa"/>
              <w:right w:w="150" w:type="dxa"/>
            </w:tcMar>
          </w:tcPr>
          <w:p w14:paraId="0798567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26</w:t>
            </w:r>
          </w:p>
          <w:p w14:paraId="7A38E552"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3C2646F"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r w:rsidR="00000000" w14:paraId="465A425A" w14:textId="77777777">
        <w:tblPrEx>
          <w:tblCellMar>
            <w:top w:w="0" w:type="dxa"/>
            <w:left w:w="0" w:type="dxa"/>
            <w:bottom w:w="0" w:type="dxa"/>
            <w:right w:w="0" w:type="dxa"/>
          </w:tblCellMar>
        </w:tblPrEx>
        <w:tc>
          <w:tcPr>
            <w:tcW w:w="2660" w:type="dxa"/>
            <w:tcBorders>
              <w:top w:val="nil"/>
              <w:left w:val="nil"/>
              <w:bottom w:val="single" w:sz="8" w:space="0" w:color="CCCCCC"/>
              <w:right w:val="nil"/>
            </w:tcBorders>
            <w:tcMar>
              <w:left w:w="150" w:type="dxa"/>
              <w:right w:w="150" w:type="dxa"/>
            </w:tcMar>
          </w:tcPr>
          <w:p w14:paraId="5F11E30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C3F792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3A18BA4B"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61AFAE41"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3160" w:type="dxa"/>
            <w:tcBorders>
              <w:top w:val="nil"/>
              <w:left w:val="nil"/>
              <w:bottom w:val="single" w:sz="8" w:space="0" w:color="CCCCCC"/>
              <w:right w:val="nil"/>
            </w:tcBorders>
            <w:tcMar>
              <w:left w:w="150" w:type="dxa"/>
              <w:right w:w="150" w:type="dxa"/>
            </w:tcMar>
          </w:tcPr>
          <w:p w14:paraId="2BBCD9BE"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Seattle, WA</w:t>
            </w:r>
          </w:p>
          <w:p w14:paraId="06FA179B"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43685705"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14DF401F"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22</w:t>
            </w:r>
          </w:p>
          <w:p w14:paraId="53ABAEEA"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r>
              <w:rPr>
                <w:rFonts w:ascii="Times New Roman" w:hAnsi="Times New Roman" w:cs="Times New Roman"/>
                <w:color w:val="000000"/>
                <w:sz w:val="15"/>
                <w:szCs w:val="15"/>
              </w:rPr>
              <w:t> </w:t>
            </w:r>
          </w:p>
          <w:p w14:paraId="7C62360C" w14:textId="77777777" w:rsidR="00000000" w:rsidRDefault="002A2DD8">
            <w:pPr>
              <w:widowControl w:val="0"/>
              <w:autoSpaceDE w:val="0"/>
              <w:autoSpaceDN w:val="0"/>
              <w:adjustRightInd w:val="0"/>
              <w:spacing w:after="0" w:line="240" w:lineRule="auto"/>
              <w:ind w:left="150" w:right="150"/>
              <w:jc w:val="right"/>
              <w:rPr>
                <w:rFonts w:ascii="Times New Roman" w:hAnsi="Times New Roman" w:cs="Times New Roman"/>
                <w:color w:val="000000"/>
                <w:sz w:val="15"/>
                <w:szCs w:val="15"/>
              </w:rPr>
            </w:pPr>
          </w:p>
        </w:tc>
        <w:tc>
          <w:tcPr>
            <w:tcW w:w="2840" w:type="dxa"/>
            <w:tcBorders>
              <w:top w:val="nil"/>
              <w:left w:val="nil"/>
              <w:bottom w:val="single" w:sz="8" w:space="0" w:color="CCCCCC"/>
              <w:right w:val="nil"/>
            </w:tcBorders>
            <w:tcMar>
              <w:left w:w="150" w:type="dxa"/>
              <w:right w:w="150" w:type="dxa"/>
            </w:tcMar>
          </w:tcPr>
          <w:p w14:paraId="5EC071E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Portland, OR</w:t>
            </w:r>
          </w:p>
          <w:p w14:paraId="17DE9B63"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r>
              <w:rPr>
                <w:rFonts w:ascii="Times New Roman" w:hAnsi="Times New Roman" w:cs="Times New Roman"/>
                <w:color w:val="000000"/>
                <w:sz w:val="15"/>
                <w:szCs w:val="15"/>
              </w:rPr>
              <w:t> </w:t>
            </w:r>
          </w:p>
          <w:p w14:paraId="51FBF117" w14:textId="77777777" w:rsidR="00000000" w:rsidRDefault="002A2DD8">
            <w:pPr>
              <w:widowControl w:val="0"/>
              <w:autoSpaceDE w:val="0"/>
              <w:autoSpaceDN w:val="0"/>
              <w:adjustRightInd w:val="0"/>
              <w:spacing w:after="0" w:line="240" w:lineRule="auto"/>
              <w:ind w:left="150" w:right="150"/>
              <w:rPr>
                <w:rFonts w:ascii="Times New Roman" w:hAnsi="Times New Roman" w:cs="Times New Roman"/>
                <w:color w:val="000000"/>
                <w:sz w:val="15"/>
                <w:szCs w:val="15"/>
              </w:rPr>
            </w:pPr>
          </w:p>
        </w:tc>
        <w:tc>
          <w:tcPr>
            <w:tcW w:w="480" w:type="dxa"/>
            <w:tcBorders>
              <w:top w:val="nil"/>
              <w:left w:val="nil"/>
              <w:bottom w:val="single" w:sz="8" w:space="0" w:color="CCCCCC"/>
              <w:right w:val="nil"/>
            </w:tcBorders>
            <w:tcMar>
              <w:left w:w="150" w:type="dxa"/>
              <w:right w:w="150" w:type="dxa"/>
            </w:tcMar>
          </w:tcPr>
          <w:p w14:paraId="495CEE2D"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27</w:t>
            </w:r>
          </w:p>
          <w:p w14:paraId="0D2A00A1"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r>
              <w:rPr>
                <w:rFonts w:ascii="Times New Roman" w:hAnsi="Times New Roman" w:cs="Times New Roman"/>
                <w:color w:val="000000"/>
                <w:sz w:val="15"/>
                <w:szCs w:val="15"/>
              </w:rPr>
              <w:t> </w:t>
            </w:r>
          </w:p>
          <w:p w14:paraId="1F66D085" w14:textId="77777777" w:rsidR="00000000" w:rsidRDefault="002A2DD8">
            <w:pPr>
              <w:widowControl w:val="0"/>
              <w:autoSpaceDE w:val="0"/>
              <w:autoSpaceDN w:val="0"/>
              <w:adjustRightInd w:val="0"/>
              <w:spacing w:after="0" w:line="240" w:lineRule="auto"/>
              <w:ind w:left="150" w:right="150"/>
              <w:jc w:val="center"/>
              <w:rPr>
                <w:rFonts w:ascii="Times New Roman" w:hAnsi="Times New Roman" w:cs="Times New Roman"/>
                <w:color w:val="000000"/>
                <w:sz w:val="15"/>
                <w:szCs w:val="15"/>
              </w:rPr>
            </w:pPr>
          </w:p>
        </w:tc>
      </w:tr>
    </w:tbl>
    <w:p w14:paraId="0FB04DD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79A6EE1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14" w:name="co_anchor_tbl1996296905_154_1"/>
      <w:bookmarkEnd w:id="914"/>
    </w:p>
    <w:tbl>
      <w:tblPr>
        <w:tblW w:w="0" w:type="auto"/>
        <w:tblLayout w:type="fixed"/>
        <w:tblCellMar>
          <w:left w:w="0" w:type="dxa"/>
          <w:right w:w="0" w:type="dxa"/>
        </w:tblCellMar>
        <w:tblLook w:val="0000" w:firstRow="0" w:lastRow="0" w:firstColumn="0" w:lastColumn="0" w:noHBand="0" w:noVBand="0"/>
      </w:tblPr>
      <w:tblGrid>
        <w:gridCol w:w="4920"/>
        <w:gridCol w:w="520"/>
        <w:gridCol w:w="3880"/>
        <w:gridCol w:w="780"/>
      </w:tblGrid>
      <w:tr w:rsidR="00000000" w14:paraId="101AF7F4"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1409096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7/98-9/98</w:t>
            </w:r>
          </w:p>
          <w:p w14:paraId="39B98F0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1EB1C42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p>
        </w:tc>
        <w:tc>
          <w:tcPr>
            <w:tcW w:w="520" w:type="dxa"/>
            <w:tcBorders>
              <w:top w:val="nil"/>
              <w:left w:val="nil"/>
              <w:bottom w:val="single" w:sz="8" w:space="0" w:color="CCCCCC"/>
              <w:right w:val="nil"/>
            </w:tcBorders>
            <w:tcMar>
              <w:left w:w="200" w:type="dxa"/>
              <w:right w:w="200" w:type="dxa"/>
            </w:tcMar>
          </w:tcPr>
          <w:p w14:paraId="24BE211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2D088045"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b/>
                <w:bCs/>
                <w:color w:val="000000"/>
                <w:sz w:val="20"/>
                <w:szCs w:val="20"/>
              </w:rPr>
            </w:pPr>
          </w:p>
        </w:tc>
        <w:tc>
          <w:tcPr>
            <w:tcW w:w="3880" w:type="dxa"/>
            <w:tcBorders>
              <w:top w:val="nil"/>
              <w:left w:val="nil"/>
              <w:bottom w:val="single" w:sz="8" w:space="0" w:color="CCCCCC"/>
              <w:right w:val="nil"/>
            </w:tcBorders>
            <w:tcMar>
              <w:left w:w="200" w:type="dxa"/>
              <w:right w:w="200" w:type="dxa"/>
            </w:tcMar>
          </w:tcPr>
          <w:p w14:paraId="3A2D95C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10/98-12/98</w:t>
            </w:r>
          </w:p>
          <w:p w14:paraId="01D7F4C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54D5FE9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b/>
                <w:bCs/>
                <w:color w:val="000000"/>
                <w:sz w:val="20"/>
                <w:szCs w:val="20"/>
              </w:rPr>
            </w:pPr>
          </w:p>
        </w:tc>
        <w:tc>
          <w:tcPr>
            <w:tcW w:w="780" w:type="dxa"/>
            <w:tcBorders>
              <w:top w:val="nil"/>
              <w:left w:val="nil"/>
              <w:bottom w:val="single" w:sz="8" w:space="0" w:color="CCCCCC"/>
              <w:right w:val="nil"/>
            </w:tcBorders>
            <w:tcMar>
              <w:left w:w="200" w:type="dxa"/>
              <w:right w:w="200" w:type="dxa"/>
            </w:tcMar>
          </w:tcPr>
          <w:p w14:paraId="309586B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735E9F87"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b/>
                <w:bCs/>
                <w:color w:val="000000"/>
                <w:sz w:val="20"/>
                <w:szCs w:val="20"/>
              </w:rPr>
            </w:pPr>
          </w:p>
        </w:tc>
      </w:tr>
      <w:tr w:rsidR="00000000" w14:paraId="6D6E91C6"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5A7137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Grand Rapids, MI</w:t>
            </w:r>
          </w:p>
          <w:p w14:paraId="25A3D06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7E83D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48949E1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p w14:paraId="0881505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F3E2B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1E4E2AE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Toledo, OH</w:t>
            </w:r>
          </w:p>
          <w:p w14:paraId="37D19DC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9E2F9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7295517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81</w:t>
            </w:r>
          </w:p>
          <w:p w14:paraId="6563C56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990C0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08E1048F"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45DB4C1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Dayton, OH</w:t>
            </w:r>
          </w:p>
          <w:p w14:paraId="0903159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60897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50866FD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p w14:paraId="507EAF7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1DCF2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DA0049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Youngstown, OH</w:t>
            </w:r>
          </w:p>
          <w:p w14:paraId="3EDD32B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EFFEE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0012F55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85</w:t>
            </w:r>
          </w:p>
          <w:p w14:paraId="725B6D3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78AF1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557D33F8"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3B788C3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Cleveland, OH</w:t>
            </w:r>
          </w:p>
          <w:p w14:paraId="1AA7B82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5177E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6371C5C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p w14:paraId="1EBDAD4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AE316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4EAADCE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Ann Arbor, MI</w:t>
            </w:r>
          </w:p>
          <w:p w14:paraId="0BE8FCF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3D0C9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3518983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95</w:t>
            </w:r>
          </w:p>
          <w:p w14:paraId="0B93E83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3F8FD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31B0D25"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3F3F924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Gary, IN</w:t>
            </w:r>
          </w:p>
          <w:p w14:paraId="04DB77D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909EC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31295E2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p w14:paraId="1B0D572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D474D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16932C8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Fort Wayne, IN</w:t>
            </w:r>
          </w:p>
          <w:p w14:paraId="271F26E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2373A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7818DFC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p w14:paraId="6D4DB6E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6F6FA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09372C2E"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5FD4161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Bergen, NJ 42</w:t>
            </w:r>
          </w:p>
          <w:p w14:paraId="66612FE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78655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5AD3ECE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344C4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645E60D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Scranton, PA</w:t>
            </w:r>
          </w:p>
          <w:p w14:paraId="13B6AC7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0240B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0B78B7B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78</w:t>
            </w:r>
          </w:p>
          <w:p w14:paraId="312DCE0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4528B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A607888"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24A6895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Middlesex, NJ</w:t>
            </w:r>
          </w:p>
          <w:p w14:paraId="23EEF9D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F45C6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368A332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p w14:paraId="6ED89D6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1A800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1EADAA9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Allentown, PA</w:t>
            </w:r>
          </w:p>
          <w:p w14:paraId="0777135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2EB7D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614EAF61"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82</w:t>
            </w:r>
          </w:p>
          <w:p w14:paraId="22AB102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9781E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71A7A3DC"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51FCB08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Monmouth, NJ</w:t>
            </w:r>
          </w:p>
          <w:p w14:paraId="660E056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F368F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0F0E85F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p w14:paraId="3B359A4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6CC8A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725A51E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Harrisburg, PA</w:t>
            </w:r>
          </w:p>
          <w:p w14:paraId="0E04332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2C2AB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036FF23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83</w:t>
            </w:r>
          </w:p>
          <w:p w14:paraId="78AB2CB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DF96C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B3AE6DA"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474613C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Richmond, VA</w:t>
            </w:r>
          </w:p>
          <w:p w14:paraId="66717FA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3AF2A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0F7BA10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p w14:paraId="14DC368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255F8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7CE2FC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Jersey City, NJ</w:t>
            </w:r>
          </w:p>
          <w:p w14:paraId="7C0CDE6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BD1D3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3615995F"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88</w:t>
            </w:r>
          </w:p>
          <w:p w14:paraId="75A9B0A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EB843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7736802E"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0DB702A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EC8E4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4E1A8DE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C2065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0D7B3A3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Wilmington, DE</w:t>
            </w:r>
          </w:p>
          <w:p w14:paraId="4B75F3D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17D24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37EB95F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89</w:t>
            </w:r>
          </w:p>
          <w:p w14:paraId="63E5BF5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EB0BF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0D9E4E27"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00E05E5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Memphis, TN</w:t>
            </w:r>
          </w:p>
          <w:p w14:paraId="3A8F422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E9041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1A4EE7A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p w14:paraId="601AEBA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D05A8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6B2D276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Greenville, SC</w:t>
            </w:r>
          </w:p>
          <w:p w14:paraId="3E4EB0F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E8572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4B63BE4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67</w:t>
            </w:r>
          </w:p>
          <w:p w14:paraId="4C872DE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F9437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4DF62694"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0D28F5E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Louisville, KY</w:t>
            </w:r>
          </w:p>
          <w:p w14:paraId="776D65B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E336E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39BE22A5"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p w14:paraId="4E43EEE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31016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60F1B4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Knoxville, KY</w:t>
            </w:r>
          </w:p>
          <w:p w14:paraId="7C95D38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E1858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58CBE2E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79</w:t>
            </w:r>
          </w:p>
          <w:p w14:paraId="20CCC2D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5B5C7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7B787DAB"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732D93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Jacksonville, FL</w:t>
            </w:r>
          </w:p>
          <w:p w14:paraId="74C366C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4A8D7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5222492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p w14:paraId="085E249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AF1F4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F50DAB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Baton Rouge, LA</w:t>
            </w:r>
          </w:p>
          <w:p w14:paraId="1BE4519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1BBC6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40181A2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87</w:t>
            </w:r>
          </w:p>
          <w:p w14:paraId="77B1313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BA41B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648353F0"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587A080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Raleigh, NC</w:t>
            </w:r>
          </w:p>
          <w:p w14:paraId="5C93A92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CDDDA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1FBCC28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p w14:paraId="2780A39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10C82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57DC248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Charleston, SC</w:t>
            </w:r>
          </w:p>
          <w:p w14:paraId="337292D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77C0E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063061B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92</w:t>
            </w:r>
          </w:p>
          <w:p w14:paraId="092196B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A030F7"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0BD0257D"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1D3800B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West Palm Beach, FL</w:t>
            </w:r>
          </w:p>
          <w:p w14:paraId="0880673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0470B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6263E34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p w14:paraId="2D12343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6A08A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4DA02D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Sarasota, FL</w:t>
            </w:r>
          </w:p>
          <w:p w14:paraId="2AAC0A1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0AC96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29DC3F3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93</w:t>
            </w:r>
          </w:p>
          <w:p w14:paraId="0172FF6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BD9A2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FACA7DC"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4B3ADE6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Birmingham, AL</w:t>
            </w:r>
          </w:p>
          <w:p w14:paraId="2C73CBA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58DC4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79074703"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p w14:paraId="273C395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70DD8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20EF67D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Mobile, AL</w:t>
            </w:r>
          </w:p>
          <w:p w14:paraId="1B6FC79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4820C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2C1E4BF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96</w:t>
            </w:r>
          </w:p>
          <w:p w14:paraId="2155C64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A499C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6613E374"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0DB075D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A6A26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24B16B0A"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6430C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2FAF38F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Columbia, SC</w:t>
            </w:r>
          </w:p>
          <w:p w14:paraId="70289E2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47991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12C8718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98</w:t>
            </w:r>
          </w:p>
          <w:p w14:paraId="2EB90D8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48F60C"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CEBB71A"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2409C2B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Honolulu, HI</w:t>
            </w:r>
          </w:p>
          <w:p w14:paraId="257FBDB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9D3FF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1BAC9D1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p w14:paraId="4813161B"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43DDBB"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099E133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Tulsa, OK</w:t>
            </w:r>
          </w:p>
          <w:p w14:paraId="10532AD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9F9DD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43767D1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70</w:t>
            </w:r>
          </w:p>
          <w:p w14:paraId="33A8F81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41D74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D03ADD6"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19DC15D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Providence, RI</w:t>
            </w:r>
          </w:p>
          <w:p w14:paraId="2B3FD30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902E5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184E247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p w14:paraId="08DA65F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86820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6C383E4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Syracuse, NY</w:t>
            </w:r>
          </w:p>
          <w:p w14:paraId="44BB33C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BDC2B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76E4B30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69</w:t>
            </w:r>
          </w:p>
          <w:p w14:paraId="3EB4589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B6DB31"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509E2991"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0130A5B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Albany, NY</w:t>
            </w:r>
          </w:p>
          <w:p w14:paraId="42520F1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197BE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29B3727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p w14:paraId="6439EF8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A6FAC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29EEFA2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Springfield, MA</w:t>
            </w:r>
          </w:p>
          <w:p w14:paraId="5000B3C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FD461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20778D32"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86</w:t>
            </w:r>
          </w:p>
          <w:p w14:paraId="257075A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5E743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165069BC"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5EAD7E9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San Jose, CA</w:t>
            </w:r>
          </w:p>
          <w:p w14:paraId="40DF05D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EF8A1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6E9108F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p w14:paraId="4D11D48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1429E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6099108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Ventura, CA</w:t>
            </w:r>
          </w:p>
          <w:p w14:paraId="6B1B39E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88EAE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35A831D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72</w:t>
            </w:r>
          </w:p>
          <w:p w14:paraId="108C554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B1492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53D466CD"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25F521D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Sacramento, CA</w:t>
            </w:r>
          </w:p>
          <w:p w14:paraId="48203F6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2DF7E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368C922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p w14:paraId="49CF498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443002"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42F29B8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Bakersfield, CA</w:t>
            </w:r>
          </w:p>
          <w:p w14:paraId="7044C1C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CC1E8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69BB21E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84</w:t>
            </w:r>
          </w:p>
          <w:p w14:paraId="4B0FF84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B57EF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209CC10"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1678B29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Fresno, CA</w:t>
            </w:r>
          </w:p>
          <w:p w14:paraId="2F684F2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B2690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0A734EA4"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p>
          <w:p w14:paraId="049CA60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9AE43E"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3932D5B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Stockton, CA</w:t>
            </w:r>
          </w:p>
          <w:p w14:paraId="6E3ED53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861D6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6322FFD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94</w:t>
            </w:r>
          </w:p>
          <w:p w14:paraId="50BCB118"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E2BA1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DA80AA1"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6CE6553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5FB276"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014E3B6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498C6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6D9CF94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Vallejo, CA</w:t>
            </w:r>
          </w:p>
          <w:p w14:paraId="3A15042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4D5A7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599411DE"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99</w:t>
            </w:r>
          </w:p>
          <w:p w14:paraId="207E69E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B1D79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76AB173A"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2AC8F5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San Antonio, TX</w:t>
            </w:r>
          </w:p>
          <w:p w14:paraId="6104CA8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DBBFD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7C5A9608"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p w14:paraId="3A3A9A55"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3F783B"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1EF468F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El Paso, TX</w:t>
            </w:r>
          </w:p>
          <w:p w14:paraId="216BBD8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537A5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4688B385"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74</w:t>
            </w:r>
          </w:p>
          <w:p w14:paraId="055BC857"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216EF9"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092CA2BB"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1CA704E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Oklahoma City, OK</w:t>
            </w:r>
          </w:p>
          <w:p w14:paraId="4E74F7D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55346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77C8DEFC"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p w14:paraId="701F5BF6"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17D44A"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733818A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Little Rock, AR</w:t>
            </w:r>
          </w:p>
          <w:p w14:paraId="4A17F0E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80B29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4B50364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90</w:t>
            </w:r>
          </w:p>
          <w:p w14:paraId="5F4013F1"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49FAF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664ED8EA"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106B95B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Austin, TX</w:t>
            </w:r>
          </w:p>
          <w:p w14:paraId="0A5C10D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FDA1E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0539DAF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p w14:paraId="1790FAD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F4A350"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572A024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Wichita, KS</w:t>
            </w:r>
          </w:p>
          <w:p w14:paraId="01A69CA4"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D3E531"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2F0C69B0"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97</w:t>
            </w:r>
          </w:p>
          <w:p w14:paraId="0A3F3EB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558151"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2182B923"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79E476B3"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AAAE3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4AEAFB5A"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B9977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71F3AB8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New Haven, CT</w:t>
            </w:r>
          </w:p>
          <w:p w14:paraId="2C08664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49BFB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7D4D83BB"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91</w:t>
            </w:r>
          </w:p>
          <w:p w14:paraId="21C3A77A"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FCC79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A703EAE"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2F054B2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Salt Lake City, UT</w:t>
            </w:r>
          </w:p>
          <w:p w14:paraId="79211665"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650AD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105EA8F7"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p w14:paraId="1A84B5B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3B1659"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25D54660"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Omaha, NE</w:t>
            </w:r>
          </w:p>
          <w:p w14:paraId="01F9960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FDA3D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438387B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75</w:t>
            </w:r>
          </w:p>
          <w:p w14:paraId="27FB2837"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42958D"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E410EB7" w14:textId="77777777">
        <w:tblPrEx>
          <w:tblCellMar>
            <w:top w:w="0" w:type="dxa"/>
            <w:left w:w="0" w:type="dxa"/>
            <w:bottom w:w="0" w:type="dxa"/>
            <w:right w:w="0" w:type="dxa"/>
          </w:tblCellMar>
        </w:tblPrEx>
        <w:tc>
          <w:tcPr>
            <w:tcW w:w="4920" w:type="dxa"/>
            <w:tcBorders>
              <w:top w:val="nil"/>
              <w:left w:val="nil"/>
              <w:bottom w:val="nil"/>
              <w:right w:val="nil"/>
            </w:tcBorders>
            <w:tcMar>
              <w:left w:w="200" w:type="dxa"/>
              <w:right w:w="200" w:type="dxa"/>
            </w:tcMar>
          </w:tcPr>
          <w:p w14:paraId="7F2167BB"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Tucson, AZ</w:t>
            </w:r>
          </w:p>
          <w:p w14:paraId="3F957EE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3305AA"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nil"/>
              <w:right w:val="nil"/>
            </w:tcBorders>
            <w:tcMar>
              <w:left w:w="200" w:type="dxa"/>
              <w:right w:w="200" w:type="dxa"/>
            </w:tcMar>
          </w:tcPr>
          <w:p w14:paraId="716D341B"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p w14:paraId="0574D87D"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A1DD71"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nil"/>
              <w:right w:val="nil"/>
            </w:tcBorders>
            <w:tcMar>
              <w:left w:w="200" w:type="dxa"/>
              <w:right w:w="200" w:type="dxa"/>
            </w:tcMar>
          </w:tcPr>
          <w:p w14:paraId="52B9346E"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Albuquerque, NM</w:t>
            </w:r>
          </w:p>
          <w:p w14:paraId="261D4DE2"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419C7C"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nil"/>
              <w:right w:val="nil"/>
            </w:tcBorders>
            <w:tcMar>
              <w:left w:w="200" w:type="dxa"/>
              <w:right w:w="200" w:type="dxa"/>
            </w:tcMar>
          </w:tcPr>
          <w:p w14:paraId="691D2287"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76</w:t>
            </w:r>
          </w:p>
          <w:p w14:paraId="1DC27AF3"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F370F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r w:rsidR="00000000" w14:paraId="334CC9D4" w14:textId="77777777">
        <w:tblPrEx>
          <w:tblCellMar>
            <w:top w:w="0" w:type="dxa"/>
            <w:left w:w="0" w:type="dxa"/>
            <w:bottom w:w="0" w:type="dxa"/>
            <w:right w:w="0" w:type="dxa"/>
          </w:tblCellMar>
        </w:tblPrEx>
        <w:tc>
          <w:tcPr>
            <w:tcW w:w="4920" w:type="dxa"/>
            <w:tcBorders>
              <w:top w:val="nil"/>
              <w:left w:val="nil"/>
              <w:bottom w:val="single" w:sz="8" w:space="0" w:color="CCCCCC"/>
              <w:right w:val="nil"/>
            </w:tcBorders>
            <w:tcMar>
              <w:left w:w="200" w:type="dxa"/>
              <w:right w:w="200" w:type="dxa"/>
            </w:tcMar>
          </w:tcPr>
          <w:p w14:paraId="60DE66A8"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15359D"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520" w:type="dxa"/>
            <w:tcBorders>
              <w:top w:val="nil"/>
              <w:left w:val="nil"/>
              <w:bottom w:val="single" w:sz="8" w:space="0" w:color="CCCCCC"/>
              <w:right w:val="nil"/>
            </w:tcBorders>
            <w:tcMar>
              <w:left w:w="200" w:type="dxa"/>
              <w:right w:w="200" w:type="dxa"/>
            </w:tcMar>
          </w:tcPr>
          <w:p w14:paraId="7BB6A82A"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5E552F" w14:textId="77777777" w:rsidR="00000000" w:rsidRDefault="002A2DD8">
            <w:pPr>
              <w:widowControl w:val="0"/>
              <w:autoSpaceDE w:val="0"/>
              <w:autoSpaceDN w:val="0"/>
              <w:adjustRightInd w:val="0"/>
              <w:spacing w:after="0" w:line="240" w:lineRule="auto"/>
              <w:ind w:left="200" w:right="200"/>
              <w:jc w:val="center"/>
              <w:rPr>
                <w:rFonts w:ascii="Times New Roman" w:hAnsi="Times New Roman" w:cs="Times New Roman"/>
                <w:color w:val="000000"/>
                <w:sz w:val="20"/>
                <w:szCs w:val="20"/>
              </w:rPr>
            </w:pPr>
          </w:p>
        </w:tc>
        <w:tc>
          <w:tcPr>
            <w:tcW w:w="3880" w:type="dxa"/>
            <w:tcBorders>
              <w:top w:val="nil"/>
              <w:left w:val="nil"/>
              <w:bottom w:val="single" w:sz="8" w:space="0" w:color="CCCCCC"/>
              <w:right w:val="nil"/>
            </w:tcBorders>
            <w:tcMar>
              <w:left w:w="200" w:type="dxa"/>
              <w:right w:w="200" w:type="dxa"/>
            </w:tcMar>
          </w:tcPr>
          <w:p w14:paraId="22F6C4B7"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Tacoma, WA</w:t>
            </w:r>
          </w:p>
          <w:p w14:paraId="6FE575BF"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E31559" w14:textId="77777777" w:rsidR="00000000" w:rsidRDefault="002A2DD8">
            <w:pPr>
              <w:widowControl w:val="0"/>
              <w:autoSpaceDE w:val="0"/>
              <w:autoSpaceDN w:val="0"/>
              <w:adjustRightInd w:val="0"/>
              <w:spacing w:after="0" w:line="240" w:lineRule="auto"/>
              <w:ind w:left="200" w:right="200"/>
              <w:rPr>
                <w:rFonts w:ascii="Times New Roman" w:hAnsi="Times New Roman" w:cs="Times New Roman"/>
                <w:color w:val="000000"/>
                <w:sz w:val="20"/>
                <w:szCs w:val="20"/>
              </w:rPr>
            </w:pPr>
          </w:p>
        </w:tc>
        <w:tc>
          <w:tcPr>
            <w:tcW w:w="780" w:type="dxa"/>
            <w:tcBorders>
              <w:top w:val="nil"/>
              <w:left w:val="nil"/>
              <w:bottom w:val="single" w:sz="8" w:space="0" w:color="CCCCCC"/>
              <w:right w:val="nil"/>
            </w:tcBorders>
            <w:tcMar>
              <w:left w:w="200" w:type="dxa"/>
              <w:right w:w="200" w:type="dxa"/>
            </w:tcMar>
          </w:tcPr>
          <w:p w14:paraId="32B6E601"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77</w:t>
            </w:r>
          </w:p>
          <w:p w14:paraId="2DA272B4"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174206" w14:textId="77777777" w:rsidR="00000000" w:rsidRDefault="002A2DD8">
            <w:pPr>
              <w:widowControl w:val="0"/>
              <w:autoSpaceDE w:val="0"/>
              <w:autoSpaceDN w:val="0"/>
              <w:adjustRightInd w:val="0"/>
              <w:spacing w:after="0" w:line="240" w:lineRule="auto"/>
              <w:ind w:left="200" w:right="200"/>
              <w:jc w:val="right"/>
              <w:rPr>
                <w:rFonts w:ascii="Times New Roman" w:hAnsi="Times New Roman" w:cs="Times New Roman"/>
                <w:color w:val="000000"/>
                <w:sz w:val="20"/>
                <w:szCs w:val="20"/>
              </w:rPr>
            </w:pPr>
          </w:p>
        </w:tc>
      </w:tr>
    </w:tbl>
    <w:p w14:paraId="23E7A83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092C92BC"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05E07C" w14:textId="77777777" w:rsidR="00000000" w:rsidRDefault="002A2DD8">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ERRATUM</w:t>
      </w:r>
    </w:p>
    <w:p w14:paraId="1281B2A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AEFCE5" w14:textId="77777777" w:rsidR="00000000" w:rsidRDefault="002A2DD8">
      <w:pPr>
        <w:widowControl w:val="0"/>
        <w:autoSpaceDE w:val="0"/>
        <w:autoSpaceDN w:val="0"/>
        <w:adjustRightInd w:val="0"/>
        <w:spacing w:after="0" w:line="240" w:lineRule="auto"/>
        <w:jc w:val="both"/>
        <w:rPr>
          <w:rFonts w:ascii="Georgia" w:hAnsi="Georgia" w:cs="Georgia"/>
          <w:color w:val="000000"/>
          <w:sz w:val="20"/>
          <w:szCs w:val="20"/>
        </w:rPr>
      </w:pPr>
      <w:r>
        <w:rPr>
          <w:rFonts w:ascii="Georgia" w:hAnsi="Georgia" w:cs="Georgia"/>
          <w:color w:val="000000"/>
          <w:sz w:val="20"/>
          <w:szCs w:val="20"/>
        </w:rPr>
        <w:t>Erratum Released: July 17, 1996</w:t>
      </w:r>
    </w:p>
    <w:p w14:paraId="1828A35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15" w:name="co_pp_sp_999_86_1"/>
      <w:bookmarkEnd w:id="915"/>
      <w:r>
        <w:rPr>
          <w:rFonts w:ascii="Times New Roman" w:hAnsi="Times New Roman" w:cs="Times New Roman"/>
          <w:b/>
          <w:bCs/>
          <w:color w:val="000000"/>
          <w:sz w:val="20"/>
          <w:szCs w:val="20"/>
        </w:rPr>
        <w:t>**86</w:t>
      </w:r>
      <w:r>
        <w:rPr>
          <w:rFonts w:ascii="Times New Roman" w:hAnsi="Times New Roman" w:cs="Times New Roman"/>
          <w:color w:val="000000"/>
          <w:sz w:val="20"/>
          <w:szCs w:val="20"/>
        </w:rPr>
        <w:t xml:space="preserve"> 1. On June 27, 1996, the Commission adopted the First Report and Order and Further Notice of Proposed Rulemaking (Order) in the above-captioned proceeding, CC Docket No. 95-116, FCC 96-286, released July 2, 1996. Due to an error in th</w:t>
      </w:r>
      <w:r>
        <w:rPr>
          <w:rFonts w:ascii="Times New Roman" w:hAnsi="Times New Roman" w:cs="Times New Roman"/>
          <w:color w:val="000000"/>
          <w:sz w:val="20"/>
          <w:szCs w:val="20"/>
        </w:rPr>
        <w:t>e word processing program, footnotes 198, 199, and 200 may not appear on page 37 of copies of the Order released by the Commission and ITS. This erratum adds those footnotes:</w:t>
      </w:r>
    </w:p>
    <w:p w14:paraId="6A0E819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198 Time Warner Holdings Further Comments at 5.</w:t>
      </w:r>
    </w:p>
    <w:p w14:paraId="498E60E9"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28A96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199 Sprint Further Reply Commen</w:t>
      </w:r>
      <w:r>
        <w:rPr>
          <w:rFonts w:ascii="Times New Roman" w:hAnsi="Times New Roman" w:cs="Times New Roman"/>
          <w:color w:val="000000"/>
          <w:sz w:val="20"/>
          <w:szCs w:val="20"/>
        </w:rPr>
        <w:t>ts at 3-4.</w:t>
      </w:r>
    </w:p>
    <w:p w14:paraId="10F8B23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D88B05"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200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5-6;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ALTS Further Reply Comments at 2-3.</w:t>
      </w:r>
    </w:p>
    <w:p w14:paraId="2159FF68"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A8024A"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6C8BA1"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In addition, footnotes 208 and 209 may appear on both pages 37 and 38. This erratum deletes those footnotes from page 37.</w:t>
      </w:r>
    </w:p>
    <w:p w14:paraId="3B35628D"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000000" w14:paraId="4A9EFC99" w14:textId="77777777">
        <w:tblPrEx>
          <w:tblCellMar>
            <w:top w:w="0" w:type="dxa"/>
            <w:left w:w="0" w:type="dxa"/>
            <w:bottom w:w="0" w:type="dxa"/>
            <w:right w:w="0" w:type="dxa"/>
          </w:tblCellMar>
        </w:tblPrEx>
        <w:tc>
          <w:tcPr>
            <w:tcW w:w="10080" w:type="dxa"/>
            <w:gridSpan w:val="2"/>
            <w:tcBorders>
              <w:top w:val="nil"/>
              <w:left w:val="nil"/>
              <w:bottom w:val="nil"/>
              <w:right w:val="nil"/>
            </w:tcBorders>
            <w:tcMar>
              <w:bottom w:w="400" w:type="dxa"/>
            </w:tcMar>
          </w:tcPr>
          <w:p w14:paraId="0A128482" w14:textId="77777777" w:rsidR="00000000" w:rsidRDefault="002A2DD8">
            <w:pPr>
              <w:widowControl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Footnotes</w:t>
            </w:r>
          </w:p>
          <w:p w14:paraId="03721512" w14:textId="77777777" w:rsidR="00000000" w:rsidRDefault="002A2DD8">
            <w:pPr>
              <w:widowControl w:val="0"/>
              <w:autoSpaceDE w:val="0"/>
              <w:autoSpaceDN w:val="0"/>
              <w:adjustRightInd w:val="0"/>
              <w:spacing w:after="0" w:line="240" w:lineRule="auto"/>
              <w:jc w:val="center"/>
              <w:rPr>
                <w:rFonts w:ascii="Times New Roman" w:hAnsi="Times New Roman" w:cs="Times New Roman"/>
                <w:b/>
                <w:bCs/>
                <w:color w:val="000000"/>
              </w:rPr>
            </w:pPr>
          </w:p>
        </w:tc>
      </w:tr>
      <w:bookmarkStart w:id="916" w:name="co_footnote_I19f73af4636f11e498db8b09b4f"/>
      <w:bookmarkEnd w:id="916"/>
      <w:tr w:rsidR="00000000" w14:paraId="34EE0FB7" w14:textId="77777777">
        <w:tblPrEx>
          <w:tblCellMar>
            <w:top w:w="0" w:type="dxa"/>
            <w:left w:w="0" w:type="dxa"/>
            <w:bottom w:w="0" w:type="dxa"/>
            <w:right w:w="0" w:type="dxa"/>
          </w:tblCellMar>
        </w:tblPrEx>
        <w:tc>
          <w:tcPr>
            <w:tcW w:w="600" w:type="dxa"/>
            <w:tcBorders>
              <w:top w:val="nil"/>
              <w:left w:val="nil"/>
              <w:bottom w:val="nil"/>
              <w:right w:val="nil"/>
            </w:tcBorders>
          </w:tcPr>
          <w:p w14:paraId="504D68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w:t>
            </w:r>
            <w:r>
              <w:rPr>
                <w:rFonts w:ascii="Times New Roman" w:hAnsi="Times New Roman" w:cs="Times New Roman"/>
                <w:color w:val="000000"/>
                <w:sz w:val="20"/>
                <w:szCs w:val="20"/>
              </w:rPr>
              <w:fldChar w:fldCharType="end"/>
            </w:r>
          </w:p>
          <w:p w14:paraId="449F843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9FF2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92" w:history="1">
              <w:r>
                <w:rPr>
                  <w:rFonts w:ascii="Times New Roman" w:hAnsi="Times New Roman" w:cs="Times New Roman"/>
                  <w:color w:val="0E568C"/>
                  <w:sz w:val="20"/>
                  <w:szCs w:val="20"/>
                  <w:u w:val="single"/>
                </w:rPr>
                <w:t>Telephone Number Portability</w:t>
              </w:r>
              <w:r>
                <w:rPr>
                  <w:rFonts w:ascii="Times New Roman" w:hAnsi="Times New Roman" w:cs="Times New Roman"/>
                  <w:color w:val="0E568C"/>
                  <w:sz w:val="20"/>
                  <w:szCs w:val="20"/>
                </w:rPr>
                <w:t>, CC Docket No. 95-116, 10 FCC Rcd 12350 (1995)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A list of parties filing comments and reply comments in response to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is attached below as Appendix A.</w:t>
            </w:r>
          </w:p>
          <w:p w14:paraId="3126B4A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17" w:name="co_footnote_I19f73af5636f11e498db8b09b4f"/>
      <w:bookmarkEnd w:id="917"/>
      <w:tr w:rsidR="00000000" w14:paraId="2904A3A0" w14:textId="77777777">
        <w:tblPrEx>
          <w:tblCellMar>
            <w:top w:w="0" w:type="dxa"/>
            <w:left w:w="0" w:type="dxa"/>
            <w:bottom w:w="0" w:type="dxa"/>
            <w:right w:w="0" w:type="dxa"/>
          </w:tblCellMar>
        </w:tblPrEx>
        <w:tc>
          <w:tcPr>
            <w:tcW w:w="600" w:type="dxa"/>
            <w:tcBorders>
              <w:top w:val="nil"/>
              <w:left w:val="nil"/>
              <w:bottom w:val="nil"/>
              <w:right w:val="nil"/>
            </w:tcBorders>
          </w:tcPr>
          <w:p w14:paraId="2BDDA22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w:t>
            </w:r>
            <w:r>
              <w:rPr>
                <w:rFonts w:ascii="Times New Roman" w:hAnsi="Times New Roman" w:cs="Times New Roman"/>
                <w:color w:val="000000"/>
                <w:sz w:val="20"/>
                <w:szCs w:val="20"/>
              </w:rPr>
              <w:fldChar w:fldCharType="end"/>
            </w:r>
          </w:p>
          <w:p w14:paraId="70A3186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ECC80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Telecommunications Act of 1996, </w:t>
            </w:r>
            <w:hyperlink r:id="rId93" w:history="1">
              <w:r>
                <w:rPr>
                  <w:rFonts w:ascii="Times New Roman" w:hAnsi="Times New Roman" w:cs="Times New Roman"/>
                  <w:color w:val="0E568C"/>
                  <w:sz w:val="20"/>
                  <w:szCs w:val="20"/>
                </w:rPr>
                <w:t>Pub. L. No. 104-104, 110 Stat. 56 (1996)</w:t>
              </w:r>
            </w:hyperlink>
            <w:r>
              <w:rPr>
                <w:rFonts w:ascii="Times New Roman" w:hAnsi="Times New Roman" w:cs="Times New Roman"/>
                <w:color w:val="000000"/>
                <w:sz w:val="20"/>
                <w:szCs w:val="20"/>
              </w:rPr>
              <w:t xml:space="preserve"> (1996 Act).</w:t>
            </w:r>
          </w:p>
          <w:p w14:paraId="05C31B8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18" w:name="co_footnote_I19f73af6636f11e498db8b09b4f"/>
      <w:bookmarkEnd w:id="918"/>
      <w:tr w:rsidR="00000000" w14:paraId="2D22B2D1" w14:textId="77777777">
        <w:tblPrEx>
          <w:tblCellMar>
            <w:top w:w="0" w:type="dxa"/>
            <w:left w:w="0" w:type="dxa"/>
            <w:bottom w:w="0" w:type="dxa"/>
            <w:right w:w="0" w:type="dxa"/>
          </w:tblCellMar>
        </w:tblPrEx>
        <w:tc>
          <w:tcPr>
            <w:tcW w:w="600" w:type="dxa"/>
            <w:tcBorders>
              <w:top w:val="nil"/>
              <w:left w:val="nil"/>
              <w:bottom w:val="nil"/>
              <w:right w:val="nil"/>
            </w:tcBorders>
          </w:tcPr>
          <w:p w14:paraId="3205FBD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w:t>
            </w:r>
            <w:r>
              <w:rPr>
                <w:rFonts w:ascii="Times New Roman" w:hAnsi="Times New Roman" w:cs="Times New Roman"/>
                <w:color w:val="000000"/>
                <w:sz w:val="20"/>
                <w:szCs w:val="20"/>
              </w:rPr>
              <w:fldChar w:fldCharType="end"/>
            </w:r>
          </w:p>
          <w:p w14:paraId="2A9AD18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64F5E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94"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0C3A21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19" w:name="co_footnote_I19f73af7636f11e498db8b09b4f"/>
      <w:bookmarkEnd w:id="919"/>
      <w:tr w:rsidR="00000000" w14:paraId="1701FF40" w14:textId="77777777">
        <w:tblPrEx>
          <w:tblCellMar>
            <w:top w:w="0" w:type="dxa"/>
            <w:left w:w="0" w:type="dxa"/>
            <w:bottom w:w="0" w:type="dxa"/>
            <w:right w:w="0" w:type="dxa"/>
          </w:tblCellMar>
        </w:tblPrEx>
        <w:tc>
          <w:tcPr>
            <w:tcW w:w="600" w:type="dxa"/>
            <w:tcBorders>
              <w:top w:val="nil"/>
              <w:left w:val="nil"/>
              <w:bottom w:val="nil"/>
              <w:right w:val="nil"/>
            </w:tcBorders>
          </w:tcPr>
          <w:p w14:paraId="2732B49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w:t>
            </w:r>
            <w:r>
              <w:rPr>
                <w:rFonts w:ascii="Times New Roman" w:hAnsi="Times New Roman" w:cs="Times New Roman"/>
                <w:color w:val="000000"/>
                <w:sz w:val="20"/>
                <w:szCs w:val="20"/>
              </w:rPr>
              <w:fldChar w:fldCharType="end"/>
            </w:r>
          </w:p>
          <w:p w14:paraId="5F462B2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F2DA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Further Comments: Telephone Number Portability</w:t>
            </w:r>
            <w:r>
              <w:rPr>
                <w:rFonts w:ascii="Times New Roman" w:hAnsi="Times New Roman" w:cs="Times New Roman"/>
                <w:color w:val="000000"/>
                <w:sz w:val="20"/>
                <w:szCs w:val="20"/>
              </w:rPr>
              <w:t xml:space="preserve">, Public Notice, CC Docket No. 95-116, </w:t>
            </w:r>
            <w:hyperlink r:id="rId95" w:history="1">
              <w:r>
                <w:rPr>
                  <w:rFonts w:ascii="Times New Roman" w:hAnsi="Times New Roman" w:cs="Times New Roman"/>
                  <w:color w:val="0E568C"/>
                  <w:sz w:val="20"/>
                  <w:szCs w:val="20"/>
                </w:rPr>
                <w:t>DA 96-358, 61 Fed. Reg. 11,174 (1996)</w:t>
              </w:r>
            </w:hyperlink>
            <w:r>
              <w:rPr>
                <w:rFonts w:ascii="Times New Roman" w:hAnsi="Times New Roman" w:cs="Times New Roman"/>
                <w:color w:val="000000"/>
                <w:sz w:val="20"/>
                <w:szCs w:val="20"/>
              </w:rPr>
              <w:t xml:space="preserve"> (Public Notice). A list of parti</w:t>
            </w:r>
            <w:r>
              <w:rPr>
                <w:rFonts w:ascii="Times New Roman" w:hAnsi="Times New Roman" w:cs="Times New Roman"/>
                <w:color w:val="000000"/>
                <w:sz w:val="20"/>
                <w:szCs w:val="20"/>
              </w:rPr>
              <w:t>es filing comments and reply comments in response to the Public Notice is included in Appendix A, below.</w:t>
            </w:r>
          </w:p>
          <w:p w14:paraId="7CA9BE9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0" w:name="co_footnote_I19f73af8636f11e498db8b09b4f"/>
      <w:bookmarkEnd w:id="920"/>
      <w:tr w:rsidR="00000000" w14:paraId="19EE3EC6" w14:textId="77777777">
        <w:tblPrEx>
          <w:tblCellMar>
            <w:top w:w="0" w:type="dxa"/>
            <w:left w:w="0" w:type="dxa"/>
            <w:bottom w:w="0" w:type="dxa"/>
            <w:right w:w="0" w:type="dxa"/>
          </w:tblCellMar>
        </w:tblPrEx>
        <w:tc>
          <w:tcPr>
            <w:tcW w:w="600" w:type="dxa"/>
            <w:tcBorders>
              <w:top w:val="nil"/>
              <w:left w:val="nil"/>
              <w:bottom w:val="nil"/>
              <w:right w:val="nil"/>
            </w:tcBorders>
          </w:tcPr>
          <w:p w14:paraId="42AA03E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w:t>
            </w:r>
            <w:r>
              <w:rPr>
                <w:rFonts w:ascii="Times New Roman" w:hAnsi="Times New Roman" w:cs="Times New Roman"/>
                <w:color w:val="000000"/>
                <w:sz w:val="20"/>
                <w:szCs w:val="20"/>
              </w:rPr>
              <w:fldChar w:fldCharType="end"/>
            </w:r>
          </w:p>
          <w:p w14:paraId="0F64A3F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F2F58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 Conf. Rep. No. 230, 104th </w:t>
            </w:r>
            <w:r>
              <w:rPr>
                <w:rFonts w:ascii="Times New Roman" w:hAnsi="Times New Roman" w:cs="Times New Roman"/>
                <w:color w:val="000000"/>
                <w:sz w:val="20"/>
                <w:szCs w:val="20"/>
              </w:rPr>
              <w:t>Cong., 2d Sess. 1 (1996).</w:t>
            </w:r>
          </w:p>
          <w:p w14:paraId="5DC2EC4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1" w:name="co_footnote_I19f73af9636f11e498db8b09b4f"/>
      <w:bookmarkEnd w:id="921"/>
      <w:tr w:rsidR="00000000" w14:paraId="02E04539" w14:textId="77777777">
        <w:tblPrEx>
          <w:tblCellMar>
            <w:top w:w="0" w:type="dxa"/>
            <w:left w:w="0" w:type="dxa"/>
            <w:bottom w:w="0" w:type="dxa"/>
            <w:right w:w="0" w:type="dxa"/>
          </w:tblCellMar>
        </w:tblPrEx>
        <w:tc>
          <w:tcPr>
            <w:tcW w:w="600" w:type="dxa"/>
            <w:tcBorders>
              <w:top w:val="nil"/>
              <w:left w:val="nil"/>
              <w:bottom w:val="nil"/>
              <w:right w:val="nil"/>
            </w:tcBorders>
          </w:tcPr>
          <w:p w14:paraId="63EAFE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w:t>
            </w:r>
            <w:r>
              <w:rPr>
                <w:rFonts w:ascii="Times New Roman" w:hAnsi="Times New Roman" w:cs="Times New Roman"/>
                <w:color w:val="000000"/>
                <w:sz w:val="20"/>
                <w:szCs w:val="20"/>
              </w:rPr>
              <w:fldChar w:fldCharType="end"/>
            </w:r>
          </w:p>
          <w:p w14:paraId="49328D2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5D04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According to Senator Larry Pressler, </w:t>
            </w:r>
            <w:r>
              <w:rPr>
                <w:rFonts w:ascii="Times New Roman" w:hAnsi="Times New Roman" w:cs="Times New Roman"/>
                <w:color w:val="000000"/>
                <w:sz w:val="20"/>
                <w:szCs w:val="20"/>
              </w:rPr>
              <w:t>“</w:t>
            </w:r>
            <w:r>
              <w:rPr>
                <w:rFonts w:ascii="Times New Roman" w:hAnsi="Times New Roman" w:cs="Times New Roman"/>
                <w:color w:val="000000"/>
                <w:sz w:val="20"/>
                <w:szCs w:val="20"/>
              </w:rPr>
              <w:t>[t]he more open access takes hold, the less other government intervention is needed to protect competition. Open access is the principle establishing a fair method to move local phone monopolies and the oligopolistic long distance industry into full compet</w:t>
            </w:r>
            <w:r>
              <w:rPr>
                <w:rFonts w:ascii="Times New Roman" w:hAnsi="Times New Roman" w:cs="Times New Roman"/>
                <w:color w:val="000000"/>
                <w:sz w:val="20"/>
                <w:szCs w:val="20"/>
              </w:rPr>
              <w:t>ition with one another.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141 Cong. Rec. S7889 (daily ed. June 7, 1995) (statement of Sen. Pressler). Senator Ernest F. Hollings has said, </w:t>
            </w:r>
            <w:r>
              <w:rPr>
                <w:rFonts w:ascii="Times New Roman" w:hAnsi="Times New Roman" w:cs="Times New Roman"/>
                <w:color w:val="000000"/>
                <w:sz w:val="20"/>
                <w:szCs w:val="20"/>
              </w:rPr>
              <w:t>“</w:t>
            </w:r>
            <w:r>
              <w:rPr>
                <w:rFonts w:ascii="Times New Roman" w:hAnsi="Times New Roman" w:cs="Times New Roman"/>
                <w:color w:val="000000"/>
                <w:sz w:val="20"/>
                <w:szCs w:val="20"/>
              </w:rPr>
              <w:t>[c]ompetition is the best regulator of the marketplace. But until that competition exists, until the markets are open</w:t>
            </w:r>
            <w:r>
              <w:rPr>
                <w:rFonts w:ascii="Times New Roman" w:hAnsi="Times New Roman" w:cs="Times New Roman"/>
                <w:color w:val="000000"/>
                <w:sz w:val="20"/>
                <w:szCs w:val="20"/>
              </w:rPr>
              <w:t>ed, monopoly-provided services must not be able to exploit the monopoly power to the consumers’ disadvantage. Competitors are ready and willing to enter the new markets as soon as they are opened.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S7984 (statement of Sen. Hollings).</w:t>
            </w:r>
          </w:p>
          <w:p w14:paraId="1291EA9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2" w:name="co_footnote_I19f73afa636f11e498db8b09b4f"/>
      <w:bookmarkEnd w:id="922"/>
      <w:tr w:rsidR="00000000" w14:paraId="1AD6120C" w14:textId="77777777">
        <w:tblPrEx>
          <w:tblCellMar>
            <w:top w:w="0" w:type="dxa"/>
            <w:left w:w="0" w:type="dxa"/>
            <w:bottom w:w="0" w:type="dxa"/>
            <w:right w:w="0" w:type="dxa"/>
          </w:tblCellMar>
        </w:tblPrEx>
        <w:tc>
          <w:tcPr>
            <w:tcW w:w="600" w:type="dxa"/>
            <w:tcBorders>
              <w:top w:val="nil"/>
              <w:left w:val="nil"/>
              <w:bottom w:val="nil"/>
              <w:right w:val="nil"/>
            </w:tcBorders>
          </w:tcPr>
          <w:p w14:paraId="70CC43F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w:t>
            </w:r>
            <w:r>
              <w:rPr>
                <w:rFonts w:ascii="Times New Roman" w:hAnsi="Times New Roman" w:cs="Times New Roman"/>
                <w:color w:val="000000"/>
                <w:sz w:val="20"/>
                <w:szCs w:val="20"/>
              </w:rPr>
              <w:fldChar w:fldCharType="end"/>
            </w:r>
          </w:p>
          <w:p w14:paraId="6757632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83774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Senate Comm. on Commerce, Science, and Transportation Report on S. 652 at 19-20 (Mar. 30, 1995) (Senate Report).</w:t>
            </w:r>
          </w:p>
          <w:p w14:paraId="3482D9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3" w:name="co_footnote_I19f73afb636f11e498db8b09b4f"/>
      <w:bookmarkEnd w:id="923"/>
      <w:tr w:rsidR="00000000" w14:paraId="1E3C23A2" w14:textId="77777777">
        <w:tblPrEx>
          <w:tblCellMar>
            <w:top w:w="0" w:type="dxa"/>
            <w:left w:w="0" w:type="dxa"/>
            <w:bottom w:w="0" w:type="dxa"/>
            <w:right w:w="0" w:type="dxa"/>
          </w:tblCellMar>
        </w:tblPrEx>
        <w:tc>
          <w:tcPr>
            <w:tcW w:w="600" w:type="dxa"/>
            <w:tcBorders>
              <w:top w:val="nil"/>
              <w:left w:val="nil"/>
              <w:bottom w:val="nil"/>
              <w:right w:val="nil"/>
            </w:tcBorders>
          </w:tcPr>
          <w:p w14:paraId="217F12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w:t>
            </w:r>
            <w:r>
              <w:rPr>
                <w:rFonts w:ascii="Times New Roman" w:hAnsi="Times New Roman" w:cs="Times New Roman"/>
                <w:color w:val="000000"/>
                <w:sz w:val="20"/>
                <w:szCs w:val="20"/>
              </w:rPr>
              <w:fldChar w:fldCharType="end"/>
            </w:r>
          </w:p>
          <w:p w14:paraId="22E27A5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7B59F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House of Rep. Comm. on Commerce Report on H.R. 1555 at 72 (July 24, 1995) (House Report).</w:t>
            </w:r>
          </w:p>
          <w:p w14:paraId="4837C2E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4" w:name="co_footnote_I19f73afc636f11e498db8b09b4f"/>
      <w:bookmarkEnd w:id="924"/>
      <w:tr w:rsidR="00000000" w14:paraId="2E4541FD" w14:textId="77777777">
        <w:tblPrEx>
          <w:tblCellMar>
            <w:top w:w="0" w:type="dxa"/>
            <w:left w:w="0" w:type="dxa"/>
            <w:bottom w:w="0" w:type="dxa"/>
            <w:right w:w="0" w:type="dxa"/>
          </w:tblCellMar>
        </w:tblPrEx>
        <w:tc>
          <w:tcPr>
            <w:tcW w:w="600" w:type="dxa"/>
            <w:tcBorders>
              <w:top w:val="nil"/>
              <w:left w:val="nil"/>
              <w:bottom w:val="nil"/>
              <w:right w:val="nil"/>
            </w:tcBorders>
          </w:tcPr>
          <w:p w14:paraId="042FB4E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w:t>
            </w:r>
            <w:r>
              <w:rPr>
                <w:rFonts w:ascii="Times New Roman" w:hAnsi="Times New Roman" w:cs="Times New Roman"/>
                <w:color w:val="000000"/>
                <w:sz w:val="20"/>
                <w:szCs w:val="20"/>
              </w:rPr>
              <w:fldChar w:fldCharType="end"/>
            </w:r>
          </w:p>
          <w:p w14:paraId="353CAEF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11A69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96" w:history="1">
              <w:r>
                <w:rPr>
                  <w:rFonts w:ascii="Times New Roman" w:hAnsi="Times New Roman" w:cs="Times New Roman"/>
                  <w:color w:val="0E568C"/>
                  <w:sz w:val="20"/>
                  <w:szCs w:val="20"/>
                </w:rPr>
                <w:t>47 U.S.C. § 153(26)</w:t>
              </w:r>
            </w:hyperlink>
            <w:r>
              <w:rPr>
                <w:rFonts w:ascii="Times New Roman" w:hAnsi="Times New Roman" w:cs="Times New Roman"/>
                <w:color w:val="000000"/>
                <w:sz w:val="20"/>
                <w:szCs w:val="20"/>
              </w:rPr>
              <w:t>.</w:t>
            </w:r>
          </w:p>
          <w:p w14:paraId="64305B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5" w:name="co_footnote_I19f73afd636f11e498db8b09b4f"/>
      <w:bookmarkEnd w:id="925"/>
      <w:tr w:rsidR="00000000" w14:paraId="15842184" w14:textId="77777777">
        <w:tblPrEx>
          <w:tblCellMar>
            <w:top w:w="0" w:type="dxa"/>
            <w:left w:w="0" w:type="dxa"/>
            <w:bottom w:w="0" w:type="dxa"/>
            <w:right w:w="0" w:type="dxa"/>
          </w:tblCellMar>
        </w:tblPrEx>
        <w:tc>
          <w:tcPr>
            <w:tcW w:w="600" w:type="dxa"/>
            <w:tcBorders>
              <w:top w:val="nil"/>
              <w:left w:val="nil"/>
              <w:bottom w:val="nil"/>
              <w:right w:val="nil"/>
            </w:tcBorders>
          </w:tcPr>
          <w:p w14:paraId="32015B4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w:t>
            </w:r>
            <w:r>
              <w:rPr>
                <w:rFonts w:ascii="Times New Roman" w:hAnsi="Times New Roman" w:cs="Times New Roman"/>
                <w:color w:val="000000"/>
                <w:sz w:val="20"/>
                <w:szCs w:val="20"/>
              </w:rPr>
              <w:fldChar w:fldCharType="end"/>
            </w:r>
          </w:p>
          <w:p w14:paraId="7917A0D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83119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Implementation of the Local Competition Provisions in the Telecommunications Act of 1996</w:t>
            </w:r>
            <w:r>
              <w:rPr>
                <w:rFonts w:ascii="Times New Roman" w:hAnsi="Times New Roman" w:cs="Times New Roman"/>
                <w:color w:val="000000"/>
                <w:sz w:val="20"/>
                <w:szCs w:val="20"/>
              </w:rPr>
              <w:t xml:space="preserve">, Notice of Proposed Rulemaking, CC Docket No. 96-98, </w:t>
            </w:r>
            <w:hyperlink r:id="rId97" w:history="1">
              <w:r>
                <w:rPr>
                  <w:rFonts w:ascii="Times New Roman" w:hAnsi="Times New Roman" w:cs="Times New Roman"/>
                  <w:color w:val="0E568C"/>
                  <w:sz w:val="20"/>
                  <w:szCs w:val="20"/>
                </w:rPr>
                <w:t>FCC 96-182, ¶ 195 (rel. Apr. 19, 1996)</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Interconnection NPRM</w:t>
            </w:r>
            <w:r>
              <w:rPr>
                <w:rFonts w:ascii="Times New Roman" w:hAnsi="Times New Roman" w:cs="Times New Roman"/>
                <w:color w:val="000000"/>
                <w:sz w:val="20"/>
                <w:szCs w:val="20"/>
              </w:rPr>
              <w:t>).</w:t>
            </w:r>
          </w:p>
          <w:p w14:paraId="3147408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6" w:name="co_footnote_I19f73afe636f11e498db8b09b4f"/>
      <w:bookmarkEnd w:id="926"/>
      <w:tr w:rsidR="00000000" w14:paraId="28CF43B9" w14:textId="77777777">
        <w:tblPrEx>
          <w:tblCellMar>
            <w:top w:w="0" w:type="dxa"/>
            <w:left w:w="0" w:type="dxa"/>
            <w:bottom w:w="0" w:type="dxa"/>
            <w:right w:w="0" w:type="dxa"/>
          </w:tblCellMar>
        </w:tblPrEx>
        <w:tc>
          <w:tcPr>
            <w:tcW w:w="600" w:type="dxa"/>
            <w:tcBorders>
              <w:top w:val="nil"/>
              <w:left w:val="nil"/>
              <w:bottom w:val="nil"/>
              <w:right w:val="nil"/>
            </w:tcBorders>
          </w:tcPr>
          <w:p w14:paraId="0906729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w:t>
            </w:r>
            <w:r>
              <w:rPr>
                <w:rFonts w:ascii="Times New Roman" w:hAnsi="Times New Roman" w:cs="Times New Roman"/>
                <w:color w:val="000000"/>
                <w:sz w:val="20"/>
                <w:szCs w:val="20"/>
              </w:rPr>
              <w:fldChar w:fldCharType="end"/>
            </w:r>
          </w:p>
          <w:p w14:paraId="5766AFB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700D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98"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w:t>
            </w:r>
            <w:hyperlink r:id="rId99" w:history="1">
              <w:r>
                <w:rPr>
                  <w:rFonts w:ascii="Times New Roman" w:hAnsi="Times New Roman" w:cs="Times New Roman"/>
                  <w:color w:val="0E568C"/>
                  <w:sz w:val="20"/>
                  <w:szCs w:val="20"/>
                </w:rPr>
                <w:t>152</w:t>
              </w:r>
            </w:hyperlink>
            <w:r>
              <w:rPr>
                <w:rFonts w:ascii="Times New Roman" w:hAnsi="Times New Roman" w:cs="Times New Roman"/>
                <w:color w:val="000000"/>
                <w:sz w:val="20"/>
                <w:szCs w:val="20"/>
              </w:rPr>
              <w:t xml:space="preserve">, </w:t>
            </w:r>
            <w:hyperlink r:id="rId100" w:history="1">
              <w:r>
                <w:rPr>
                  <w:rFonts w:ascii="Times New Roman" w:hAnsi="Times New Roman" w:cs="Times New Roman"/>
                  <w:color w:val="0E568C"/>
                  <w:sz w:val="20"/>
                  <w:szCs w:val="20"/>
                </w:rPr>
                <w:t>154</w:t>
              </w:r>
            </w:hyperlink>
            <w:r>
              <w:rPr>
                <w:rFonts w:ascii="Times New Roman" w:hAnsi="Times New Roman" w:cs="Times New Roman"/>
                <w:color w:val="000000"/>
                <w:sz w:val="20"/>
                <w:szCs w:val="20"/>
              </w:rPr>
              <w:t xml:space="preserve">, </w:t>
            </w:r>
            <w:hyperlink r:id="rId101"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w:t>
            </w:r>
          </w:p>
          <w:p w14:paraId="7ACD15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7" w:name="co_footnote_I19f73aff636f11e498db8b09b4f"/>
      <w:bookmarkEnd w:id="927"/>
      <w:tr w:rsidR="00000000" w14:paraId="04AAFCD4" w14:textId="77777777">
        <w:tblPrEx>
          <w:tblCellMar>
            <w:top w:w="0" w:type="dxa"/>
            <w:left w:w="0" w:type="dxa"/>
            <w:bottom w:w="0" w:type="dxa"/>
            <w:right w:w="0" w:type="dxa"/>
          </w:tblCellMar>
        </w:tblPrEx>
        <w:tc>
          <w:tcPr>
            <w:tcW w:w="600" w:type="dxa"/>
            <w:tcBorders>
              <w:top w:val="nil"/>
              <w:left w:val="nil"/>
              <w:bottom w:val="nil"/>
              <w:right w:val="nil"/>
            </w:tcBorders>
          </w:tcPr>
          <w:p w14:paraId="3265D83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w:t>
            </w:r>
            <w:r>
              <w:rPr>
                <w:rFonts w:ascii="Times New Roman" w:hAnsi="Times New Roman" w:cs="Times New Roman"/>
                <w:color w:val="000000"/>
                <w:sz w:val="20"/>
                <w:szCs w:val="20"/>
              </w:rPr>
              <w:fldChar w:fldCharType="end"/>
            </w:r>
          </w:p>
          <w:p w14:paraId="08247E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21BA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an explanation of </w:t>
            </w:r>
            <w:r>
              <w:rPr>
                <w:rFonts w:ascii="Times New Roman" w:hAnsi="Times New Roman" w:cs="Times New Roman"/>
                <w:color w:val="000000"/>
                <w:sz w:val="20"/>
                <w:szCs w:val="20"/>
              </w:rPr>
              <w:t>“</w:t>
            </w:r>
            <w:r>
              <w:rPr>
                <w:rFonts w:ascii="Times New Roman" w:hAnsi="Times New Roman" w:cs="Times New Roman"/>
                <w:color w:val="000000"/>
                <w:sz w:val="20"/>
                <w:szCs w:val="20"/>
              </w:rPr>
              <w:t>covered SMR providers,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see </w:t>
            </w:r>
            <w:r>
              <w:rPr>
                <w:rFonts w:ascii="Times New Roman" w:hAnsi="Times New Roman" w:cs="Times New Roman"/>
                <w:color w:val="000000"/>
                <w:sz w:val="20"/>
                <w:szCs w:val="20"/>
                <w:u w:val="single"/>
              </w:rPr>
              <w:t>infra</w:t>
            </w:r>
            <w:r>
              <w:rPr>
                <w:rFonts w:ascii="Times New Roman" w:hAnsi="Times New Roman" w:cs="Times New Roman"/>
                <w:color w:val="000000"/>
                <w:sz w:val="20"/>
                <w:szCs w:val="20"/>
              </w:rPr>
              <w:t xml:space="preserve"> note 449.</w:t>
            </w:r>
          </w:p>
          <w:p w14:paraId="57F59D9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8" w:name="co_footnote_I19f73b00636f11e498db8b09b4f"/>
      <w:bookmarkEnd w:id="928"/>
      <w:tr w:rsidR="00000000" w14:paraId="4AD12933" w14:textId="77777777">
        <w:tblPrEx>
          <w:tblCellMar>
            <w:top w:w="0" w:type="dxa"/>
            <w:left w:w="0" w:type="dxa"/>
            <w:bottom w:w="0" w:type="dxa"/>
            <w:right w:w="0" w:type="dxa"/>
          </w:tblCellMar>
        </w:tblPrEx>
        <w:tc>
          <w:tcPr>
            <w:tcW w:w="600" w:type="dxa"/>
            <w:tcBorders>
              <w:top w:val="nil"/>
              <w:left w:val="nil"/>
              <w:bottom w:val="nil"/>
              <w:right w:val="nil"/>
            </w:tcBorders>
          </w:tcPr>
          <w:p w14:paraId="2EB1FE2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w:t>
            </w:r>
            <w:r>
              <w:rPr>
                <w:rFonts w:ascii="Times New Roman" w:hAnsi="Times New Roman" w:cs="Times New Roman"/>
                <w:color w:val="000000"/>
                <w:sz w:val="20"/>
                <w:szCs w:val="20"/>
              </w:rPr>
              <w:fldChar w:fldCharType="end"/>
            </w:r>
          </w:p>
          <w:p w14:paraId="7D6ED26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8BF11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02"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56AD20D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29" w:name="co_footnote_I19f73b01636f11e498db8b09b4f"/>
      <w:bookmarkEnd w:id="929"/>
      <w:tr w:rsidR="00000000" w14:paraId="63A471CA" w14:textId="77777777">
        <w:tblPrEx>
          <w:tblCellMar>
            <w:top w:w="0" w:type="dxa"/>
            <w:left w:w="0" w:type="dxa"/>
            <w:bottom w:w="0" w:type="dxa"/>
            <w:right w:w="0" w:type="dxa"/>
          </w:tblCellMar>
        </w:tblPrEx>
        <w:tc>
          <w:tcPr>
            <w:tcW w:w="600" w:type="dxa"/>
            <w:tcBorders>
              <w:top w:val="nil"/>
              <w:left w:val="nil"/>
              <w:bottom w:val="nil"/>
              <w:right w:val="nil"/>
            </w:tcBorders>
          </w:tcPr>
          <w:p w14:paraId="55266E9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w:t>
            </w:r>
            <w:r>
              <w:rPr>
                <w:rFonts w:ascii="Times New Roman" w:hAnsi="Times New Roman" w:cs="Times New Roman"/>
                <w:color w:val="000000"/>
                <w:sz w:val="20"/>
                <w:szCs w:val="20"/>
              </w:rPr>
              <w:fldChar w:fldCharType="end"/>
            </w:r>
          </w:p>
          <w:p w14:paraId="3E6E0B6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B903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03" w:history="1">
              <w:r>
                <w:rPr>
                  <w:rFonts w:ascii="Times New Roman" w:hAnsi="Times New Roman" w:cs="Times New Roman"/>
                  <w:color w:val="0E568C"/>
                  <w:sz w:val="20"/>
                  <w:szCs w:val="20"/>
                </w:rPr>
                <w:t>47 U.S.C. § 153(26)</w:t>
              </w:r>
            </w:hyperlink>
            <w:r>
              <w:rPr>
                <w:rFonts w:ascii="Times New Roman" w:hAnsi="Times New Roman" w:cs="Times New Roman"/>
                <w:color w:val="000000"/>
                <w:sz w:val="20"/>
                <w:szCs w:val="20"/>
              </w:rPr>
              <w:t>.</w:t>
            </w:r>
          </w:p>
          <w:p w14:paraId="3ABF9A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0" w:name="co_footnote_I19f73b02636f11e498db8b09b4f"/>
      <w:bookmarkEnd w:id="930"/>
      <w:tr w:rsidR="00000000" w14:paraId="493078E3" w14:textId="77777777">
        <w:tblPrEx>
          <w:tblCellMar>
            <w:top w:w="0" w:type="dxa"/>
            <w:left w:w="0" w:type="dxa"/>
            <w:bottom w:w="0" w:type="dxa"/>
            <w:right w:w="0" w:type="dxa"/>
          </w:tblCellMar>
        </w:tblPrEx>
        <w:tc>
          <w:tcPr>
            <w:tcW w:w="600" w:type="dxa"/>
            <w:tcBorders>
              <w:top w:val="nil"/>
              <w:left w:val="nil"/>
              <w:bottom w:val="nil"/>
              <w:right w:val="nil"/>
            </w:tcBorders>
          </w:tcPr>
          <w:p w14:paraId="36AE2EF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w:t>
            </w:r>
            <w:r>
              <w:rPr>
                <w:rFonts w:ascii="Times New Roman" w:hAnsi="Times New Roman" w:cs="Times New Roman"/>
                <w:color w:val="000000"/>
                <w:sz w:val="20"/>
                <w:szCs w:val="20"/>
              </w:rPr>
              <w:fldChar w:fldCharType="end"/>
            </w:r>
          </w:p>
          <w:p w14:paraId="534DB39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EFA89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04"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 In</w:t>
            </w:r>
            <w:r>
              <w:rPr>
                <w:rFonts w:ascii="Times New Roman" w:hAnsi="Times New Roman" w:cs="Times New Roman"/>
                <w:color w:val="000000"/>
                <w:sz w:val="20"/>
                <w:szCs w:val="20"/>
              </w:rPr>
              <w:t xml:space="preserve"> our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we defined three types of number portability: (1) service provider - the ability to retain one’s number when changing service providers; (2) service - the ability to retain one’s number when changing services; and (3) location - the ability to</w:t>
            </w:r>
            <w:r>
              <w:rPr>
                <w:rFonts w:ascii="Times New Roman" w:hAnsi="Times New Roman" w:cs="Times New Roman"/>
                <w:color w:val="000000"/>
                <w:sz w:val="20"/>
                <w:szCs w:val="20"/>
              </w:rPr>
              <w:t xml:space="preserve"> retain one’s number when changing physical locations. </w:t>
            </w:r>
            <w:hyperlink r:id="rId105"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12355-56</w:t>
              </w:r>
            </w:hyperlink>
            <w:r>
              <w:rPr>
                <w:rFonts w:ascii="Times New Roman" w:hAnsi="Times New Roman" w:cs="Times New Roman"/>
                <w:color w:val="000000"/>
                <w:sz w:val="20"/>
                <w:szCs w:val="20"/>
              </w:rPr>
              <w:t>.</w:t>
            </w:r>
          </w:p>
          <w:p w14:paraId="1323383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1" w:name="co_footnote_I19f73b03636f11e498db8b09b4f"/>
      <w:bookmarkEnd w:id="931"/>
      <w:tr w:rsidR="00000000" w14:paraId="3C635219" w14:textId="77777777">
        <w:tblPrEx>
          <w:tblCellMar>
            <w:top w:w="0" w:type="dxa"/>
            <w:left w:w="0" w:type="dxa"/>
            <w:bottom w:w="0" w:type="dxa"/>
            <w:right w:w="0" w:type="dxa"/>
          </w:tblCellMar>
        </w:tblPrEx>
        <w:tc>
          <w:tcPr>
            <w:tcW w:w="600" w:type="dxa"/>
            <w:tcBorders>
              <w:top w:val="nil"/>
              <w:left w:val="nil"/>
              <w:bottom w:val="nil"/>
              <w:right w:val="nil"/>
            </w:tcBorders>
          </w:tcPr>
          <w:p w14:paraId="639A6D5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w:instrText>
            </w:r>
            <w:r>
              <w:rPr>
                <w:rFonts w:ascii="Times New Roman" w:hAnsi="Times New Roman" w:cs="Times New Roman"/>
                <w:color w:val="000000"/>
                <w:sz w:val="20"/>
                <w:szCs w:val="20"/>
              </w:rPr>
              <w:instrText xml:space="preserve">te_16_1"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w:t>
            </w:r>
            <w:r>
              <w:rPr>
                <w:rFonts w:ascii="Times New Roman" w:hAnsi="Times New Roman" w:cs="Times New Roman"/>
                <w:color w:val="000000"/>
                <w:sz w:val="20"/>
                <w:szCs w:val="20"/>
              </w:rPr>
              <w:fldChar w:fldCharType="end"/>
            </w:r>
          </w:p>
          <w:p w14:paraId="36606F8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A363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06" w:history="1">
              <w:r>
                <w:rPr>
                  <w:rFonts w:ascii="Times New Roman" w:hAnsi="Times New Roman" w:cs="Times New Roman"/>
                  <w:color w:val="0E568C"/>
                  <w:sz w:val="20"/>
                  <w:szCs w:val="20"/>
                </w:rPr>
                <w:t>47 U.S.C. § 153(44)</w:t>
              </w:r>
            </w:hyperlink>
            <w:r>
              <w:rPr>
                <w:rFonts w:ascii="Times New Roman" w:hAnsi="Times New Roman" w:cs="Times New Roman"/>
                <w:color w:val="000000"/>
                <w:sz w:val="20"/>
                <w:szCs w:val="20"/>
              </w:rPr>
              <w:t>.</w:t>
            </w:r>
          </w:p>
          <w:p w14:paraId="1322E2C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2" w:name="co_footnote_I19f73b04636f11e498db8b09b4f"/>
      <w:bookmarkEnd w:id="932"/>
      <w:tr w:rsidR="00000000" w14:paraId="659A8FB6" w14:textId="77777777">
        <w:tblPrEx>
          <w:tblCellMar>
            <w:top w:w="0" w:type="dxa"/>
            <w:left w:w="0" w:type="dxa"/>
            <w:bottom w:w="0" w:type="dxa"/>
            <w:right w:w="0" w:type="dxa"/>
          </w:tblCellMar>
        </w:tblPrEx>
        <w:tc>
          <w:tcPr>
            <w:tcW w:w="600" w:type="dxa"/>
            <w:tcBorders>
              <w:top w:val="nil"/>
              <w:left w:val="nil"/>
              <w:bottom w:val="nil"/>
              <w:right w:val="nil"/>
            </w:tcBorders>
          </w:tcPr>
          <w:p w14:paraId="495166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w:t>
            </w:r>
            <w:r>
              <w:rPr>
                <w:rFonts w:ascii="Times New Roman" w:hAnsi="Times New Roman" w:cs="Times New Roman"/>
                <w:color w:val="000000"/>
                <w:sz w:val="20"/>
                <w:szCs w:val="20"/>
              </w:rPr>
              <w:fldChar w:fldCharType="end"/>
            </w:r>
          </w:p>
          <w:p w14:paraId="52D3E35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C4E5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07" w:history="1">
              <w:r>
                <w:rPr>
                  <w:rFonts w:ascii="Times New Roman" w:hAnsi="Times New Roman" w:cs="Times New Roman"/>
                  <w:color w:val="0E568C"/>
                  <w:sz w:val="20"/>
                  <w:szCs w:val="20"/>
                </w:rPr>
                <w:t>47 U.S.C. § 153(46)</w:t>
              </w:r>
            </w:hyperlink>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w:t>
            </w:r>
            <w:r>
              <w:rPr>
                <w:rFonts w:ascii="Times New Roman" w:hAnsi="Times New Roman" w:cs="Times New Roman"/>
                <w:color w:val="000000"/>
                <w:sz w:val="20"/>
                <w:szCs w:val="20"/>
              </w:rPr>
              <w:t>“</w:t>
            </w:r>
            <w:r>
              <w:rPr>
                <w:rFonts w:ascii="Times New Roman" w:hAnsi="Times New Roman" w:cs="Times New Roman"/>
                <w:color w:val="000000"/>
                <w:sz w:val="20"/>
                <w:szCs w:val="20"/>
              </w:rPr>
              <w:t>the transmission, between or among points specified by the user, of information of the user’s choosing, without change in the form or content of the information as sent and received.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08" w:history="1">
              <w:r>
                <w:rPr>
                  <w:rFonts w:ascii="Times New Roman" w:hAnsi="Times New Roman" w:cs="Times New Roman"/>
                  <w:color w:val="0E568C"/>
                  <w:sz w:val="20"/>
                  <w:szCs w:val="20"/>
                </w:rPr>
                <w:t>47 U.S.C. § 153(43)</w:t>
              </w:r>
            </w:hyperlink>
            <w:r>
              <w:rPr>
                <w:rFonts w:ascii="Times New Roman" w:hAnsi="Times New Roman" w:cs="Times New Roman"/>
                <w:color w:val="000000"/>
                <w:sz w:val="20"/>
                <w:szCs w:val="20"/>
              </w:rPr>
              <w:t>.</w:t>
            </w:r>
          </w:p>
          <w:p w14:paraId="0D9343B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3" w:name="co_footnote_I19f73b05636f11e498db8b09b4f"/>
      <w:bookmarkEnd w:id="933"/>
      <w:tr w:rsidR="00000000" w14:paraId="6016633F" w14:textId="77777777">
        <w:tblPrEx>
          <w:tblCellMar>
            <w:top w:w="0" w:type="dxa"/>
            <w:left w:w="0" w:type="dxa"/>
            <w:bottom w:w="0" w:type="dxa"/>
            <w:right w:w="0" w:type="dxa"/>
          </w:tblCellMar>
        </w:tblPrEx>
        <w:tc>
          <w:tcPr>
            <w:tcW w:w="600" w:type="dxa"/>
            <w:tcBorders>
              <w:top w:val="nil"/>
              <w:left w:val="nil"/>
              <w:bottom w:val="nil"/>
              <w:right w:val="nil"/>
            </w:tcBorders>
          </w:tcPr>
          <w:p w14:paraId="7588221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w:t>
            </w:r>
            <w:r>
              <w:rPr>
                <w:rFonts w:ascii="Times New Roman" w:hAnsi="Times New Roman" w:cs="Times New Roman"/>
                <w:color w:val="000000"/>
                <w:sz w:val="20"/>
                <w:szCs w:val="20"/>
              </w:rPr>
              <w:fldChar w:fldCharType="end"/>
            </w:r>
          </w:p>
          <w:p w14:paraId="0290B88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04DE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09"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26CB4B5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4" w:name="co_footnote_I19f73b06636f11e498db8b09b4f"/>
      <w:bookmarkEnd w:id="934"/>
      <w:tr w:rsidR="00000000" w14:paraId="064ACD13" w14:textId="77777777">
        <w:tblPrEx>
          <w:tblCellMar>
            <w:top w:w="0" w:type="dxa"/>
            <w:left w:w="0" w:type="dxa"/>
            <w:bottom w:w="0" w:type="dxa"/>
            <w:right w:w="0" w:type="dxa"/>
          </w:tblCellMar>
        </w:tblPrEx>
        <w:tc>
          <w:tcPr>
            <w:tcW w:w="600" w:type="dxa"/>
            <w:tcBorders>
              <w:top w:val="nil"/>
              <w:left w:val="nil"/>
              <w:bottom w:val="nil"/>
              <w:right w:val="nil"/>
            </w:tcBorders>
          </w:tcPr>
          <w:p w14:paraId="55EA553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w:instrText>
            </w:r>
            <w:r>
              <w:rPr>
                <w:rFonts w:ascii="Times New Roman" w:hAnsi="Times New Roman" w:cs="Times New Roman"/>
                <w:color w:val="000000"/>
                <w:sz w:val="20"/>
                <w:szCs w:val="20"/>
              </w:rPr>
              <w:instrText xml:space="preserve">K "#co_tablefootnote_19_1"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w:t>
            </w:r>
            <w:r>
              <w:rPr>
                <w:rFonts w:ascii="Times New Roman" w:hAnsi="Times New Roman" w:cs="Times New Roman"/>
                <w:color w:val="000000"/>
                <w:sz w:val="20"/>
                <w:szCs w:val="20"/>
              </w:rPr>
              <w:fldChar w:fldCharType="end"/>
            </w:r>
          </w:p>
          <w:p w14:paraId="19D51C8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B3CA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10" w:history="1">
              <w:r>
                <w:rPr>
                  <w:rFonts w:ascii="Times New Roman" w:hAnsi="Times New Roman" w:cs="Times New Roman"/>
                  <w:color w:val="0E568C"/>
                  <w:sz w:val="20"/>
                  <w:szCs w:val="20"/>
                </w:rPr>
                <w:t>47 U.S.C. § 251(c)(1)</w:t>
              </w:r>
            </w:hyperlink>
            <w:r>
              <w:rPr>
                <w:rFonts w:ascii="Times New Roman" w:hAnsi="Times New Roman" w:cs="Times New Roman"/>
                <w:color w:val="000000"/>
                <w:sz w:val="20"/>
                <w:szCs w:val="20"/>
              </w:rPr>
              <w:t>.</w:t>
            </w:r>
          </w:p>
          <w:p w14:paraId="4F6C3C1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5" w:name="co_footnote_I19f73b07636f11e498db8b09b4f"/>
      <w:bookmarkEnd w:id="935"/>
      <w:tr w:rsidR="00000000" w14:paraId="60466555" w14:textId="77777777">
        <w:tblPrEx>
          <w:tblCellMar>
            <w:top w:w="0" w:type="dxa"/>
            <w:left w:w="0" w:type="dxa"/>
            <w:bottom w:w="0" w:type="dxa"/>
            <w:right w:w="0" w:type="dxa"/>
          </w:tblCellMar>
        </w:tblPrEx>
        <w:tc>
          <w:tcPr>
            <w:tcW w:w="600" w:type="dxa"/>
            <w:tcBorders>
              <w:top w:val="nil"/>
              <w:left w:val="nil"/>
              <w:bottom w:val="nil"/>
              <w:right w:val="nil"/>
            </w:tcBorders>
          </w:tcPr>
          <w:p w14:paraId="7EAA0FA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w:t>
            </w:r>
            <w:r>
              <w:rPr>
                <w:rFonts w:ascii="Times New Roman" w:hAnsi="Times New Roman" w:cs="Times New Roman"/>
                <w:color w:val="000000"/>
                <w:sz w:val="20"/>
                <w:szCs w:val="20"/>
              </w:rPr>
              <w:fldChar w:fldCharType="end"/>
            </w:r>
          </w:p>
          <w:p w14:paraId="5D26FA3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590E2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11" w:history="1">
              <w:r>
                <w:rPr>
                  <w:rFonts w:ascii="Times New Roman" w:hAnsi="Times New Roman" w:cs="Times New Roman"/>
                  <w:color w:val="0E568C"/>
                  <w:sz w:val="20"/>
                  <w:szCs w:val="20"/>
                </w:rPr>
                <w:t>47 U.S.C. § 251(h)(1)</w:t>
              </w:r>
            </w:hyperlink>
            <w:r>
              <w:rPr>
                <w:rFonts w:ascii="Times New Roman" w:hAnsi="Times New Roman" w:cs="Times New Roman"/>
                <w:color w:val="000000"/>
                <w:sz w:val="20"/>
                <w:szCs w:val="20"/>
              </w:rPr>
              <w:t xml:space="preserve">; </w:t>
            </w:r>
            <w:hyperlink r:id="rId112" w:history="1">
              <w:r>
                <w:rPr>
                  <w:rFonts w:ascii="Times New Roman" w:hAnsi="Times New Roman" w:cs="Times New Roman"/>
                  <w:color w:val="0E568C"/>
                  <w:sz w:val="20"/>
                  <w:szCs w:val="20"/>
                </w:rPr>
                <w:t>47 C.F.R. § 69.601(b)</w:t>
              </w:r>
            </w:hyperlink>
            <w:r>
              <w:rPr>
                <w:rFonts w:ascii="Times New Roman" w:hAnsi="Times New Roman" w:cs="Times New Roman"/>
                <w:color w:val="000000"/>
                <w:sz w:val="20"/>
                <w:szCs w:val="20"/>
              </w:rPr>
              <w:t>.</w:t>
            </w:r>
          </w:p>
          <w:p w14:paraId="627FEA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6" w:name="co_footnote_I19f73b08636f11e498db8b09b4f"/>
      <w:bookmarkEnd w:id="936"/>
      <w:tr w:rsidR="00000000" w14:paraId="52EFA718" w14:textId="77777777">
        <w:tblPrEx>
          <w:tblCellMar>
            <w:top w:w="0" w:type="dxa"/>
            <w:left w:w="0" w:type="dxa"/>
            <w:bottom w:w="0" w:type="dxa"/>
            <w:right w:w="0" w:type="dxa"/>
          </w:tblCellMar>
        </w:tblPrEx>
        <w:tc>
          <w:tcPr>
            <w:tcW w:w="600" w:type="dxa"/>
            <w:tcBorders>
              <w:top w:val="nil"/>
              <w:left w:val="nil"/>
              <w:bottom w:val="nil"/>
              <w:right w:val="nil"/>
            </w:tcBorders>
          </w:tcPr>
          <w:p w14:paraId="07AA4A3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w:t>
            </w:r>
            <w:r>
              <w:rPr>
                <w:rFonts w:ascii="Times New Roman" w:hAnsi="Times New Roman" w:cs="Times New Roman"/>
                <w:color w:val="000000"/>
                <w:sz w:val="20"/>
                <w:szCs w:val="20"/>
              </w:rPr>
              <w:fldChar w:fldCharType="end"/>
            </w:r>
          </w:p>
          <w:p w14:paraId="2AED0B4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D55AB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Pr>
                <w:rFonts w:ascii="Times New Roman" w:hAnsi="Times New Roman" w:cs="Times New Roman"/>
                <w:color w:val="000000"/>
                <w:sz w:val="20"/>
                <w:szCs w:val="20"/>
              </w:rPr>
              <w:t>“</w:t>
            </w:r>
            <w:r>
              <w:rPr>
                <w:rFonts w:ascii="Times New Roman" w:hAnsi="Times New Roman" w:cs="Times New Roman"/>
                <w:color w:val="000000"/>
                <w:sz w:val="20"/>
                <w:szCs w:val="20"/>
              </w:rPr>
              <w:t>rural telephone company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 LEC that </w:t>
            </w:r>
            <w:r>
              <w:rPr>
                <w:rFonts w:ascii="Times New Roman" w:hAnsi="Times New Roman" w:cs="Times New Roman"/>
                <w:color w:val="000000"/>
                <w:sz w:val="20"/>
                <w:szCs w:val="20"/>
              </w:rPr>
              <w:t>“</w:t>
            </w:r>
            <w:r>
              <w:rPr>
                <w:rFonts w:ascii="Times New Roman" w:hAnsi="Times New Roman" w:cs="Times New Roman"/>
                <w:color w:val="000000"/>
                <w:sz w:val="20"/>
                <w:szCs w:val="20"/>
              </w:rPr>
              <w:t>(A) provides common carrier service to any local exchange carrier study area that does not in</w:t>
            </w:r>
            <w:r>
              <w:rPr>
                <w:rFonts w:ascii="Times New Roman" w:hAnsi="Times New Roman" w:cs="Times New Roman"/>
                <w:color w:val="000000"/>
                <w:sz w:val="20"/>
                <w:szCs w:val="20"/>
              </w:rPr>
              <w:t>clude either - (i) any incorporated place of 10,000 inhabitants or more, or any part thereof, based on the most recently available population statistics of the Bureau of the Census; or (ii) any territory, incorporated or unincorporated, included in an urba</w:t>
            </w:r>
            <w:r>
              <w:rPr>
                <w:rFonts w:ascii="Times New Roman" w:hAnsi="Times New Roman" w:cs="Times New Roman"/>
                <w:color w:val="000000"/>
                <w:sz w:val="20"/>
                <w:szCs w:val="20"/>
              </w:rPr>
              <w:t>nized area, as defined by the Bureau of the Census as of August 10, 1993; (B) provides telephone exchange service, including exchange access, to fewer than 50,000 access lines; (C) provides telephone exchange service to any local exchange carrier study are</w:t>
            </w:r>
            <w:r>
              <w:rPr>
                <w:rFonts w:ascii="Times New Roman" w:hAnsi="Times New Roman" w:cs="Times New Roman"/>
                <w:color w:val="000000"/>
                <w:sz w:val="20"/>
                <w:szCs w:val="20"/>
              </w:rPr>
              <w:t>a with fewer than 100,000 access lines; or (D) has less than 15 percent of its access lines in communities of more than 50,000 on [February 8, 1996].</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13" w:history="1">
              <w:r>
                <w:rPr>
                  <w:rFonts w:ascii="Times New Roman" w:hAnsi="Times New Roman" w:cs="Times New Roman"/>
                  <w:color w:val="0E568C"/>
                  <w:sz w:val="20"/>
                  <w:szCs w:val="20"/>
                </w:rPr>
                <w:t>47 U.S.C. § 153(37)</w:t>
              </w:r>
            </w:hyperlink>
            <w:r>
              <w:rPr>
                <w:rFonts w:ascii="Times New Roman" w:hAnsi="Times New Roman" w:cs="Times New Roman"/>
                <w:color w:val="000000"/>
                <w:sz w:val="20"/>
                <w:szCs w:val="20"/>
              </w:rPr>
              <w:t>.</w:t>
            </w:r>
          </w:p>
          <w:p w14:paraId="2E06B8E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7" w:name="co_footnote_I19f73b09636f11e498db8b09b4f"/>
      <w:bookmarkEnd w:id="937"/>
      <w:tr w:rsidR="00000000" w14:paraId="7D15F534" w14:textId="77777777">
        <w:tblPrEx>
          <w:tblCellMar>
            <w:top w:w="0" w:type="dxa"/>
            <w:left w:w="0" w:type="dxa"/>
            <w:bottom w:w="0" w:type="dxa"/>
            <w:right w:w="0" w:type="dxa"/>
          </w:tblCellMar>
        </w:tblPrEx>
        <w:tc>
          <w:tcPr>
            <w:tcW w:w="600" w:type="dxa"/>
            <w:tcBorders>
              <w:top w:val="nil"/>
              <w:left w:val="nil"/>
              <w:bottom w:val="nil"/>
              <w:right w:val="nil"/>
            </w:tcBorders>
          </w:tcPr>
          <w:p w14:paraId="4EEA1A4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w:t>
            </w:r>
            <w:r>
              <w:rPr>
                <w:rFonts w:ascii="Times New Roman" w:hAnsi="Times New Roman" w:cs="Times New Roman"/>
                <w:color w:val="000000"/>
                <w:sz w:val="20"/>
                <w:szCs w:val="20"/>
              </w:rPr>
              <w:fldChar w:fldCharType="end"/>
            </w:r>
          </w:p>
          <w:p w14:paraId="05FE4E5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0F21F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14" w:history="1">
              <w:r>
                <w:rPr>
                  <w:rFonts w:ascii="Times New Roman" w:hAnsi="Times New Roman" w:cs="Times New Roman"/>
                  <w:color w:val="0E568C"/>
                  <w:sz w:val="20"/>
                  <w:szCs w:val="20"/>
                </w:rPr>
                <w:t>47 U.S.C. § 251(f)(1)-(2)</w:t>
              </w:r>
            </w:hyperlink>
            <w:r>
              <w:rPr>
                <w:rFonts w:ascii="Times New Roman" w:hAnsi="Times New Roman" w:cs="Times New Roman"/>
                <w:color w:val="000000"/>
                <w:sz w:val="20"/>
                <w:szCs w:val="20"/>
              </w:rPr>
              <w:t>.</w:t>
            </w:r>
          </w:p>
          <w:p w14:paraId="4796BE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8" w:name="co_footnote_I19f73b0a636f11e498db8b09b4f"/>
      <w:bookmarkEnd w:id="938"/>
      <w:tr w:rsidR="00000000" w14:paraId="5C3226FC" w14:textId="77777777">
        <w:tblPrEx>
          <w:tblCellMar>
            <w:top w:w="0" w:type="dxa"/>
            <w:left w:w="0" w:type="dxa"/>
            <w:bottom w:w="0" w:type="dxa"/>
            <w:right w:w="0" w:type="dxa"/>
          </w:tblCellMar>
        </w:tblPrEx>
        <w:tc>
          <w:tcPr>
            <w:tcW w:w="600" w:type="dxa"/>
            <w:tcBorders>
              <w:top w:val="nil"/>
              <w:left w:val="nil"/>
              <w:bottom w:val="nil"/>
              <w:right w:val="nil"/>
            </w:tcBorders>
          </w:tcPr>
          <w:p w14:paraId="4E6CD68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w:instrText>
            </w:r>
            <w:r>
              <w:rPr>
                <w:rFonts w:ascii="Times New Roman" w:hAnsi="Times New Roman" w:cs="Times New Roman"/>
                <w:color w:val="000000"/>
                <w:sz w:val="20"/>
                <w:szCs w:val="20"/>
              </w:rPr>
              <w:instrText xml:space="preserve">PERLINK "#co_tablefootnote_23_1"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w:t>
            </w:r>
            <w:r>
              <w:rPr>
                <w:rFonts w:ascii="Times New Roman" w:hAnsi="Times New Roman" w:cs="Times New Roman"/>
                <w:color w:val="000000"/>
                <w:sz w:val="20"/>
                <w:szCs w:val="20"/>
              </w:rPr>
              <w:fldChar w:fldCharType="end"/>
            </w:r>
          </w:p>
          <w:p w14:paraId="406E149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17C24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15"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 xml:space="preserve">. </w:t>
            </w:r>
            <w:hyperlink r:id="rId116" w:history="1">
              <w:r>
                <w:rPr>
                  <w:rFonts w:ascii="Times New Roman" w:hAnsi="Times New Roman" w:cs="Times New Roman"/>
                  <w:color w:val="0E568C"/>
                  <w:sz w:val="20"/>
                  <w:szCs w:val="20"/>
                </w:rPr>
                <w:t>Section 251(e)(1)</w:t>
              </w:r>
            </w:hyperlink>
            <w:r>
              <w:rPr>
                <w:rFonts w:ascii="Times New Roman" w:hAnsi="Times New Roman" w:cs="Times New Roman"/>
                <w:color w:val="000000"/>
                <w:sz w:val="20"/>
                <w:szCs w:val="20"/>
              </w:rPr>
              <w:t xml:space="preserve"> further states that the provision does not preclude the Commission from delegating jurisdiction to the states or other entities.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Under the 1996 Act, the term </w:t>
            </w:r>
            <w:r>
              <w:rPr>
                <w:rFonts w:ascii="Times New Roman" w:hAnsi="Times New Roman" w:cs="Times New Roman"/>
                <w:color w:val="000000"/>
                <w:sz w:val="20"/>
                <w:szCs w:val="20"/>
              </w:rPr>
              <w:t>“</w:t>
            </w:r>
            <w:r>
              <w:rPr>
                <w:rFonts w:ascii="Times New Roman" w:hAnsi="Times New Roman" w:cs="Times New Roman"/>
                <w:color w:val="000000"/>
                <w:sz w:val="20"/>
                <w:szCs w:val="20"/>
              </w:rPr>
              <w:t>United States,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means the several States and Territories, the District of Columbia, and the possessions of the United States, but does not include the Canal Zone.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17" w:history="1">
              <w:r>
                <w:rPr>
                  <w:rFonts w:ascii="Times New Roman" w:hAnsi="Times New Roman" w:cs="Times New Roman"/>
                  <w:color w:val="0E568C"/>
                  <w:sz w:val="20"/>
                  <w:szCs w:val="20"/>
                </w:rPr>
                <w:t>47 U.S.C. § 153(50)</w:t>
              </w:r>
            </w:hyperlink>
            <w:r>
              <w:rPr>
                <w:rFonts w:ascii="Times New Roman" w:hAnsi="Times New Roman" w:cs="Times New Roman"/>
                <w:color w:val="000000"/>
                <w:sz w:val="20"/>
                <w:szCs w:val="20"/>
              </w:rPr>
              <w:t>.</w:t>
            </w:r>
          </w:p>
          <w:p w14:paraId="5C8458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39" w:name="co_footnote_I19f73b0b636f11e498db8b09b4f"/>
      <w:bookmarkEnd w:id="939"/>
      <w:tr w:rsidR="00000000" w14:paraId="6A860E12" w14:textId="77777777">
        <w:tblPrEx>
          <w:tblCellMar>
            <w:top w:w="0" w:type="dxa"/>
            <w:left w:w="0" w:type="dxa"/>
            <w:bottom w:w="0" w:type="dxa"/>
            <w:right w:w="0" w:type="dxa"/>
          </w:tblCellMar>
        </w:tblPrEx>
        <w:tc>
          <w:tcPr>
            <w:tcW w:w="600" w:type="dxa"/>
            <w:tcBorders>
              <w:top w:val="nil"/>
              <w:left w:val="nil"/>
              <w:bottom w:val="nil"/>
              <w:right w:val="nil"/>
            </w:tcBorders>
          </w:tcPr>
          <w:p w14:paraId="0B0E89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w:t>
            </w:r>
            <w:r>
              <w:rPr>
                <w:rFonts w:ascii="Times New Roman" w:hAnsi="Times New Roman" w:cs="Times New Roman"/>
                <w:color w:val="000000"/>
                <w:sz w:val="20"/>
                <w:szCs w:val="20"/>
              </w:rPr>
              <w:fldChar w:fldCharType="end"/>
            </w:r>
          </w:p>
          <w:p w14:paraId="47CF51D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84B7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18"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39937F4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0" w:name="co_footnote_I19f73b0c636f11e498db8b09b4f"/>
      <w:bookmarkEnd w:id="940"/>
      <w:tr w:rsidR="00000000" w14:paraId="7CBA6DFB" w14:textId="77777777">
        <w:tblPrEx>
          <w:tblCellMar>
            <w:top w:w="0" w:type="dxa"/>
            <w:left w:w="0" w:type="dxa"/>
            <w:bottom w:w="0" w:type="dxa"/>
            <w:right w:w="0" w:type="dxa"/>
          </w:tblCellMar>
        </w:tblPrEx>
        <w:tc>
          <w:tcPr>
            <w:tcW w:w="600" w:type="dxa"/>
            <w:tcBorders>
              <w:top w:val="nil"/>
              <w:left w:val="nil"/>
              <w:bottom w:val="nil"/>
              <w:right w:val="nil"/>
            </w:tcBorders>
          </w:tcPr>
          <w:p w14:paraId="33D6B57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w:instrText>
            </w:r>
            <w:r>
              <w:rPr>
                <w:rFonts w:ascii="Times New Roman" w:hAnsi="Times New Roman" w:cs="Times New Roman"/>
                <w:color w:val="000000"/>
                <w:sz w:val="20"/>
                <w:szCs w:val="20"/>
              </w:rPr>
              <w:instrText xml:space="preserve">ote_25_1"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w:t>
            </w:r>
            <w:r>
              <w:rPr>
                <w:rFonts w:ascii="Times New Roman" w:hAnsi="Times New Roman" w:cs="Times New Roman"/>
                <w:color w:val="000000"/>
                <w:sz w:val="20"/>
                <w:szCs w:val="20"/>
              </w:rPr>
              <w:fldChar w:fldCharType="end"/>
            </w:r>
          </w:p>
          <w:p w14:paraId="4EFD33E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BE222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19"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w:t>
            </w:r>
          </w:p>
          <w:p w14:paraId="333113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1" w:name="co_footnote_I19f73b0d636f11e498db8b09b4f"/>
      <w:bookmarkEnd w:id="941"/>
      <w:tr w:rsidR="00000000" w14:paraId="057D337A" w14:textId="77777777">
        <w:tblPrEx>
          <w:tblCellMar>
            <w:top w:w="0" w:type="dxa"/>
            <w:left w:w="0" w:type="dxa"/>
            <w:bottom w:w="0" w:type="dxa"/>
            <w:right w:w="0" w:type="dxa"/>
          </w:tblCellMar>
        </w:tblPrEx>
        <w:tc>
          <w:tcPr>
            <w:tcW w:w="600" w:type="dxa"/>
            <w:tcBorders>
              <w:top w:val="nil"/>
              <w:left w:val="nil"/>
              <w:bottom w:val="nil"/>
              <w:right w:val="nil"/>
            </w:tcBorders>
          </w:tcPr>
          <w:p w14:paraId="171A29F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w:t>
            </w:r>
            <w:r>
              <w:rPr>
                <w:rFonts w:ascii="Times New Roman" w:hAnsi="Times New Roman" w:cs="Times New Roman"/>
                <w:color w:val="000000"/>
                <w:sz w:val="20"/>
                <w:szCs w:val="20"/>
              </w:rPr>
              <w:fldChar w:fldCharType="end"/>
            </w:r>
          </w:p>
          <w:p w14:paraId="61C81B2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C78DA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20" w:history="1">
              <w:r>
                <w:rPr>
                  <w:rFonts w:ascii="Times New Roman" w:hAnsi="Times New Roman" w:cs="Times New Roman"/>
                  <w:color w:val="0E568C"/>
                  <w:sz w:val="20"/>
                  <w:szCs w:val="20"/>
                </w:rPr>
                <w:t>47 U.S.C. § 271(c)(2)(B)</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InterLATA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telecommunications between a point located in a local access and transport area (LATA) and a point located outside such area. </w:t>
            </w:r>
            <w:hyperlink r:id="rId121" w:history="1">
              <w:r>
                <w:rPr>
                  <w:rFonts w:ascii="Times New Roman" w:hAnsi="Times New Roman" w:cs="Times New Roman"/>
                  <w:color w:val="0E568C"/>
                  <w:sz w:val="20"/>
                  <w:szCs w:val="20"/>
                </w:rPr>
                <w:t>47 U.S.C. § 153(21)</w:t>
              </w:r>
            </w:hyperlink>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in-region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an area in which a BOC or any of its affiliates was auth</w:t>
            </w:r>
            <w:r>
              <w:rPr>
                <w:rFonts w:ascii="Times New Roman" w:hAnsi="Times New Roman" w:cs="Times New Roman"/>
                <w:color w:val="000000"/>
                <w:sz w:val="20"/>
                <w:szCs w:val="20"/>
              </w:rPr>
              <w:t xml:space="preserve">orized to provide wireline telephone exchange service pursuant to the reorganization plan approved under the AT&amp;T Consent Decree, as in effect on the day before the date of enactment of the 1996 Act. </w:t>
            </w:r>
            <w:hyperlink r:id="rId122" w:history="1">
              <w:r>
                <w:rPr>
                  <w:rFonts w:ascii="Times New Roman" w:hAnsi="Times New Roman" w:cs="Times New Roman"/>
                  <w:color w:val="0E568C"/>
                  <w:sz w:val="20"/>
                  <w:szCs w:val="20"/>
                </w:rPr>
                <w:t>47 U.S.C. § 271(i)(1)</w:t>
              </w:r>
            </w:hyperlink>
            <w:r>
              <w:rPr>
                <w:rFonts w:ascii="Times New Roman" w:hAnsi="Times New Roman" w:cs="Times New Roman"/>
                <w:color w:val="000000"/>
                <w:sz w:val="20"/>
                <w:szCs w:val="20"/>
              </w:rPr>
              <w:t>.</w:t>
            </w:r>
          </w:p>
          <w:p w14:paraId="06910B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2" w:name="co_footnote_I19f73b0e636f11e498db8b09b4f"/>
      <w:bookmarkEnd w:id="942"/>
      <w:tr w:rsidR="00000000" w14:paraId="098CF9E6" w14:textId="77777777">
        <w:tblPrEx>
          <w:tblCellMar>
            <w:top w:w="0" w:type="dxa"/>
            <w:left w:w="0" w:type="dxa"/>
            <w:bottom w:w="0" w:type="dxa"/>
            <w:right w:w="0" w:type="dxa"/>
          </w:tblCellMar>
        </w:tblPrEx>
        <w:tc>
          <w:tcPr>
            <w:tcW w:w="600" w:type="dxa"/>
            <w:tcBorders>
              <w:top w:val="nil"/>
              <w:left w:val="nil"/>
              <w:bottom w:val="nil"/>
              <w:right w:val="nil"/>
            </w:tcBorders>
          </w:tcPr>
          <w:p w14:paraId="2F2C778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w:t>
            </w:r>
            <w:r>
              <w:rPr>
                <w:rFonts w:ascii="Times New Roman" w:hAnsi="Times New Roman" w:cs="Times New Roman"/>
                <w:color w:val="000000"/>
                <w:sz w:val="20"/>
                <w:szCs w:val="20"/>
              </w:rPr>
              <w:fldChar w:fldCharType="end"/>
            </w:r>
          </w:p>
          <w:p w14:paraId="57F3712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49CF7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23" w:history="1">
              <w:r>
                <w:rPr>
                  <w:rFonts w:ascii="Times New Roman" w:hAnsi="Times New Roman" w:cs="Times New Roman"/>
                  <w:color w:val="0E568C"/>
                  <w:sz w:val="20"/>
                  <w:szCs w:val="20"/>
                </w:rPr>
                <w:t>47 U.S.C. § 271(c)(2)(B)(xi)</w:t>
              </w:r>
            </w:hyperlink>
            <w:r>
              <w:rPr>
                <w:rFonts w:ascii="Times New Roman" w:hAnsi="Times New Roman" w:cs="Times New Roman"/>
                <w:color w:val="000000"/>
                <w:sz w:val="20"/>
                <w:szCs w:val="20"/>
              </w:rPr>
              <w:t>.</w:t>
            </w:r>
          </w:p>
          <w:p w14:paraId="77A82B2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3" w:name="co_footnote_I19f73b0f636f11e498db8b09b4f"/>
      <w:bookmarkEnd w:id="943"/>
      <w:tr w:rsidR="00000000" w14:paraId="4E4641A9" w14:textId="77777777">
        <w:tblPrEx>
          <w:tblCellMar>
            <w:top w:w="0" w:type="dxa"/>
            <w:left w:w="0" w:type="dxa"/>
            <w:bottom w:w="0" w:type="dxa"/>
            <w:right w:w="0" w:type="dxa"/>
          </w:tblCellMar>
        </w:tblPrEx>
        <w:tc>
          <w:tcPr>
            <w:tcW w:w="600" w:type="dxa"/>
            <w:tcBorders>
              <w:top w:val="nil"/>
              <w:left w:val="nil"/>
              <w:bottom w:val="nil"/>
              <w:right w:val="nil"/>
            </w:tcBorders>
          </w:tcPr>
          <w:p w14:paraId="005BA7F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w:t>
            </w:r>
            <w:r>
              <w:rPr>
                <w:rFonts w:ascii="Times New Roman" w:hAnsi="Times New Roman" w:cs="Times New Roman"/>
                <w:color w:val="000000"/>
                <w:sz w:val="20"/>
                <w:szCs w:val="20"/>
              </w:rPr>
              <w:fldChar w:fldCharType="end"/>
            </w:r>
          </w:p>
          <w:p w14:paraId="5747D6D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0AF39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Under the NANP, telephone numbers consist of ten digits in the form NPA-NXX-XXXX, where N may be any number from 2 to 9 and X may be any number from 0 to 9. Numbering plan areas (or NPAs) are known commonly as area codes. The</w:t>
            </w:r>
            <w:r>
              <w:rPr>
                <w:rFonts w:ascii="Times New Roman" w:hAnsi="Times New Roman" w:cs="Times New Roman"/>
                <w:color w:val="000000"/>
                <w:sz w:val="20"/>
                <w:szCs w:val="20"/>
              </w:rPr>
              <w:t xml:space="preserve"> second three digits of a telephone number are known as the NXX code. Typically, the NXX code identifies the central office switch to which the telephone number had been assigned or central office code (CO). </w:t>
            </w:r>
            <w:hyperlink r:id="rId124" w:history="1">
              <w:r>
                <w:rPr>
                  <w:rFonts w:ascii="Times New Roman" w:hAnsi="Times New Roman" w:cs="Times New Roman"/>
                  <w:color w:val="0E568C"/>
                  <w:sz w:val="20"/>
                  <w:szCs w:val="20"/>
                  <w:u w:val="single"/>
                </w:rPr>
                <w:t>Administration of the North American Numbering Plan</w:t>
              </w:r>
              <w:r>
                <w:rPr>
                  <w:rFonts w:ascii="Times New Roman" w:hAnsi="Times New Roman" w:cs="Times New Roman"/>
                  <w:color w:val="0E568C"/>
                  <w:sz w:val="20"/>
                  <w:szCs w:val="20"/>
                </w:rPr>
                <w:t>, Report and Order, 11 FCC Rcd 2588, 2593-94 (1995)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Numbering Plan Order</w:t>
            </w:r>
            <w:r>
              <w:rPr>
                <w:rFonts w:ascii="Times New Roman" w:hAnsi="Times New Roman" w:cs="Times New Roman"/>
                <w:color w:val="000000"/>
                <w:sz w:val="20"/>
                <w:szCs w:val="20"/>
              </w:rPr>
              <w:t>).</w:t>
            </w:r>
          </w:p>
          <w:p w14:paraId="112EDFA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4" w:name="co_footnote_I19f73b10636f11e498db8b09b4f"/>
      <w:bookmarkEnd w:id="944"/>
      <w:tr w:rsidR="00000000" w14:paraId="17E0D035" w14:textId="77777777">
        <w:tblPrEx>
          <w:tblCellMar>
            <w:top w:w="0" w:type="dxa"/>
            <w:left w:w="0" w:type="dxa"/>
            <w:bottom w:w="0" w:type="dxa"/>
            <w:right w:w="0" w:type="dxa"/>
          </w:tblCellMar>
        </w:tblPrEx>
        <w:tc>
          <w:tcPr>
            <w:tcW w:w="600" w:type="dxa"/>
            <w:tcBorders>
              <w:top w:val="nil"/>
              <w:left w:val="nil"/>
              <w:bottom w:val="nil"/>
              <w:right w:val="nil"/>
            </w:tcBorders>
          </w:tcPr>
          <w:p w14:paraId="7851DB3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w:t>
            </w:r>
            <w:r>
              <w:rPr>
                <w:rFonts w:ascii="Times New Roman" w:hAnsi="Times New Roman" w:cs="Times New Roman"/>
                <w:color w:val="0E568C"/>
                <w:sz w:val="20"/>
                <w:szCs w:val="20"/>
                <w:vertAlign w:val="superscript"/>
              </w:rPr>
              <w:t>9</w:t>
            </w:r>
            <w:r>
              <w:rPr>
                <w:rFonts w:ascii="Times New Roman" w:hAnsi="Times New Roman" w:cs="Times New Roman"/>
                <w:color w:val="000000"/>
                <w:sz w:val="20"/>
                <w:szCs w:val="20"/>
              </w:rPr>
              <w:fldChar w:fldCharType="end"/>
            </w:r>
          </w:p>
          <w:p w14:paraId="7754B41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8E873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more detailed description of these methods, see </w:t>
            </w:r>
            <w:r>
              <w:rPr>
                <w:rFonts w:ascii="Times New Roman" w:hAnsi="Times New Roman" w:cs="Times New Roman"/>
                <w:color w:val="000000"/>
                <w:sz w:val="20"/>
                <w:szCs w:val="20"/>
                <w:u w:val="single"/>
              </w:rPr>
              <w:t>infra</w:t>
            </w:r>
            <w:r>
              <w:rPr>
                <w:rFonts w:ascii="Times New Roman" w:hAnsi="Times New Roman" w:cs="Times New Roman"/>
                <w:color w:val="000000"/>
                <w:sz w:val="20"/>
                <w:szCs w:val="20"/>
              </w:rPr>
              <w:t xml:space="preserve"> app. E.</w:t>
            </w:r>
          </w:p>
          <w:p w14:paraId="01E70CC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5" w:name="co_footnote_I19f73b11636f11e498db8b09b4f"/>
      <w:bookmarkEnd w:id="945"/>
      <w:tr w:rsidR="00000000" w14:paraId="3E449F38" w14:textId="77777777">
        <w:tblPrEx>
          <w:tblCellMar>
            <w:top w:w="0" w:type="dxa"/>
            <w:left w:w="0" w:type="dxa"/>
            <w:bottom w:w="0" w:type="dxa"/>
            <w:right w:w="0" w:type="dxa"/>
          </w:tblCellMar>
        </w:tblPrEx>
        <w:tc>
          <w:tcPr>
            <w:tcW w:w="600" w:type="dxa"/>
            <w:tcBorders>
              <w:top w:val="nil"/>
              <w:left w:val="nil"/>
              <w:bottom w:val="nil"/>
              <w:right w:val="nil"/>
            </w:tcBorders>
          </w:tcPr>
          <w:p w14:paraId="26A04C6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w:t>
            </w:r>
            <w:r>
              <w:rPr>
                <w:rFonts w:ascii="Times New Roman" w:hAnsi="Times New Roman" w:cs="Times New Roman"/>
                <w:color w:val="000000"/>
                <w:sz w:val="20"/>
                <w:szCs w:val="20"/>
              </w:rPr>
              <w:fldChar w:fldCharType="end"/>
            </w:r>
          </w:p>
          <w:p w14:paraId="6EA029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6E307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generally</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Intelligent Networks</w:t>
            </w:r>
            <w:r>
              <w:rPr>
                <w:rFonts w:ascii="Times New Roman" w:hAnsi="Times New Roman" w:cs="Times New Roman"/>
                <w:color w:val="000000"/>
                <w:sz w:val="20"/>
                <w:szCs w:val="20"/>
              </w:rPr>
              <w:t xml:space="preserve">, Notice of Proposed Rulemaking, </w:t>
            </w:r>
            <w:hyperlink r:id="rId125" w:history="1">
              <w:r>
                <w:rPr>
                  <w:rFonts w:ascii="Times New Roman" w:hAnsi="Times New Roman" w:cs="Times New Roman"/>
                  <w:color w:val="0E568C"/>
                  <w:sz w:val="20"/>
                  <w:szCs w:val="20"/>
                </w:rPr>
                <w:t>8 FCC Rcd 6813 (1993)</w:t>
              </w:r>
            </w:hyperlink>
            <w:r>
              <w:rPr>
                <w:rFonts w:ascii="Times New Roman" w:hAnsi="Times New Roman" w:cs="Times New Roman"/>
                <w:color w:val="000000"/>
                <w:sz w:val="20"/>
                <w:szCs w:val="20"/>
              </w:rPr>
              <w:t>. IN refers to a general call processing architecture in which a centralized database performs some aspect of call setup. Databases supporting IN services are built to support a specif</w:t>
            </w:r>
            <w:r>
              <w:rPr>
                <w:rFonts w:ascii="Times New Roman" w:hAnsi="Times New Roman" w:cs="Times New Roman"/>
                <w:color w:val="000000"/>
                <w:sz w:val="20"/>
                <w:szCs w:val="20"/>
              </w:rPr>
              <w:t>ic call processing application. AIN describes a specific model of IN developed by Bellcore in which the database is a general purpose platform capable of supporting multiple call processing services.</w:t>
            </w:r>
          </w:p>
          <w:p w14:paraId="4B4557C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6" w:name="co_footnote_I19f73b12636f11e498db8b09b4f"/>
      <w:bookmarkEnd w:id="946"/>
      <w:tr w:rsidR="00000000" w14:paraId="17A81626" w14:textId="77777777">
        <w:tblPrEx>
          <w:tblCellMar>
            <w:top w:w="0" w:type="dxa"/>
            <w:left w:w="0" w:type="dxa"/>
            <w:bottom w:w="0" w:type="dxa"/>
            <w:right w:w="0" w:type="dxa"/>
          </w:tblCellMar>
        </w:tblPrEx>
        <w:tc>
          <w:tcPr>
            <w:tcW w:w="600" w:type="dxa"/>
            <w:tcBorders>
              <w:top w:val="nil"/>
              <w:left w:val="nil"/>
              <w:bottom w:val="nil"/>
              <w:right w:val="nil"/>
            </w:tcBorders>
          </w:tcPr>
          <w:p w14:paraId="699CF6D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w:t>
            </w:r>
            <w:r>
              <w:rPr>
                <w:rFonts w:ascii="Times New Roman" w:hAnsi="Times New Roman" w:cs="Times New Roman"/>
                <w:color w:val="000000"/>
                <w:sz w:val="20"/>
                <w:szCs w:val="20"/>
              </w:rPr>
              <w:fldChar w:fldCharType="end"/>
            </w:r>
          </w:p>
          <w:p w14:paraId="45B68B9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1618D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26"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AT&amp;T Comments at 18-23.</w:t>
            </w:r>
          </w:p>
          <w:p w14:paraId="75C4BD8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7" w:name="co_footnote_I19f73b13636f11e498db8b09b4f"/>
      <w:bookmarkEnd w:id="947"/>
      <w:tr w:rsidR="00000000" w14:paraId="11E56E64" w14:textId="77777777">
        <w:tblPrEx>
          <w:tblCellMar>
            <w:top w:w="0" w:type="dxa"/>
            <w:left w:w="0" w:type="dxa"/>
            <w:bottom w:w="0" w:type="dxa"/>
            <w:right w:w="0" w:type="dxa"/>
          </w:tblCellMar>
        </w:tblPrEx>
        <w:tc>
          <w:tcPr>
            <w:tcW w:w="600" w:type="dxa"/>
            <w:tcBorders>
              <w:top w:val="nil"/>
              <w:left w:val="nil"/>
              <w:bottom w:val="nil"/>
              <w:right w:val="nil"/>
            </w:tcBorders>
          </w:tcPr>
          <w:p w14:paraId="266680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w:t>
            </w:r>
            <w:r>
              <w:rPr>
                <w:rFonts w:ascii="Times New Roman" w:hAnsi="Times New Roman" w:cs="Times New Roman"/>
                <w:color w:val="000000"/>
                <w:sz w:val="20"/>
                <w:szCs w:val="20"/>
              </w:rPr>
              <w:fldChar w:fldCharType="end"/>
            </w:r>
          </w:p>
          <w:p w14:paraId="455CA0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81F9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use the term </w:t>
            </w:r>
            <w:r>
              <w:rPr>
                <w:rFonts w:ascii="Times New Roman" w:hAnsi="Times New Roman" w:cs="Times New Roman"/>
                <w:color w:val="000000"/>
                <w:sz w:val="20"/>
                <w:szCs w:val="20"/>
              </w:rPr>
              <w:t>“</w:t>
            </w:r>
            <w:r>
              <w:rPr>
                <w:rFonts w:ascii="Times New Roman" w:hAnsi="Times New Roman" w:cs="Times New Roman"/>
                <w:color w:val="000000"/>
                <w:sz w:val="20"/>
                <w:szCs w:val="20"/>
              </w:rPr>
              <w:t>ported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this context to mean the transfer of a telephone number from one carrier’s switch to another carrier’s switch, which enables a customer to retain his or her number w</w:t>
            </w:r>
            <w:r>
              <w:rPr>
                <w:rFonts w:ascii="Times New Roman" w:hAnsi="Times New Roman" w:cs="Times New Roman"/>
                <w:color w:val="000000"/>
                <w:sz w:val="20"/>
                <w:szCs w:val="20"/>
              </w:rPr>
              <w:t>hen transferring from one carrier to another.</w:t>
            </w:r>
          </w:p>
          <w:p w14:paraId="4E579B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8" w:name="co_footnote_I19f73b14636f11e498db8b09b4f"/>
      <w:bookmarkEnd w:id="948"/>
      <w:tr w:rsidR="00000000" w14:paraId="1C01103F" w14:textId="77777777">
        <w:tblPrEx>
          <w:tblCellMar>
            <w:top w:w="0" w:type="dxa"/>
            <w:left w:w="0" w:type="dxa"/>
            <w:bottom w:w="0" w:type="dxa"/>
            <w:right w:w="0" w:type="dxa"/>
          </w:tblCellMar>
        </w:tblPrEx>
        <w:tc>
          <w:tcPr>
            <w:tcW w:w="600" w:type="dxa"/>
            <w:tcBorders>
              <w:top w:val="nil"/>
              <w:left w:val="nil"/>
              <w:bottom w:val="nil"/>
              <w:right w:val="nil"/>
            </w:tcBorders>
          </w:tcPr>
          <w:p w14:paraId="29C8AC2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w:t>
            </w:r>
            <w:r>
              <w:rPr>
                <w:rFonts w:ascii="Times New Roman" w:hAnsi="Times New Roman" w:cs="Times New Roman"/>
                <w:color w:val="000000"/>
                <w:sz w:val="20"/>
                <w:szCs w:val="20"/>
              </w:rPr>
              <w:fldChar w:fldCharType="end"/>
            </w:r>
          </w:p>
          <w:p w14:paraId="1281F68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DAFA5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and Pacific Bell refer to LRN as an addressing scheme which assigns a routing numb</w:t>
            </w:r>
            <w:r>
              <w:rPr>
                <w:rFonts w:ascii="Times New Roman" w:hAnsi="Times New Roman" w:cs="Times New Roman"/>
                <w:color w:val="000000"/>
                <w:sz w:val="20"/>
                <w:szCs w:val="20"/>
              </w:rPr>
              <w:t xml:space="preserve">er that uniquely identifies a ported number in network routing databases.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GTE Further Reply Comments at 6; Pacific Bell Further Comments at 3. Other parties refer to LRN as the addressing scheme and triggering mechanism which determines under what circ</w:t>
            </w:r>
            <w:r>
              <w:rPr>
                <w:rFonts w:ascii="Times New Roman" w:hAnsi="Times New Roman" w:cs="Times New Roman"/>
                <w:color w:val="000000"/>
                <w:sz w:val="20"/>
                <w:szCs w:val="20"/>
              </w:rPr>
              <w:t xml:space="preserve">umstances a database query should be executed.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AT&amp;T Comments at 18-19; MCI Comments at 15-16.</w:t>
            </w:r>
          </w:p>
          <w:p w14:paraId="51C209D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49" w:name="co_footnote_I19f73b15636f11e498db8b09b4f"/>
      <w:bookmarkEnd w:id="949"/>
      <w:tr w:rsidR="00000000" w14:paraId="546E3253" w14:textId="77777777">
        <w:tblPrEx>
          <w:tblCellMar>
            <w:top w:w="0" w:type="dxa"/>
            <w:left w:w="0" w:type="dxa"/>
            <w:bottom w:w="0" w:type="dxa"/>
            <w:right w:w="0" w:type="dxa"/>
          </w:tblCellMar>
        </w:tblPrEx>
        <w:tc>
          <w:tcPr>
            <w:tcW w:w="600" w:type="dxa"/>
            <w:tcBorders>
              <w:top w:val="nil"/>
              <w:left w:val="nil"/>
              <w:bottom w:val="nil"/>
              <w:right w:val="nil"/>
            </w:tcBorders>
          </w:tcPr>
          <w:p w14:paraId="6FD8F3C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w:t>
            </w:r>
            <w:r>
              <w:rPr>
                <w:rFonts w:ascii="Times New Roman" w:hAnsi="Times New Roman" w:cs="Times New Roman"/>
                <w:color w:val="000000"/>
                <w:sz w:val="20"/>
                <w:szCs w:val="20"/>
              </w:rPr>
              <w:fldChar w:fldCharType="end"/>
            </w:r>
          </w:p>
          <w:p w14:paraId="710C667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3C4C3E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27"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12363-64.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MCI Comments at 10-15.</w:t>
            </w:r>
          </w:p>
          <w:p w14:paraId="2E9CE7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0" w:name="co_footnote_I19f73b16636f11e498db8b09b4f"/>
      <w:bookmarkEnd w:id="950"/>
      <w:tr w:rsidR="00000000" w14:paraId="09399449" w14:textId="77777777">
        <w:tblPrEx>
          <w:tblCellMar>
            <w:top w:w="0" w:type="dxa"/>
            <w:left w:w="0" w:type="dxa"/>
            <w:bottom w:w="0" w:type="dxa"/>
            <w:right w:w="0" w:type="dxa"/>
          </w:tblCellMar>
        </w:tblPrEx>
        <w:tc>
          <w:tcPr>
            <w:tcW w:w="600" w:type="dxa"/>
            <w:tcBorders>
              <w:top w:val="nil"/>
              <w:left w:val="nil"/>
              <w:bottom w:val="nil"/>
              <w:right w:val="nil"/>
            </w:tcBorders>
          </w:tcPr>
          <w:p w14:paraId="228D6E2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w:t>
            </w:r>
            <w:r>
              <w:rPr>
                <w:rFonts w:ascii="Times New Roman" w:hAnsi="Times New Roman" w:cs="Times New Roman"/>
                <w:color w:val="000000"/>
                <w:sz w:val="20"/>
                <w:szCs w:val="20"/>
              </w:rPr>
              <w:fldChar w:fldCharType="end"/>
            </w:r>
          </w:p>
          <w:p w14:paraId="26C7730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94E1D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w:t>
            </w:r>
            <w:r>
              <w:rPr>
                <w:rFonts w:ascii="Times New Roman" w:hAnsi="Times New Roman" w:cs="Times New Roman"/>
                <w:color w:val="000000"/>
                <w:sz w:val="20"/>
                <w:szCs w:val="20"/>
                <w:u w:val="single"/>
              </w:rPr>
              <w:t>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23, app. E.</w:t>
            </w:r>
          </w:p>
          <w:p w14:paraId="06A87FC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1" w:name="co_footnote_I19f73b17636f11e498db8b09b4f"/>
      <w:bookmarkEnd w:id="951"/>
      <w:tr w:rsidR="00000000" w14:paraId="2739B6C4" w14:textId="77777777">
        <w:tblPrEx>
          <w:tblCellMar>
            <w:top w:w="0" w:type="dxa"/>
            <w:left w:w="0" w:type="dxa"/>
            <w:bottom w:w="0" w:type="dxa"/>
            <w:right w:w="0" w:type="dxa"/>
          </w:tblCellMar>
        </w:tblPrEx>
        <w:tc>
          <w:tcPr>
            <w:tcW w:w="600" w:type="dxa"/>
            <w:tcBorders>
              <w:top w:val="nil"/>
              <w:left w:val="nil"/>
              <w:bottom w:val="nil"/>
              <w:right w:val="nil"/>
            </w:tcBorders>
          </w:tcPr>
          <w:p w14:paraId="00FA7C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w:t>
            </w:r>
            <w:r>
              <w:rPr>
                <w:rFonts w:ascii="Times New Roman" w:hAnsi="Times New Roman" w:cs="Times New Roman"/>
                <w:color w:val="000000"/>
                <w:sz w:val="20"/>
                <w:szCs w:val="20"/>
              </w:rPr>
              <w:fldChar w:fldCharType="end"/>
            </w:r>
          </w:p>
          <w:p w14:paraId="248530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8F633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28"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12364-65.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US Intelc</w:t>
            </w:r>
            <w:r>
              <w:rPr>
                <w:rFonts w:ascii="Times New Roman" w:hAnsi="Times New Roman" w:cs="Times New Roman"/>
                <w:color w:val="000000"/>
                <w:sz w:val="20"/>
                <w:szCs w:val="20"/>
              </w:rPr>
              <w:t>o Comments at 1-2, 6.</w:t>
            </w:r>
          </w:p>
          <w:p w14:paraId="2BDF0E7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2" w:name="co_footnote_I19f73b18636f11e498db8b09b4f"/>
      <w:bookmarkEnd w:id="952"/>
      <w:tr w:rsidR="00000000" w14:paraId="55D3DE80" w14:textId="77777777">
        <w:tblPrEx>
          <w:tblCellMar>
            <w:top w:w="0" w:type="dxa"/>
            <w:left w:w="0" w:type="dxa"/>
            <w:bottom w:w="0" w:type="dxa"/>
            <w:right w:w="0" w:type="dxa"/>
          </w:tblCellMar>
        </w:tblPrEx>
        <w:tc>
          <w:tcPr>
            <w:tcW w:w="600" w:type="dxa"/>
            <w:tcBorders>
              <w:top w:val="nil"/>
              <w:left w:val="nil"/>
              <w:bottom w:val="nil"/>
              <w:right w:val="nil"/>
            </w:tcBorders>
          </w:tcPr>
          <w:p w14:paraId="6C2557C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w:t>
            </w:r>
            <w:r>
              <w:rPr>
                <w:rFonts w:ascii="Times New Roman" w:hAnsi="Times New Roman" w:cs="Times New Roman"/>
                <w:color w:val="000000"/>
                <w:sz w:val="20"/>
                <w:szCs w:val="20"/>
              </w:rPr>
              <w:fldChar w:fldCharType="end"/>
            </w:r>
          </w:p>
          <w:p w14:paraId="6FA461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3AF1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29"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GTE Com</w:t>
            </w:r>
            <w:r>
              <w:rPr>
                <w:rFonts w:ascii="Times New Roman" w:hAnsi="Times New Roman" w:cs="Times New Roman"/>
                <w:color w:val="000000"/>
                <w:sz w:val="20"/>
                <w:szCs w:val="20"/>
              </w:rPr>
              <w:t>ments at 14-18.</w:t>
            </w:r>
          </w:p>
          <w:p w14:paraId="404FF0C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3" w:name="co_footnote_I19f73b19636f11e498db8b09b4f"/>
      <w:bookmarkEnd w:id="953"/>
      <w:tr w:rsidR="00000000" w14:paraId="16060A2F" w14:textId="77777777">
        <w:tblPrEx>
          <w:tblCellMar>
            <w:top w:w="0" w:type="dxa"/>
            <w:left w:w="0" w:type="dxa"/>
            <w:bottom w:w="0" w:type="dxa"/>
            <w:right w:w="0" w:type="dxa"/>
          </w:tblCellMar>
        </w:tblPrEx>
        <w:tc>
          <w:tcPr>
            <w:tcW w:w="600" w:type="dxa"/>
            <w:tcBorders>
              <w:top w:val="nil"/>
              <w:left w:val="nil"/>
              <w:bottom w:val="nil"/>
              <w:right w:val="nil"/>
            </w:tcBorders>
          </w:tcPr>
          <w:p w14:paraId="3C0BABC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w:t>
            </w:r>
            <w:r>
              <w:rPr>
                <w:rFonts w:ascii="Times New Roman" w:hAnsi="Times New Roman" w:cs="Times New Roman"/>
                <w:color w:val="000000"/>
                <w:sz w:val="20"/>
                <w:szCs w:val="20"/>
              </w:rPr>
              <w:fldChar w:fldCharType="end"/>
            </w:r>
          </w:p>
          <w:p w14:paraId="26CA55A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4599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Industry Numbering Committee, </w:t>
            </w:r>
            <w:r>
              <w:rPr>
                <w:rFonts w:ascii="Times New Roman" w:hAnsi="Times New Roman" w:cs="Times New Roman"/>
                <w:color w:val="000000"/>
                <w:sz w:val="20"/>
                <w:szCs w:val="20"/>
                <w:u w:val="single"/>
              </w:rPr>
              <w:t>Number Portability (Proposed Final Draft)</w:t>
            </w:r>
            <w:r>
              <w:rPr>
                <w:rFonts w:ascii="Times New Roman" w:hAnsi="Times New Roman" w:cs="Times New Roman"/>
                <w:color w:val="000000"/>
                <w:sz w:val="20"/>
                <w:szCs w:val="20"/>
              </w:rPr>
              <w:t xml:space="preserve"> at 104, filed June 19, 1996 in CC Docket No. 95-116 (INC Report). An INPA, also known as an interchangeable area code, is an area code in which the second digit is not 0 or 1. </w:t>
            </w:r>
            <w:hyperlink r:id="rId130"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w:t>
              </w:r>
              <w:r>
                <w:rPr>
                  <w:rFonts w:ascii="Times New Roman" w:hAnsi="Times New Roman" w:cs="Times New Roman"/>
                  <w:color w:val="0E568C"/>
                  <w:sz w:val="20"/>
                  <w:szCs w:val="20"/>
                </w:rPr>
                <w:t>1 FCC Rcd at 2593</w:t>
              </w:r>
            </w:hyperlink>
            <w:r>
              <w:rPr>
                <w:rFonts w:ascii="Times New Roman" w:hAnsi="Times New Roman" w:cs="Times New Roman"/>
                <w:color w:val="000000"/>
                <w:sz w:val="20"/>
                <w:szCs w:val="20"/>
              </w:rPr>
              <w:t>.</w:t>
            </w:r>
          </w:p>
          <w:p w14:paraId="782DF46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4" w:name="co_footnote_I19f73b1a636f11e498db8b09b4f"/>
      <w:bookmarkEnd w:id="954"/>
      <w:tr w:rsidR="00000000" w14:paraId="527C088C" w14:textId="77777777">
        <w:tblPrEx>
          <w:tblCellMar>
            <w:top w:w="0" w:type="dxa"/>
            <w:left w:w="0" w:type="dxa"/>
            <w:bottom w:w="0" w:type="dxa"/>
            <w:right w:w="0" w:type="dxa"/>
          </w:tblCellMar>
        </w:tblPrEx>
        <w:tc>
          <w:tcPr>
            <w:tcW w:w="600" w:type="dxa"/>
            <w:tcBorders>
              <w:top w:val="nil"/>
              <w:left w:val="nil"/>
              <w:bottom w:val="nil"/>
              <w:right w:val="nil"/>
            </w:tcBorders>
          </w:tcPr>
          <w:p w14:paraId="00C15CC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w:t>
            </w:r>
            <w:r>
              <w:rPr>
                <w:rFonts w:ascii="Times New Roman" w:hAnsi="Times New Roman" w:cs="Times New Roman"/>
                <w:color w:val="000000"/>
                <w:sz w:val="20"/>
                <w:szCs w:val="20"/>
              </w:rPr>
              <w:fldChar w:fldCharType="end"/>
            </w:r>
          </w:p>
          <w:p w14:paraId="151219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63C60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Pacific Bell Further Comments at 3-4.</w:t>
            </w:r>
          </w:p>
          <w:p w14:paraId="78B1A7B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5" w:name="co_footnote_I19f73b1b636f11e498db8b09b4f"/>
      <w:bookmarkEnd w:id="955"/>
      <w:tr w:rsidR="00000000" w14:paraId="4984726F" w14:textId="77777777">
        <w:tblPrEx>
          <w:tblCellMar>
            <w:top w:w="0" w:type="dxa"/>
            <w:left w:w="0" w:type="dxa"/>
            <w:bottom w:w="0" w:type="dxa"/>
            <w:right w:w="0" w:type="dxa"/>
          </w:tblCellMar>
        </w:tblPrEx>
        <w:tc>
          <w:tcPr>
            <w:tcW w:w="600" w:type="dxa"/>
            <w:tcBorders>
              <w:top w:val="nil"/>
              <w:left w:val="nil"/>
              <w:bottom w:val="nil"/>
              <w:right w:val="nil"/>
            </w:tcBorders>
          </w:tcPr>
          <w:p w14:paraId="7B60C0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w:t>
            </w:r>
            <w:r>
              <w:rPr>
                <w:rFonts w:ascii="Times New Roman" w:hAnsi="Times New Roman" w:cs="Times New Roman"/>
                <w:color w:val="000000"/>
                <w:sz w:val="20"/>
                <w:szCs w:val="20"/>
              </w:rPr>
              <w:fldChar w:fldCharType="end"/>
            </w:r>
          </w:p>
          <w:p w14:paraId="49C3AA3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668AF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Pacific Bell Comments at 19.</w:t>
            </w:r>
          </w:p>
          <w:p w14:paraId="62ED6D3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6" w:name="co_footnote_I19f73b1c636f11e498db8b09b4f"/>
      <w:bookmarkEnd w:id="956"/>
      <w:tr w:rsidR="00000000" w14:paraId="59569F8D" w14:textId="77777777">
        <w:tblPrEx>
          <w:tblCellMar>
            <w:top w:w="0" w:type="dxa"/>
            <w:left w:w="0" w:type="dxa"/>
            <w:bottom w:w="0" w:type="dxa"/>
            <w:right w:w="0" w:type="dxa"/>
          </w:tblCellMar>
        </w:tblPrEx>
        <w:tc>
          <w:tcPr>
            <w:tcW w:w="600" w:type="dxa"/>
            <w:tcBorders>
              <w:top w:val="nil"/>
              <w:left w:val="nil"/>
              <w:bottom w:val="nil"/>
              <w:right w:val="nil"/>
            </w:tcBorders>
          </w:tcPr>
          <w:p w14:paraId="7926EB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w:t>
            </w:r>
            <w:r>
              <w:rPr>
                <w:rFonts w:ascii="Times New Roman" w:hAnsi="Times New Roman" w:cs="Times New Roman"/>
                <w:color w:val="000000"/>
                <w:sz w:val="20"/>
                <w:szCs w:val="20"/>
              </w:rPr>
              <w:fldChar w:fldCharType="end"/>
            </w:r>
          </w:p>
          <w:p w14:paraId="6530413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434BB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31"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12369</w:t>
              </w:r>
            </w:hyperlink>
            <w:r>
              <w:rPr>
                <w:rFonts w:ascii="Times New Roman" w:hAnsi="Times New Roman" w:cs="Times New Roman"/>
                <w:color w:val="000000"/>
                <w:sz w:val="20"/>
                <w:szCs w:val="20"/>
              </w:rPr>
              <w:t>.</w:t>
            </w:r>
          </w:p>
          <w:p w14:paraId="3BBCE9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7" w:name="co_footnote_I19f73b1d636f11e498db8b09b4f"/>
      <w:bookmarkEnd w:id="957"/>
      <w:tr w:rsidR="00000000" w14:paraId="06CEA5A8" w14:textId="77777777">
        <w:tblPrEx>
          <w:tblCellMar>
            <w:top w:w="0" w:type="dxa"/>
            <w:left w:w="0" w:type="dxa"/>
            <w:bottom w:w="0" w:type="dxa"/>
            <w:right w:w="0" w:type="dxa"/>
          </w:tblCellMar>
        </w:tblPrEx>
        <w:tc>
          <w:tcPr>
            <w:tcW w:w="600" w:type="dxa"/>
            <w:tcBorders>
              <w:top w:val="nil"/>
              <w:left w:val="nil"/>
              <w:bottom w:val="nil"/>
              <w:right w:val="nil"/>
            </w:tcBorders>
          </w:tcPr>
          <w:p w14:paraId="6B33CC1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w:t>
            </w:r>
            <w:r>
              <w:rPr>
                <w:rFonts w:ascii="Times New Roman" w:hAnsi="Times New Roman" w:cs="Times New Roman"/>
                <w:color w:val="000000"/>
                <w:sz w:val="20"/>
                <w:szCs w:val="20"/>
              </w:rPr>
              <w:fldChar w:fldCharType="end"/>
            </w:r>
          </w:p>
          <w:p w14:paraId="3D28C54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25F1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12368-71; </w:t>
            </w:r>
            <w:r>
              <w:rPr>
                <w:rFonts w:ascii="Times New Roman" w:hAnsi="Times New Roman" w:cs="Times New Roman"/>
                <w:color w:val="000000"/>
                <w:sz w:val="20"/>
                <w:szCs w:val="20"/>
                <w:u w:val="single"/>
              </w:rPr>
              <w:t>infra</w:t>
            </w:r>
            <w:r>
              <w:rPr>
                <w:rFonts w:ascii="Times New Roman" w:hAnsi="Times New Roman" w:cs="Times New Roman"/>
                <w:color w:val="000000"/>
                <w:sz w:val="20"/>
                <w:szCs w:val="20"/>
              </w:rPr>
              <w:t xml:space="preserve"> app. E.</w:t>
            </w:r>
          </w:p>
          <w:p w14:paraId="2A9DE7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8" w:name="co_footnote_I19f73b1e636f11e498db8b09b4f"/>
      <w:bookmarkEnd w:id="958"/>
      <w:tr w:rsidR="00000000" w14:paraId="0289AC51" w14:textId="77777777">
        <w:tblPrEx>
          <w:tblCellMar>
            <w:top w:w="0" w:type="dxa"/>
            <w:left w:w="0" w:type="dxa"/>
            <w:bottom w:w="0" w:type="dxa"/>
            <w:right w:w="0" w:type="dxa"/>
          </w:tblCellMar>
        </w:tblPrEx>
        <w:tc>
          <w:tcPr>
            <w:tcW w:w="600" w:type="dxa"/>
            <w:tcBorders>
              <w:top w:val="nil"/>
              <w:left w:val="nil"/>
              <w:bottom w:val="nil"/>
              <w:right w:val="nil"/>
            </w:tcBorders>
          </w:tcPr>
          <w:p w14:paraId="40B5D98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w:t>
            </w:r>
            <w:r>
              <w:rPr>
                <w:rFonts w:ascii="Times New Roman" w:hAnsi="Times New Roman" w:cs="Times New Roman"/>
                <w:color w:val="000000"/>
                <w:sz w:val="20"/>
                <w:szCs w:val="20"/>
              </w:rPr>
              <w:fldChar w:fldCharType="end"/>
            </w:r>
          </w:p>
          <w:p w14:paraId="1B66CC1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AF48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32"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12370</w:t>
              </w:r>
            </w:hyperlink>
            <w:r>
              <w:rPr>
                <w:rFonts w:ascii="Times New Roman" w:hAnsi="Times New Roman" w:cs="Times New Roman"/>
                <w:color w:val="000000"/>
                <w:sz w:val="20"/>
                <w:szCs w:val="20"/>
              </w:rPr>
              <w:t>.</w:t>
            </w:r>
          </w:p>
          <w:p w14:paraId="4C7368D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59" w:name="co_footnote_I19f73b1f636f11e498db8b09b4f"/>
      <w:bookmarkEnd w:id="959"/>
      <w:tr w:rsidR="00000000" w14:paraId="78F6AE58" w14:textId="77777777">
        <w:tblPrEx>
          <w:tblCellMar>
            <w:top w:w="0" w:type="dxa"/>
            <w:left w:w="0" w:type="dxa"/>
            <w:bottom w:w="0" w:type="dxa"/>
            <w:right w:w="0" w:type="dxa"/>
          </w:tblCellMar>
        </w:tblPrEx>
        <w:tc>
          <w:tcPr>
            <w:tcW w:w="600" w:type="dxa"/>
            <w:tcBorders>
              <w:top w:val="nil"/>
              <w:left w:val="nil"/>
              <w:bottom w:val="nil"/>
              <w:right w:val="nil"/>
            </w:tcBorders>
          </w:tcPr>
          <w:p w14:paraId="76A459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w:t>
            </w:r>
            <w:r>
              <w:rPr>
                <w:rFonts w:ascii="Times New Roman" w:hAnsi="Times New Roman" w:cs="Times New Roman"/>
                <w:color w:val="000000"/>
                <w:sz w:val="20"/>
                <w:szCs w:val="20"/>
              </w:rPr>
              <w:fldChar w:fldCharType="end"/>
            </w:r>
          </w:p>
          <w:p w14:paraId="1A046E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0ED8E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USTA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 from Mary McDermott, to William Caton, FCC, CC Docket No. 95-116, filed Apr. 4, 1996 (USTA April 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w:t>
            </w:r>
            <w:r>
              <w:rPr>
                <w:rFonts w:ascii="Times New Roman" w:hAnsi="Times New Roman" w:cs="Times New Roman"/>
                <w:color w:val="000000"/>
                <w:sz w:val="20"/>
                <w:szCs w:val="20"/>
                <w:u w:val="single"/>
              </w:rPr>
              <w:t>see also infra</w:t>
            </w:r>
            <w:r>
              <w:rPr>
                <w:rFonts w:ascii="Times New Roman" w:hAnsi="Times New Roman" w:cs="Times New Roman"/>
                <w:color w:val="000000"/>
                <w:sz w:val="20"/>
                <w:szCs w:val="20"/>
              </w:rPr>
              <w:t xml:space="preserve"> app. E.</w:t>
            </w:r>
          </w:p>
          <w:p w14:paraId="4FA49BB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0" w:name="co_footnote_I19f73b20636f11e498db8b09b4f"/>
      <w:bookmarkEnd w:id="960"/>
      <w:tr w:rsidR="00000000" w14:paraId="3473B4AC" w14:textId="77777777">
        <w:tblPrEx>
          <w:tblCellMar>
            <w:top w:w="0" w:type="dxa"/>
            <w:left w:w="0" w:type="dxa"/>
            <w:bottom w:w="0" w:type="dxa"/>
            <w:right w:w="0" w:type="dxa"/>
          </w:tblCellMar>
        </w:tblPrEx>
        <w:tc>
          <w:tcPr>
            <w:tcW w:w="600" w:type="dxa"/>
            <w:tcBorders>
              <w:top w:val="nil"/>
              <w:left w:val="nil"/>
              <w:bottom w:val="nil"/>
              <w:right w:val="nil"/>
            </w:tcBorders>
          </w:tcPr>
          <w:p w14:paraId="2A8B51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w:t>
            </w:r>
            <w:r>
              <w:rPr>
                <w:rFonts w:ascii="Times New Roman" w:hAnsi="Times New Roman" w:cs="Times New Roman"/>
                <w:color w:val="000000"/>
                <w:sz w:val="20"/>
                <w:szCs w:val="20"/>
              </w:rPr>
              <w:fldChar w:fldCharType="end"/>
            </w:r>
          </w:p>
          <w:p w14:paraId="3DB97B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CCD9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5, 30, CC Docket No. 95-116, filed Feb. 21, 1996 (Ameritech February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w:t>
            </w:r>
            <w:r>
              <w:rPr>
                <w:rFonts w:ascii="Times New Roman" w:hAnsi="Times New Roman" w:cs="Times New Roman"/>
                <w:color w:val="000000"/>
                <w:sz w:val="20"/>
                <w:szCs w:val="20"/>
              </w:rPr>
              <w:t xml:space="preserve">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from R. Gerard Salemme, to Regina Keeney, FCC, CC Docket No. 95-116, filed Mar. 12, 1996 (AT&amp;T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12, CC Docket No. 95-116, filed Feb. 6, 1996 (AT&amp;T February 6, 1996 </w:t>
            </w:r>
            <w:r>
              <w:rPr>
                <w:rFonts w:ascii="Times New Roman" w:hAnsi="Times New Roman" w:cs="Times New Roman"/>
                <w:color w:val="000000"/>
                <w:sz w:val="20"/>
                <w:szCs w:val="20"/>
                <w:u w:val="single"/>
              </w:rPr>
              <w:t xml:space="preserve">Ex </w:t>
            </w:r>
            <w:r>
              <w:rPr>
                <w:rFonts w:ascii="Times New Roman" w:hAnsi="Times New Roman" w:cs="Times New Roman"/>
                <w:color w:val="000000"/>
                <w:sz w:val="20"/>
                <w:szCs w:val="20"/>
                <w:u w:val="single"/>
              </w:rPr>
              <w:t>Parte</w:t>
            </w:r>
            <w:r>
              <w:rPr>
                <w:rFonts w:ascii="Times New Roman" w:hAnsi="Times New Roman" w:cs="Times New Roman"/>
                <w:color w:val="000000"/>
                <w:sz w:val="20"/>
                <w:szCs w:val="20"/>
              </w:rPr>
              <w:t xml:space="preserve"> Filing); CA Public Utilities Commission, </w:t>
            </w:r>
            <w:r>
              <w:rPr>
                <w:rFonts w:ascii="Times New Roman" w:hAnsi="Times New Roman" w:cs="Times New Roman"/>
                <w:color w:val="000000"/>
                <w:sz w:val="20"/>
                <w:szCs w:val="20"/>
                <w:u w:val="single"/>
              </w:rPr>
              <w:t>California Local Number Portability Task Force Report</w:t>
            </w:r>
            <w:r>
              <w:rPr>
                <w:rFonts w:ascii="Times New Roman" w:hAnsi="Times New Roman" w:cs="Times New Roman"/>
                <w:color w:val="000000"/>
                <w:sz w:val="20"/>
                <w:szCs w:val="20"/>
              </w:rPr>
              <w:t xml:space="preserve">, R. 95-04-043 &amp; </w:t>
            </w:r>
            <w:hyperlink r:id="rId133" w:history="1">
              <w:r>
                <w:rPr>
                  <w:rFonts w:ascii="Times New Roman" w:hAnsi="Times New Roman" w:cs="Times New Roman"/>
                  <w:color w:val="0E568C"/>
                  <w:sz w:val="20"/>
                  <w:szCs w:val="20"/>
                </w:rPr>
                <w:t>I.95-04-044</w:t>
              </w:r>
            </w:hyperlink>
            <w:r>
              <w:rPr>
                <w:rFonts w:ascii="Times New Roman" w:hAnsi="Times New Roman" w:cs="Times New Roman"/>
                <w:color w:val="000000"/>
                <w:sz w:val="20"/>
                <w:szCs w:val="20"/>
              </w:rPr>
              <w:t>, filed June 19, 1996 in CC Docket No. 95-116, at 1-4 (rel. Feb. 29, 1996) (CA LNP Task Force Report); Colora</w:t>
            </w:r>
            <w:r>
              <w:rPr>
                <w:rFonts w:ascii="Times New Roman" w:hAnsi="Times New Roman" w:cs="Times New Roman"/>
                <w:color w:val="000000"/>
                <w:sz w:val="20"/>
                <w:szCs w:val="20"/>
              </w:rPr>
              <w:t xml:space="preserve">do Public Utilities Commission, </w:t>
            </w:r>
            <w:r>
              <w:rPr>
                <w:rFonts w:ascii="Times New Roman" w:hAnsi="Times New Roman" w:cs="Times New Roman"/>
                <w:color w:val="000000"/>
                <w:sz w:val="20"/>
                <w:szCs w:val="20"/>
                <w:u w:val="single"/>
              </w:rPr>
              <w:t>Order Approving Location Routing Number as the Long Term Database Solution to Local Number Portability</w:t>
            </w:r>
            <w:r>
              <w:rPr>
                <w:rFonts w:ascii="Times New Roman" w:hAnsi="Times New Roman" w:cs="Times New Roman"/>
                <w:color w:val="000000"/>
                <w:sz w:val="20"/>
                <w:szCs w:val="20"/>
              </w:rPr>
              <w:t xml:space="preserve">, Docket No. 96A-196T, at 2 (rel. May 31, 1996) (CO PUC LNP Order); Georgia Public Service Commission, </w:t>
            </w:r>
            <w:r>
              <w:rPr>
                <w:rFonts w:ascii="Times New Roman" w:hAnsi="Times New Roman" w:cs="Times New Roman"/>
                <w:color w:val="000000"/>
                <w:sz w:val="20"/>
                <w:szCs w:val="20"/>
                <w:u w:val="single"/>
              </w:rPr>
              <w:t>Local Telephone Num</w:t>
            </w:r>
            <w:r>
              <w:rPr>
                <w:rFonts w:ascii="Times New Roman" w:hAnsi="Times New Roman" w:cs="Times New Roman"/>
                <w:color w:val="000000"/>
                <w:sz w:val="20"/>
                <w:szCs w:val="20"/>
                <w:u w:val="single"/>
              </w:rPr>
              <w:t>ber Portability Under Section 2 of the Telecommunications Competition and Development Act of 1995</w:t>
            </w:r>
            <w:r>
              <w:rPr>
                <w:rFonts w:ascii="Times New Roman" w:hAnsi="Times New Roman" w:cs="Times New Roman"/>
                <w:color w:val="000000"/>
                <w:sz w:val="20"/>
                <w:szCs w:val="20"/>
              </w:rPr>
              <w:t xml:space="preserve">, Docket No. 5840-U, filed June 19, 1996 in CC Docket No. 95-116, at 5 (rel. Feb. 20, 1996); (GA PSC Portability Order); Illinois Commerce Commission, </w:t>
            </w:r>
            <w:r>
              <w:rPr>
                <w:rFonts w:ascii="Times New Roman" w:hAnsi="Times New Roman" w:cs="Times New Roman"/>
                <w:color w:val="000000"/>
                <w:sz w:val="20"/>
                <w:szCs w:val="20"/>
                <w:u w:val="single"/>
              </w:rPr>
              <w:t>Joint petition for approval of Stipulation and Agreement relating to the implementation of Local Number Portability</w:t>
            </w:r>
            <w:r>
              <w:rPr>
                <w:rFonts w:ascii="Times New Roman" w:hAnsi="Times New Roman" w:cs="Times New Roman"/>
                <w:color w:val="000000"/>
                <w:sz w:val="20"/>
                <w:szCs w:val="20"/>
              </w:rPr>
              <w:t xml:space="preserve">, Order, No. 96-0089, at 2-4, (rel. Mar. 13, 1996) (ICC LNP Order), </w:t>
            </w:r>
            <w:r>
              <w:rPr>
                <w:rFonts w:ascii="Times New Roman" w:hAnsi="Times New Roman" w:cs="Times New Roman"/>
                <w:color w:val="000000"/>
                <w:sz w:val="20"/>
                <w:szCs w:val="20"/>
                <w:u w:val="single"/>
              </w:rPr>
              <w:t>submitted in</w:t>
            </w:r>
            <w:r>
              <w:rPr>
                <w:rFonts w:ascii="Times New Roman" w:hAnsi="Times New Roman" w:cs="Times New Roman"/>
                <w:color w:val="000000"/>
                <w:sz w:val="20"/>
                <w:szCs w:val="20"/>
              </w:rPr>
              <w:t xml:space="preserve"> Ameritech Further Comments at Attachment A; Public Service C</w:t>
            </w:r>
            <w:r>
              <w:rPr>
                <w:rFonts w:ascii="Times New Roman" w:hAnsi="Times New Roman" w:cs="Times New Roman"/>
                <w:color w:val="000000"/>
                <w:sz w:val="20"/>
                <w:szCs w:val="20"/>
              </w:rPr>
              <w:t xml:space="preserve">ommission of Maryland, </w:t>
            </w:r>
            <w:r>
              <w:rPr>
                <w:rFonts w:ascii="Times New Roman" w:hAnsi="Times New Roman" w:cs="Times New Roman"/>
                <w:color w:val="000000"/>
                <w:sz w:val="20"/>
                <w:szCs w:val="20"/>
                <w:u w:val="single"/>
              </w:rPr>
              <w:t>Commission’s Investigation into Long-Term Solutions to Number Portability in Maryland</w:t>
            </w:r>
            <w:r>
              <w:rPr>
                <w:rFonts w:ascii="Times New Roman" w:hAnsi="Times New Roman" w:cs="Times New Roman"/>
                <w:color w:val="000000"/>
                <w:sz w:val="20"/>
                <w:szCs w:val="20"/>
              </w:rPr>
              <w:t xml:space="preserve">, Order, Case No. 8704 at 1-3 (rel. June 24, 1996) (MD PSC Portability Order); Michigan Public Service Commission, </w:t>
            </w:r>
            <w:r>
              <w:rPr>
                <w:rFonts w:ascii="Times New Roman" w:hAnsi="Times New Roman" w:cs="Times New Roman"/>
                <w:color w:val="000000"/>
                <w:sz w:val="20"/>
                <w:szCs w:val="20"/>
                <w:u w:val="single"/>
              </w:rPr>
              <w:t>On the Commission’s own motion, t</w:t>
            </w:r>
            <w:r>
              <w:rPr>
                <w:rFonts w:ascii="Times New Roman" w:hAnsi="Times New Roman" w:cs="Times New Roman"/>
                <w:color w:val="000000"/>
                <w:sz w:val="20"/>
                <w:szCs w:val="20"/>
                <w:u w:val="single"/>
              </w:rPr>
              <w:t>o establish permanent interconnection arrangements between basic local exchange service providers</w:t>
            </w:r>
            <w:r>
              <w:rPr>
                <w:rFonts w:ascii="Times New Roman" w:hAnsi="Times New Roman" w:cs="Times New Roman"/>
                <w:color w:val="000000"/>
                <w:sz w:val="20"/>
                <w:szCs w:val="20"/>
              </w:rPr>
              <w:t>, Opinion and Order, Case No. U-10860, filed June 19, 1996 in CC Docket No. 95-116, at 18-29, 43-44 (adopted June 5, 1996) (MI PSC Interconnection Order); Stat</w:t>
            </w:r>
            <w:r>
              <w:rPr>
                <w:rFonts w:ascii="Times New Roman" w:hAnsi="Times New Roman" w:cs="Times New Roman"/>
                <w:color w:val="000000"/>
                <w:sz w:val="20"/>
                <w:szCs w:val="20"/>
              </w:rPr>
              <w:t xml:space="preserve">e of New York Department of Public Service, </w:t>
            </w:r>
            <w:r>
              <w:rPr>
                <w:rFonts w:ascii="Times New Roman" w:hAnsi="Times New Roman" w:cs="Times New Roman"/>
                <w:color w:val="000000"/>
                <w:sz w:val="20"/>
                <w:szCs w:val="20"/>
                <w:u w:val="single"/>
              </w:rPr>
              <w:t xml:space="preserve">Proceeding on Motion of the Commission to Examine Issues Related to the Continuing Provision of Universal Service and to Develop a Framework for the Transition to Competition in the Local Exchange Market; Number </w:t>
            </w:r>
            <w:r>
              <w:rPr>
                <w:rFonts w:ascii="Times New Roman" w:hAnsi="Times New Roman" w:cs="Times New Roman"/>
                <w:color w:val="000000"/>
                <w:sz w:val="20"/>
                <w:szCs w:val="20"/>
                <w:u w:val="single"/>
              </w:rPr>
              <w:t>Portability Trial - Progress Report</w:t>
            </w:r>
            <w:r>
              <w:rPr>
                <w:rFonts w:ascii="Times New Roman" w:hAnsi="Times New Roman" w:cs="Times New Roman"/>
                <w:color w:val="000000"/>
                <w:sz w:val="20"/>
                <w:szCs w:val="20"/>
              </w:rPr>
              <w:t xml:space="preserve">, Case 94-C-0095, at 2, Attachment at 2 (rel. Jan. 23, 1996) (NY DPS Portability Trial Report), </w:t>
            </w:r>
            <w:r>
              <w:rPr>
                <w:rFonts w:ascii="Times New Roman" w:hAnsi="Times New Roman" w:cs="Times New Roman"/>
                <w:color w:val="000000"/>
                <w:sz w:val="20"/>
                <w:szCs w:val="20"/>
                <w:u w:val="single"/>
              </w:rPr>
              <w:t>submitted in</w:t>
            </w:r>
            <w:r>
              <w:rPr>
                <w:rFonts w:ascii="Times New Roman" w:hAnsi="Times New Roman" w:cs="Times New Roman"/>
                <w:color w:val="000000"/>
                <w:sz w:val="20"/>
                <w:szCs w:val="20"/>
              </w:rPr>
              <w:t xml:space="preserve"> 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CC Docket No. 95-116, filed Feb. 28, 1996 (AT&amp;T February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w:t>
            </w:r>
            <w:r>
              <w:rPr>
                <w:rFonts w:ascii="Times New Roman" w:hAnsi="Times New Roman" w:cs="Times New Roman"/>
                <w:color w:val="000000"/>
                <w:sz w:val="20"/>
                <w:szCs w:val="20"/>
                <w:u w:val="single"/>
              </w:rPr>
              <w:t>Competition -- The State Experience</w:t>
            </w:r>
            <w:r>
              <w:rPr>
                <w:rFonts w:ascii="Times New Roman" w:hAnsi="Times New Roman" w:cs="Times New Roman"/>
                <w:color w:val="000000"/>
                <w:sz w:val="20"/>
                <w:szCs w:val="20"/>
              </w:rPr>
              <w:t xml:space="preserve">, vol. 1, at 32, 86, </w:t>
            </w:r>
            <w:r>
              <w:rPr>
                <w:rFonts w:ascii="Times New Roman" w:hAnsi="Times New Roman" w:cs="Times New Roman"/>
                <w:color w:val="000000"/>
                <w:sz w:val="20"/>
                <w:szCs w:val="20"/>
                <w:u w:val="single"/>
              </w:rPr>
              <w:t>submitted as</w:t>
            </w:r>
            <w:r>
              <w:rPr>
                <w:rFonts w:ascii="Times New Roman" w:hAnsi="Times New Roman" w:cs="Times New Roman"/>
                <w:color w:val="000000"/>
                <w:sz w:val="20"/>
                <w:szCs w:val="20"/>
              </w:rPr>
              <w:t xml:space="preserve"> NARUC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Attachment 1, CC Docket No. 95-116, filed Apr. 17, 1996 (NARUC April 17,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Ohio PUC Reply Comments at 2; Ohio Public Utilities Commission, </w:t>
            </w:r>
            <w:r>
              <w:rPr>
                <w:rFonts w:ascii="Times New Roman" w:hAnsi="Times New Roman" w:cs="Times New Roman"/>
                <w:color w:val="000000"/>
                <w:sz w:val="20"/>
                <w:szCs w:val="20"/>
                <w:u w:val="single"/>
              </w:rPr>
              <w:t>Co</w:t>
            </w:r>
            <w:r>
              <w:rPr>
                <w:rFonts w:ascii="Times New Roman" w:hAnsi="Times New Roman" w:cs="Times New Roman"/>
                <w:color w:val="000000"/>
                <w:sz w:val="20"/>
                <w:szCs w:val="20"/>
                <w:u w:val="single"/>
              </w:rPr>
              <w:t>mmission Investigation Relative to the Establishment of Local Exchange Competition and Other Competitive Issues</w:t>
            </w:r>
            <w:r>
              <w:rPr>
                <w:rFonts w:ascii="Times New Roman" w:hAnsi="Times New Roman" w:cs="Times New Roman"/>
                <w:color w:val="000000"/>
                <w:sz w:val="20"/>
                <w:szCs w:val="20"/>
              </w:rPr>
              <w:t>, Finding and Order, Case No. 95-845-TP-COI, filed June 19, 1996 in CC Docket No. 95-116, at section XIV (rel. June 12, 1996) (Ohio PUC Competiti</w:t>
            </w:r>
            <w:r>
              <w:rPr>
                <w:rFonts w:ascii="Times New Roman" w:hAnsi="Times New Roman" w:cs="Times New Roman"/>
                <w:color w:val="000000"/>
                <w:sz w:val="20"/>
                <w:szCs w:val="20"/>
              </w:rPr>
              <w:t xml:space="preserve">on Order); Time Warner Holdings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5, CC Docket No. 95-116, filed Feb. 12, 1996 (Time Warner Holdings February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40D131E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1" w:name="co_footnote_I19f73b21636f11e498db8b09b4f"/>
      <w:bookmarkEnd w:id="961"/>
      <w:tr w:rsidR="00000000" w14:paraId="75317F85" w14:textId="77777777">
        <w:tblPrEx>
          <w:tblCellMar>
            <w:top w:w="0" w:type="dxa"/>
            <w:left w:w="0" w:type="dxa"/>
            <w:bottom w:w="0" w:type="dxa"/>
            <w:right w:w="0" w:type="dxa"/>
          </w:tblCellMar>
        </w:tblPrEx>
        <w:tc>
          <w:tcPr>
            <w:tcW w:w="600" w:type="dxa"/>
            <w:tcBorders>
              <w:top w:val="nil"/>
              <w:left w:val="nil"/>
              <w:bottom w:val="nil"/>
              <w:right w:val="nil"/>
            </w:tcBorders>
          </w:tcPr>
          <w:p w14:paraId="55E6F0D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w:t>
            </w:r>
            <w:r>
              <w:rPr>
                <w:rFonts w:ascii="Times New Roman" w:hAnsi="Times New Roman" w:cs="Times New Roman"/>
                <w:color w:val="000000"/>
                <w:sz w:val="20"/>
                <w:szCs w:val="20"/>
              </w:rPr>
              <w:fldChar w:fldCharType="end"/>
            </w:r>
          </w:p>
          <w:p w14:paraId="17B257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D1AD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GA PSC Portability Order at 5; CO PUC LNP Order at 2; ICC Portability Order at 2-4; MD PSC Portability Order at 1, 6, 8; NY DPS Portability Trial Report at 2; Ohio PUC Competition Or</w:t>
            </w:r>
            <w:r>
              <w:rPr>
                <w:rFonts w:ascii="Times New Roman" w:hAnsi="Times New Roman" w:cs="Times New Roman"/>
                <w:color w:val="000000"/>
                <w:sz w:val="20"/>
                <w:szCs w:val="20"/>
              </w:rPr>
              <w:t>der at section XIV.</w:t>
            </w:r>
          </w:p>
          <w:p w14:paraId="19F8B48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2" w:name="co_footnote_I19f73b22636f11e498db8b09b4f"/>
      <w:bookmarkEnd w:id="962"/>
      <w:tr w:rsidR="00000000" w14:paraId="4EAAAE00" w14:textId="77777777">
        <w:tblPrEx>
          <w:tblCellMar>
            <w:top w:w="0" w:type="dxa"/>
            <w:left w:w="0" w:type="dxa"/>
            <w:bottom w:w="0" w:type="dxa"/>
            <w:right w:w="0" w:type="dxa"/>
          </w:tblCellMar>
        </w:tblPrEx>
        <w:tc>
          <w:tcPr>
            <w:tcW w:w="600" w:type="dxa"/>
            <w:tcBorders>
              <w:top w:val="nil"/>
              <w:left w:val="nil"/>
              <w:bottom w:val="nil"/>
              <w:right w:val="nil"/>
            </w:tcBorders>
          </w:tcPr>
          <w:p w14:paraId="06F5F62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w:t>
            </w:r>
            <w:r>
              <w:rPr>
                <w:rFonts w:ascii="Times New Roman" w:hAnsi="Times New Roman" w:cs="Times New Roman"/>
                <w:color w:val="000000"/>
                <w:sz w:val="20"/>
                <w:szCs w:val="20"/>
              </w:rPr>
              <w:fldChar w:fldCharType="end"/>
            </w:r>
          </w:p>
          <w:p w14:paraId="24F1BC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D344F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February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5.</w:t>
            </w:r>
          </w:p>
          <w:p w14:paraId="0C08F4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3" w:name="co_footnote_I19f73b23636f11e498db8b09b4f"/>
      <w:bookmarkEnd w:id="963"/>
      <w:tr w:rsidR="00000000" w14:paraId="407CFC8F" w14:textId="77777777">
        <w:tblPrEx>
          <w:tblCellMar>
            <w:top w:w="0" w:type="dxa"/>
            <w:left w:w="0" w:type="dxa"/>
            <w:bottom w:w="0" w:type="dxa"/>
            <w:right w:w="0" w:type="dxa"/>
          </w:tblCellMar>
        </w:tblPrEx>
        <w:tc>
          <w:tcPr>
            <w:tcW w:w="600" w:type="dxa"/>
            <w:tcBorders>
              <w:top w:val="nil"/>
              <w:left w:val="nil"/>
              <w:bottom w:val="nil"/>
              <w:right w:val="nil"/>
            </w:tcBorders>
          </w:tcPr>
          <w:p w14:paraId="04E2230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w:t>
            </w:r>
            <w:r>
              <w:rPr>
                <w:rFonts w:ascii="Times New Roman" w:hAnsi="Times New Roman" w:cs="Times New Roman"/>
                <w:color w:val="000000"/>
                <w:sz w:val="20"/>
                <w:szCs w:val="20"/>
              </w:rPr>
              <w:fldChar w:fldCharType="end"/>
            </w:r>
          </w:p>
          <w:p w14:paraId="72665B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D79BB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Ameritech February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54; AT&amp;T Further Comments at 6; Lucent Technologies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from Carol Wilner, to Jeannie Su, FCC, CC Docket No. 95-116, filed Ma</w:t>
            </w:r>
            <w:r>
              <w:rPr>
                <w:rFonts w:ascii="Times New Roman" w:hAnsi="Times New Roman" w:cs="Times New Roman"/>
                <w:color w:val="000000"/>
                <w:sz w:val="20"/>
                <w:szCs w:val="20"/>
              </w:rPr>
              <w:t xml:space="preserve">y 20, 1996 (Lucent May 20,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Nortel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1-2, from Raymond L. Strassburger, to Mindy Littell, FCC, CC Docket No. 95-116, filed May 29, 1996 (Nortel May 29,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Siemens Stromberg-Carlson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w:t>
            </w:r>
            <w:r>
              <w:rPr>
                <w:rFonts w:ascii="Times New Roman" w:hAnsi="Times New Roman" w:cs="Times New Roman"/>
                <w:color w:val="000000"/>
                <w:sz w:val="20"/>
                <w:szCs w:val="20"/>
              </w:rPr>
              <w:t xml:space="preserve">at 1, from Terry Jennings, to Mindy Littell, FCC, CC Docket No. 95-116, filed May 20, 1996 (Siemens May 20,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Ericsson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from David C. Jatlow, to William F. Caton, FCC, CC Docket No. 95-116, filed May 21, 1996 (Eric</w:t>
            </w:r>
            <w:r>
              <w:rPr>
                <w:rFonts w:ascii="Times New Roman" w:hAnsi="Times New Roman" w:cs="Times New Roman"/>
                <w:color w:val="000000"/>
                <w:sz w:val="20"/>
                <w:szCs w:val="20"/>
              </w:rPr>
              <w:t xml:space="preserve">sson May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w:t>
            </w:r>
            <w:r>
              <w:rPr>
                <w:rFonts w:ascii="Times New Roman" w:hAnsi="Times New Roman" w:cs="Times New Roman"/>
                <w:color w:val="000000"/>
                <w:sz w:val="20"/>
                <w:szCs w:val="20"/>
                <w:u w:val="single"/>
              </w:rPr>
              <w:t>See also 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71.</w:t>
            </w:r>
          </w:p>
          <w:p w14:paraId="797CB6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4" w:name="co_footnote_I19f73b24636f11e498db8b09b4f"/>
      <w:bookmarkEnd w:id="964"/>
      <w:tr w:rsidR="00000000" w14:paraId="0F48D277" w14:textId="77777777">
        <w:tblPrEx>
          <w:tblCellMar>
            <w:top w:w="0" w:type="dxa"/>
            <w:left w:w="0" w:type="dxa"/>
            <w:bottom w:w="0" w:type="dxa"/>
            <w:right w:w="0" w:type="dxa"/>
          </w:tblCellMar>
        </w:tblPrEx>
        <w:tc>
          <w:tcPr>
            <w:tcW w:w="600" w:type="dxa"/>
            <w:tcBorders>
              <w:top w:val="nil"/>
              <w:left w:val="nil"/>
              <w:bottom w:val="nil"/>
              <w:right w:val="nil"/>
            </w:tcBorders>
          </w:tcPr>
          <w:p w14:paraId="15F1D4F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w:t>
            </w:r>
            <w:r>
              <w:rPr>
                <w:rFonts w:ascii="Times New Roman" w:hAnsi="Times New Roman" w:cs="Times New Roman"/>
                <w:color w:val="000000"/>
                <w:sz w:val="20"/>
                <w:szCs w:val="20"/>
              </w:rPr>
              <w:fldChar w:fldCharType="end"/>
            </w:r>
          </w:p>
          <w:p w14:paraId="7984BBF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2C96B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Colorado Public Utilities Commission May 29, 1996 News Release, </w:t>
            </w:r>
            <w:r>
              <w:rPr>
                <w:rFonts w:ascii="Times New Roman" w:hAnsi="Times New Roman" w:cs="Times New Roman"/>
                <w:color w:val="000000"/>
                <w:sz w:val="20"/>
                <w:szCs w:val="20"/>
                <w:u w:val="single"/>
              </w:rPr>
              <w:t>PUC Approve</w:t>
            </w:r>
            <w:r>
              <w:rPr>
                <w:rFonts w:ascii="Times New Roman" w:hAnsi="Times New Roman" w:cs="Times New Roman"/>
                <w:color w:val="000000"/>
                <w:sz w:val="20"/>
                <w:szCs w:val="20"/>
                <w:u w:val="single"/>
              </w:rPr>
              <w:t>s Long-Term Number Portability Solution</w:t>
            </w:r>
            <w:r>
              <w:rPr>
                <w:rFonts w:ascii="Times New Roman" w:hAnsi="Times New Roman" w:cs="Times New Roman"/>
                <w:color w:val="000000"/>
                <w:sz w:val="20"/>
                <w:szCs w:val="20"/>
              </w:rPr>
              <w:t xml:space="preserve">, filed June 19, 1996 (CO PUC May 29, 1996 News Release); Ameritech February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12, 54; Time Warner Holdings February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5; GA PSC Portability Order at 5-7; AT&amp;T Furth</w:t>
            </w:r>
            <w:r>
              <w:rPr>
                <w:rFonts w:ascii="Times New Roman" w:hAnsi="Times New Roman" w:cs="Times New Roman"/>
                <w:color w:val="000000"/>
                <w:sz w:val="20"/>
                <w:szCs w:val="20"/>
              </w:rPr>
              <w:t>er Comments at 4 n.5, 7.</w:t>
            </w:r>
          </w:p>
          <w:p w14:paraId="6D9F31D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5" w:name="co_footnote_I19f73b25636f11e498db8b09b4f"/>
      <w:bookmarkEnd w:id="965"/>
      <w:tr w:rsidR="00000000" w14:paraId="6DFC3037" w14:textId="77777777">
        <w:tblPrEx>
          <w:tblCellMar>
            <w:top w:w="0" w:type="dxa"/>
            <w:left w:w="0" w:type="dxa"/>
            <w:bottom w:w="0" w:type="dxa"/>
            <w:right w:w="0" w:type="dxa"/>
          </w:tblCellMar>
        </w:tblPrEx>
        <w:tc>
          <w:tcPr>
            <w:tcW w:w="600" w:type="dxa"/>
            <w:tcBorders>
              <w:top w:val="nil"/>
              <w:left w:val="nil"/>
              <w:bottom w:val="nil"/>
              <w:right w:val="nil"/>
            </w:tcBorders>
          </w:tcPr>
          <w:p w14:paraId="77BED75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w:t>
            </w:r>
            <w:r>
              <w:rPr>
                <w:rFonts w:ascii="Times New Roman" w:hAnsi="Times New Roman" w:cs="Times New Roman"/>
                <w:color w:val="000000"/>
                <w:sz w:val="20"/>
                <w:szCs w:val="20"/>
              </w:rPr>
              <w:fldChar w:fldCharType="end"/>
            </w:r>
          </w:p>
          <w:p w14:paraId="6F58736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50433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 DPS Portability Trial Report at 4, 6, 7, Attachment at 2; AT&amp;T Further Comments at 6 n.10.</w:t>
            </w:r>
          </w:p>
          <w:p w14:paraId="352F2D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6" w:name="co_footnote_I19f73b26636f11e498db8b09b4f"/>
      <w:bookmarkEnd w:id="966"/>
      <w:tr w:rsidR="00000000" w14:paraId="71D38EA5" w14:textId="77777777">
        <w:tblPrEx>
          <w:tblCellMar>
            <w:top w:w="0" w:type="dxa"/>
            <w:left w:w="0" w:type="dxa"/>
            <w:bottom w:w="0" w:type="dxa"/>
            <w:right w:w="0" w:type="dxa"/>
          </w:tblCellMar>
        </w:tblPrEx>
        <w:tc>
          <w:tcPr>
            <w:tcW w:w="600" w:type="dxa"/>
            <w:tcBorders>
              <w:top w:val="nil"/>
              <w:left w:val="nil"/>
              <w:bottom w:val="nil"/>
              <w:right w:val="nil"/>
            </w:tcBorders>
          </w:tcPr>
          <w:p w14:paraId="7ED290A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w:t>
            </w:r>
            <w:r>
              <w:rPr>
                <w:rFonts w:ascii="Times New Roman" w:hAnsi="Times New Roman" w:cs="Times New Roman"/>
                <w:color w:val="000000"/>
                <w:sz w:val="20"/>
                <w:szCs w:val="20"/>
              </w:rPr>
              <w:fldChar w:fldCharType="end"/>
            </w:r>
          </w:p>
          <w:p w14:paraId="6F0485C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8CE9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MD PSC Portability Order at 1.</w:t>
            </w:r>
          </w:p>
          <w:p w14:paraId="07F234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7" w:name="co_footnote_I19f73b27636f11e498db8b09b4f"/>
      <w:bookmarkEnd w:id="967"/>
      <w:tr w:rsidR="00000000" w14:paraId="7A333963" w14:textId="77777777">
        <w:tblPrEx>
          <w:tblCellMar>
            <w:top w:w="0" w:type="dxa"/>
            <w:left w:w="0" w:type="dxa"/>
            <w:bottom w:w="0" w:type="dxa"/>
            <w:right w:w="0" w:type="dxa"/>
          </w:tblCellMar>
        </w:tblPrEx>
        <w:tc>
          <w:tcPr>
            <w:tcW w:w="600" w:type="dxa"/>
            <w:tcBorders>
              <w:top w:val="nil"/>
              <w:left w:val="nil"/>
              <w:bottom w:val="nil"/>
              <w:right w:val="nil"/>
            </w:tcBorders>
          </w:tcPr>
          <w:p w14:paraId="5C1452D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w:t>
            </w:r>
            <w:r>
              <w:rPr>
                <w:rFonts w:ascii="Times New Roman" w:hAnsi="Times New Roman" w:cs="Times New Roman"/>
                <w:color w:val="000000"/>
                <w:sz w:val="20"/>
                <w:szCs w:val="20"/>
              </w:rPr>
              <w:fldChar w:fldCharType="end"/>
            </w:r>
          </w:p>
          <w:p w14:paraId="12BAE88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778ED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NARUC April 17,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32.</w:t>
            </w:r>
          </w:p>
          <w:p w14:paraId="30B0658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8" w:name="co_footnote_I19f73b28636f11e498db8b09b4f"/>
      <w:bookmarkEnd w:id="968"/>
      <w:tr w:rsidR="00000000" w14:paraId="248865DC" w14:textId="77777777">
        <w:tblPrEx>
          <w:tblCellMar>
            <w:top w:w="0" w:type="dxa"/>
            <w:left w:w="0" w:type="dxa"/>
            <w:bottom w:w="0" w:type="dxa"/>
            <w:right w:w="0" w:type="dxa"/>
          </w:tblCellMar>
        </w:tblPrEx>
        <w:tc>
          <w:tcPr>
            <w:tcW w:w="600" w:type="dxa"/>
            <w:tcBorders>
              <w:top w:val="nil"/>
              <w:left w:val="nil"/>
              <w:bottom w:val="nil"/>
              <w:right w:val="nil"/>
            </w:tcBorders>
          </w:tcPr>
          <w:p w14:paraId="1A2D934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w:instrText>
            </w:r>
            <w:r>
              <w:rPr>
                <w:rFonts w:ascii="Times New Roman" w:hAnsi="Times New Roman" w:cs="Times New Roman"/>
                <w:color w:val="000000"/>
                <w:sz w:val="20"/>
                <w:szCs w:val="20"/>
              </w:rPr>
              <w:instrText xml:space="preserve">o_tablefootnote_53_1"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w:t>
            </w:r>
            <w:r>
              <w:rPr>
                <w:rFonts w:ascii="Times New Roman" w:hAnsi="Times New Roman" w:cs="Times New Roman"/>
                <w:color w:val="000000"/>
                <w:sz w:val="20"/>
                <w:szCs w:val="20"/>
              </w:rPr>
              <w:fldChar w:fldCharType="end"/>
            </w:r>
          </w:p>
          <w:p w14:paraId="6177346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5221CB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PUC Competition Order at section XIV.</w:t>
            </w:r>
          </w:p>
          <w:p w14:paraId="78B3CB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69" w:name="co_footnote_I19f73b29636f11e498db8b09b4f"/>
      <w:bookmarkEnd w:id="969"/>
      <w:tr w:rsidR="00000000" w14:paraId="282D10D2" w14:textId="77777777">
        <w:tblPrEx>
          <w:tblCellMar>
            <w:top w:w="0" w:type="dxa"/>
            <w:left w:w="0" w:type="dxa"/>
            <w:bottom w:w="0" w:type="dxa"/>
            <w:right w:w="0" w:type="dxa"/>
          </w:tblCellMar>
        </w:tblPrEx>
        <w:tc>
          <w:tcPr>
            <w:tcW w:w="600" w:type="dxa"/>
            <w:tcBorders>
              <w:top w:val="nil"/>
              <w:left w:val="nil"/>
              <w:bottom w:val="nil"/>
              <w:right w:val="nil"/>
            </w:tcBorders>
          </w:tcPr>
          <w:p w14:paraId="1FB8711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w:t>
            </w:r>
            <w:r>
              <w:rPr>
                <w:rFonts w:ascii="Times New Roman" w:hAnsi="Times New Roman" w:cs="Times New Roman"/>
                <w:color w:val="000000"/>
                <w:sz w:val="20"/>
                <w:szCs w:val="20"/>
              </w:rPr>
              <w:fldChar w:fldCharType="end"/>
            </w:r>
          </w:p>
          <w:p w14:paraId="01D6E30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D090C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 PSC Interconnection Order at 43.</w:t>
            </w:r>
          </w:p>
          <w:p w14:paraId="7B4F318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0" w:name="co_footnote_I19f73b2a636f11e498db8b09b4f"/>
      <w:bookmarkEnd w:id="970"/>
      <w:tr w:rsidR="00000000" w14:paraId="25BE60B6" w14:textId="77777777">
        <w:tblPrEx>
          <w:tblCellMar>
            <w:top w:w="0" w:type="dxa"/>
            <w:left w:w="0" w:type="dxa"/>
            <w:bottom w:w="0" w:type="dxa"/>
            <w:right w:w="0" w:type="dxa"/>
          </w:tblCellMar>
        </w:tblPrEx>
        <w:tc>
          <w:tcPr>
            <w:tcW w:w="600" w:type="dxa"/>
            <w:tcBorders>
              <w:top w:val="nil"/>
              <w:left w:val="nil"/>
              <w:bottom w:val="nil"/>
              <w:right w:val="nil"/>
            </w:tcBorders>
          </w:tcPr>
          <w:p w14:paraId="63EB02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w:t>
            </w:r>
            <w:r>
              <w:rPr>
                <w:rFonts w:ascii="Times New Roman" w:hAnsi="Times New Roman" w:cs="Times New Roman"/>
                <w:color w:val="000000"/>
                <w:sz w:val="20"/>
                <w:szCs w:val="20"/>
              </w:rPr>
              <w:fldChar w:fldCharType="end"/>
            </w:r>
          </w:p>
          <w:p w14:paraId="49BAD50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8AAC9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February 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13; Staff of the Public Service Commission of Mar</w:t>
            </w:r>
            <w:r>
              <w:rPr>
                <w:rFonts w:ascii="Times New Roman" w:hAnsi="Times New Roman" w:cs="Times New Roman"/>
                <w:color w:val="000000"/>
                <w:sz w:val="20"/>
                <w:szCs w:val="20"/>
              </w:rPr>
              <w:t xml:space="preserve">yland, </w:t>
            </w:r>
            <w:r>
              <w:rPr>
                <w:rFonts w:ascii="Times New Roman" w:hAnsi="Times New Roman" w:cs="Times New Roman"/>
                <w:color w:val="000000"/>
                <w:sz w:val="20"/>
                <w:szCs w:val="20"/>
                <w:u w:val="single"/>
              </w:rPr>
              <w:t>Commission’s Investigation into Long Term Solutions to Number Portability in Maryland, Second Quarterly Report of the Maryland Number Portability Consortium</w:t>
            </w:r>
            <w:r>
              <w:rPr>
                <w:rFonts w:ascii="Times New Roman" w:hAnsi="Times New Roman" w:cs="Times New Roman"/>
                <w:color w:val="000000"/>
                <w:sz w:val="20"/>
                <w:szCs w:val="20"/>
              </w:rPr>
              <w:t>, Case No. 8704, filed June 19, 1996 in CC Docket No. 95-116, at 6-23 (rel. Apr. 1996) (MD PS</w:t>
            </w:r>
            <w:r>
              <w:rPr>
                <w:rFonts w:ascii="Times New Roman" w:hAnsi="Times New Roman" w:cs="Times New Roman"/>
                <w:color w:val="000000"/>
                <w:sz w:val="20"/>
                <w:szCs w:val="20"/>
              </w:rPr>
              <w:t>C Report).</w:t>
            </w:r>
          </w:p>
          <w:p w14:paraId="260B97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1" w:name="co_footnote_I19f73b2b636f11e498db8b09b4f"/>
      <w:bookmarkEnd w:id="971"/>
      <w:tr w:rsidR="00000000" w14:paraId="09E2BB64" w14:textId="77777777">
        <w:tblPrEx>
          <w:tblCellMar>
            <w:top w:w="0" w:type="dxa"/>
            <w:left w:w="0" w:type="dxa"/>
            <w:bottom w:w="0" w:type="dxa"/>
            <w:right w:w="0" w:type="dxa"/>
          </w:tblCellMar>
        </w:tblPrEx>
        <w:tc>
          <w:tcPr>
            <w:tcW w:w="600" w:type="dxa"/>
            <w:tcBorders>
              <w:top w:val="nil"/>
              <w:left w:val="nil"/>
              <w:bottom w:val="nil"/>
              <w:right w:val="nil"/>
            </w:tcBorders>
          </w:tcPr>
          <w:p w14:paraId="1390ED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w:t>
            </w:r>
            <w:r>
              <w:rPr>
                <w:rFonts w:ascii="Times New Roman" w:hAnsi="Times New Roman" w:cs="Times New Roman"/>
                <w:color w:val="000000"/>
                <w:sz w:val="20"/>
                <w:szCs w:val="20"/>
              </w:rPr>
              <w:fldChar w:fldCharType="end"/>
            </w:r>
          </w:p>
          <w:p w14:paraId="39F7EB5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0D0E0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3, CC Docket No. 95-116, filed May 15, 1996 (Ameritech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w:t>
            </w:r>
            <w:r>
              <w:rPr>
                <w:rFonts w:ascii="Times New Roman" w:hAnsi="Times New Roman" w:cs="Times New Roman"/>
                <w:color w:val="000000"/>
                <w:sz w:val="20"/>
                <w:szCs w:val="20"/>
              </w:rPr>
              <w:t xml:space="preserve">Time Warner Holdings February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5.</w:t>
            </w:r>
          </w:p>
          <w:p w14:paraId="4ADFE1B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2" w:name="co_footnote_I19f73b2c636f11e498db8b09b4f"/>
      <w:bookmarkEnd w:id="972"/>
      <w:tr w:rsidR="00000000" w14:paraId="4F3759BC" w14:textId="77777777">
        <w:tblPrEx>
          <w:tblCellMar>
            <w:top w:w="0" w:type="dxa"/>
            <w:left w:w="0" w:type="dxa"/>
            <w:bottom w:w="0" w:type="dxa"/>
            <w:right w:w="0" w:type="dxa"/>
          </w:tblCellMar>
        </w:tblPrEx>
        <w:tc>
          <w:tcPr>
            <w:tcW w:w="600" w:type="dxa"/>
            <w:tcBorders>
              <w:top w:val="nil"/>
              <w:left w:val="nil"/>
              <w:bottom w:val="nil"/>
              <w:right w:val="nil"/>
            </w:tcBorders>
          </w:tcPr>
          <w:p w14:paraId="5A3BAE9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w:t>
            </w:r>
            <w:r>
              <w:rPr>
                <w:rFonts w:ascii="Times New Roman" w:hAnsi="Times New Roman" w:cs="Times New Roman"/>
                <w:color w:val="000000"/>
                <w:sz w:val="20"/>
                <w:szCs w:val="20"/>
              </w:rPr>
              <w:fldChar w:fldCharType="end"/>
            </w:r>
          </w:p>
          <w:p w14:paraId="3EA69B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9D99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MD PSC Report at app. 1 at 17; Colorado Public Utilities Commission May</w:t>
            </w:r>
            <w:r>
              <w:rPr>
                <w:rFonts w:ascii="Times New Roman" w:hAnsi="Times New Roman" w:cs="Times New Roman"/>
                <w:color w:val="000000"/>
                <w:sz w:val="20"/>
                <w:szCs w:val="20"/>
              </w:rPr>
              <w:t xml:space="preserve"> 9, 1996 News Release, </w:t>
            </w:r>
            <w:r>
              <w:rPr>
                <w:rFonts w:ascii="Times New Roman" w:hAnsi="Times New Roman" w:cs="Times New Roman"/>
                <w:color w:val="000000"/>
                <w:sz w:val="20"/>
                <w:szCs w:val="20"/>
                <w:u w:val="single"/>
              </w:rPr>
              <w:t>Task Force to Seek Bids for Number Portability Administrator</w:t>
            </w:r>
            <w:r>
              <w:rPr>
                <w:rFonts w:ascii="Times New Roman" w:hAnsi="Times New Roman" w:cs="Times New Roman"/>
                <w:color w:val="000000"/>
                <w:sz w:val="20"/>
                <w:szCs w:val="20"/>
              </w:rPr>
              <w:t>, filed June 19, 1996 in CC Docket No. 95-116 (CO PUC May 9, 1996 News Release); CO PUC May 29, 1996 News Release.</w:t>
            </w:r>
          </w:p>
          <w:p w14:paraId="711860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3" w:name="co_footnote_I19f73b2d636f11e498db8b09b4f"/>
      <w:bookmarkEnd w:id="973"/>
      <w:tr w:rsidR="00000000" w14:paraId="0A4A6651" w14:textId="77777777">
        <w:tblPrEx>
          <w:tblCellMar>
            <w:top w:w="0" w:type="dxa"/>
            <w:left w:w="0" w:type="dxa"/>
            <w:bottom w:w="0" w:type="dxa"/>
            <w:right w:w="0" w:type="dxa"/>
          </w:tblCellMar>
        </w:tblPrEx>
        <w:tc>
          <w:tcPr>
            <w:tcW w:w="600" w:type="dxa"/>
            <w:tcBorders>
              <w:top w:val="nil"/>
              <w:left w:val="nil"/>
              <w:bottom w:val="nil"/>
              <w:right w:val="nil"/>
            </w:tcBorders>
          </w:tcPr>
          <w:p w14:paraId="197A672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w:t>
            </w:r>
            <w:r>
              <w:rPr>
                <w:rFonts w:ascii="Times New Roman" w:hAnsi="Times New Roman" w:cs="Times New Roman"/>
                <w:color w:val="000000"/>
                <w:sz w:val="20"/>
                <w:szCs w:val="20"/>
              </w:rPr>
              <w:fldChar w:fldCharType="end"/>
            </w:r>
          </w:p>
          <w:p w14:paraId="07D30AB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4E20D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4"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12356 &amp; n.20, 12357.</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NY DPS Portability Tr</w:t>
            </w:r>
            <w:r>
              <w:rPr>
                <w:rFonts w:ascii="Times New Roman" w:hAnsi="Times New Roman" w:cs="Times New Roman"/>
                <w:color w:val="000000"/>
                <w:sz w:val="20"/>
                <w:szCs w:val="20"/>
              </w:rPr>
              <w:t>ial Report at 3-4. The ten companies are: AT&amp;T, Cellular One/Genesee Telephone Company, LOCATE, MCI, MFS Intelenet, NYNEX, Rochester Telephone, Sprint Communications Company, Teleport Communications Group, and Time Warner Communications.</w:t>
            </w:r>
          </w:p>
          <w:p w14:paraId="3E4F7BB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4" w:name="co_footnote_I19f73b2e636f11e498db8b09b4f"/>
      <w:bookmarkEnd w:id="974"/>
      <w:tr w:rsidR="00000000" w14:paraId="3E1A68D5" w14:textId="77777777">
        <w:tblPrEx>
          <w:tblCellMar>
            <w:top w:w="0" w:type="dxa"/>
            <w:left w:w="0" w:type="dxa"/>
            <w:bottom w:w="0" w:type="dxa"/>
            <w:right w:w="0" w:type="dxa"/>
          </w:tblCellMar>
        </w:tblPrEx>
        <w:tc>
          <w:tcPr>
            <w:tcW w:w="600" w:type="dxa"/>
            <w:tcBorders>
              <w:top w:val="nil"/>
              <w:left w:val="nil"/>
              <w:bottom w:val="nil"/>
              <w:right w:val="nil"/>
            </w:tcBorders>
          </w:tcPr>
          <w:p w14:paraId="6343D9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w:t>
            </w:r>
            <w:r>
              <w:rPr>
                <w:rFonts w:ascii="Times New Roman" w:hAnsi="Times New Roman" w:cs="Times New Roman"/>
                <w:color w:val="000000"/>
                <w:sz w:val="20"/>
                <w:szCs w:val="20"/>
              </w:rPr>
              <w:fldChar w:fldCharType="end"/>
            </w:r>
          </w:p>
          <w:p w14:paraId="3CF9776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6587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 DPS Portability Trial Report at 6-7.</w:t>
            </w:r>
          </w:p>
          <w:p w14:paraId="571E3D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5" w:name="co_footnote_I19f73b2f636f11e498db8b09b4f"/>
      <w:bookmarkEnd w:id="975"/>
      <w:tr w:rsidR="00000000" w14:paraId="7A00EC99" w14:textId="77777777">
        <w:tblPrEx>
          <w:tblCellMar>
            <w:top w:w="0" w:type="dxa"/>
            <w:left w:w="0" w:type="dxa"/>
            <w:bottom w:w="0" w:type="dxa"/>
            <w:right w:w="0" w:type="dxa"/>
          </w:tblCellMar>
        </w:tblPrEx>
        <w:tc>
          <w:tcPr>
            <w:tcW w:w="600" w:type="dxa"/>
            <w:tcBorders>
              <w:top w:val="nil"/>
              <w:left w:val="nil"/>
              <w:bottom w:val="nil"/>
              <w:right w:val="nil"/>
            </w:tcBorders>
          </w:tcPr>
          <w:p w14:paraId="1634862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w:t>
            </w:r>
            <w:r>
              <w:rPr>
                <w:rFonts w:ascii="Times New Roman" w:hAnsi="Times New Roman" w:cs="Times New Roman"/>
                <w:color w:val="000000"/>
                <w:sz w:val="20"/>
                <w:szCs w:val="20"/>
              </w:rPr>
              <w:fldChar w:fldCharType="end"/>
            </w:r>
          </w:p>
          <w:p w14:paraId="780C3B2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46E42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MCI Further Comments at 3.</w:t>
            </w:r>
          </w:p>
          <w:p w14:paraId="22AA4AB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6" w:name="co_footnote_I19f73b30636f11e498db8b09b4f"/>
      <w:bookmarkEnd w:id="976"/>
      <w:tr w:rsidR="00000000" w14:paraId="00B484C4" w14:textId="77777777">
        <w:tblPrEx>
          <w:tblCellMar>
            <w:top w:w="0" w:type="dxa"/>
            <w:left w:w="0" w:type="dxa"/>
            <w:bottom w:w="0" w:type="dxa"/>
            <w:right w:w="0" w:type="dxa"/>
          </w:tblCellMar>
        </w:tblPrEx>
        <w:tc>
          <w:tcPr>
            <w:tcW w:w="600" w:type="dxa"/>
            <w:tcBorders>
              <w:top w:val="nil"/>
              <w:left w:val="nil"/>
              <w:bottom w:val="nil"/>
              <w:right w:val="nil"/>
            </w:tcBorders>
          </w:tcPr>
          <w:p w14:paraId="1081AA8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w:t>
            </w:r>
            <w:r>
              <w:rPr>
                <w:rFonts w:ascii="Times New Roman" w:hAnsi="Times New Roman" w:cs="Times New Roman"/>
                <w:color w:val="000000"/>
                <w:sz w:val="20"/>
                <w:szCs w:val="20"/>
              </w:rPr>
              <w:fldChar w:fldCharType="end"/>
            </w:r>
          </w:p>
          <w:p w14:paraId="597814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B643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participants included: US Intelco, Electric Lightwave Inc., US West, Stratus Comput</w:t>
            </w:r>
            <w:r>
              <w:rPr>
                <w:rFonts w:ascii="Times New Roman" w:hAnsi="Times New Roman" w:cs="Times New Roman"/>
                <w:color w:val="000000"/>
                <w:sz w:val="20"/>
                <w:szCs w:val="20"/>
              </w:rPr>
              <w:t xml:space="preserve">er, Teleport Communications Group, GTE-INS, and ITN. </w:t>
            </w:r>
            <w:hyperlink r:id="rId135"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12357 &amp; n.23</w:t>
              </w:r>
            </w:hyperlink>
            <w:r>
              <w:rPr>
                <w:rFonts w:ascii="Times New Roman" w:hAnsi="Times New Roman" w:cs="Times New Roman"/>
                <w:color w:val="000000"/>
                <w:sz w:val="20"/>
                <w:szCs w:val="20"/>
              </w:rPr>
              <w:t>.</w:t>
            </w:r>
          </w:p>
          <w:p w14:paraId="6147207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7" w:name="co_footnote_I19f73b31636f11e498db8b09b4f"/>
      <w:bookmarkEnd w:id="977"/>
      <w:tr w:rsidR="00000000" w14:paraId="04323789" w14:textId="77777777">
        <w:tblPrEx>
          <w:tblCellMar>
            <w:top w:w="0" w:type="dxa"/>
            <w:left w:w="0" w:type="dxa"/>
            <w:bottom w:w="0" w:type="dxa"/>
            <w:right w:w="0" w:type="dxa"/>
          </w:tblCellMar>
        </w:tblPrEx>
        <w:tc>
          <w:tcPr>
            <w:tcW w:w="600" w:type="dxa"/>
            <w:tcBorders>
              <w:top w:val="nil"/>
              <w:left w:val="nil"/>
              <w:bottom w:val="nil"/>
              <w:right w:val="nil"/>
            </w:tcBorders>
          </w:tcPr>
          <w:p w14:paraId="285614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w:t>
            </w:r>
            <w:r>
              <w:rPr>
                <w:rFonts w:ascii="Times New Roman" w:hAnsi="Times New Roman" w:cs="Times New Roman"/>
                <w:color w:val="000000"/>
                <w:sz w:val="20"/>
                <w:szCs w:val="20"/>
              </w:rPr>
              <w:fldChar w:fldCharType="end"/>
            </w:r>
          </w:p>
          <w:p w14:paraId="09591B3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75FEF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NARUC April 17,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4, 29, 59, 72, 74, 77, 86, 100, 114, 118, 130, 135, 139; USTA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 from Mary McDermott, to William Caton, FCC, CC Docket No. 95-116, filed Mar. 25, 1996 (USTA March 25,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Ameritech February 21, 1996</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23; Texas PUC Comments at 4.</w:t>
            </w:r>
          </w:p>
          <w:p w14:paraId="5BC3DE4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8" w:name="co_footnote_I19f73b32636f11e498db8b09b4f"/>
      <w:bookmarkEnd w:id="978"/>
      <w:tr w:rsidR="00000000" w14:paraId="064963CA" w14:textId="77777777">
        <w:tblPrEx>
          <w:tblCellMar>
            <w:top w:w="0" w:type="dxa"/>
            <w:left w:w="0" w:type="dxa"/>
            <w:bottom w:w="0" w:type="dxa"/>
            <w:right w:w="0" w:type="dxa"/>
          </w:tblCellMar>
        </w:tblPrEx>
        <w:tc>
          <w:tcPr>
            <w:tcW w:w="600" w:type="dxa"/>
            <w:tcBorders>
              <w:top w:val="nil"/>
              <w:left w:val="nil"/>
              <w:bottom w:val="nil"/>
              <w:right w:val="nil"/>
            </w:tcBorders>
          </w:tcPr>
          <w:p w14:paraId="1589470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w:t>
            </w:r>
            <w:r>
              <w:rPr>
                <w:rFonts w:ascii="Times New Roman" w:hAnsi="Times New Roman" w:cs="Times New Roman"/>
                <w:color w:val="000000"/>
                <w:sz w:val="20"/>
                <w:szCs w:val="20"/>
              </w:rPr>
              <w:fldChar w:fldCharType="end"/>
            </w:r>
          </w:p>
          <w:p w14:paraId="4E76C39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3A4ED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USTA March 25,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w:t>
            </w:r>
          </w:p>
          <w:p w14:paraId="00EFB04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79" w:name="co_footnote_I19f73b33636f11e498db8b09b4f"/>
      <w:bookmarkEnd w:id="979"/>
      <w:tr w:rsidR="00000000" w14:paraId="0A1E7723" w14:textId="77777777">
        <w:tblPrEx>
          <w:tblCellMar>
            <w:top w:w="0" w:type="dxa"/>
            <w:left w:w="0" w:type="dxa"/>
            <w:bottom w:w="0" w:type="dxa"/>
            <w:right w:w="0" w:type="dxa"/>
          </w:tblCellMar>
        </w:tblPrEx>
        <w:tc>
          <w:tcPr>
            <w:tcW w:w="600" w:type="dxa"/>
            <w:tcBorders>
              <w:top w:val="nil"/>
              <w:left w:val="nil"/>
              <w:bottom w:val="nil"/>
              <w:right w:val="nil"/>
            </w:tcBorders>
          </w:tcPr>
          <w:p w14:paraId="4885FC5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w:t>
            </w:r>
            <w:r>
              <w:rPr>
                <w:rFonts w:ascii="Times New Roman" w:hAnsi="Times New Roman" w:cs="Times New Roman"/>
                <w:color w:val="000000"/>
                <w:sz w:val="20"/>
                <w:szCs w:val="20"/>
              </w:rPr>
              <w:fldChar w:fldCharType="end"/>
            </w:r>
          </w:p>
          <w:p w14:paraId="572FB2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DF6E8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6"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12358-61</w:t>
              </w:r>
            </w:hyperlink>
            <w:r>
              <w:rPr>
                <w:rFonts w:ascii="Times New Roman" w:hAnsi="Times New Roman" w:cs="Times New Roman"/>
                <w:color w:val="000000"/>
                <w:sz w:val="20"/>
                <w:szCs w:val="20"/>
              </w:rPr>
              <w:t>.</w:t>
            </w:r>
          </w:p>
          <w:p w14:paraId="25A01A5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0" w:name="co_footnote_I19f73b34636f11e498db8b09b4f"/>
      <w:bookmarkEnd w:id="980"/>
      <w:tr w:rsidR="00000000" w14:paraId="2B685823" w14:textId="77777777">
        <w:tblPrEx>
          <w:tblCellMar>
            <w:top w:w="0" w:type="dxa"/>
            <w:left w:w="0" w:type="dxa"/>
            <w:bottom w:w="0" w:type="dxa"/>
            <w:right w:w="0" w:type="dxa"/>
          </w:tblCellMar>
        </w:tblPrEx>
        <w:tc>
          <w:tcPr>
            <w:tcW w:w="600" w:type="dxa"/>
            <w:tcBorders>
              <w:top w:val="nil"/>
              <w:left w:val="nil"/>
              <w:bottom w:val="nil"/>
              <w:right w:val="nil"/>
            </w:tcBorders>
          </w:tcPr>
          <w:p w14:paraId="4DCD27C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w:t>
            </w:r>
            <w:r>
              <w:rPr>
                <w:rFonts w:ascii="Times New Roman" w:hAnsi="Times New Roman" w:cs="Times New Roman"/>
                <w:color w:val="000000"/>
                <w:sz w:val="20"/>
                <w:szCs w:val="20"/>
              </w:rPr>
              <w:fldChar w:fldCharType="end"/>
            </w:r>
          </w:p>
          <w:p w14:paraId="527C8BC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0B6D3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12358.</w:t>
            </w:r>
          </w:p>
          <w:p w14:paraId="4469D6F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1" w:name="co_footnote_I19f73b35636f11e498db8b09b4f"/>
      <w:bookmarkEnd w:id="981"/>
      <w:tr w:rsidR="00000000" w14:paraId="272BFB60" w14:textId="77777777">
        <w:tblPrEx>
          <w:tblCellMar>
            <w:top w:w="0" w:type="dxa"/>
            <w:left w:w="0" w:type="dxa"/>
            <w:bottom w:w="0" w:type="dxa"/>
            <w:right w:w="0" w:type="dxa"/>
          </w:tblCellMar>
        </w:tblPrEx>
        <w:tc>
          <w:tcPr>
            <w:tcW w:w="600" w:type="dxa"/>
            <w:tcBorders>
              <w:top w:val="nil"/>
              <w:left w:val="nil"/>
              <w:bottom w:val="nil"/>
              <w:right w:val="nil"/>
            </w:tcBorders>
          </w:tcPr>
          <w:p w14:paraId="5D09F6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w:t>
            </w:r>
            <w:r>
              <w:rPr>
                <w:rFonts w:ascii="Times New Roman" w:hAnsi="Times New Roman" w:cs="Times New Roman"/>
                <w:color w:val="000000"/>
                <w:sz w:val="20"/>
                <w:szCs w:val="20"/>
              </w:rPr>
              <w:fldChar w:fldCharType="end"/>
            </w:r>
          </w:p>
          <w:p w14:paraId="623336E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CE5EF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7"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451DE6C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2" w:name="co_footnote_I19f73b36636f11e498db8b09b4f"/>
      <w:bookmarkEnd w:id="982"/>
      <w:tr w:rsidR="00000000" w14:paraId="6264A610" w14:textId="77777777">
        <w:tblPrEx>
          <w:tblCellMar>
            <w:top w:w="0" w:type="dxa"/>
            <w:left w:w="0" w:type="dxa"/>
            <w:bottom w:w="0" w:type="dxa"/>
            <w:right w:w="0" w:type="dxa"/>
          </w:tblCellMar>
        </w:tblPrEx>
        <w:tc>
          <w:tcPr>
            <w:tcW w:w="600" w:type="dxa"/>
            <w:tcBorders>
              <w:top w:val="nil"/>
              <w:left w:val="nil"/>
              <w:bottom w:val="nil"/>
              <w:right w:val="nil"/>
            </w:tcBorders>
          </w:tcPr>
          <w:p w14:paraId="5D574E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w:t>
            </w:r>
            <w:r>
              <w:rPr>
                <w:rFonts w:ascii="Times New Roman" w:hAnsi="Times New Roman" w:cs="Times New Roman"/>
                <w:color w:val="000000"/>
                <w:sz w:val="20"/>
                <w:szCs w:val="20"/>
              </w:rPr>
              <w:fldChar w:fldCharType="end"/>
            </w:r>
          </w:p>
          <w:p w14:paraId="796B0F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41E9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8"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4A9C1F2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3" w:name="co_footnote_I19f73b37636f11e498db8b09b4f"/>
      <w:bookmarkEnd w:id="983"/>
      <w:tr w:rsidR="00000000" w14:paraId="2D1AD3C7" w14:textId="77777777">
        <w:tblPrEx>
          <w:tblCellMar>
            <w:top w:w="0" w:type="dxa"/>
            <w:left w:w="0" w:type="dxa"/>
            <w:bottom w:w="0" w:type="dxa"/>
            <w:right w:w="0" w:type="dxa"/>
          </w:tblCellMar>
        </w:tblPrEx>
        <w:tc>
          <w:tcPr>
            <w:tcW w:w="600" w:type="dxa"/>
            <w:tcBorders>
              <w:top w:val="nil"/>
              <w:left w:val="nil"/>
              <w:bottom w:val="nil"/>
              <w:right w:val="nil"/>
            </w:tcBorders>
          </w:tcPr>
          <w:p w14:paraId="4A438DC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w:t>
            </w:r>
            <w:r>
              <w:rPr>
                <w:rFonts w:ascii="Times New Roman" w:hAnsi="Times New Roman" w:cs="Times New Roman"/>
                <w:color w:val="000000"/>
                <w:sz w:val="20"/>
                <w:szCs w:val="20"/>
              </w:rPr>
              <w:fldChar w:fldCharType="end"/>
            </w:r>
          </w:p>
          <w:p w14:paraId="1CA3D11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98E3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description of service and location number portability, see </w:t>
            </w:r>
            <w:r>
              <w:rPr>
                <w:rFonts w:ascii="Times New Roman" w:hAnsi="Times New Roman" w:cs="Times New Roman"/>
                <w:color w:val="000000"/>
                <w:sz w:val="20"/>
                <w:szCs w:val="20"/>
                <w:u w:val="single"/>
              </w:rPr>
              <w:t>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172, 174.</w:t>
            </w:r>
          </w:p>
          <w:p w14:paraId="2B67184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4" w:name="co_footnote_I19f73b38636f11e498db8b09b4f"/>
      <w:bookmarkEnd w:id="984"/>
      <w:tr w:rsidR="00000000" w14:paraId="45A38A01" w14:textId="77777777">
        <w:tblPrEx>
          <w:tblCellMar>
            <w:top w:w="0" w:type="dxa"/>
            <w:left w:w="0" w:type="dxa"/>
            <w:bottom w:w="0" w:type="dxa"/>
            <w:right w:w="0" w:type="dxa"/>
          </w:tblCellMar>
        </w:tblPrEx>
        <w:tc>
          <w:tcPr>
            <w:tcW w:w="600" w:type="dxa"/>
            <w:tcBorders>
              <w:top w:val="nil"/>
              <w:left w:val="nil"/>
              <w:bottom w:val="nil"/>
              <w:right w:val="nil"/>
            </w:tcBorders>
          </w:tcPr>
          <w:p w14:paraId="793B426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w:instrText>
            </w:r>
            <w:r>
              <w:rPr>
                <w:rFonts w:ascii="Times New Roman" w:hAnsi="Times New Roman" w:cs="Times New Roman"/>
                <w:color w:val="000000"/>
                <w:sz w:val="20"/>
                <w:szCs w:val="20"/>
              </w:rPr>
              <w:instrText xml:space="preserve">blefootnote_69_1"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w:t>
            </w:r>
            <w:r>
              <w:rPr>
                <w:rFonts w:ascii="Times New Roman" w:hAnsi="Times New Roman" w:cs="Times New Roman"/>
                <w:color w:val="000000"/>
                <w:sz w:val="20"/>
                <w:szCs w:val="20"/>
              </w:rPr>
              <w:fldChar w:fldCharType="end"/>
            </w:r>
          </w:p>
          <w:p w14:paraId="71700DD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D0AF0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 Comments at 6; NYNEX Reply Comments at 11-12; USTA Comments at 1.</w:t>
            </w:r>
          </w:p>
          <w:p w14:paraId="4AD76D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5" w:name="co_footnote_I19f73b39636f11e498db8b09b4f"/>
      <w:bookmarkEnd w:id="985"/>
      <w:tr w:rsidR="00000000" w14:paraId="697BAE3E" w14:textId="77777777">
        <w:tblPrEx>
          <w:tblCellMar>
            <w:top w:w="0" w:type="dxa"/>
            <w:left w:w="0" w:type="dxa"/>
            <w:bottom w:w="0" w:type="dxa"/>
            <w:right w:w="0" w:type="dxa"/>
          </w:tblCellMar>
        </w:tblPrEx>
        <w:tc>
          <w:tcPr>
            <w:tcW w:w="600" w:type="dxa"/>
            <w:tcBorders>
              <w:top w:val="nil"/>
              <w:left w:val="nil"/>
              <w:bottom w:val="nil"/>
              <w:right w:val="nil"/>
            </w:tcBorders>
          </w:tcPr>
          <w:p w14:paraId="2DF235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w:t>
            </w:r>
            <w:r>
              <w:rPr>
                <w:rFonts w:ascii="Times New Roman" w:hAnsi="Times New Roman" w:cs="Times New Roman"/>
                <w:color w:val="000000"/>
                <w:sz w:val="20"/>
                <w:szCs w:val="20"/>
              </w:rPr>
              <w:fldChar w:fldCharType="end"/>
            </w:r>
          </w:p>
          <w:p w14:paraId="3FF3F5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2145D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ALTS Comments at 2-6; Missouri PSC Comments at 2-3; Michigan PSC Staff Reply Comments at 4; NARUC Comments at 4; NCTA Comments at 4-5; Ohio PUC Comments at 3; CompTel Comments at 1, 3-4.</w:t>
            </w:r>
          </w:p>
          <w:p w14:paraId="50806A5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6" w:name="co_footnote_I19f73b3a636f11e498db8b09b4f"/>
      <w:bookmarkEnd w:id="986"/>
      <w:tr w:rsidR="00000000" w14:paraId="4CD4954C" w14:textId="77777777">
        <w:tblPrEx>
          <w:tblCellMar>
            <w:top w:w="0" w:type="dxa"/>
            <w:left w:w="0" w:type="dxa"/>
            <w:bottom w:w="0" w:type="dxa"/>
            <w:right w:w="0" w:type="dxa"/>
          </w:tblCellMar>
        </w:tblPrEx>
        <w:tc>
          <w:tcPr>
            <w:tcW w:w="600" w:type="dxa"/>
            <w:tcBorders>
              <w:top w:val="nil"/>
              <w:left w:val="nil"/>
              <w:bottom w:val="nil"/>
              <w:right w:val="nil"/>
            </w:tcBorders>
          </w:tcPr>
          <w:p w14:paraId="48D874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w:t>
            </w:r>
            <w:r>
              <w:rPr>
                <w:rFonts w:ascii="Times New Roman" w:hAnsi="Times New Roman" w:cs="Times New Roman"/>
                <w:color w:val="000000"/>
                <w:sz w:val="20"/>
                <w:szCs w:val="20"/>
              </w:rPr>
              <w:fldChar w:fldCharType="end"/>
            </w:r>
          </w:p>
          <w:p w14:paraId="32F206B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F8471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21-22. For instance, the New York DPS, in its recent Order adopting LRN, determined that number portability is essential to the development of vigorous local telephone service competitio</w:t>
            </w:r>
            <w:r>
              <w:rPr>
                <w:rFonts w:ascii="Times New Roman" w:hAnsi="Times New Roman" w:cs="Times New Roman"/>
                <w:color w:val="000000"/>
                <w:sz w:val="20"/>
                <w:szCs w:val="20"/>
              </w:rPr>
              <w:t xml:space="preserve">n.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NY DPS Portability Trial Report at 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Florida PSC Comments at 1, 4; Maryland PSC Reply Comments at 2; Pennsylvania PUC Reply Comments at 2.</w:t>
            </w:r>
          </w:p>
          <w:p w14:paraId="14CB0D9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7" w:name="co_footnote_I19f73b3b636f11e498db8b09b4f"/>
      <w:bookmarkEnd w:id="987"/>
      <w:tr w:rsidR="00000000" w14:paraId="0940C853" w14:textId="77777777">
        <w:tblPrEx>
          <w:tblCellMar>
            <w:top w:w="0" w:type="dxa"/>
            <w:left w:w="0" w:type="dxa"/>
            <w:bottom w:w="0" w:type="dxa"/>
            <w:right w:w="0" w:type="dxa"/>
          </w:tblCellMar>
        </w:tblPrEx>
        <w:tc>
          <w:tcPr>
            <w:tcW w:w="600" w:type="dxa"/>
            <w:tcBorders>
              <w:top w:val="nil"/>
              <w:left w:val="nil"/>
              <w:bottom w:val="nil"/>
              <w:right w:val="nil"/>
            </w:tcBorders>
          </w:tcPr>
          <w:p w14:paraId="127056B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w:t>
            </w:r>
            <w:r>
              <w:rPr>
                <w:rFonts w:ascii="Times New Roman" w:hAnsi="Times New Roman" w:cs="Times New Roman"/>
                <w:color w:val="000000"/>
                <w:sz w:val="20"/>
                <w:szCs w:val="20"/>
              </w:rPr>
              <w:fldChar w:fldCharType="end"/>
            </w:r>
          </w:p>
          <w:p w14:paraId="7ABC20C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42016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Comments at 2-3.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hyperlink r:id="rId139"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12358;</w:t>
              </w:r>
            </w:hyperlink>
            <w:r>
              <w:rPr>
                <w:rFonts w:ascii="Times New Roman" w:hAnsi="Times New Roman" w:cs="Times New Roman"/>
                <w:color w:val="000000"/>
                <w:sz w:val="20"/>
                <w:szCs w:val="20"/>
              </w:rPr>
              <w:t xml:space="preserve"> MFS Comments at 2-3, app. A.</w:t>
            </w:r>
          </w:p>
          <w:p w14:paraId="653DA71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8" w:name="co_footnote_I19f73b3c636f11e498db8b09b4f"/>
      <w:bookmarkEnd w:id="988"/>
      <w:tr w:rsidR="00000000" w14:paraId="6FFED60A" w14:textId="77777777">
        <w:tblPrEx>
          <w:tblCellMar>
            <w:top w:w="0" w:type="dxa"/>
            <w:left w:w="0" w:type="dxa"/>
            <w:bottom w:w="0" w:type="dxa"/>
            <w:right w:w="0" w:type="dxa"/>
          </w:tblCellMar>
        </w:tblPrEx>
        <w:tc>
          <w:tcPr>
            <w:tcW w:w="600" w:type="dxa"/>
            <w:tcBorders>
              <w:top w:val="nil"/>
              <w:left w:val="nil"/>
              <w:bottom w:val="nil"/>
              <w:right w:val="nil"/>
            </w:tcBorders>
          </w:tcPr>
          <w:p w14:paraId="1551C1E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w:t>
            </w:r>
            <w:r>
              <w:rPr>
                <w:rFonts w:ascii="Times New Roman" w:hAnsi="Times New Roman" w:cs="Times New Roman"/>
                <w:color w:val="000000"/>
                <w:sz w:val="20"/>
                <w:szCs w:val="20"/>
              </w:rPr>
              <w:fldChar w:fldCharType="end"/>
            </w:r>
          </w:p>
          <w:p w14:paraId="7C8801F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C085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Time Warner </w:t>
            </w:r>
            <w:r>
              <w:rPr>
                <w:rFonts w:ascii="Times New Roman" w:hAnsi="Times New Roman" w:cs="Times New Roman"/>
                <w:color w:val="000000"/>
                <w:sz w:val="20"/>
                <w:szCs w:val="20"/>
              </w:rPr>
              <w:t>Holdings Comments at 6.</w:t>
            </w:r>
          </w:p>
          <w:p w14:paraId="5CCE437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89" w:name="co_footnote_I19f73b3d636f11e498db8b09b4f"/>
      <w:bookmarkEnd w:id="989"/>
      <w:tr w:rsidR="00000000" w14:paraId="426494D8" w14:textId="77777777">
        <w:tblPrEx>
          <w:tblCellMar>
            <w:top w:w="0" w:type="dxa"/>
            <w:left w:w="0" w:type="dxa"/>
            <w:bottom w:w="0" w:type="dxa"/>
            <w:right w:w="0" w:type="dxa"/>
          </w:tblCellMar>
        </w:tblPrEx>
        <w:tc>
          <w:tcPr>
            <w:tcW w:w="600" w:type="dxa"/>
            <w:tcBorders>
              <w:top w:val="nil"/>
              <w:left w:val="nil"/>
              <w:bottom w:val="nil"/>
              <w:right w:val="nil"/>
            </w:tcBorders>
          </w:tcPr>
          <w:p w14:paraId="1E66251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w:t>
            </w:r>
            <w:r>
              <w:rPr>
                <w:rFonts w:ascii="Times New Roman" w:hAnsi="Times New Roman" w:cs="Times New Roman"/>
                <w:color w:val="000000"/>
                <w:sz w:val="20"/>
                <w:szCs w:val="20"/>
              </w:rPr>
              <w:fldChar w:fldCharType="end"/>
            </w:r>
          </w:p>
          <w:p w14:paraId="4FAA772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AA77D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Citizens Utilities Comments at 3-4.</w:t>
            </w:r>
          </w:p>
          <w:p w14:paraId="7BC4A7C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0" w:name="co_footnote_I19f73b3e636f11e498db8b09b4f"/>
      <w:bookmarkEnd w:id="990"/>
      <w:tr w:rsidR="00000000" w14:paraId="55BF75B0" w14:textId="77777777">
        <w:tblPrEx>
          <w:tblCellMar>
            <w:top w:w="0" w:type="dxa"/>
            <w:left w:w="0" w:type="dxa"/>
            <w:bottom w:w="0" w:type="dxa"/>
            <w:right w:w="0" w:type="dxa"/>
          </w:tblCellMar>
        </w:tblPrEx>
        <w:tc>
          <w:tcPr>
            <w:tcW w:w="600" w:type="dxa"/>
            <w:tcBorders>
              <w:top w:val="nil"/>
              <w:left w:val="nil"/>
              <w:bottom w:val="nil"/>
              <w:right w:val="nil"/>
            </w:tcBorders>
          </w:tcPr>
          <w:p w14:paraId="27AEF48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w:t>
            </w:r>
            <w:r>
              <w:rPr>
                <w:rFonts w:ascii="Times New Roman" w:hAnsi="Times New Roman" w:cs="Times New Roman"/>
                <w:color w:val="000000"/>
                <w:sz w:val="20"/>
                <w:szCs w:val="20"/>
              </w:rPr>
              <w:fldChar w:fldCharType="end"/>
            </w:r>
          </w:p>
          <w:p w14:paraId="7DE741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D4F5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MCI Comments at 3 n.3; MFS Reply Comments at 1-2; Pacific Bell Comments at 3-4, 6-8; TRA Reply Comments at 3-4.</w:t>
            </w:r>
          </w:p>
          <w:p w14:paraId="23D24C2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1" w:name="co_footnote_I19f73b3f636f11e498db8b09b4f"/>
      <w:bookmarkEnd w:id="991"/>
      <w:tr w:rsidR="00000000" w14:paraId="07CD1DF7" w14:textId="77777777">
        <w:tblPrEx>
          <w:tblCellMar>
            <w:top w:w="0" w:type="dxa"/>
            <w:left w:w="0" w:type="dxa"/>
            <w:bottom w:w="0" w:type="dxa"/>
            <w:right w:w="0" w:type="dxa"/>
          </w:tblCellMar>
        </w:tblPrEx>
        <w:tc>
          <w:tcPr>
            <w:tcW w:w="600" w:type="dxa"/>
            <w:tcBorders>
              <w:top w:val="nil"/>
              <w:left w:val="nil"/>
              <w:bottom w:val="nil"/>
              <w:right w:val="nil"/>
            </w:tcBorders>
          </w:tcPr>
          <w:p w14:paraId="2D12C9C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w:t>
            </w:r>
            <w:r>
              <w:rPr>
                <w:rFonts w:ascii="Times New Roman" w:hAnsi="Times New Roman" w:cs="Times New Roman"/>
                <w:color w:val="000000"/>
                <w:sz w:val="20"/>
                <w:szCs w:val="20"/>
              </w:rPr>
              <w:fldChar w:fldCharType="end"/>
            </w:r>
          </w:p>
          <w:p w14:paraId="44D31C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E9D84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w:t>
            </w:r>
            <w:hyperlink r:id="rId140"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12358-59;</w:t>
              </w:r>
            </w:hyperlink>
            <w:r>
              <w:rPr>
                <w:rFonts w:ascii="Times New Roman" w:hAnsi="Times New Roman" w:cs="Times New Roman"/>
                <w:color w:val="000000"/>
                <w:sz w:val="20"/>
                <w:szCs w:val="20"/>
              </w:rPr>
              <w:t xml:space="preserve"> Cablevision Lightpath Reply Comments at</w:t>
            </w:r>
            <w:r>
              <w:rPr>
                <w:rFonts w:ascii="Times New Roman" w:hAnsi="Times New Roman" w:cs="Times New Roman"/>
                <w:color w:val="000000"/>
                <w:sz w:val="20"/>
                <w:szCs w:val="20"/>
              </w:rPr>
              <w:t xml:space="preserve"> 4; Maryland PSC Reply Comments at 2; Omnipoint Comments at 1-3.</w:t>
            </w:r>
          </w:p>
          <w:p w14:paraId="331A020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2" w:name="co_footnote_I19f73b40636f11e498db8b09b4f"/>
      <w:bookmarkEnd w:id="992"/>
      <w:tr w:rsidR="00000000" w14:paraId="3DAE6EED" w14:textId="77777777">
        <w:tblPrEx>
          <w:tblCellMar>
            <w:top w:w="0" w:type="dxa"/>
            <w:left w:w="0" w:type="dxa"/>
            <w:bottom w:w="0" w:type="dxa"/>
            <w:right w:w="0" w:type="dxa"/>
          </w:tblCellMar>
        </w:tblPrEx>
        <w:tc>
          <w:tcPr>
            <w:tcW w:w="600" w:type="dxa"/>
            <w:tcBorders>
              <w:top w:val="nil"/>
              <w:left w:val="nil"/>
              <w:bottom w:val="nil"/>
              <w:right w:val="nil"/>
            </w:tcBorders>
          </w:tcPr>
          <w:p w14:paraId="6303488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w:t>
            </w:r>
            <w:r>
              <w:rPr>
                <w:rFonts w:ascii="Times New Roman" w:hAnsi="Times New Roman" w:cs="Times New Roman"/>
                <w:color w:val="000000"/>
                <w:sz w:val="20"/>
                <w:szCs w:val="20"/>
              </w:rPr>
              <w:fldChar w:fldCharType="end"/>
            </w:r>
          </w:p>
          <w:p w14:paraId="1002149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DC015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29.</w:t>
            </w:r>
          </w:p>
          <w:p w14:paraId="252CAB2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3" w:name="co_footnote_I19f73b41636f11e498db8b09b4f"/>
      <w:bookmarkEnd w:id="993"/>
      <w:tr w:rsidR="00000000" w14:paraId="382BAF32" w14:textId="77777777">
        <w:tblPrEx>
          <w:tblCellMar>
            <w:top w:w="0" w:type="dxa"/>
            <w:left w:w="0" w:type="dxa"/>
            <w:bottom w:w="0" w:type="dxa"/>
            <w:right w:w="0" w:type="dxa"/>
          </w:tblCellMar>
        </w:tblPrEx>
        <w:tc>
          <w:tcPr>
            <w:tcW w:w="600" w:type="dxa"/>
            <w:tcBorders>
              <w:top w:val="nil"/>
              <w:left w:val="nil"/>
              <w:bottom w:val="nil"/>
              <w:right w:val="nil"/>
            </w:tcBorders>
          </w:tcPr>
          <w:p w14:paraId="67E254A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w:t>
            </w:r>
            <w:r>
              <w:rPr>
                <w:rFonts w:ascii="Times New Roman" w:hAnsi="Times New Roman" w:cs="Times New Roman"/>
                <w:color w:val="000000"/>
                <w:sz w:val="20"/>
                <w:szCs w:val="20"/>
              </w:rPr>
              <w:fldChar w:fldCharType="end"/>
            </w:r>
          </w:p>
          <w:p w14:paraId="70D7AE9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50C73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1"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12361-62</w:t>
              </w:r>
            </w:hyperlink>
            <w:r>
              <w:rPr>
                <w:rFonts w:ascii="Times New Roman" w:hAnsi="Times New Roman" w:cs="Times New Roman"/>
                <w:color w:val="000000"/>
                <w:sz w:val="20"/>
                <w:szCs w:val="20"/>
              </w:rPr>
              <w:t>.</w:t>
            </w:r>
          </w:p>
          <w:p w14:paraId="3EF7816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4" w:name="co_footnote_I19f73b42636f11e498db8b09b4f"/>
      <w:bookmarkEnd w:id="994"/>
      <w:tr w:rsidR="00000000" w14:paraId="2A728DC6" w14:textId="77777777">
        <w:tblPrEx>
          <w:tblCellMar>
            <w:top w:w="0" w:type="dxa"/>
            <w:left w:w="0" w:type="dxa"/>
            <w:bottom w:w="0" w:type="dxa"/>
            <w:right w:w="0" w:type="dxa"/>
          </w:tblCellMar>
        </w:tblPrEx>
        <w:tc>
          <w:tcPr>
            <w:tcW w:w="600" w:type="dxa"/>
            <w:tcBorders>
              <w:top w:val="nil"/>
              <w:left w:val="nil"/>
              <w:bottom w:val="nil"/>
              <w:right w:val="nil"/>
            </w:tcBorders>
          </w:tcPr>
          <w:p w14:paraId="7EECF12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79</w:t>
            </w:r>
            <w:r>
              <w:rPr>
                <w:rFonts w:ascii="Times New Roman" w:hAnsi="Times New Roman" w:cs="Times New Roman"/>
                <w:color w:val="000000"/>
                <w:sz w:val="20"/>
                <w:szCs w:val="20"/>
              </w:rPr>
              <w:fldChar w:fldCharType="end"/>
            </w:r>
          </w:p>
          <w:p w14:paraId="62EC0C6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A5B8B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42"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(requiring the Commission to make available to all people of the United States </w:t>
            </w:r>
            <w:r>
              <w:rPr>
                <w:rFonts w:ascii="Times New Roman" w:hAnsi="Times New Roman" w:cs="Times New Roman"/>
                <w:color w:val="000000"/>
                <w:sz w:val="20"/>
                <w:szCs w:val="20"/>
              </w:rPr>
              <w:t>“</w:t>
            </w:r>
            <w:r>
              <w:rPr>
                <w:rFonts w:ascii="Times New Roman" w:hAnsi="Times New Roman" w:cs="Times New Roman"/>
                <w:color w:val="000000"/>
                <w:sz w:val="20"/>
                <w:szCs w:val="20"/>
              </w:rPr>
              <w:t>a rapid, efficient, Nation-wide, and world-wide wire a</w:t>
            </w:r>
            <w:r>
              <w:rPr>
                <w:rFonts w:ascii="Times New Roman" w:hAnsi="Times New Roman" w:cs="Times New Roman"/>
                <w:color w:val="000000"/>
                <w:sz w:val="20"/>
                <w:szCs w:val="20"/>
              </w:rPr>
              <w:t>nd radio communication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43" w:history="1">
              <w:r>
                <w:rPr>
                  <w:rFonts w:ascii="Times New Roman" w:hAnsi="Times New Roman" w:cs="Times New Roman"/>
                  <w:color w:val="0E568C"/>
                  <w:sz w:val="20"/>
                  <w:szCs w:val="20"/>
                </w:rPr>
                <w:t>47 U.S.C. § 202</w:t>
              </w:r>
            </w:hyperlink>
            <w:r>
              <w:rPr>
                <w:rFonts w:ascii="Times New Roman" w:hAnsi="Times New Roman" w:cs="Times New Roman"/>
                <w:color w:val="000000"/>
                <w:sz w:val="20"/>
                <w:szCs w:val="20"/>
              </w:rPr>
              <w:t xml:space="preserve"> (requiring that the charges, practices, classifications, regulations, facilities, and services of common carriers not be unreasonably discriminatory).</w:t>
            </w:r>
          </w:p>
          <w:p w14:paraId="34AB4B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5" w:name="co_footnote_I19f73b43636f11e498db8b09b4f"/>
      <w:bookmarkEnd w:id="995"/>
      <w:tr w:rsidR="00000000" w14:paraId="62882B25" w14:textId="77777777">
        <w:tblPrEx>
          <w:tblCellMar>
            <w:top w:w="0" w:type="dxa"/>
            <w:left w:w="0" w:type="dxa"/>
            <w:bottom w:w="0" w:type="dxa"/>
            <w:right w:w="0" w:type="dxa"/>
          </w:tblCellMar>
        </w:tblPrEx>
        <w:tc>
          <w:tcPr>
            <w:tcW w:w="600" w:type="dxa"/>
            <w:tcBorders>
              <w:top w:val="nil"/>
              <w:left w:val="nil"/>
              <w:bottom w:val="nil"/>
              <w:right w:val="nil"/>
            </w:tcBorders>
          </w:tcPr>
          <w:p w14:paraId="07B5AF4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80</w:t>
            </w:r>
            <w:r>
              <w:rPr>
                <w:rFonts w:ascii="Times New Roman" w:hAnsi="Times New Roman" w:cs="Times New Roman"/>
                <w:color w:val="000000"/>
                <w:sz w:val="20"/>
                <w:szCs w:val="20"/>
              </w:rPr>
              <w:fldChar w:fldCharType="end"/>
            </w:r>
          </w:p>
          <w:p w14:paraId="6011580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6A27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4"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12361 &amp; n.34</w:t>
              </w:r>
            </w:hyperlink>
            <w:r>
              <w:rPr>
                <w:rFonts w:ascii="Times New Roman" w:hAnsi="Times New Roman" w:cs="Times New Roman"/>
                <w:color w:val="000000"/>
                <w:sz w:val="20"/>
                <w:szCs w:val="20"/>
              </w:rPr>
              <w:t>.</w:t>
            </w:r>
          </w:p>
          <w:p w14:paraId="476E037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6" w:name="co_footnote_I19f73b44636f11e498db8b09b4f"/>
      <w:bookmarkEnd w:id="996"/>
      <w:tr w:rsidR="00000000" w14:paraId="7F9E1C74" w14:textId="77777777">
        <w:tblPrEx>
          <w:tblCellMar>
            <w:top w:w="0" w:type="dxa"/>
            <w:left w:w="0" w:type="dxa"/>
            <w:bottom w:w="0" w:type="dxa"/>
            <w:right w:w="0" w:type="dxa"/>
          </w:tblCellMar>
        </w:tblPrEx>
        <w:tc>
          <w:tcPr>
            <w:tcW w:w="600" w:type="dxa"/>
            <w:tcBorders>
              <w:top w:val="nil"/>
              <w:left w:val="nil"/>
              <w:bottom w:val="nil"/>
              <w:right w:val="nil"/>
            </w:tcBorders>
          </w:tcPr>
          <w:p w14:paraId="1CEC23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81</w:t>
            </w:r>
            <w:r>
              <w:rPr>
                <w:rFonts w:ascii="Times New Roman" w:hAnsi="Times New Roman" w:cs="Times New Roman"/>
                <w:color w:val="000000"/>
                <w:sz w:val="20"/>
                <w:szCs w:val="20"/>
              </w:rPr>
              <w:fldChar w:fldCharType="end"/>
            </w:r>
          </w:p>
          <w:p w14:paraId="2A24598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8ACB7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12363.</w:t>
            </w:r>
          </w:p>
          <w:p w14:paraId="1AAD262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7" w:name="co_footnote_I19f73b45636f11e498db8b09b4f"/>
      <w:bookmarkEnd w:id="997"/>
      <w:tr w:rsidR="00000000" w14:paraId="2679ADCD" w14:textId="77777777">
        <w:tblPrEx>
          <w:tblCellMar>
            <w:top w:w="0" w:type="dxa"/>
            <w:left w:w="0" w:type="dxa"/>
            <w:bottom w:w="0" w:type="dxa"/>
            <w:right w:w="0" w:type="dxa"/>
          </w:tblCellMar>
        </w:tblPrEx>
        <w:tc>
          <w:tcPr>
            <w:tcW w:w="600" w:type="dxa"/>
            <w:tcBorders>
              <w:top w:val="nil"/>
              <w:left w:val="nil"/>
              <w:bottom w:val="nil"/>
              <w:right w:val="nil"/>
            </w:tcBorders>
          </w:tcPr>
          <w:p w14:paraId="6FB690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82</w:t>
            </w:r>
            <w:r>
              <w:rPr>
                <w:rFonts w:ascii="Times New Roman" w:hAnsi="Times New Roman" w:cs="Times New Roman"/>
                <w:color w:val="000000"/>
                <w:sz w:val="20"/>
                <w:szCs w:val="20"/>
              </w:rPr>
              <w:fldChar w:fldCharType="end"/>
            </w:r>
          </w:p>
          <w:p w14:paraId="49CD344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5C32D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12361-62.</w:t>
            </w:r>
          </w:p>
          <w:p w14:paraId="4C16EC7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8" w:name="co_footnote_I19f73b46636f11e498db8b09b4f"/>
      <w:bookmarkEnd w:id="998"/>
      <w:tr w:rsidR="00000000" w14:paraId="5A861F00" w14:textId="77777777">
        <w:tblPrEx>
          <w:tblCellMar>
            <w:top w:w="0" w:type="dxa"/>
            <w:left w:w="0" w:type="dxa"/>
            <w:bottom w:w="0" w:type="dxa"/>
            <w:right w:w="0" w:type="dxa"/>
          </w:tblCellMar>
        </w:tblPrEx>
        <w:tc>
          <w:tcPr>
            <w:tcW w:w="600" w:type="dxa"/>
            <w:tcBorders>
              <w:top w:val="nil"/>
              <w:left w:val="nil"/>
              <w:bottom w:val="nil"/>
              <w:right w:val="nil"/>
            </w:tcBorders>
          </w:tcPr>
          <w:p w14:paraId="250D69E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83</w:t>
            </w:r>
            <w:r>
              <w:rPr>
                <w:rFonts w:ascii="Times New Roman" w:hAnsi="Times New Roman" w:cs="Times New Roman"/>
                <w:color w:val="000000"/>
                <w:sz w:val="20"/>
                <w:szCs w:val="20"/>
              </w:rPr>
              <w:fldChar w:fldCharType="end"/>
            </w:r>
          </w:p>
          <w:p w14:paraId="0EA4103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0E02C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45" w:history="1">
              <w:r>
                <w:rPr>
                  <w:rFonts w:ascii="Times New Roman" w:hAnsi="Times New Roman" w:cs="Times New Roman"/>
                  <w:color w:val="0E568C"/>
                  <w:sz w:val="20"/>
                  <w:szCs w:val="20"/>
                </w:rPr>
                <w:t>47 U.S.C. § 2</w:t>
              </w:r>
              <w:r>
                <w:rPr>
                  <w:rFonts w:ascii="Times New Roman" w:hAnsi="Times New Roman" w:cs="Times New Roman"/>
                  <w:color w:val="0E568C"/>
                  <w:sz w:val="20"/>
                  <w:szCs w:val="20"/>
                </w:rPr>
                <w:t>51(e)(1)</w:t>
              </w:r>
            </w:hyperlink>
            <w:r>
              <w:rPr>
                <w:rFonts w:ascii="Times New Roman" w:hAnsi="Times New Roman" w:cs="Times New Roman"/>
                <w:color w:val="000000"/>
                <w:sz w:val="20"/>
                <w:szCs w:val="20"/>
              </w:rPr>
              <w:t>.</w:t>
            </w:r>
          </w:p>
          <w:p w14:paraId="7F8CE04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999" w:name="co_footnote_I19f73b47636f11e498db8b09b4f"/>
      <w:bookmarkEnd w:id="999"/>
      <w:tr w:rsidR="00000000" w14:paraId="7C830DB4" w14:textId="77777777">
        <w:tblPrEx>
          <w:tblCellMar>
            <w:top w:w="0" w:type="dxa"/>
            <w:left w:w="0" w:type="dxa"/>
            <w:bottom w:w="0" w:type="dxa"/>
            <w:right w:w="0" w:type="dxa"/>
          </w:tblCellMar>
        </w:tblPrEx>
        <w:tc>
          <w:tcPr>
            <w:tcW w:w="600" w:type="dxa"/>
            <w:tcBorders>
              <w:top w:val="nil"/>
              <w:left w:val="nil"/>
              <w:bottom w:val="nil"/>
              <w:right w:val="nil"/>
            </w:tcBorders>
          </w:tcPr>
          <w:p w14:paraId="666016D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84</w:t>
            </w:r>
            <w:r>
              <w:rPr>
                <w:rFonts w:ascii="Times New Roman" w:hAnsi="Times New Roman" w:cs="Times New Roman"/>
                <w:color w:val="000000"/>
                <w:sz w:val="20"/>
                <w:szCs w:val="20"/>
              </w:rPr>
              <w:fldChar w:fldCharType="end"/>
            </w:r>
          </w:p>
          <w:p w14:paraId="0F59402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FDD56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6"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3DF1B39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0" w:name="co_footnote_I19f73b48636f11e498db8b09b4f"/>
      <w:bookmarkEnd w:id="1000"/>
      <w:tr w:rsidR="00000000" w14:paraId="4B91CC07" w14:textId="77777777">
        <w:tblPrEx>
          <w:tblCellMar>
            <w:top w:w="0" w:type="dxa"/>
            <w:left w:w="0" w:type="dxa"/>
            <w:bottom w:w="0" w:type="dxa"/>
            <w:right w:w="0" w:type="dxa"/>
          </w:tblCellMar>
        </w:tblPrEx>
        <w:tc>
          <w:tcPr>
            <w:tcW w:w="600" w:type="dxa"/>
            <w:tcBorders>
              <w:top w:val="nil"/>
              <w:left w:val="nil"/>
              <w:bottom w:val="nil"/>
              <w:right w:val="nil"/>
            </w:tcBorders>
          </w:tcPr>
          <w:p w14:paraId="4AB1A38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85</w:t>
            </w:r>
            <w:r>
              <w:rPr>
                <w:rFonts w:ascii="Times New Roman" w:hAnsi="Times New Roman" w:cs="Times New Roman"/>
                <w:color w:val="000000"/>
                <w:sz w:val="20"/>
                <w:szCs w:val="20"/>
              </w:rPr>
              <w:fldChar w:fldCharType="end"/>
            </w:r>
          </w:p>
          <w:p w14:paraId="1BDB7D0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E5899E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18-19; NYNEX Comments at 15-16; NYNEX Reply Comments at 14; SBC Communications Comments at 10.</w:t>
            </w:r>
          </w:p>
          <w:p w14:paraId="3816539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1" w:name="co_footnote_I19f73b49636f11e498db8b09b4f"/>
      <w:bookmarkEnd w:id="1001"/>
      <w:tr w:rsidR="00000000" w14:paraId="289B08EF" w14:textId="77777777">
        <w:tblPrEx>
          <w:tblCellMar>
            <w:top w:w="0" w:type="dxa"/>
            <w:left w:w="0" w:type="dxa"/>
            <w:bottom w:w="0" w:type="dxa"/>
            <w:right w:w="0" w:type="dxa"/>
          </w:tblCellMar>
        </w:tblPrEx>
        <w:tc>
          <w:tcPr>
            <w:tcW w:w="600" w:type="dxa"/>
            <w:tcBorders>
              <w:top w:val="nil"/>
              <w:left w:val="nil"/>
              <w:bottom w:val="nil"/>
              <w:right w:val="nil"/>
            </w:tcBorders>
          </w:tcPr>
          <w:p w14:paraId="334D12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86</w:t>
            </w:r>
            <w:r>
              <w:rPr>
                <w:rFonts w:ascii="Times New Roman" w:hAnsi="Times New Roman" w:cs="Times New Roman"/>
                <w:color w:val="000000"/>
                <w:sz w:val="20"/>
                <w:szCs w:val="20"/>
              </w:rPr>
              <w:fldChar w:fldCharType="end"/>
            </w:r>
          </w:p>
          <w:p w14:paraId="2EC29FD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7B76A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Bell Atlantic Further Comments at 2; NCTA Further Comments at 2; Omnipoint Further Comments at 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BellSouth Further Comments at 4 (Act represents congress</w:t>
            </w:r>
            <w:r>
              <w:rPr>
                <w:rFonts w:ascii="Times New Roman" w:hAnsi="Times New Roman" w:cs="Times New Roman"/>
                <w:color w:val="000000"/>
                <w:sz w:val="20"/>
                <w:szCs w:val="20"/>
              </w:rPr>
              <w:t>ional declaration of Commission’s exclusive occupation of regulatory field of number resources); MFS Further Comments at 2, 8-9 (</w:t>
            </w:r>
            <w:hyperlink r:id="rId147" w:history="1">
              <w:r>
                <w:rPr>
                  <w:rFonts w:ascii="Times New Roman" w:hAnsi="Times New Roman" w:cs="Times New Roman"/>
                  <w:color w:val="0E568C"/>
                  <w:sz w:val="20"/>
                  <w:szCs w:val="20"/>
                </w:rPr>
                <w:t>section 251(e)(1)</w:t>
              </w:r>
            </w:hyperlink>
            <w:r>
              <w:rPr>
                <w:rFonts w:ascii="Times New Roman" w:hAnsi="Times New Roman" w:cs="Times New Roman"/>
                <w:color w:val="000000"/>
                <w:sz w:val="20"/>
                <w:szCs w:val="20"/>
              </w:rPr>
              <w:t xml:space="preserve"> gives Commission exclusive jurisdiction over number portability issues, but allows Commiss</w:t>
            </w:r>
            <w:r>
              <w:rPr>
                <w:rFonts w:ascii="Times New Roman" w:hAnsi="Times New Roman" w:cs="Times New Roman"/>
                <w:color w:val="000000"/>
                <w:sz w:val="20"/>
                <w:szCs w:val="20"/>
              </w:rPr>
              <w:t>ion to delegate that authority to states).</w:t>
            </w:r>
          </w:p>
          <w:p w14:paraId="4A8342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2" w:name="co_footnote_I19f73b4a636f11e498db8b09b4f"/>
      <w:bookmarkEnd w:id="1002"/>
      <w:tr w:rsidR="00000000" w14:paraId="5BDE1A51" w14:textId="77777777">
        <w:tblPrEx>
          <w:tblCellMar>
            <w:top w:w="0" w:type="dxa"/>
            <w:left w:w="0" w:type="dxa"/>
            <w:bottom w:w="0" w:type="dxa"/>
            <w:right w:w="0" w:type="dxa"/>
          </w:tblCellMar>
        </w:tblPrEx>
        <w:tc>
          <w:tcPr>
            <w:tcW w:w="600" w:type="dxa"/>
            <w:tcBorders>
              <w:top w:val="nil"/>
              <w:left w:val="nil"/>
              <w:bottom w:val="nil"/>
              <w:right w:val="nil"/>
            </w:tcBorders>
          </w:tcPr>
          <w:p w14:paraId="5EB289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87</w:t>
            </w:r>
            <w:r>
              <w:rPr>
                <w:rFonts w:ascii="Times New Roman" w:hAnsi="Times New Roman" w:cs="Times New Roman"/>
                <w:color w:val="000000"/>
                <w:sz w:val="20"/>
                <w:szCs w:val="20"/>
              </w:rPr>
              <w:fldChar w:fldCharType="end"/>
            </w:r>
          </w:p>
          <w:p w14:paraId="0261049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F8D1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Further Comments at 7; Time Warner Holdings Further Comments at 1, 3.</w:t>
            </w:r>
          </w:p>
          <w:p w14:paraId="0A7C41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3" w:name="co_footnote_I19f73b4b636f11e498db8b09b4f"/>
      <w:bookmarkEnd w:id="1003"/>
      <w:tr w:rsidR="00000000" w14:paraId="76A71460" w14:textId="77777777">
        <w:tblPrEx>
          <w:tblCellMar>
            <w:top w:w="0" w:type="dxa"/>
            <w:left w:w="0" w:type="dxa"/>
            <w:bottom w:w="0" w:type="dxa"/>
            <w:right w:w="0" w:type="dxa"/>
          </w:tblCellMar>
        </w:tblPrEx>
        <w:tc>
          <w:tcPr>
            <w:tcW w:w="600" w:type="dxa"/>
            <w:tcBorders>
              <w:top w:val="nil"/>
              <w:left w:val="nil"/>
              <w:bottom w:val="nil"/>
              <w:right w:val="nil"/>
            </w:tcBorders>
          </w:tcPr>
          <w:p w14:paraId="72A478A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88</w:t>
            </w:r>
            <w:r>
              <w:rPr>
                <w:rFonts w:ascii="Times New Roman" w:hAnsi="Times New Roman" w:cs="Times New Roman"/>
                <w:color w:val="000000"/>
                <w:sz w:val="20"/>
                <w:szCs w:val="20"/>
              </w:rPr>
              <w:fldChar w:fldCharType="end"/>
            </w:r>
          </w:p>
          <w:p w14:paraId="2AB4A53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32D1A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Further Reply Comments at 2-3.</w:t>
            </w:r>
          </w:p>
          <w:p w14:paraId="0BA2912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4" w:name="co_footnote_I19f73b4c636f11e498db8b09b4f"/>
      <w:bookmarkEnd w:id="1004"/>
      <w:tr w:rsidR="00000000" w14:paraId="11A20BB1" w14:textId="77777777">
        <w:tblPrEx>
          <w:tblCellMar>
            <w:top w:w="0" w:type="dxa"/>
            <w:left w:w="0" w:type="dxa"/>
            <w:bottom w:w="0" w:type="dxa"/>
            <w:right w:w="0" w:type="dxa"/>
          </w:tblCellMar>
        </w:tblPrEx>
        <w:tc>
          <w:tcPr>
            <w:tcW w:w="600" w:type="dxa"/>
            <w:tcBorders>
              <w:top w:val="nil"/>
              <w:left w:val="nil"/>
              <w:bottom w:val="nil"/>
              <w:right w:val="nil"/>
            </w:tcBorders>
          </w:tcPr>
          <w:p w14:paraId="02C5A23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w:instrText>
            </w:r>
            <w:r>
              <w:rPr>
                <w:rFonts w:ascii="Times New Roman" w:hAnsi="Times New Roman" w:cs="Times New Roman"/>
                <w:color w:val="000000"/>
                <w:sz w:val="20"/>
                <w:szCs w:val="20"/>
              </w:rPr>
              <w:instrText xml:space="preserve">tnote_89_1"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89</w:t>
            </w:r>
            <w:r>
              <w:rPr>
                <w:rFonts w:ascii="Times New Roman" w:hAnsi="Times New Roman" w:cs="Times New Roman"/>
                <w:color w:val="000000"/>
                <w:sz w:val="20"/>
                <w:szCs w:val="20"/>
              </w:rPr>
              <w:fldChar w:fldCharType="end"/>
            </w:r>
          </w:p>
          <w:p w14:paraId="72ECA4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6F5C6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PUC Further Reply Comments at 2; Florida PSC Comments at 2; Michigan PSC Staff Reply Comments at 2; NARUC Reply Comments at 1-2; Ohio PUC Comments at 2; USTA Further Reply Comments at 1, 6-7.</w:t>
            </w:r>
          </w:p>
          <w:p w14:paraId="7A39ACA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5" w:name="co_footnote_I19f73b4d636f11e498db8b09b4f"/>
      <w:bookmarkEnd w:id="1005"/>
      <w:tr w:rsidR="00000000" w14:paraId="4E9CD3DB" w14:textId="77777777">
        <w:tblPrEx>
          <w:tblCellMar>
            <w:top w:w="0" w:type="dxa"/>
            <w:left w:w="0" w:type="dxa"/>
            <w:bottom w:w="0" w:type="dxa"/>
            <w:right w:w="0" w:type="dxa"/>
          </w:tblCellMar>
        </w:tblPrEx>
        <w:tc>
          <w:tcPr>
            <w:tcW w:w="600" w:type="dxa"/>
            <w:tcBorders>
              <w:top w:val="nil"/>
              <w:left w:val="nil"/>
              <w:bottom w:val="nil"/>
              <w:right w:val="nil"/>
            </w:tcBorders>
          </w:tcPr>
          <w:p w14:paraId="10A74A9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90</w:t>
            </w:r>
            <w:r>
              <w:rPr>
                <w:rFonts w:ascii="Times New Roman" w:hAnsi="Times New Roman" w:cs="Times New Roman"/>
                <w:color w:val="000000"/>
                <w:sz w:val="20"/>
                <w:szCs w:val="20"/>
              </w:rPr>
              <w:fldChar w:fldCharType="end"/>
            </w:r>
          </w:p>
          <w:p w14:paraId="7CE61D2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FA7E1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USTA Further Reply Comments at 6-7 (asserting that this is consistent with </w:t>
            </w:r>
            <w:hyperlink r:id="rId148" w:history="1">
              <w:r>
                <w:rPr>
                  <w:rFonts w:ascii="Times New Roman" w:hAnsi="Times New Roman" w:cs="Times New Roman"/>
                  <w:color w:val="0E568C"/>
                  <w:sz w:val="20"/>
                  <w:szCs w:val="20"/>
                </w:rPr>
                <w:t>section 251(f)(2)</w:t>
              </w:r>
            </w:hyperlink>
            <w:r>
              <w:rPr>
                <w:rFonts w:ascii="Times New Roman" w:hAnsi="Times New Roman" w:cs="Times New Roman"/>
                <w:color w:val="000000"/>
                <w:sz w:val="20"/>
                <w:szCs w:val="20"/>
              </w:rPr>
              <w:t>, which allows LECs wit</w:t>
            </w:r>
            <w:r>
              <w:rPr>
                <w:rFonts w:ascii="Times New Roman" w:hAnsi="Times New Roman" w:cs="Times New Roman"/>
                <w:color w:val="000000"/>
                <w:sz w:val="20"/>
                <w:szCs w:val="20"/>
              </w:rPr>
              <w:t xml:space="preserve">h less than 2% of the nation’s access lines to petition the states for suspension or modification of </w:t>
            </w:r>
            <w:hyperlink r:id="rId149" w:history="1">
              <w:r>
                <w:rPr>
                  <w:rFonts w:ascii="Times New Roman" w:hAnsi="Times New Roman" w:cs="Times New Roman"/>
                  <w:color w:val="0E568C"/>
                  <w:sz w:val="20"/>
                  <w:szCs w:val="20"/>
                </w:rPr>
                <w:t>sections 251(b)</w:t>
              </w:r>
            </w:hyperlink>
            <w:r>
              <w:rPr>
                <w:rFonts w:ascii="Times New Roman" w:hAnsi="Times New Roman" w:cs="Times New Roman"/>
                <w:color w:val="000000"/>
                <w:sz w:val="20"/>
                <w:szCs w:val="20"/>
              </w:rPr>
              <w:t xml:space="preserve"> or </w:t>
            </w:r>
            <w:hyperlink r:id="rId150" w:history="1">
              <w:r>
                <w:rPr>
                  <w:rFonts w:ascii="Times New Roman" w:hAnsi="Times New Roman" w:cs="Times New Roman"/>
                  <w:color w:val="0E568C"/>
                  <w:sz w:val="20"/>
                  <w:szCs w:val="20"/>
                </w:rPr>
                <w:t>251(c)</w:t>
              </w:r>
            </w:hyperlink>
            <w:r>
              <w:rPr>
                <w:rFonts w:ascii="Times New Roman" w:hAnsi="Times New Roman" w:cs="Times New Roman"/>
                <w:color w:val="000000"/>
                <w:sz w:val="20"/>
                <w:szCs w:val="20"/>
              </w:rPr>
              <w:t>).</w:t>
            </w:r>
          </w:p>
          <w:p w14:paraId="7EC45FD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6" w:name="co_footnote_I19f73b4e636f11e498db8b09b4f"/>
      <w:bookmarkEnd w:id="1006"/>
      <w:tr w:rsidR="00000000" w14:paraId="298391AB" w14:textId="77777777">
        <w:tblPrEx>
          <w:tblCellMar>
            <w:top w:w="0" w:type="dxa"/>
            <w:left w:w="0" w:type="dxa"/>
            <w:bottom w:w="0" w:type="dxa"/>
            <w:right w:w="0" w:type="dxa"/>
          </w:tblCellMar>
        </w:tblPrEx>
        <w:tc>
          <w:tcPr>
            <w:tcW w:w="600" w:type="dxa"/>
            <w:tcBorders>
              <w:top w:val="nil"/>
              <w:left w:val="nil"/>
              <w:bottom w:val="nil"/>
              <w:right w:val="nil"/>
            </w:tcBorders>
          </w:tcPr>
          <w:p w14:paraId="717847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w:instrText>
            </w:r>
            <w:r>
              <w:rPr>
                <w:rFonts w:ascii="Times New Roman" w:hAnsi="Times New Roman" w:cs="Times New Roman"/>
                <w:color w:val="000000"/>
                <w:sz w:val="20"/>
                <w:szCs w:val="20"/>
              </w:rPr>
              <w:instrText xml:space="preserve">NK "#co_tablefootnote_91_1"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91</w:t>
            </w:r>
            <w:r>
              <w:rPr>
                <w:rFonts w:ascii="Times New Roman" w:hAnsi="Times New Roman" w:cs="Times New Roman"/>
                <w:color w:val="000000"/>
                <w:sz w:val="20"/>
                <w:szCs w:val="20"/>
              </w:rPr>
              <w:fldChar w:fldCharType="end"/>
            </w:r>
          </w:p>
          <w:p w14:paraId="2E48F86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6DADB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PUC Further Reply Comments at 2.</w:t>
            </w:r>
          </w:p>
          <w:p w14:paraId="4AAEA8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7" w:name="co_footnote_I19f73b4f636f11e498db8b09b4f"/>
      <w:bookmarkEnd w:id="1007"/>
      <w:tr w:rsidR="00000000" w14:paraId="5F4B1210" w14:textId="77777777">
        <w:tblPrEx>
          <w:tblCellMar>
            <w:top w:w="0" w:type="dxa"/>
            <w:left w:w="0" w:type="dxa"/>
            <w:bottom w:w="0" w:type="dxa"/>
            <w:right w:w="0" w:type="dxa"/>
          </w:tblCellMar>
        </w:tblPrEx>
        <w:tc>
          <w:tcPr>
            <w:tcW w:w="600" w:type="dxa"/>
            <w:tcBorders>
              <w:top w:val="nil"/>
              <w:left w:val="nil"/>
              <w:bottom w:val="nil"/>
              <w:right w:val="nil"/>
            </w:tcBorders>
          </w:tcPr>
          <w:p w14:paraId="37780C1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92</w:t>
            </w:r>
            <w:r>
              <w:rPr>
                <w:rFonts w:ascii="Times New Roman" w:hAnsi="Times New Roman" w:cs="Times New Roman"/>
                <w:color w:val="000000"/>
                <w:sz w:val="20"/>
                <w:szCs w:val="20"/>
              </w:rPr>
              <w:fldChar w:fldCharType="end"/>
            </w:r>
          </w:p>
          <w:p w14:paraId="13738B7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BA43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51" w:history="1">
              <w:r>
                <w:rPr>
                  <w:rFonts w:ascii="Times New Roman" w:hAnsi="Times New Roman" w:cs="Times New Roman"/>
                  <w:color w:val="0E568C"/>
                  <w:sz w:val="20"/>
                  <w:szCs w:val="20"/>
                </w:rPr>
                <w:t>47 U.S.C. § 251(b)(2), (d)</w:t>
              </w:r>
            </w:hyperlink>
            <w:r>
              <w:rPr>
                <w:rFonts w:ascii="Times New Roman" w:hAnsi="Times New Roman" w:cs="Times New Roman"/>
                <w:color w:val="000000"/>
                <w:sz w:val="20"/>
                <w:szCs w:val="20"/>
              </w:rPr>
              <w:t>.</w:t>
            </w:r>
          </w:p>
          <w:p w14:paraId="4EB3B59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8" w:name="co_footnote_I19f73b50636f11e498db8b09b4f"/>
      <w:bookmarkEnd w:id="1008"/>
      <w:tr w:rsidR="00000000" w14:paraId="7CC1AC1E" w14:textId="77777777">
        <w:tblPrEx>
          <w:tblCellMar>
            <w:top w:w="0" w:type="dxa"/>
            <w:left w:w="0" w:type="dxa"/>
            <w:bottom w:w="0" w:type="dxa"/>
            <w:right w:w="0" w:type="dxa"/>
          </w:tblCellMar>
        </w:tblPrEx>
        <w:tc>
          <w:tcPr>
            <w:tcW w:w="600" w:type="dxa"/>
            <w:tcBorders>
              <w:top w:val="nil"/>
              <w:left w:val="nil"/>
              <w:bottom w:val="nil"/>
              <w:right w:val="nil"/>
            </w:tcBorders>
          </w:tcPr>
          <w:p w14:paraId="5E00DB5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93</w:t>
            </w:r>
            <w:r>
              <w:rPr>
                <w:rFonts w:ascii="Times New Roman" w:hAnsi="Times New Roman" w:cs="Times New Roman"/>
                <w:color w:val="000000"/>
                <w:sz w:val="20"/>
                <w:szCs w:val="20"/>
              </w:rPr>
              <w:fldChar w:fldCharType="end"/>
            </w:r>
          </w:p>
          <w:p w14:paraId="61EB3E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D5CA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52"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5CBA93B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09" w:name="co_footnote_I19f73b51636f11e498db8b09b4f"/>
      <w:bookmarkEnd w:id="1009"/>
      <w:tr w:rsidR="00000000" w14:paraId="37E213D2" w14:textId="77777777">
        <w:tblPrEx>
          <w:tblCellMar>
            <w:top w:w="0" w:type="dxa"/>
            <w:left w:w="0" w:type="dxa"/>
            <w:bottom w:w="0" w:type="dxa"/>
            <w:right w:w="0" w:type="dxa"/>
          </w:tblCellMar>
        </w:tblPrEx>
        <w:tc>
          <w:tcPr>
            <w:tcW w:w="600" w:type="dxa"/>
            <w:tcBorders>
              <w:top w:val="nil"/>
              <w:left w:val="nil"/>
              <w:bottom w:val="nil"/>
              <w:right w:val="nil"/>
            </w:tcBorders>
          </w:tcPr>
          <w:p w14:paraId="2CF4F68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94</w:t>
            </w:r>
            <w:r>
              <w:rPr>
                <w:rFonts w:ascii="Times New Roman" w:hAnsi="Times New Roman" w:cs="Times New Roman"/>
                <w:color w:val="000000"/>
                <w:sz w:val="20"/>
                <w:szCs w:val="20"/>
              </w:rPr>
              <w:fldChar w:fldCharType="end"/>
            </w:r>
          </w:p>
          <w:p w14:paraId="4CA28E2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346A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53"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5CEE2A8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0" w:name="co_footnote_I19f73b52636f11e498db8b09b4f"/>
      <w:bookmarkEnd w:id="1010"/>
      <w:tr w:rsidR="00000000" w14:paraId="005946E7" w14:textId="77777777">
        <w:tblPrEx>
          <w:tblCellMar>
            <w:top w:w="0" w:type="dxa"/>
            <w:left w:w="0" w:type="dxa"/>
            <w:bottom w:w="0" w:type="dxa"/>
            <w:right w:w="0" w:type="dxa"/>
          </w:tblCellMar>
        </w:tblPrEx>
        <w:tc>
          <w:tcPr>
            <w:tcW w:w="600" w:type="dxa"/>
            <w:tcBorders>
              <w:top w:val="nil"/>
              <w:left w:val="nil"/>
              <w:bottom w:val="nil"/>
              <w:right w:val="nil"/>
            </w:tcBorders>
          </w:tcPr>
          <w:p w14:paraId="771F418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w:instrText>
            </w:r>
            <w:r>
              <w:rPr>
                <w:rFonts w:ascii="Times New Roman" w:hAnsi="Times New Roman" w:cs="Times New Roman"/>
                <w:color w:val="000000"/>
                <w:sz w:val="20"/>
                <w:szCs w:val="20"/>
              </w:rPr>
              <w:instrText xml:space="preserve">INK "#co_tablefootnote_95_1"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95</w:t>
            </w:r>
            <w:r>
              <w:rPr>
                <w:rFonts w:ascii="Times New Roman" w:hAnsi="Times New Roman" w:cs="Times New Roman"/>
                <w:color w:val="000000"/>
                <w:sz w:val="20"/>
                <w:szCs w:val="20"/>
              </w:rPr>
              <w:fldChar w:fldCharType="end"/>
            </w:r>
          </w:p>
          <w:p w14:paraId="05216A2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F318B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General Communication Comments at 1; Pacific Bell Comments at 9; Texas PUC Comments at 2; US Airwaves Comments at 1.</w:t>
            </w:r>
          </w:p>
          <w:p w14:paraId="2206F7B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1" w:name="co_footnote_I19f73b53636f11e498db8b09b4f"/>
      <w:bookmarkEnd w:id="1011"/>
      <w:tr w:rsidR="00000000" w14:paraId="029EFB99" w14:textId="77777777">
        <w:tblPrEx>
          <w:tblCellMar>
            <w:top w:w="0" w:type="dxa"/>
            <w:left w:w="0" w:type="dxa"/>
            <w:bottom w:w="0" w:type="dxa"/>
            <w:right w:w="0" w:type="dxa"/>
          </w:tblCellMar>
        </w:tblPrEx>
        <w:tc>
          <w:tcPr>
            <w:tcW w:w="600" w:type="dxa"/>
            <w:tcBorders>
              <w:top w:val="nil"/>
              <w:left w:val="nil"/>
              <w:bottom w:val="nil"/>
              <w:right w:val="nil"/>
            </w:tcBorders>
          </w:tcPr>
          <w:p w14:paraId="7C01BA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96</w:t>
            </w:r>
            <w:r>
              <w:rPr>
                <w:rFonts w:ascii="Times New Roman" w:hAnsi="Times New Roman" w:cs="Times New Roman"/>
                <w:color w:val="000000"/>
                <w:sz w:val="20"/>
                <w:szCs w:val="20"/>
              </w:rPr>
              <w:fldChar w:fldCharType="end"/>
            </w:r>
          </w:p>
          <w:p w14:paraId="6952004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E1E8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54" w:history="1">
              <w:r>
                <w:rPr>
                  <w:rFonts w:ascii="Times New Roman" w:hAnsi="Times New Roman" w:cs="Times New Roman"/>
                  <w:color w:val="0E568C"/>
                  <w:sz w:val="20"/>
                  <w:szCs w:val="20"/>
                </w:rPr>
                <w:t>47 U.S.C. § 251(d)(1)</w:t>
              </w:r>
            </w:hyperlink>
            <w:r>
              <w:rPr>
                <w:rFonts w:ascii="Times New Roman" w:hAnsi="Times New Roman" w:cs="Times New Roman"/>
                <w:color w:val="000000"/>
                <w:sz w:val="20"/>
                <w:szCs w:val="20"/>
              </w:rPr>
              <w:t>.</w:t>
            </w:r>
          </w:p>
          <w:p w14:paraId="3A95099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2" w:name="co_footnote_I19f73b54636f11e498db8b09b4f"/>
      <w:bookmarkEnd w:id="1012"/>
      <w:tr w:rsidR="00000000" w14:paraId="31BADEA7" w14:textId="77777777">
        <w:tblPrEx>
          <w:tblCellMar>
            <w:top w:w="0" w:type="dxa"/>
            <w:left w:w="0" w:type="dxa"/>
            <w:bottom w:w="0" w:type="dxa"/>
            <w:right w:w="0" w:type="dxa"/>
          </w:tblCellMar>
        </w:tblPrEx>
        <w:tc>
          <w:tcPr>
            <w:tcW w:w="600" w:type="dxa"/>
            <w:tcBorders>
              <w:top w:val="nil"/>
              <w:left w:val="nil"/>
              <w:bottom w:val="nil"/>
              <w:right w:val="nil"/>
            </w:tcBorders>
          </w:tcPr>
          <w:p w14:paraId="2826C0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97</w:t>
            </w:r>
            <w:r>
              <w:rPr>
                <w:rFonts w:ascii="Times New Roman" w:hAnsi="Times New Roman" w:cs="Times New Roman"/>
                <w:color w:val="000000"/>
                <w:sz w:val="20"/>
                <w:szCs w:val="20"/>
              </w:rPr>
              <w:fldChar w:fldCharType="end"/>
            </w:r>
          </w:p>
          <w:p w14:paraId="71A45C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83F7F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55"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12363-65</w:t>
              </w:r>
            </w:hyperlink>
            <w:r>
              <w:rPr>
                <w:rFonts w:ascii="Times New Roman" w:hAnsi="Times New Roman" w:cs="Times New Roman"/>
                <w:color w:val="000000"/>
                <w:sz w:val="20"/>
                <w:szCs w:val="20"/>
              </w:rPr>
              <w:t>.</w:t>
            </w:r>
          </w:p>
          <w:p w14:paraId="66CBC11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3" w:name="co_footnote_I19f73b55636f11e498db8b09b4f"/>
      <w:bookmarkEnd w:id="1013"/>
      <w:tr w:rsidR="00000000" w14:paraId="507FD26F" w14:textId="77777777">
        <w:tblPrEx>
          <w:tblCellMar>
            <w:top w:w="0" w:type="dxa"/>
            <w:left w:w="0" w:type="dxa"/>
            <w:bottom w:w="0" w:type="dxa"/>
            <w:right w:w="0" w:type="dxa"/>
          </w:tblCellMar>
        </w:tblPrEx>
        <w:tc>
          <w:tcPr>
            <w:tcW w:w="600" w:type="dxa"/>
            <w:tcBorders>
              <w:top w:val="nil"/>
              <w:left w:val="nil"/>
              <w:bottom w:val="nil"/>
              <w:right w:val="nil"/>
            </w:tcBorders>
          </w:tcPr>
          <w:p w14:paraId="68FC83F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98</w:t>
            </w:r>
            <w:r>
              <w:rPr>
                <w:rFonts w:ascii="Times New Roman" w:hAnsi="Times New Roman" w:cs="Times New Roman"/>
                <w:color w:val="000000"/>
                <w:sz w:val="20"/>
                <w:szCs w:val="20"/>
              </w:rPr>
              <w:fldChar w:fldCharType="end"/>
            </w:r>
          </w:p>
          <w:p w14:paraId="3A5F3F4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0C12A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12365.</w:t>
            </w:r>
          </w:p>
          <w:p w14:paraId="3134C5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4" w:name="co_footnote_I19f73b56636f11e498db8b09b4f"/>
      <w:bookmarkEnd w:id="1014"/>
      <w:tr w:rsidR="00000000" w14:paraId="49FA8FCD" w14:textId="77777777">
        <w:tblPrEx>
          <w:tblCellMar>
            <w:top w:w="0" w:type="dxa"/>
            <w:left w:w="0" w:type="dxa"/>
            <w:bottom w:w="0" w:type="dxa"/>
            <w:right w:w="0" w:type="dxa"/>
          </w:tblCellMar>
        </w:tblPrEx>
        <w:tc>
          <w:tcPr>
            <w:tcW w:w="600" w:type="dxa"/>
            <w:tcBorders>
              <w:top w:val="nil"/>
              <w:left w:val="nil"/>
              <w:bottom w:val="nil"/>
              <w:right w:val="nil"/>
            </w:tcBorders>
          </w:tcPr>
          <w:p w14:paraId="52B8D04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99</w:t>
            </w:r>
            <w:r>
              <w:rPr>
                <w:rFonts w:ascii="Times New Roman" w:hAnsi="Times New Roman" w:cs="Times New Roman"/>
                <w:color w:val="000000"/>
                <w:sz w:val="20"/>
                <w:szCs w:val="20"/>
              </w:rPr>
              <w:fldChar w:fldCharType="end"/>
            </w:r>
          </w:p>
          <w:p w14:paraId="171B19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ACFD1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587635C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015" w:name="co_footnote_I19f73b57636f11e498db8b09b4f"/>
      <w:bookmarkEnd w:id="1015"/>
      <w:tr w:rsidR="00000000" w14:paraId="2E36DB5E" w14:textId="77777777">
        <w:tblPrEx>
          <w:tblCellMar>
            <w:top w:w="0" w:type="dxa"/>
            <w:left w:w="0" w:type="dxa"/>
            <w:bottom w:w="0" w:type="dxa"/>
            <w:right w:w="0" w:type="dxa"/>
          </w:tblCellMar>
        </w:tblPrEx>
        <w:tc>
          <w:tcPr>
            <w:tcW w:w="600" w:type="dxa"/>
            <w:tcBorders>
              <w:top w:val="nil"/>
              <w:left w:val="nil"/>
              <w:bottom w:val="nil"/>
              <w:right w:val="nil"/>
            </w:tcBorders>
          </w:tcPr>
          <w:p w14:paraId="2C6B8A4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100</w:t>
            </w:r>
            <w:r>
              <w:rPr>
                <w:rFonts w:ascii="Times New Roman" w:hAnsi="Times New Roman" w:cs="Times New Roman"/>
                <w:color w:val="000000"/>
                <w:sz w:val="20"/>
                <w:szCs w:val="20"/>
              </w:rPr>
              <w:fldChar w:fldCharType="end"/>
            </w:r>
          </w:p>
          <w:p w14:paraId="34A3D73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8395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12365-66. For descriptions of these s</w:t>
            </w:r>
            <w:r>
              <w:rPr>
                <w:rFonts w:ascii="Times New Roman" w:hAnsi="Times New Roman" w:cs="Times New Roman"/>
                <w:color w:val="000000"/>
                <w:sz w:val="20"/>
                <w:szCs w:val="20"/>
              </w:rPr>
              <w:t xml:space="preserve">cenarios, see </w:t>
            </w:r>
            <w:r>
              <w:rPr>
                <w:rFonts w:ascii="Times New Roman" w:hAnsi="Times New Roman" w:cs="Times New Roman"/>
                <w:color w:val="000000"/>
                <w:sz w:val="20"/>
                <w:szCs w:val="20"/>
                <w:u w:val="single"/>
              </w:rPr>
              <w:t>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42.</w:t>
            </w:r>
          </w:p>
          <w:p w14:paraId="2F0A03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6" w:name="co_footnote_I19f73b58636f11e498db8b09b4f"/>
      <w:bookmarkEnd w:id="1016"/>
      <w:tr w:rsidR="00000000" w14:paraId="7AE0A430" w14:textId="77777777">
        <w:tblPrEx>
          <w:tblCellMar>
            <w:top w:w="0" w:type="dxa"/>
            <w:left w:w="0" w:type="dxa"/>
            <w:bottom w:w="0" w:type="dxa"/>
            <w:right w:w="0" w:type="dxa"/>
          </w:tblCellMar>
        </w:tblPrEx>
        <w:tc>
          <w:tcPr>
            <w:tcW w:w="600" w:type="dxa"/>
            <w:tcBorders>
              <w:top w:val="nil"/>
              <w:left w:val="nil"/>
              <w:bottom w:val="nil"/>
              <w:right w:val="nil"/>
            </w:tcBorders>
          </w:tcPr>
          <w:p w14:paraId="098A5F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101</w:t>
            </w:r>
            <w:r>
              <w:rPr>
                <w:rFonts w:ascii="Times New Roman" w:hAnsi="Times New Roman" w:cs="Times New Roman"/>
                <w:color w:val="000000"/>
                <w:sz w:val="20"/>
                <w:szCs w:val="20"/>
              </w:rPr>
              <w:fldChar w:fldCharType="end"/>
            </w:r>
          </w:p>
          <w:p w14:paraId="1C8D97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F061E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56"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12367</w:t>
              </w:r>
            </w:hyperlink>
            <w:r>
              <w:rPr>
                <w:rFonts w:ascii="Times New Roman" w:hAnsi="Times New Roman" w:cs="Times New Roman"/>
                <w:color w:val="000000"/>
                <w:sz w:val="20"/>
                <w:szCs w:val="20"/>
              </w:rPr>
              <w:t>.</w:t>
            </w:r>
          </w:p>
          <w:p w14:paraId="66E85A6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7" w:name="co_footnote_I19f73b59636f11e498db8b09b4f"/>
      <w:bookmarkEnd w:id="1017"/>
      <w:tr w:rsidR="00000000" w14:paraId="40D957D3" w14:textId="77777777">
        <w:tblPrEx>
          <w:tblCellMar>
            <w:top w:w="0" w:type="dxa"/>
            <w:left w:w="0" w:type="dxa"/>
            <w:bottom w:w="0" w:type="dxa"/>
            <w:right w:w="0" w:type="dxa"/>
          </w:tblCellMar>
        </w:tblPrEx>
        <w:tc>
          <w:tcPr>
            <w:tcW w:w="600" w:type="dxa"/>
            <w:tcBorders>
              <w:top w:val="nil"/>
              <w:left w:val="nil"/>
              <w:bottom w:val="nil"/>
              <w:right w:val="nil"/>
            </w:tcBorders>
          </w:tcPr>
          <w:p w14:paraId="1707BAE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102</w:t>
            </w:r>
            <w:r>
              <w:rPr>
                <w:rFonts w:ascii="Times New Roman" w:hAnsi="Times New Roman" w:cs="Times New Roman"/>
                <w:color w:val="000000"/>
                <w:sz w:val="20"/>
                <w:szCs w:val="20"/>
              </w:rPr>
              <w:fldChar w:fldCharType="end"/>
            </w:r>
          </w:p>
          <w:p w14:paraId="1E9AE8B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DFA84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Cablevision Lightpath Reply Comments at 6; Missouri PSC Comments at 3; Pacific Bell Comments at 9.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Ericsson Comments at 3 (asserting that there may be other long-term methods the Commission and industry have not yet identified).</w:t>
            </w:r>
          </w:p>
          <w:p w14:paraId="1A476AC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8" w:name="co_footnote_I19f73b5a636f11e498db8b09b4f"/>
      <w:bookmarkEnd w:id="1018"/>
      <w:tr w:rsidR="00000000" w14:paraId="1C14D18E" w14:textId="77777777">
        <w:tblPrEx>
          <w:tblCellMar>
            <w:top w:w="0" w:type="dxa"/>
            <w:left w:w="0" w:type="dxa"/>
            <w:bottom w:w="0" w:type="dxa"/>
            <w:right w:w="0" w:type="dxa"/>
          </w:tblCellMar>
        </w:tblPrEx>
        <w:tc>
          <w:tcPr>
            <w:tcW w:w="600" w:type="dxa"/>
            <w:tcBorders>
              <w:top w:val="nil"/>
              <w:left w:val="nil"/>
              <w:bottom w:val="nil"/>
              <w:right w:val="nil"/>
            </w:tcBorders>
          </w:tcPr>
          <w:p w14:paraId="6D0AFE3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103</w:t>
            </w:r>
            <w:r>
              <w:rPr>
                <w:rFonts w:ascii="Times New Roman" w:hAnsi="Times New Roman" w:cs="Times New Roman"/>
                <w:color w:val="000000"/>
                <w:sz w:val="20"/>
                <w:szCs w:val="20"/>
              </w:rPr>
              <w:fldChar w:fldCharType="end"/>
            </w:r>
          </w:p>
          <w:p w14:paraId="59C73F2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CF68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NYNEX Comments at 15, 17.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Bell Comments at 13-14; USTA Comments at 7.</w:t>
            </w:r>
          </w:p>
          <w:p w14:paraId="6ED5D33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19" w:name="co_footnote_I19f73b5b636f11e498db8b09b4f"/>
      <w:bookmarkEnd w:id="1019"/>
      <w:tr w:rsidR="00000000" w14:paraId="57ED0366" w14:textId="77777777">
        <w:tblPrEx>
          <w:tblCellMar>
            <w:top w:w="0" w:type="dxa"/>
            <w:left w:w="0" w:type="dxa"/>
            <w:bottom w:w="0" w:type="dxa"/>
            <w:right w:w="0" w:type="dxa"/>
          </w:tblCellMar>
        </w:tblPrEx>
        <w:tc>
          <w:tcPr>
            <w:tcW w:w="600" w:type="dxa"/>
            <w:tcBorders>
              <w:top w:val="nil"/>
              <w:left w:val="nil"/>
              <w:bottom w:val="nil"/>
              <w:right w:val="nil"/>
            </w:tcBorders>
          </w:tcPr>
          <w:p w14:paraId="65B7EFB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104</w:t>
            </w:r>
            <w:r>
              <w:rPr>
                <w:rFonts w:ascii="Times New Roman" w:hAnsi="Times New Roman" w:cs="Times New Roman"/>
                <w:color w:val="000000"/>
                <w:sz w:val="20"/>
                <w:szCs w:val="20"/>
              </w:rPr>
              <w:fldChar w:fldCharType="end"/>
            </w:r>
          </w:p>
          <w:p w14:paraId="5C73B24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8BC2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 Consumer Affairs Further Reply Comments at 2, 4.</w:t>
            </w:r>
          </w:p>
          <w:p w14:paraId="55A9389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0" w:name="co_footnote_I19f73b5c636f11e498db8b09b4f"/>
      <w:bookmarkEnd w:id="1020"/>
      <w:tr w:rsidR="00000000" w14:paraId="68F79D0E" w14:textId="77777777">
        <w:tblPrEx>
          <w:tblCellMar>
            <w:top w:w="0" w:type="dxa"/>
            <w:left w:w="0" w:type="dxa"/>
            <w:bottom w:w="0" w:type="dxa"/>
            <w:right w:w="0" w:type="dxa"/>
          </w:tblCellMar>
        </w:tblPrEx>
        <w:tc>
          <w:tcPr>
            <w:tcW w:w="600" w:type="dxa"/>
            <w:tcBorders>
              <w:top w:val="nil"/>
              <w:left w:val="nil"/>
              <w:bottom w:val="nil"/>
              <w:right w:val="nil"/>
            </w:tcBorders>
          </w:tcPr>
          <w:p w14:paraId="3AA8344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105</w:t>
            </w:r>
            <w:r>
              <w:rPr>
                <w:rFonts w:ascii="Times New Roman" w:hAnsi="Times New Roman" w:cs="Times New Roman"/>
                <w:color w:val="000000"/>
                <w:sz w:val="20"/>
                <w:szCs w:val="20"/>
              </w:rPr>
              <w:fldChar w:fldCharType="end"/>
            </w:r>
          </w:p>
          <w:p w14:paraId="61EA419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E20CD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Further</w:t>
            </w:r>
            <w:r>
              <w:rPr>
                <w:rFonts w:ascii="Times New Roman" w:hAnsi="Times New Roman" w:cs="Times New Roman"/>
                <w:color w:val="000000"/>
                <w:sz w:val="20"/>
                <w:szCs w:val="20"/>
              </w:rPr>
              <w:t xml:space="preserve"> Reply Comments at 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Bell Further Reply Comments at 6.</w:t>
            </w:r>
          </w:p>
          <w:p w14:paraId="6514C5D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1" w:name="co_footnote_I19f73b5d636f11e498db8b09b4f"/>
      <w:bookmarkEnd w:id="1021"/>
      <w:tr w:rsidR="00000000" w14:paraId="4F8156A2" w14:textId="77777777">
        <w:tblPrEx>
          <w:tblCellMar>
            <w:top w:w="0" w:type="dxa"/>
            <w:left w:w="0" w:type="dxa"/>
            <w:bottom w:w="0" w:type="dxa"/>
            <w:right w:w="0" w:type="dxa"/>
          </w:tblCellMar>
        </w:tblPrEx>
        <w:tc>
          <w:tcPr>
            <w:tcW w:w="600" w:type="dxa"/>
            <w:tcBorders>
              <w:top w:val="nil"/>
              <w:left w:val="nil"/>
              <w:bottom w:val="nil"/>
              <w:right w:val="nil"/>
            </w:tcBorders>
          </w:tcPr>
          <w:p w14:paraId="7E50FF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106</w:t>
            </w:r>
            <w:r>
              <w:rPr>
                <w:rFonts w:ascii="Times New Roman" w:hAnsi="Times New Roman" w:cs="Times New Roman"/>
                <w:color w:val="000000"/>
                <w:sz w:val="20"/>
                <w:szCs w:val="20"/>
              </w:rPr>
              <w:fldChar w:fldCharType="end"/>
            </w:r>
          </w:p>
          <w:p w14:paraId="0475DDE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CF3F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Communications Further</w:t>
            </w:r>
            <w:r>
              <w:rPr>
                <w:rFonts w:ascii="Times New Roman" w:hAnsi="Times New Roman" w:cs="Times New Roman"/>
                <w:color w:val="000000"/>
                <w:sz w:val="20"/>
                <w:szCs w:val="20"/>
              </w:rPr>
              <w:t xml:space="preserve"> Reply Comments at 5;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USTA Further Reply Comments at 5.</w:t>
            </w:r>
          </w:p>
          <w:p w14:paraId="01B9C9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2" w:name="co_footnote_I19f73b5e636f11e498db8b09b4f"/>
      <w:bookmarkEnd w:id="1022"/>
      <w:tr w:rsidR="00000000" w14:paraId="27423FC5" w14:textId="77777777">
        <w:tblPrEx>
          <w:tblCellMar>
            <w:top w:w="0" w:type="dxa"/>
            <w:left w:w="0" w:type="dxa"/>
            <w:bottom w:w="0" w:type="dxa"/>
            <w:right w:w="0" w:type="dxa"/>
          </w:tblCellMar>
        </w:tblPrEx>
        <w:tc>
          <w:tcPr>
            <w:tcW w:w="600" w:type="dxa"/>
            <w:tcBorders>
              <w:top w:val="nil"/>
              <w:left w:val="nil"/>
              <w:bottom w:val="nil"/>
              <w:right w:val="nil"/>
            </w:tcBorders>
          </w:tcPr>
          <w:p w14:paraId="2FE565A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107</w:t>
            </w:r>
            <w:r>
              <w:rPr>
                <w:rFonts w:ascii="Times New Roman" w:hAnsi="Times New Roman" w:cs="Times New Roman"/>
                <w:color w:val="000000"/>
                <w:sz w:val="20"/>
                <w:szCs w:val="20"/>
              </w:rPr>
              <w:fldChar w:fldCharType="end"/>
            </w:r>
          </w:p>
          <w:p w14:paraId="0E79E8F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EA82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ACTA Comments at 6-7; PCIA Comments at 8; Telecommunic</w:t>
            </w:r>
            <w:r>
              <w:rPr>
                <w:rFonts w:ascii="Times New Roman" w:hAnsi="Times New Roman" w:cs="Times New Roman"/>
                <w:color w:val="000000"/>
                <w:sz w:val="20"/>
                <w:szCs w:val="20"/>
              </w:rPr>
              <w:t>ations Resellers Comments at 1, 14-15.</w:t>
            </w:r>
          </w:p>
          <w:p w14:paraId="40AF7C5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3" w:name="co_footnote_I19f73b5f636f11e498db8b09b4f"/>
      <w:bookmarkEnd w:id="1023"/>
      <w:tr w:rsidR="00000000" w14:paraId="7EF2853F" w14:textId="77777777">
        <w:tblPrEx>
          <w:tblCellMar>
            <w:top w:w="0" w:type="dxa"/>
            <w:left w:w="0" w:type="dxa"/>
            <w:bottom w:w="0" w:type="dxa"/>
            <w:right w:w="0" w:type="dxa"/>
          </w:tblCellMar>
        </w:tblPrEx>
        <w:tc>
          <w:tcPr>
            <w:tcW w:w="600" w:type="dxa"/>
            <w:tcBorders>
              <w:top w:val="nil"/>
              <w:left w:val="nil"/>
              <w:bottom w:val="nil"/>
              <w:right w:val="nil"/>
            </w:tcBorders>
          </w:tcPr>
          <w:p w14:paraId="33952F7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108</w:t>
            </w:r>
            <w:r>
              <w:rPr>
                <w:rFonts w:ascii="Times New Roman" w:hAnsi="Times New Roman" w:cs="Times New Roman"/>
                <w:color w:val="000000"/>
                <w:sz w:val="20"/>
                <w:szCs w:val="20"/>
              </w:rPr>
              <w:fldChar w:fldCharType="end"/>
            </w:r>
          </w:p>
          <w:p w14:paraId="7D4A222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0DD2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Jones Intercable Comments at 2-3; Jones Intercable Reply Comments at 5; PCIA Comments at 8.</w:t>
            </w:r>
          </w:p>
          <w:p w14:paraId="4D45845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4" w:name="co_footnote_I19f73b60636f11e498db8b09b4f"/>
      <w:bookmarkEnd w:id="1024"/>
      <w:tr w:rsidR="00000000" w14:paraId="60F8BD61" w14:textId="77777777">
        <w:tblPrEx>
          <w:tblCellMar>
            <w:top w:w="0" w:type="dxa"/>
            <w:left w:w="0" w:type="dxa"/>
            <w:bottom w:w="0" w:type="dxa"/>
            <w:right w:w="0" w:type="dxa"/>
          </w:tblCellMar>
        </w:tblPrEx>
        <w:tc>
          <w:tcPr>
            <w:tcW w:w="600" w:type="dxa"/>
            <w:tcBorders>
              <w:top w:val="nil"/>
              <w:left w:val="nil"/>
              <w:bottom w:val="nil"/>
              <w:right w:val="nil"/>
            </w:tcBorders>
          </w:tcPr>
          <w:p w14:paraId="38EEAFF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109</w:t>
            </w:r>
            <w:r>
              <w:rPr>
                <w:rFonts w:ascii="Times New Roman" w:hAnsi="Times New Roman" w:cs="Times New Roman"/>
                <w:color w:val="000000"/>
                <w:sz w:val="20"/>
                <w:szCs w:val="20"/>
              </w:rPr>
              <w:fldChar w:fldCharType="end"/>
            </w:r>
          </w:p>
          <w:p w14:paraId="37E11D6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31B24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34; Nortel Reply Comments at 2-3.</w:t>
            </w:r>
          </w:p>
          <w:p w14:paraId="579096D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5" w:name="co_footnote_I19f73b61636f11e498db8b09b4f"/>
      <w:bookmarkEnd w:id="1025"/>
      <w:tr w:rsidR="00000000" w14:paraId="77C35CCD" w14:textId="77777777">
        <w:tblPrEx>
          <w:tblCellMar>
            <w:top w:w="0" w:type="dxa"/>
            <w:left w:w="0" w:type="dxa"/>
            <w:bottom w:w="0" w:type="dxa"/>
            <w:right w:w="0" w:type="dxa"/>
          </w:tblCellMar>
        </w:tblPrEx>
        <w:tc>
          <w:tcPr>
            <w:tcW w:w="600" w:type="dxa"/>
            <w:tcBorders>
              <w:top w:val="nil"/>
              <w:left w:val="nil"/>
              <w:bottom w:val="nil"/>
              <w:right w:val="nil"/>
            </w:tcBorders>
          </w:tcPr>
          <w:p w14:paraId="418620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110</w:t>
            </w:r>
            <w:r>
              <w:rPr>
                <w:rFonts w:ascii="Times New Roman" w:hAnsi="Times New Roman" w:cs="Times New Roman"/>
                <w:color w:val="000000"/>
                <w:sz w:val="20"/>
                <w:szCs w:val="20"/>
              </w:rPr>
              <w:fldChar w:fldCharType="end"/>
            </w:r>
          </w:p>
          <w:p w14:paraId="51924A0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2E7B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 Comments at 8 n.23.</w:t>
            </w:r>
          </w:p>
          <w:p w14:paraId="3633AEB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6" w:name="co_footnote_I19f73b62636f11e498db8b09b4f"/>
      <w:bookmarkEnd w:id="1026"/>
      <w:tr w:rsidR="00000000" w14:paraId="34D0E906" w14:textId="77777777">
        <w:tblPrEx>
          <w:tblCellMar>
            <w:top w:w="0" w:type="dxa"/>
            <w:left w:w="0" w:type="dxa"/>
            <w:bottom w:w="0" w:type="dxa"/>
            <w:right w:w="0" w:type="dxa"/>
          </w:tblCellMar>
        </w:tblPrEx>
        <w:tc>
          <w:tcPr>
            <w:tcW w:w="600" w:type="dxa"/>
            <w:tcBorders>
              <w:top w:val="nil"/>
              <w:left w:val="nil"/>
              <w:bottom w:val="nil"/>
              <w:right w:val="nil"/>
            </w:tcBorders>
          </w:tcPr>
          <w:p w14:paraId="1CCC24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w:instrText>
            </w:r>
            <w:r>
              <w:rPr>
                <w:rFonts w:ascii="Times New Roman" w:hAnsi="Times New Roman" w:cs="Times New Roman"/>
                <w:color w:val="000000"/>
                <w:sz w:val="20"/>
                <w:szCs w:val="20"/>
              </w:rPr>
              <w:instrText xml:space="preserve">ote_111_1"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111</w:t>
            </w:r>
            <w:r>
              <w:rPr>
                <w:rFonts w:ascii="Times New Roman" w:hAnsi="Times New Roman" w:cs="Times New Roman"/>
                <w:color w:val="000000"/>
                <w:sz w:val="20"/>
                <w:szCs w:val="20"/>
              </w:rPr>
              <w:fldChar w:fldCharType="end"/>
            </w:r>
          </w:p>
          <w:p w14:paraId="5E8DF3D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D0186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Arch/AirTouch Paging Comments at 8-9.</w:t>
            </w:r>
          </w:p>
          <w:p w14:paraId="78461CE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7" w:name="co_footnote_I19f73b63636f11e498db8b09b4f"/>
      <w:bookmarkEnd w:id="1027"/>
      <w:tr w:rsidR="00000000" w14:paraId="7BC19BF7" w14:textId="77777777">
        <w:tblPrEx>
          <w:tblCellMar>
            <w:top w:w="0" w:type="dxa"/>
            <w:left w:w="0" w:type="dxa"/>
            <w:bottom w:w="0" w:type="dxa"/>
            <w:right w:w="0" w:type="dxa"/>
          </w:tblCellMar>
        </w:tblPrEx>
        <w:tc>
          <w:tcPr>
            <w:tcW w:w="600" w:type="dxa"/>
            <w:tcBorders>
              <w:top w:val="nil"/>
              <w:left w:val="nil"/>
              <w:bottom w:val="nil"/>
              <w:right w:val="nil"/>
            </w:tcBorders>
          </w:tcPr>
          <w:p w14:paraId="4D8849B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112</w:t>
            </w:r>
            <w:r>
              <w:rPr>
                <w:rFonts w:ascii="Times New Roman" w:hAnsi="Times New Roman" w:cs="Times New Roman"/>
                <w:color w:val="000000"/>
                <w:sz w:val="20"/>
                <w:szCs w:val="20"/>
              </w:rPr>
              <w:fldChar w:fldCharType="end"/>
            </w:r>
          </w:p>
          <w:p w14:paraId="0081F19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1CFE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10; PCIA Comments at 8.</w:t>
            </w:r>
          </w:p>
          <w:p w14:paraId="376012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8" w:name="co_footnote_I19f73b64636f11e498db8b09b4f"/>
      <w:bookmarkEnd w:id="1028"/>
      <w:tr w:rsidR="00000000" w14:paraId="345D0D4C" w14:textId="77777777">
        <w:tblPrEx>
          <w:tblCellMar>
            <w:top w:w="0" w:type="dxa"/>
            <w:left w:w="0" w:type="dxa"/>
            <w:bottom w:w="0" w:type="dxa"/>
            <w:right w:w="0" w:type="dxa"/>
          </w:tblCellMar>
        </w:tblPrEx>
        <w:tc>
          <w:tcPr>
            <w:tcW w:w="600" w:type="dxa"/>
            <w:tcBorders>
              <w:top w:val="nil"/>
              <w:left w:val="nil"/>
              <w:bottom w:val="nil"/>
              <w:right w:val="nil"/>
            </w:tcBorders>
          </w:tcPr>
          <w:p w14:paraId="4D8940E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113</w:t>
            </w:r>
            <w:r>
              <w:rPr>
                <w:rFonts w:ascii="Times New Roman" w:hAnsi="Times New Roman" w:cs="Times New Roman"/>
                <w:color w:val="000000"/>
                <w:sz w:val="20"/>
                <w:szCs w:val="20"/>
              </w:rPr>
              <w:fldChar w:fldCharType="end"/>
            </w:r>
          </w:p>
          <w:p w14:paraId="258AAB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EE2D9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 Atlantic Comments at 10-11; Bell Atlantic Further Comments at 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Ameritech Further Comments at 9.</w:t>
            </w:r>
          </w:p>
          <w:p w14:paraId="7358E5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29" w:name="co_footnote_I19f73b65636f11e498db8b09b4f"/>
      <w:bookmarkEnd w:id="1029"/>
      <w:tr w:rsidR="00000000" w14:paraId="5949DC2D" w14:textId="77777777">
        <w:tblPrEx>
          <w:tblCellMar>
            <w:top w:w="0" w:type="dxa"/>
            <w:left w:w="0" w:type="dxa"/>
            <w:bottom w:w="0" w:type="dxa"/>
            <w:right w:w="0" w:type="dxa"/>
          </w:tblCellMar>
        </w:tblPrEx>
        <w:tc>
          <w:tcPr>
            <w:tcW w:w="600" w:type="dxa"/>
            <w:tcBorders>
              <w:top w:val="nil"/>
              <w:left w:val="nil"/>
              <w:bottom w:val="nil"/>
              <w:right w:val="nil"/>
            </w:tcBorders>
          </w:tcPr>
          <w:p w14:paraId="70D3F2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114</w:t>
            </w:r>
            <w:r>
              <w:rPr>
                <w:rFonts w:ascii="Times New Roman" w:hAnsi="Times New Roman" w:cs="Times New Roman"/>
                <w:color w:val="000000"/>
                <w:sz w:val="20"/>
                <w:szCs w:val="20"/>
              </w:rPr>
              <w:fldChar w:fldCharType="end"/>
            </w:r>
          </w:p>
          <w:p w14:paraId="0E0CF22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B372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AT&amp;T Further Reply Comments at 7; MCI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from Donald F. Evans, to Richard Metzger, FCC, CC Docket No. 95-116, filed June 19, 1996 (MCI June 19,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7C2959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0" w:name="co_footnote_I19f73b66636f11e498db8b09b4f"/>
      <w:bookmarkEnd w:id="1030"/>
      <w:tr w:rsidR="00000000" w14:paraId="7DF6D76E" w14:textId="77777777">
        <w:tblPrEx>
          <w:tblCellMar>
            <w:top w:w="0" w:type="dxa"/>
            <w:left w:w="0" w:type="dxa"/>
            <w:bottom w:w="0" w:type="dxa"/>
            <w:right w:w="0" w:type="dxa"/>
          </w:tblCellMar>
        </w:tblPrEx>
        <w:tc>
          <w:tcPr>
            <w:tcW w:w="600" w:type="dxa"/>
            <w:tcBorders>
              <w:top w:val="nil"/>
              <w:left w:val="nil"/>
              <w:bottom w:val="nil"/>
              <w:right w:val="nil"/>
            </w:tcBorders>
          </w:tcPr>
          <w:p w14:paraId="01909A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"#co_tablefootnote_115_1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115</w:t>
            </w:r>
            <w:r>
              <w:rPr>
                <w:rFonts w:ascii="Times New Roman" w:hAnsi="Times New Roman" w:cs="Times New Roman"/>
                <w:color w:val="000000"/>
                <w:sz w:val="20"/>
                <w:szCs w:val="20"/>
              </w:rPr>
              <w:fldChar w:fldCharType="end"/>
            </w:r>
          </w:p>
          <w:p w14:paraId="2390100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C4B18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 Atlantic Reply Comments at 1-5; BellSouth Comments at 35-36.</w:t>
            </w:r>
          </w:p>
          <w:p w14:paraId="5CDBF9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1" w:name="co_footnote_I19f73b67636f11e498db8b09b4f"/>
      <w:bookmarkEnd w:id="1031"/>
      <w:tr w:rsidR="00000000" w14:paraId="3F037671" w14:textId="77777777">
        <w:tblPrEx>
          <w:tblCellMar>
            <w:top w:w="0" w:type="dxa"/>
            <w:left w:w="0" w:type="dxa"/>
            <w:bottom w:w="0" w:type="dxa"/>
            <w:right w:w="0" w:type="dxa"/>
          </w:tblCellMar>
        </w:tblPrEx>
        <w:tc>
          <w:tcPr>
            <w:tcW w:w="600" w:type="dxa"/>
            <w:tcBorders>
              <w:top w:val="nil"/>
              <w:left w:val="nil"/>
              <w:bottom w:val="nil"/>
              <w:right w:val="nil"/>
            </w:tcBorders>
          </w:tcPr>
          <w:p w14:paraId="01B391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116</w:t>
            </w:r>
            <w:r>
              <w:rPr>
                <w:rFonts w:ascii="Times New Roman" w:hAnsi="Times New Roman" w:cs="Times New Roman"/>
                <w:color w:val="000000"/>
                <w:sz w:val="20"/>
                <w:szCs w:val="20"/>
              </w:rPr>
              <w:fldChar w:fldCharType="end"/>
            </w:r>
          </w:p>
          <w:p w14:paraId="60E081D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E1AF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Arch/AirTouch Paging Reply Comme</w:t>
            </w:r>
            <w:r>
              <w:rPr>
                <w:rFonts w:ascii="Times New Roman" w:hAnsi="Times New Roman" w:cs="Times New Roman"/>
                <w:color w:val="000000"/>
                <w:sz w:val="20"/>
                <w:szCs w:val="20"/>
              </w:rPr>
              <w:t>nts at 8, 16, Attachment at 12-13 (911 and E911 services are particularly critical for wireless networks); California PUC Comments at 9; NENA Reply Comments at I-2 (service provider portability will not necessarily affect E911 services, but location portab</w:t>
            </w:r>
            <w:r>
              <w:rPr>
                <w:rFonts w:ascii="Times New Roman" w:hAnsi="Times New Roman" w:cs="Times New Roman"/>
                <w:color w:val="000000"/>
                <w:sz w:val="20"/>
                <w:szCs w:val="20"/>
              </w:rPr>
              <w:t xml:space="preserve">ility will); NENA Further Comments at 2-3 (asserting that statutory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number portability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requires supporting emergency services).</w:t>
            </w:r>
          </w:p>
          <w:p w14:paraId="3004B0E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2" w:name="co_footnote_I19f73b68636f11e498db8b09b4f"/>
      <w:bookmarkEnd w:id="1032"/>
      <w:tr w:rsidR="00000000" w14:paraId="6D520D6F" w14:textId="77777777">
        <w:tblPrEx>
          <w:tblCellMar>
            <w:top w:w="0" w:type="dxa"/>
            <w:left w:w="0" w:type="dxa"/>
            <w:bottom w:w="0" w:type="dxa"/>
            <w:right w:w="0" w:type="dxa"/>
          </w:tblCellMar>
        </w:tblPrEx>
        <w:tc>
          <w:tcPr>
            <w:tcW w:w="600" w:type="dxa"/>
            <w:tcBorders>
              <w:top w:val="nil"/>
              <w:left w:val="nil"/>
              <w:bottom w:val="nil"/>
              <w:right w:val="nil"/>
            </w:tcBorders>
          </w:tcPr>
          <w:p w14:paraId="02E3B5C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w:instrText>
            </w:r>
            <w:r>
              <w:rPr>
                <w:rFonts w:ascii="Times New Roman" w:hAnsi="Times New Roman" w:cs="Times New Roman"/>
                <w:color w:val="000000"/>
                <w:sz w:val="20"/>
                <w:szCs w:val="20"/>
              </w:rPr>
              <w:instrText xml:space="preserve">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117</w:t>
            </w:r>
            <w:r>
              <w:rPr>
                <w:rFonts w:ascii="Times New Roman" w:hAnsi="Times New Roman" w:cs="Times New Roman"/>
                <w:color w:val="000000"/>
                <w:sz w:val="20"/>
                <w:szCs w:val="20"/>
              </w:rPr>
              <w:fldChar w:fldCharType="end"/>
            </w:r>
          </w:p>
          <w:p w14:paraId="74C250C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A13A2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 Atlantic Comments at 12; Competitive Carriers Comments at 7, 23; GO Communications Comments at 6.</w:t>
            </w:r>
          </w:p>
          <w:p w14:paraId="0D400D7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3" w:name="co_footnote_I19f73b69636f11e498db8b09b4f"/>
      <w:bookmarkEnd w:id="1033"/>
      <w:tr w:rsidR="00000000" w14:paraId="4392EE26" w14:textId="77777777">
        <w:tblPrEx>
          <w:tblCellMar>
            <w:top w:w="0" w:type="dxa"/>
            <w:left w:w="0" w:type="dxa"/>
            <w:bottom w:w="0" w:type="dxa"/>
            <w:right w:w="0" w:type="dxa"/>
          </w:tblCellMar>
        </w:tblPrEx>
        <w:tc>
          <w:tcPr>
            <w:tcW w:w="600" w:type="dxa"/>
            <w:tcBorders>
              <w:top w:val="nil"/>
              <w:left w:val="nil"/>
              <w:bottom w:val="nil"/>
              <w:right w:val="nil"/>
            </w:tcBorders>
          </w:tcPr>
          <w:p w14:paraId="7FDA4EC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118</w:t>
            </w:r>
            <w:r>
              <w:rPr>
                <w:rFonts w:ascii="Times New Roman" w:hAnsi="Times New Roman" w:cs="Times New Roman"/>
                <w:color w:val="000000"/>
                <w:sz w:val="20"/>
                <w:szCs w:val="20"/>
              </w:rPr>
              <w:fldChar w:fldCharType="end"/>
            </w:r>
          </w:p>
          <w:p w14:paraId="750D71C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D2A3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California PUC Comments at 9; General Communication Comments at 4; US West Comments at 15-19.</w:t>
            </w:r>
          </w:p>
          <w:p w14:paraId="6ED384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4" w:name="co_footnote_I19f73b6a636f11e498db8b09b4f"/>
      <w:bookmarkEnd w:id="1034"/>
      <w:tr w:rsidR="00000000" w14:paraId="503A8B6E" w14:textId="77777777">
        <w:tblPrEx>
          <w:tblCellMar>
            <w:top w:w="0" w:type="dxa"/>
            <w:left w:w="0" w:type="dxa"/>
            <w:bottom w:w="0" w:type="dxa"/>
            <w:right w:w="0" w:type="dxa"/>
          </w:tblCellMar>
        </w:tblPrEx>
        <w:tc>
          <w:tcPr>
            <w:tcW w:w="600" w:type="dxa"/>
            <w:tcBorders>
              <w:top w:val="nil"/>
              <w:left w:val="nil"/>
              <w:bottom w:val="nil"/>
              <w:right w:val="nil"/>
            </w:tcBorders>
          </w:tcPr>
          <w:p w14:paraId="76C6F85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w:instrText>
            </w:r>
            <w:r>
              <w:rPr>
                <w:rFonts w:ascii="Times New Roman" w:hAnsi="Times New Roman" w:cs="Times New Roman"/>
                <w:color w:val="000000"/>
                <w:sz w:val="20"/>
                <w:szCs w:val="20"/>
              </w:rPr>
              <w:instrText xml:space="preserve">ote_119_1"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119</w:t>
            </w:r>
            <w:r>
              <w:rPr>
                <w:rFonts w:ascii="Times New Roman" w:hAnsi="Times New Roman" w:cs="Times New Roman"/>
                <w:color w:val="000000"/>
                <w:sz w:val="20"/>
                <w:szCs w:val="20"/>
              </w:rPr>
              <w:fldChar w:fldCharType="end"/>
            </w:r>
          </w:p>
          <w:p w14:paraId="4A3278A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4B5E2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CCTA Reply Comments at 7-8; GO Communications Comments at 6; New York DPS Comments at 8.</w:t>
            </w:r>
          </w:p>
          <w:p w14:paraId="1F6712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5" w:name="co_footnote_I19f73b6b636f11e498db8b09b4f"/>
      <w:bookmarkEnd w:id="1035"/>
      <w:tr w:rsidR="00000000" w14:paraId="0709D32F" w14:textId="77777777">
        <w:tblPrEx>
          <w:tblCellMar>
            <w:top w:w="0" w:type="dxa"/>
            <w:left w:w="0" w:type="dxa"/>
            <w:bottom w:w="0" w:type="dxa"/>
            <w:right w:w="0" w:type="dxa"/>
          </w:tblCellMar>
        </w:tblPrEx>
        <w:tc>
          <w:tcPr>
            <w:tcW w:w="600" w:type="dxa"/>
            <w:tcBorders>
              <w:top w:val="nil"/>
              <w:left w:val="nil"/>
              <w:bottom w:val="nil"/>
              <w:right w:val="nil"/>
            </w:tcBorders>
          </w:tcPr>
          <w:p w14:paraId="7103DEC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120</w:t>
            </w:r>
            <w:r>
              <w:rPr>
                <w:rFonts w:ascii="Times New Roman" w:hAnsi="Times New Roman" w:cs="Times New Roman"/>
                <w:color w:val="000000"/>
                <w:sz w:val="20"/>
                <w:szCs w:val="20"/>
              </w:rPr>
              <w:fldChar w:fldCharType="end"/>
            </w:r>
          </w:p>
          <w:p w14:paraId="3C85DCF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79FE5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AT&amp;T Comments at 15-16; CCTA Reply Comments at 8 (noting that RTP displaces the routing and addressing preferences of new entrants by requiring the use of routing and addressing schemes developed and implemented by incumbent LECs); Sprint Comments at 3, 15</w:t>
            </w:r>
            <w:r>
              <w:rPr>
                <w:rFonts w:ascii="Times New Roman" w:hAnsi="Times New Roman" w:cs="Times New Roman"/>
                <w:color w:val="000000"/>
                <w:sz w:val="20"/>
                <w:szCs w:val="20"/>
              </w:rPr>
              <w:t>-16.</w:t>
            </w:r>
          </w:p>
          <w:p w14:paraId="4120167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6" w:name="co_footnote_I19f73b6c636f11e498db8b09b4f"/>
      <w:bookmarkEnd w:id="1036"/>
      <w:tr w:rsidR="00000000" w14:paraId="03F362BE" w14:textId="77777777">
        <w:tblPrEx>
          <w:tblCellMar>
            <w:top w:w="0" w:type="dxa"/>
            <w:left w:w="0" w:type="dxa"/>
            <w:bottom w:w="0" w:type="dxa"/>
            <w:right w:w="0" w:type="dxa"/>
          </w:tblCellMar>
        </w:tblPrEx>
        <w:tc>
          <w:tcPr>
            <w:tcW w:w="600" w:type="dxa"/>
            <w:tcBorders>
              <w:top w:val="nil"/>
              <w:left w:val="nil"/>
              <w:bottom w:val="nil"/>
              <w:right w:val="nil"/>
            </w:tcBorders>
          </w:tcPr>
          <w:p w14:paraId="1EF7554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121</w:t>
            </w:r>
            <w:r>
              <w:rPr>
                <w:rFonts w:ascii="Times New Roman" w:hAnsi="Times New Roman" w:cs="Times New Roman"/>
                <w:color w:val="000000"/>
                <w:sz w:val="20"/>
                <w:szCs w:val="20"/>
              </w:rPr>
              <w:fldChar w:fldCharType="end"/>
            </w:r>
          </w:p>
          <w:p w14:paraId="118FDF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8F9F4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AT&amp;T Comments at 15-16; Bell Atlantic Comments at 12; Teleport Comments at 11. Cincinnati Bell urges that a method</w:t>
            </w:r>
            <w:r>
              <w:rPr>
                <w:rFonts w:ascii="Times New Roman" w:hAnsi="Times New Roman" w:cs="Times New Roman"/>
                <w:color w:val="000000"/>
                <w:sz w:val="20"/>
                <w:szCs w:val="20"/>
              </w:rPr>
              <w:t xml:space="preserve"> that minimizes database queries would best protect system reliability, impairment of which is prohibited by the 1996 Act. Cincinnati Bell Further Reply Comments at 2. Pacific Bell maintains that reasonable differences in delay or variation in treatment be</w:t>
            </w:r>
            <w:r>
              <w:rPr>
                <w:rFonts w:ascii="Times New Roman" w:hAnsi="Times New Roman" w:cs="Times New Roman"/>
                <w:color w:val="000000"/>
                <w:sz w:val="20"/>
                <w:szCs w:val="20"/>
              </w:rPr>
              <w:t>tween ported and non-ported numbers are permitted by the 1996 Act. Pacific Bell Further Reply Comments at 5 (citing statutory definition of telecommunications service).</w:t>
            </w:r>
          </w:p>
          <w:p w14:paraId="3BDF635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7" w:name="co_footnote_I19f73b6d636f11e498db8b09b4f"/>
      <w:bookmarkEnd w:id="1037"/>
      <w:tr w:rsidR="00000000" w14:paraId="37B82F4E" w14:textId="77777777">
        <w:tblPrEx>
          <w:tblCellMar>
            <w:top w:w="0" w:type="dxa"/>
            <w:left w:w="0" w:type="dxa"/>
            <w:bottom w:w="0" w:type="dxa"/>
            <w:right w:w="0" w:type="dxa"/>
          </w:tblCellMar>
        </w:tblPrEx>
        <w:tc>
          <w:tcPr>
            <w:tcW w:w="600" w:type="dxa"/>
            <w:tcBorders>
              <w:top w:val="nil"/>
              <w:left w:val="nil"/>
              <w:bottom w:val="nil"/>
              <w:right w:val="nil"/>
            </w:tcBorders>
          </w:tcPr>
          <w:p w14:paraId="2B1FCDD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122</w:t>
            </w:r>
            <w:r>
              <w:rPr>
                <w:rFonts w:ascii="Times New Roman" w:hAnsi="Times New Roman" w:cs="Times New Roman"/>
                <w:color w:val="000000"/>
                <w:sz w:val="20"/>
                <w:szCs w:val="20"/>
              </w:rPr>
              <w:fldChar w:fldCharType="end"/>
            </w:r>
          </w:p>
          <w:p w14:paraId="7E28A17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C870A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BellSouth Comments at 24, 34; ITN Comments at 3-4; MCI Comments at 7-8. </w:t>
            </w:r>
            <w:r>
              <w:rPr>
                <w:rFonts w:ascii="Times New Roman" w:hAnsi="Times New Roman" w:cs="Times New Roman"/>
                <w:color w:val="000000"/>
                <w:sz w:val="20"/>
                <w:szCs w:val="20"/>
                <w:u w:val="single"/>
              </w:rPr>
              <w:t>Cf</w:t>
            </w:r>
            <w:r>
              <w:rPr>
                <w:rFonts w:ascii="Times New Roman" w:hAnsi="Times New Roman" w:cs="Times New Roman"/>
                <w:color w:val="000000"/>
                <w:sz w:val="20"/>
                <w:szCs w:val="20"/>
              </w:rPr>
              <w:t>. ACTA Comments at 11.</w:t>
            </w:r>
          </w:p>
          <w:p w14:paraId="5F96D00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8" w:name="co_footnote_I19f73b6e636f11e498db8b09b4f"/>
      <w:bookmarkEnd w:id="1038"/>
      <w:tr w:rsidR="00000000" w14:paraId="7F9D8AD3" w14:textId="77777777">
        <w:tblPrEx>
          <w:tblCellMar>
            <w:top w:w="0" w:type="dxa"/>
            <w:left w:w="0" w:type="dxa"/>
            <w:bottom w:w="0" w:type="dxa"/>
            <w:right w:w="0" w:type="dxa"/>
          </w:tblCellMar>
        </w:tblPrEx>
        <w:tc>
          <w:tcPr>
            <w:tcW w:w="600" w:type="dxa"/>
            <w:tcBorders>
              <w:top w:val="nil"/>
              <w:left w:val="nil"/>
              <w:bottom w:val="nil"/>
              <w:right w:val="nil"/>
            </w:tcBorders>
          </w:tcPr>
          <w:p w14:paraId="2FFBA01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123</w:t>
            </w:r>
            <w:r>
              <w:rPr>
                <w:rFonts w:ascii="Times New Roman" w:hAnsi="Times New Roman" w:cs="Times New Roman"/>
                <w:color w:val="000000"/>
                <w:sz w:val="20"/>
                <w:szCs w:val="20"/>
              </w:rPr>
              <w:fldChar w:fldCharType="end"/>
            </w:r>
          </w:p>
          <w:p w14:paraId="6339B3F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BA4FF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BellSouth Reply Comments at 17-18; Illinois Commerce Commission Comments at 2; Omnipoint Reply Comments at 6-8. </w:t>
            </w:r>
            <w:r>
              <w:rPr>
                <w:rFonts w:ascii="Times New Roman" w:hAnsi="Times New Roman" w:cs="Times New Roman"/>
                <w:color w:val="000000"/>
                <w:sz w:val="20"/>
                <w:szCs w:val="20"/>
                <w:u w:val="single"/>
              </w:rPr>
              <w:t>But see</w:t>
            </w:r>
            <w:r>
              <w:rPr>
                <w:rFonts w:ascii="Times New Roman" w:hAnsi="Times New Roman" w:cs="Times New Roman"/>
                <w:color w:val="000000"/>
                <w:sz w:val="20"/>
                <w:szCs w:val="20"/>
              </w:rPr>
              <w:t xml:space="preserve"> Time Warner Holdings Further Comments at 2 n.3 (asserting that </w:t>
            </w:r>
            <w:r>
              <w:rPr>
                <w:rFonts w:ascii="Times New Roman" w:hAnsi="Times New Roman" w:cs="Times New Roman"/>
                <w:color w:val="000000"/>
                <w:sz w:val="20"/>
                <w:szCs w:val="20"/>
              </w:rPr>
              <w:t>Commission is authorized to forbear from imposing duty to provide portability on non-incumbent LECs).</w:t>
            </w:r>
          </w:p>
          <w:p w14:paraId="0199AD6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39" w:name="co_footnote_I19f73b6f636f11e498db8b09b4f"/>
      <w:bookmarkEnd w:id="1039"/>
      <w:tr w:rsidR="00000000" w14:paraId="1EAC819F" w14:textId="77777777">
        <w:tblPrEx>
          <w:tblCellMar>
            <w:top w:w="0" w:type="dxa"/>
            <w:left w:w="0" w:type="dxa"/>
            <w:bottom w:w="0" w:type="dxa"/>
            <w:right w:w="0" w:type="dxa"/>
          </w:tblCellMar>
        </w:tblPrEx>
        <w:tc>
          <w:tcPr>
            <w:tcW w:w="600" w:type="dxa"/>
            <w:tcBorders>
              <w:top w:val="nil"/>
              <w:left w:val="nil"/>
              <w:bottom w:val="nil"/>
              <w:right w:val="nil"/>
            </w:tcBorders>
          </w:tcPr>
          <w:p w14:paraId="59E3B50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124</w:t>
            </w:r>
            <w:r>
              <w:rPr>
                <w:rFonts w:ascii="Times New Roman" w:hAnsi="Times New Roman" w:cs="Times New Roman"/>
                <w:color w:val="000000"/>
                <w:sz w:val="20"/>
                <w:szCs w:val="20"/>
              </w:rPr>
              <w:fldChar w:fldCharType="end"/>
            </w:r>
          </w:p>
          <w:p w14:paraId="0FA4434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B5D9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Ameritech Februar</w:t>
            </w:r>
            <w:r>
              <w:rPr>
                <w:rFonts w:ascii="Times New Roman" w:hAnsi="Times New Roman" w:cs="Times New Roman"/>
                <w:color w:val="000000"/>
                <w:sz w:val="20"/>
                <w:szCs w:val="20"/>
              </w:rPr>
              <w:t>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8; MCI Comments at 7-8; MFS Comments at 10-11.</w:t>
            </w:r>
          </w:p>
          <w:p w14:paraId="7A54B4E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0" w:name="co_footnote_I19f73b70636f11e498db8b09b4f"/>
      <w:bookmarkEnd w:id="1040"/>
      <w:tr w:rsidR="00000000" w14:paraId="1C157729" w14:textId="77777777">
        <w:tblPrEx>
          <w:tblCellMar>
            <w:top w:w="0" w:type="dxa"/>
            <w:left w:w="0" w:type="dxa"/>
            <w:bottom w:w="0" w:type="dxa"/>
            <w:right w:w="0" w:type="dxa"/>
          </w:tblCellMar>
        </w:tblPrEx>
        <w:tc>
          <w:tcPr>
            <w:tcW w:w="600" w:type="dxa"/>
            <w:tcBorders>
              <w:top w:val="nil"/>
              <w:left w:val="nil"/>
              <w:bottom w:val="nil"/>
              <w:right w:val="nil"/>
            </w:tcBorders>
          </w:tcPr>
          <w:p w14:paraId="5AF56EB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125</w:t>
            </w:r>
            <w:r>
              <w:rPr>
                <w:rFonts w:ascii="Times New Roman" w:hAnsi="Times New Roman" w:cs="Times New Roman"/>
                <w:color w:val="000000"/>
                <w:sz w:val="20"/>
                <w:szCs w:val="20"/>
              </w:rPr>
              <w:fldChar w:fldCharType="end"/>
            </w:r>
          </w:p>
          <w:p w14:paraId="14A5B7B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8632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GTE Comments at 23; ITN Reply Comments at</w:t>
            </w:r>
            <w:r>
              <w:rPr>
                <w:rFonts w:ascii="Times New Roman" w:hAnsi="Times New Roman" w:cs="Times New Roman"/>
                <w:color w:val="000000"/>
                <w:sz w:val="20"/>
                <w:szCs w:val="20"/>
              </w:rPr>
              <w:t xml:space="preserve"> 2; MCI Comments at 7-8. </w:t>
            </w:r>
            <w:r>
              <w:rPr>
                <w:rFonts w:ascii="Times New Roman" w:hAnsi="Times New Roman" w:cs="Times New Roman"/>
                <w:color w:val="000000"/>
                <w:sz w:val="20"/>
                <w:szCs w:val="20"/>
                <w:u w:val="single"/>
              </w:rPr>
              <w:t>Cf.</w:t>
            </w:r>
            <w:r>
              <w:rPr>
                <w:rFonts w:ascii="Times New Roman" w:hAnsi="Times New Roman" w:cs="Times New Roman"/>
                <w:color w:val="000000"/>
                <w:sz w:val="20"/>
                <w:szCs w:val="20"/>
              </w:rPr>
              <w:t xml:space="preserve"> USTA Comments at 9-10 (asserting that equipment costs for service portability would redirect capital away from deployment of services and create upward pressure on service prices).</w:t>
            </w:r>
          </w:p>
          <w:p w14:paraId="1B4AB5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1" w:name="co_footnote_I19f73b71636f11e498db8b09b4f"/>
      <w:bookmarkEnd w:id="1041"/>
      <w:tr w:rsidR="00000000" w14:paraId="67509ADA" w14:textId="77777777">
        <w:tblPrEx>
          <w:tblCellMar>
            <w:top w:w="0" w:type="dxa"/>
            <w:left w:w="0" w:type="dxa"/>
            <w:bottom w:w="0" w:type="dxa"/>
            <w:right w:w="0" w:type="dxa"/>
          </w:tblCellMar>
        </w:tblPrEx>
        <w:tc>
          <w:tcPr>
            <w:tcW w:w="600" w:type="dxa"/>
            <w:tcBorders>
              <w:top w:val="nil"/>
              <w:left w:val="nil"/>
              <w:bottom w:val="nil"/>
              <w:right w:val="nil"/>
            </w:tcBorders>
          </w:tcPr>
          <w:p w14:paraId="7E8924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126</w:t>
            </w:r>
            <w:r>
              <w:rPr>
                <w:rFonts w:ascii="Times New Roman" w:hAnsi="Times New Roman" w:cs="Times New Roman"/>
                <w:color w:val="000000"/>
                <w:sz w:val="20"/>
                <w:szCs w:val="20"/>
              </w:rPr>
              <w:fldChar w:fldCharType="end"/>
            </w:r>
          </w:p>
          <w:p w14:paraId="6E4577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12CAB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ITN Comments at 3-4.</w:t>
            </w:r>
          </w:p>
          <w:p w14:paraId="3DF7D26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2" w:name="co_footnote_I19f73b72636f11e498db8b09b4f"/>
      <w:bookmarkEnd w:id="1042"/>
      <w:tr w:rsidR="00000000" w14:paraId="385331F7" w14:textId="77777777">
        <w:tblPrEx>
          <w:tblCellMar>
            <w:top w:w="0" w:type="dxa"/>
            <w:left w:w="0" w:type="dxa"/>
            <w:bottom w:w="0" w:type="dxa"/>
            <w:right w:w="0" w:type="dxa"/>
          </w:tblCellMar>
        </w:tblPrEx>
        <w:tc>
          <w:tcPr>
            <w:tcW w:w="600" w:type="dxa"/>
            <w:tcBorders>
              <w:top w:val="nil"/>
              <w:left w:val="nil"/>
              <w:bottom w:val="nil"/>
              <w:right w:val="nil"/>
            </w:tcBorders>
          </w:tcPr>
          <w:p w14:paraId="1A5195A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127</w:t>
            </w:r>
            <w:r>
              <w:rPr>
                <w:rFonts w:ascii="Times New Roman" w:hAnsi="Times New Roman" w:cs="Times New Roman"/>
                <w:color w:val="000000"/>
                <w:sz w:val="20"/>
                <w:szCs w:val="20"/>
              </w:rPr>
              <w:fldChar w:fldCharType="end"/>
            </w:r>
          </w:p>
          <w:p w14:paraId="46E8110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E2D53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57"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12365-66</w:t>
              </w:r>
            </w:hyperlink>
            <w:r>
              <w:rPr>
                <w:rFonts w:ascii="Times New Roman" w:hAnsi="Times New Roman" w:cs="Times New Roman"/>
                <w:color w:val="000000"/>
                <w:sz w:val="20"/>
                <w:szCs w:val="20"/>
              </w:rPr>
              <w:t>.</w:t>
            </w:r>
          </w:p>
          <w:p w14:paraId="4C1AB9B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3" w:name="co_footnote_I19f73b73636f11e498db8b09b4f"/>
      <w:bookmarkEnd w:id="1043"/>
      <w:tr w:rsidR="00000000" w14:paraId="15DF7A84" w14:textId="77777777">
        <w:tblPrEx>
          <w:tblCellMar>
            <w:top w:w="0" w:type="dxa"/>
            <w:left w:w="0" w:type="dxa"/>
            <w:bottom w:w="0" w:type="dxa"/>
            <w:right w:w="0" w:type="dxa"/>
          </w:tblCellMar>
        </w:tblPrEx>
        <w:tc>
          <w:tcPr>
            <w:tcW w:w="600" w:type="dxa"/>
            <w:tcBorders>
              <w:top w:val="nil"/>
              <w:left w:val="nil"/>
              <w:bottom w:val="nil"/>
              <w:right w:val="nil"/>
            </w:tcBorders>
          </w:tcPr>
          <w:p w14:paraId="6AB0A91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128</w:t>
            </w:r>
            <w:r>
              <w:rPr>
                <w:rFonts w:ascii="Times New Roman" w:hAnsi="Times New Roman" w:cs="Times New Roman"/>
                <w:color w:val="000000"/>
                <w:sz w:val="20"/>
                <w:szCs w:val="20"/>
              </w:rPr>
              <w:fldChar w:fldCharType="end"/>
            </w:r>
          </w:p>
          <w:p w14:paraId="1652F74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E5FDB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ITN Comments at 1; ITN Reply Comments at 1, 4.</w:t>
            </w:r>
          </w:p>
          <w:p w14:paraId="1D425C6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4" w:name="co_footnote_I19f73b74636f11e498db8b09b4f"/>
      <w:bookmarkEnd w:id="1044"/>
      <w:tr w:rsidR="00000000" w14:paraId="22425489" w14:textId="77777777">
        <w:tblPrEx>
          <w:tblCellMar>
            <w:top w:w="0" w:type="dxa"/>
            <w:left w:w="0" w:type="dxa"/>
            <w:bottom w:w="0" w:type="dxa"/>
            <w:right w:w="0" w:type="dxa"/>
          </w:tblCellMar>
        </w:tblPrEx>
        <w:tc>
          <w:tcPr>
            <w:tcW w:w="600" w:type="dxa"/>
            <w:tcBorders>
              <w:top w:val="nil"/>
              <w:left w:val="nil"/>
              <w:bottom w:val="nil"/>
              <w:right w:val="nil"/>
            </w:tcBorders>
          </w:tcPr>
          <w:p w14:paraId="396BDC0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129</w:t>
            </w:r>
            <w:r>
              <w:rPr>
                <w:rFonts w:ascii="Times New Roman" w:hAnsi="Times New Roman" w:cs="Times New Roman"/>
                <w:color w:val="000000"/>
                <w:sz w:val="20"/>
                <w:szCs w:val="20"/>
              </w:rPr>
              <w:fldChar w:fldCharType="end"/>
            </w:r>
          </w:p>
          <w:p w14:paraId="79E54D6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D7B6E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Bell Atlantic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w:t>
            </w:r>
            <w:r>
              <w:rPr>
                <w:rFonts w:ascii="Times New Roman" w:hAnsi="Times New Roman" w:cs="Times New Roman"/>
                <w:color w:val="000000"/>
                <w:sz w:val="20"/>
                <w:szCs w:val="20"/>
              </w:rPr>
              <w:t xml:space="preserve"> 3, from Patricia E. Koch, to William Caton, FCC, CC Docket No. 95-116, filed May 13, 1996 (Bell Atlantic May 13,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Pacific Bell Further Comments at 3-4.</w:t>
            </w:r>
          </w:p>
          <w:p w14:paraId="2A91464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5" w:name="co_footnote_I19f73b75636f11e498db8b09b4f"/>
      <w:bookmarkEnd w:id="1045"/>
      <w:tr w:rsidR="00000000" w14:paraId="36C7F700" w14:textId="77777777">
        <w:tblPrEx>
          <w:tblCellMar>
            <w:top w:w="0" w:type="dxa"/>
            <w:left w:w="0" w:type="dxa"/>
            <w:bottom w:w="0" w:type="dxa"/>
            <w:right w:w="0" w:type="dxa"/>
          </w:tblCellMar>
        </w:tblPrEx>
        <w:tc>
          <w:tcPr>
            <w:tcW w:w="600" w:type="dxa"/>
            <w:tcBorders>
              <w:top w:val="nil"/>
              <w:left w:val="nil"/>
              <w:bottom w:val="nil"/>
              <w:right w:val="nil"/>
            </w:tcBorders>
          </w:tcPr>
          <w:p w14:paraId="65B1C27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130</w:t>
            </w:r>
            <w:r>
              <w:rPr>
                <w:rFonts w:ascii="Times New Roman" w:hAnsi="Times New Roman" w:cs="Times New Roman"/>
                <w:color w:val="000000"/>
                <w:sz w:val="20"/>
                <w:szCs w:val="20"/>
              </w:rPr>
              <w:fldChar w:fldCharType="end"/>
            </w:r>
          </w:p>
          <w:p w14:paraId="6F7E3FF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6A01A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 Atlantic May 13,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 Pacific Bell Further Comments at 7-8.</w:t>
            </w:r>
          </w:p>
          <w:p w14:paraId="52CDA8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6" w:name="co_footnote_I19f73b76636f11e498db8b09b4f"/>
      <w:bookmarkEnd w:id="1046"/>
      <w:tr w:rsidR="00000000" w14:paraId="135676E2" w14:textId="77777777">
        <w:tblPrEx>
          <w:tblCellMar>
            <w:top w:w="0" w:type="dxa"/>
            <w:left w:w="0" w:type="dxa"/>
            <w:bottom w:w="0" w:type="dxa"/>
            <w:right w:w="0" w:type="dxa"/>
          </w:tblCellMar>
        </w:tblPrEx>
        <w:tc>
          <w:tcPr>
            <w:tcW w:w="600" w:type="dxa"/>
            <w:tcBorders>
              <w:top w:val="nil"/>
              <w:left w:val="nil"/>
              <w:bottom w:val="nil"/>
              <w:right w:val="nil"/>
            </w:tcBorders>
          </w:tcPr>
          <w:p w14:paraId="305B83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131</w:t>
            </w:r>
            <w:r>
              <w:rPr>
                <w:rFonts w:ascii="Times New Roman" w:hAnsi="Times New Roman" w:cs="Times New Roman"/>
                <w:color w:val="000000"/>
                <w:sz w:val="20"/>
                <w:szCs w:val="20"/>
              </w:rPr>
              <w:fldChar w:fldCharType="end"/>
            </w:r>
          </w:p>
          <w:p w14:paraId="41C92C0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AB5A4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3-5, from Betsy J. Brady, to Jason Karp, FCC, CC Docket No. 95-116, filed Apr. 24, 1996 (AT&amp;T April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11B2CC5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7" w:name="co_footnote_I19f73b77636f11e498db8b09b4f"/>
      <w:bookmarkEnd w:id="1047"/>
      <w:tr w:rsidR="00000000" w14:paraId="38130C2C" w14:textId="77777777">
        <w:tblPrEx>
          <w:tblCellMar>
            <w:top w:w="0" w:type="dxa"/>
            <w:left w:w="0" w:type="dxa"/>
            <w:bottom w:w="0" w:type="dxa"/>
            <w:right w:w="0" w:type="dxa"/>
          </w:tblCellMar>
        </w:tblPrEx>
        <w:tc>
          <w:tcPr>
            <w:tcW w:w="600" w:type="dxa"/>
            <w:tcBorders>
              <w:top w:val="nil"/>
              <w:left w:val="nil"/>
              <w:bottom w:val="nil"/>
              <w:right w:val="nil"/>
            </w:tcBorders>
          </w:tcPr>
          <w:p w14:paraId="771B7BF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132</w:t>
            </w:r>
            <w:r>
              <w:rPr>
                <w:rFonts w:ascii="Times New Roman" w:hAnsi="Times New Roman" w:cs="Times New Roman"/>
                <w:color w:val="000000"/>
                <w:sz w:val="20"/>
                <w:szCs w:val="20"/>
              </w:rPr>
              <w:fldChar w:fldCharType="end"/>
            </w:r>
          </w:p>
          <w:p w14:paraId="746E9D1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8DAC1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2-4, from Donald F. Evans, to Richard Metzger, FCC, CC Docket No. 95-116, filed Apr. 23, 1996 (MCI April 23,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20109A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8" w:name="co_footnote_I19f73b78636f11e498db8b09b4f"/>
      <w:bookmarkEnd w:id="1048"/>
      <w:tr w:rsidR="00000000" w14:paraId="71EEE776" w14:textId="77777777">
        <w:tblPrEx>
          <w:tblCellMar>
            <w:top w:w="0" w:type="dxa"/>
            <w:left w:w="0" w:type="dxa"/>
            <w:bottom w:w="0" w:type="dxa"/>
            <w:right w:w="0" w:type="dxa"/>
          </w:tblCellMar>
        </w:tblPrEx>
        <w:tc>
          <w:tcPr>
            <w:tcW w:w="600" w:type="dxa"/>
            <w:tcBorders>
              <w:top w:val="nil"/>
              <w:left w:val="nil"/>
              <w:bottom w:val="nil"/>
              <w:right w:val="nil"/>
            </w:tcBorders>
          </w:tcPr>
          <w:p w14:paraId="4DC6CAA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133</w:t>
            </w:r>
            <w:r>
              <w:rPr>
                <w:rFonts w:ascii="Times New Roman" w:hAnsi="Times New Roman" w:cs="Times New Roman"/>
                <w:color w:val="000000"/>
                <w:sz w:val="20"/>
                <w:szCs w:val="20"/>
              </w:rPr>
              <w:fldChar w:fldCharType="end"/>
            </w:r>
          </w:p>
          <w:p w14:paraId="5E5A2E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C08F2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11, CC Docket No. 95-116, filed May 22, 1996 (AT&amp;T May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MCI April 23, 199</w:t>
            </w:r>
            <w:r>
              <w:rPr>
                <w:rFonts w:ascii="Times New Roman" w:hAnsi="Times New Roman" w:cs="Times New Roman"/>
                <w:color w:val="000000"/>
                <w:sz w:val="20"/>
                <w:szCs w:val="20"/>
              </w:rPr>
              <w:t xml:space="preserve">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w:t>
            </w:r>
          </w:p>
          <w:p w14:paraId="2A3FF03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49" w:name="co_footnote_I19f73b79636f11e498db8b09b4f"/>
      <w:bookmarkEnd w:id="1049"/>
      <w:tr w:rsidR="00000000" w14:paraId="6FEDFAC6" w14:textId="77777777">
        <w:tblPrEx>
          <w:tblCellMar>
            <w:top w:w="0" w:type="dxa"/>
            <w:left w:w="0" w:type="dxa"/>
            <w:bottom w:w="0" w:type="dxa"/>
            <w:right w:w="0" w:type="dxa"/>
          </w:tblCellMar>
        </w:tblPrEx>
        <w:tc>
          <w:tcPr>
            <w:tcW w:w="600" w:type="dxa"/>
            <w:tcBorders>
              <w:top w:val="nil"/>
              <w:left w:val="nil"/>
              <w:bottom w:val="nil"/>
              <w:right w:val="nil"/>
            </w:tcBorders>
          </w:tcPr>
          <w:p w14:paraId="75327B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134</w:t>
            </w:r>
            <w:r>
              <w:rPr>
                <w:rFonts w:ascii="Times New Roman" w:hAnsi="Times New Roman" w:cs="Times New Roman"/>
                <w:color w:val="000000"/>
                <w:sz w:val="20"/>
                <w:szCs w:val="20"/>
              </w:rPr>
              <w:fldChar w:fldCharType="end"/>
            </w:r>
          </w:p>
          <w:p w14:paraId="2CB00B5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B0CE0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Further Reply Comments at 6; MCI Further Reply Comments at 3-5.</w:t>
            </w:r>
          </w:p>
          <w:p w14:paraId="31DC6A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0" w:name="co_footnote_I19f73b7a636f11e498db8b09b4f"/>
      <w:bookmarkEnd w:id="1050"/>
      <w:tr w:rsidR="00000000" w14:paraId="7227CB36" w14:textId="77777777">
        <w:tblPrEx>
          <w:tblCellMar>
            <w:top w:w="0" w:type="dxa"/>
            <w:left w:w="0" w:type="dxa"/>
            <w:bottom w:w="0" w:type="dxa"/>
            <w:right w:w="0" w:type="dxa"/>
          </w:tblCellMar>
        </w:tblPrEx>
        <w:tc>
          <w:tcPr>
            <w:tcW w:w="600" w:type="dxa"/>
            <w:tcBorders>
              <w:top w:val="nil"/>
              <w:left w:val="nil"/>
              <w:bottom w:val="nil"/>
              <w:right w:val="nil"/>
            </w:tcBorders>
          </w:tcPr>
          <w:p w14:paraId="17BA751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135</w:t>
            </w:r>
            <w:r>
              <w:rPr>
                <w:rFonts w:ascii="Times New Roman" w:hAnsi="Times New Roman" w:cs="Times New Roman"/>
                <w:color w:val="000000"/>
                <w:sz w:val="20"/>
                <w:szCs w:val="20"/>
              </w:rPr>
              <w:fldChar w:fldCharType="end"/>
            </w:r>
          </w:p>
          <w:p w14:paraId="6729DF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7C628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MCI Comments at 18; New York DPS Comments at 9; Ti</w:t>
            </w:r>
            <w:r>
              <w:rPr>
                <w:rFonts w:ascii="Times New Roman" w:hAnsi="Times New Roman" w:cs="Times New Roman"/>
                <w:color w:val="000000"/>
                <w:sz w:val="20"/>
                <w:szCs w:val="20"/>
              </w:rPr>
              <w:t>me Warner Holdings Comment at 17.</w:t>
            </w:r>
          </w:p>
          <w:p w14:paraId="5ADD2D8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1" w:name="co_footnote_I19f73b7b636f11e498db8b09b4f"/>
      <w:bookmarkEnd w:id="1051"/>
      <w:tr w:rsidR="00000000" w14:paraId="4570FB71" w14:textId="77777777">
        <w:tblPrEx>
          <w:tblCellMar>
            <w:top w:w="0" w:type="dxa"/>
            <w:left w:w="0" w:type="dxa"/>
            <w:bottom w:w="0" w:type="dxa"/>
            <w:right w:w="0" w:type="dxa"/>
          </w:tblCellMar>
        </w:tblPrEx>
        <w:tc>
          <w:tcPr>
            <w:tcW w:w="600" w:type="dxa"/>
            <w:tcBorders>
              <w:top w:val="nil"/>
              <w:left w:val="nil"/>
              <w:bottom w:val="nil"/>
              <w:right w:val="nil"/>
            </w:tcBorders>
          </w:tcPr>
          <w:p w14:paraId="7BABC18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136</w:t>
            </w:r>
            <w:r>
              <w:rPr>
                <w:rFonts w:ascii="Times New Roman" w:hAnsi="Times New Roman" w:cs="Times New Roman"/>
                <w:color w:val="000000"/>
                <w:sz w:val="20"/>
                <w:szCs w:val="20"/>
              </w:rPr>
              <w:fldChar w:fldCharType="end"/>
            </w:r>
          </w:p>
          <w:p w14:paraId="072CACC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ECA8C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ITN Reply Comments at 1, 4.</w:t>
            </w:r>
          </w:p>
          <w:p w14:paraId="2D12CDE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2" w:name="co_footnote_I19f73b7c636f11e498db8b09b4f"/>
      <w:bookmarkEnd w:id="1052"/>
      <w:tr w:rsidR="00000000" w14:paraId="4EAEA4EB" w14:textId="77777777">
        <w:tblPrEx>
          <w:tblCellMar>
            <w:top w:w="0" w:type="dxa"/>
            <w:left w:w="0" w:type="dxa"/>
            <w:bottom w:w="0" w:type="dxa"/>
            <w:right w:w="0" w:type="dxa"/>
          </w:tblCellMar>
        </w:tblPrEx>
        <w:tc>
          <w:tcPr>
            <w:tcW w:w="600" w:type="dxa"/>
            <w:tcBorders>
              <w:top w:val="nil"/>
              <w:left w:val="nil"/>
              <w:bottom w:val="nil"/>
              <w:right w:val="nil"/>
            </w:tcBorders>
          </w:tcPr>
          <w:p w14:paraId="1A6AFB9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137</w:t>
            </w:r>
            <w:r>
              <w:rPr>
                <w:rFonts w:ascii="Times New Roman" w:hAnsi="Times New Roman" w:cs="Times New Roman"/>
                <w:color w:val="000000"/>
                <w:sz w:val="20"/>
                <w:szCs w:val="20"/>
              </w:rPr>
              <w:fldChar w:fldCharType="end"/>
            </w:r>
          </w:p>
          <w:p w14:paraId="1541912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6AC78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26-27.</w:t>
            </w:r>
          </w:p>
          <w:p w14:paraId="0E758C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3" w:name="co_footnote_I19f73b7d636f11e498db8b09b4f"/>
      <w:bookmarkEnd w:id="1053"/>
      <w:tr w:rsidR="00000000" w14:paraId="4A66E24C" w14:textId="77777777">
        <w:tblPrEx>
          <w:tblCellMar>
            <w:top w:w="0" w:type="dxa"/>
            <w:left w:w="0" w:type="dxa"/>
            <w:bottom w:w="0" w:type="dxa"/>
            <w:right w:w="0" w:type="dxa"/>
          </w:tblCellMar>
        </w:tblPrEx>
        <w:tc>
          <w:tcPr>
            <w:tcW w:w="600" w:type="dxa"/>
            <w:tcBorders>
              <w:top w:val="nil"/>
              <w:left w:val="nil"/>
              <w:bottom w:val="nil"/>
              <w:right w:val="nil"/>
            </w:tcBorders>
          </w:tcPr>
          <w:p w14:paraId="1CF9B18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138</w:t>
            </w:r>
            <w:r>
              <w:rPr>
                <w:rFonts w:ascii="Times New Roman" w:hAnsi="Times New Roman" w:cs="Times New Roman"/>
                <w:color w:val="000000"/>
                <w:sz w:val="20"/>
                <w:szCs w:val="20"/>
              </w:rPr>
              <w:fldChar w:fldCharType="end"/>
            </w:r>
          </w:p>
          <w:p w14:paraId="321B451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35F85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NCTA Comments at 10; Citizens Utilities Comments at 12. </w:t>
            </w:r>
            <w:r>
              <w:rPr>
                <w:rFonts w:ascii="Times New Roman" w:hAnsi="Times New Roman" w:cs="Times New Roman"/>
                <w:color w:val="000000"/>
                <w:sz w:val="20"/>
                <w:szCs w:val="20"/>
                <w:u w:val="single"/>
              </w:rPr>
              <w:t>Cf.</w:t>
            </w:r>
            <w:r>
              <w:rPr>
                <w:rFonts w:ascii="Times New Roman" w:hAnsi="Times New Roman" w:cs="Times New Roman"/>
                <w:color w:val="000000"/>
                <w:sz w:val="20"/>
                <w:szCs w:val="20"/>
              </w:rPr>
              <w:t xml:space="preserve"> Florida PSC Comments at 8 (arguing that the TAP scenario limits the number of carriers that have access to the database and reduces implementation costs by limiting the method to areas where compe</w:t>
            </w:r>
            <w:r>
              <w:rPr>
                <w:rFonts w:ascii="Times New Roman" w:hAnsi="Times New Roman" w:cs="Times New Roman"/>
                <w:color w:val="000000"/>
                <w:sz w:val="20"/>
                <w:szCs w:val="20"/>
              </w:rPr>
              <w:t>tition is developing).</w:t>
            </w:r>
          </w:p>
          <w:p w14:paraId="408506E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4" w:name="co_footnote_I19f73b7e636f11e498db8b09b4f"/>
      <w:bookmarkEnd w:id="1054"/>
      <w:tr w:rsidR="00000000" w14:paraId="0EBD0E03" w14:textId="77777777">
        <w:tblPrEx>
          <w:tblCellMar>
            <w:top w:w="0" w:type="dxa"/>
            <w:left w:w="0" w:type="dxa"/>
            <w:bottom w:w="0" w:type="dxa"/>
            <w:right w:w="0" w:type="dxa"/>
          </w:tblCellMar>
        </w:tblPrEx>
        <w:tc>
          <w:tcPr>
            <w:tcW w:w="600" w:type="dxa"/>
            <w:tcBorders>
              <w:top w:val="nil"/>
              <w:left w:val="nil"/>
              <w:bottom w:val="nil"/>
              <w:right w:val="nil"/>
            </w:tcBorders>
          </w:tcPr>
          <w:p w14:paraId="68046CA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139</w:t>
            </w:r>
            <w:r>
              <w:rPr>
                <w:rFonts w:ascii="Times New Roman" w:hAnsi="Times New Roman" w:cs="Times New Roman"/>
                <w:color w:val="000000"/>
                <w:sz w:val="20"/>
                <w:szCs w:val="20"/>
              </w:rPr>
              <w:fldChar w:fldCharType="end"/>
            </w:r>
          </w:p>
          <w:p w14:paraId="0CC923D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712C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MCI Comments at 7-8; MFS Comments at 10-11; USTA Comments at 7.</w:t>
            </w:r>
          </w:p>
          <w:p w14:paraId="5FBA72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5" w:name="co_footnote_I19f73b7f636f11e498db8b09b4f"/>
      <w:bookmarkEnd w:id="1055"/>
      <w:tr w:rsidR="00000000" w14:paraId="23583A3E" w14:textId="77777777">
        <w:tblPrEx>
          <w:tblCellMar>
            <w:top w:w="0" w:type="dxa"/>
            <w:left w:w="0" w:type="dxa"/>
            <w:bottom w:w="0" w:type="dxa"/>
            <w:right w:w="0" w:type="dxa"/>
          </w:tblCellMar>
        </w:tblPrEx>
        <w:tc>
          <w:tcPr>
            <w:tcW w:w="600" w:type="dxa"/>
            <w:tcBorders>
              <w:top w:val="nil"/>
              <w:left w:val="nil"/>
              <w:bottom w:val="nil"/>
              <w:right w:val="nil"/>
            </w:tcBorders>
          </w:tcPr>
          <w:p w14:paraId="05CF54F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140</w:t>
            </w:r>
            <w:r>
              <w:rPr>
                <w:rFonts w:ascii="Times New Roman" w:hAnsi="Times New Roman" w:cs="Times New Roman"/>
                <w:color w:val="000000"/>
                <w:sz w:val="20"/>
                <w:szCs w:val="20"/>
              </w:rPr>
              <w:fldChar w:fldCharType="end"/>
            </w:r>
          </w:p>
          <w:p w14:paraId="7DFC6E2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1C001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15-16; Florida PSC Comments at 7.</w:t>
            </w:r>
          </w:p>
          <w:p w14:paraId="453BD49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6" w:name="co_footnote_I19f73b80636f11e498db8b09b4f"/>
      <w:bookmarkEnd w:id="1056"/>
      <w:tr w:rsidR="00000000" w14:paraId="053B229E" w14:textId="77777777">
        <w:tblPrEx>
          <w:tblCellMar>
            <w:top w:w="0" w:type="dxa"/>
            <w:left w:w="0" w:type="dxa"/>
            <w:bottom w:w="0" w:type="dxa"/>
            <w:right w:w="0" w:type="dxa"/>
          </w:tblCellMar>
        </w:tblPrEx>
        <w:tc>
          <w:tcPr>
            <w:tcW w:w="600" w:type="dxa"/>
            <w:tcBorders>
              <w:top w:val="nil"/>
              <w:left w:val="nil"/>
              <w:bottom w:val="nil"/>
              <w:right w:val="nil"/>
            </w:tcBorders>
          </w:tcPr>
          <w:p w14:paraId="0ABF20A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w:instrText>
            </w:r>
            <w:r>
              <w:rPr>
                <w:rFonts w:ascii="Times New Roman" w:hAnsi="Times New Roman" w:cs="Times New Roman"/>
                <w:color w:val="000000"/>
                <w:sz w:val="20"/>
                <w:szCs w:val="20"/>
              </w:rPr>
              <w:instrText xml:space="preserve">141_1"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141</w:t>
            </w:r>
            <w:r>
              <w:rPr>
                <w:rFonts w:ascii="Times New Roman" w:hAnsi="Times New Roman" w:cs="Times New Roman"/>
                <w:color w:val="000000"/>
                <w:sz w:val="20"/>
                <w:szCs w:val="20"/>
              </w:rPr>
              <w:fldChar w:fldCharType="end"/>
            </w:r>
          </w:p>
          <w:p w14:paraId="6153C4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B7F09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24-25; Pacific Bell Comments at 18; US West Comments at 24.</w:t>
            </w:r>
          </w:p>
          <w:p w14:paraId="5C9618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7" w:name="co_footnote_I19f73b81636f11e498db8b09b4f"/>
      <w:bookmarkEnd w:id="1057"/>
      <w:tr w:rsidR="00000000" w14:paraId="278481AF" w14:textId="77777777">
        <w:tblPrEx>
          <w:tblCellMar>
            <w:top w:w="0" w:type="dxa"/>
            <w:left w:w="0" w:type="dxa"/>
            <w:bottom w:w="0" w:type="dxa"/>
            <w:right w:w="0" w:type="dxa"/>
          </w:tblCellMar>
        </w:tblPrEx>
        <w:tc>
          <w:tcPr>
            <w:tcW w:w="600" w:type="dxa"/>
            <w:tcBorders>
              <w:top w:val="nil"/>
              <w:left w:val="nil"/>
              <w:bottom w:val="nil"/>
              <w:right w:val="nil"/>
            </w:tcBorders>
          </w:tcPr>
          <w:p w14:paraId="48ABCA3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142</w:t>
            </w:r>
            <w:r>
              <w:rPr>
                <w:rFonts w:ascii="Times New Roman" w:hAnsi="Times New Roman" w:cs="Times New Roman"/>
                <w:color w:val="000000"/>
                <w:sz w:val="20"/>
                <w:szCs w:val="20"/>
              </w:rPr>
              <w:fldChar w:fldCharType="end"/>
            </w:r>
          </w:p>
          <w:p w14:paraId="017A3A8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24725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21-22.</w:t>
            </w:r>
          </w:p>
          <w:p w14:paraId="16431B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8" w:name="co_footnote_I19f73b82636f11e498db8b09b4f"/>
      <w:bookmarkEnd w:id="1058"/>
      <w:tr w:rsidR="00000000" w14:paraId="2CAE4E32" w14:textId="77777777">
        <w:tblPrEx>
          <w:tblCellMar>
            <w:top w:w="0" w:type="dxa"/>
            <w:left w:w="0" w:type="dxa"/>
            <w:bottom w:w="0" w:type="dxa"/>
            <w:right w:w="0" w:type="dxa"/>
          </w:tblCellMar>
        </w:tblPrEx>
        <w:tc>
          <w:tcPr>
            <w:tcW w:w="600" w:type="dxa"/>
            <w:tcBorders>
              <w:top w:val="nil"/>
              <w:left w:val="nil"/>
              <w:bottom w:val="nil"/>
              <w:right w:val="nil"/>
            </w:tcBorders>
          </w:tcPr>
          <w:p w14:paraId="216FD66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143</w:t>
            </w:r>
            <w:r>
              <w:rPr>
                <w:rFonts w:ascii="Times New Roman" w:hAnsi="Times New Roman" w:cs="Times New Roman"/>
                <w:color w:val="000000"/>
                <w:sz w:val="20"/>
                <w:szCs w:val="20"/>
              </w:rPr>
              <w:fldChar w:fldCharType="end"/>
            </w:r>
          </w:p>
          <w:p w14:paraId="5A81710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2DB0A0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Ameritech, AT&amp;T, Central Telephone Co. of Illinois, MCI, MFS, Teleport, Time Warner Holdings, and Sprint Joint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w:t>
            </w:r>
            <w:r>
              <w:rPr>
                <w:rFonts w:ascii="Times New Roman" w:hAnsi="Times New Roman" w:cs="Times New Roman"/>
                <w:color w:val="000000"/>
                <w:sz w:val="20"/>
                <w:szCs w:val="20"/>
              </w:rPr>
              <w:t xml:space="preserve">etter at 1, to Regina Keeney, FCC, CC Docket No. 95-116, filed May 8, 1996 (Ameritech et al. May 8, 1996 Joint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181D075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59" w:name="co_footnote_I19f73b83636f11e498db8b09b4f"/>
      <w:bookmarkEnd w:id="1059"/>
      <w:tr w:rsidR="00000000" w14:paraId="1BA85F57" w14:textId="77777777">
        <w:tblPrEx>
          <w:tblCellMar>
            <w:top w:w="0" w:type="dxa"/>
            <w:left w:w="0" w:type="dxa"/>
            <w:bottom w:w="0" w:type="dxa"/>
            <w:right w:w="0" w:type="dxa"/>
          </w:tblCellMar>
        </w:tblPrEx>
        <w:tc>
          <w:tcPr>
            <w:tcW w:w="600" w:type="dxa"/>
            <w:tcBorders>
              <w:top w:val="nil"/>
              <w:left w:val="nil"/>
              <w:bottom w:val="nil"/>
              <w:right w:val="nil"/>
            </w:tcBorders>
          </w:tcPr>
          <w:p w14:paraId="35FAAE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144</w:t>
            </w:r>
            <w:r>
              <w:rPr>
                <w:rFonts w:ascii="Times New Roman" w:hAnsi="Times New Roman" w:cs="Times New Roman"/>
                <w:color w:val="000000"/>
                <w:sz w:val="20"/>
                <w:szCs w:val="20"/>
              </w:rPr>
              <w:fldChar w:fldCharType="end"/>
            </w:r>
          </w:p>
          <w:p w14:paraId="6D092D0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1037C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w:t>
            </w:r>
            <w:r>
              <w:rPr>
                <w:rFonts w:ascii="Times New Roman" w:hAnsi="Times New Roman" w:cs="Times New Roman"/>
                <w:color w:val="000000"/>
                <w:sz w:val="20"/>
                <w:szCs w:val="20"/>
                <w:u w:val="single"/>
              </w:rPr>
              <w:t>ee</w:t>
            </w:r>
            <w:r>
              <w:rPr>
                <w:rFonts w:ascii="Times New Roman" w:hAnsi="Times New Roman" w:cs="Times New Roman"/>
                <w:color w:val="000000"/>
                <w:sz w:val="20"/>
                <w:szCs w:val="20"/>
              </w:rPr>
              <w:t xml:space="preserve"> GTE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2, CC Docket No. 95-116, filed Feb. 7, 1996 (GTE February 7,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GTE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3-4, CC Docket No. 95-116, filed Mar. 27, 1996 (GTE March 27,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Pacific Bell Comments at 1</w:t>
            </w:r>
            <w:r>
              <w:rPr>
                <w:rFonts w:ascii="Times New Roman" w:hAnsi="Times New Roman" w:cs="Times New Roman"/>
                <w:color w:val="000000"/>
                <w:sz w:val="20"/>
                <w:szCs w:val="20"/>
              </w:rPr>
              <w:t>5-17; NYNEX Reply Comments at 5.</w:t>
            </w:r>
          </w:p>
          <w:p w14:paraId="4D38EB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0" w:name="co_footnote_I19f73b84636f11e498db8b09b4f"/>
      <w:bookmarkEnd w:id="1060"/>
      <w:tr w:rsidR="00000000" w14:paraId="2E940720" w14:textId="77777777">
        <w:tblPrEx>
          <w:tblCellMar>
            <w:top w:w="0" w:type="dxa"/>
            <w:left w:w="0" w:type="dxa"/>
            <w:bottom w:w="0" w:type="dxa"/>
            <w:right w:w="0" w:type="dxa"/>
          </w:tblCellMar>
        </w:tblPrEx>
        <w:tc>
          <w:tcPr>
            <w:tcW w:w="600" w:type="dxa"/>
            <w:tcBorders>
              <w:top w:val="nil"/>
              <w:left w:val="nil"/>
              <w:bottom w:val="nil"/>
              <w:right w:val="nil"/>
            </w:tcBorders>
          </w:tcPr>
          <w:p w14:paraId="255E491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145</w:t>
            </w:r>
            <w:r>
              <w:rPr>
                <w:rFonts w:ascii="Times New Roman" w:hAnsi="Times New Roman" w:cs="Times New Roman"/>
                <w:color w:val="000000"/>
                <w:sz w:val="20"/>
                <w:szCs w:val="20"/>
              </w:rPr>
              <w:fldChar w:fldCharType="end"/>
            </w:r>
          </w:p>
          <w:p w14:paraId="2D2627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D1013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58"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0C297C5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1" w:name="co_footnote_I19f73b85636f11e498db8b09b4f"/>
      <w:bookmarkEnd w:id="1061"/>
      <w:tr w:rsidR="00000000" w14:paraId="1E2559DF" w14:textId="77777777">
        <w:tblPrEx>
          <w:tblCellMar>
            <w:top w:w="0" w:type="dxa"/>
            <w:left w:w="0" w:type="dxa"/>
            <w:bottom w:w="0" w:type="dxa"/>
            <w:right w:w="0" w:type="dxa"/>
          </w:tblCellMar>
        </w:tblPrEx>
        <w:tc>
          <w:tcPr>
            <w:tcW w:w="600" w:type="dxa"/>
            <w:tcBorders>
              <w:top w:val="nil"/>
              <w:left w:val="nil"/>
              <w:bottom w:val="nil"/>
              <w:right w:val="nil"/>
            </w:tcBorders>
          </w:tcPr>
          <w:p w14:paraId="7FE2113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146</w:t>
            </w:r>
            <w:r>
              <w:rPr>
                <w:rFonts w:ascii="Times New Roman" w:hAnsi="Times New Roman" w:cs="Times New Roman"/>
                <w:color w:val="000000"/>
                <w:sz w:val="20"/>
                <w:szCs w:val="20"/>
              </w:rPr>
              <w:fldChar w:fldCharType="end"/>
            </w:r>
          </w:p>
          <w:p w14:paraId="1EBB6CD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74AF8F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Moreover, we have found that the provision of some services, such as caller ID and emergency services, is in the public interest. Fo</w:t>
            </w:r>
            <w:r>
              <w:rPr>
                <w:rFonts w:ascii="Times New Roman" w:hAnsi="Times New Roman" w:cs="Times New Roman"/>
                <w:color w:val="000000"/>
                <w:sz w:val="20"/>
                <w:szCs w:val="20"/>
              </w:rPr>
              <w:t xml:space="preserve">r example, our rules require passage of calling party information because national availability of caller ID enables a multitude of services, efficiency gains, and additional choices for consumers.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Rules and Policies Regarding Calling Number Identifica</w:t>
            </w:r>
            <w:r>
              <w:rPr>
                <w:rFonts w:ascii="Times New Roman" w:hAnsi="Times New Roman" w:cs="Times New Roman"/>
                <w:color w:val="000000"/>
                <w:sz w:val="20"/>
                <w:szCs w:val="20"/>
                <w:u w:val="single"/>
              </w:rPr>
              <w:t>tion Service - Caller ID</w:t>
            </w:r>
            <w:r>
              <w:rPr>
                <w:rFonts w:ascii="Times New Roman" w:hAnsi="Times New Roman" w:cs="Times New Roman"/>
                <w:color w:val="000000"/>
                <w:sz w:val="20"/>
                <w:szCs w:val="20"/>
              </w:rPr>
              <w:t xml:space="preserve">, Report and Order and Further Notice of Proposed Rulemaking, </w:t>
            </w:r>
            <w:hyperlink r:id="rId159" w:history="1">
              <w:r>
                <w:rPr>
                  <w:rFonts w:ascii="Times New Roman" w:hAnsi="Times New Roman" w:cs="Times New Roman"/>
                  <w:color w:val="0E568C"/>
                  <w:sz w:val="20"/>
                  <w:szCs w:val="20"/>
                </w:rPr>
                <w:t>9 FCC Rcd 1764, 1765-66 (1994)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aff’d</w:t>
            </w:r>
            <w:r>
              <w:rPr>
                <w:rFonts w:ascii="Times New Roman" w:hAnsi="Times New Roman" w:cs="Times New Roman"/>
                <w:color w:val="000000"/>
                <w:sz w:val="20"/>
                <w:szCs w:val="20"/>
              </w:rPr>
              <w:t xml:space="preserve">, </w:t>
            </w:r>
            <w:hyperlink r:id="rId160" w:history="1">
              <w:r>
                <w:rPr>
                  <w:rFonts w:ascii="Times New Roman" w:hAnsi="Times New Roman" w:cs="Times New Roman"/>
                  <w:color w:val="0E568C"/>
                  <w:sz w:val="20"/>
                  <w:szCs w:val="20"/>
                  <w:u w:val="single"/>
                </w:rPr>
                <w:t>Public Util. Comm’n of California v. FCC</w:t>
              </w:r>
              <w:r>
                <w:rPr>
                  <w:rFonts w:ascii="Times New Roman" w:hAnsi="Times New Roman" w:cs="Times New Roman"/>
                  <w:color w:val="0E568C"/>
                  <w:sz w:val="20"/>
                  <w:szCs w:val="20"/>
                </w:rPr>
                <w:t>, 75 F.3d 1350 (9th Cir. 1996)</w:t>
              </w:r>
            </w:hyperlink>
            <w:r>
              <w:rPr>
                <w:rFonts w:ascii="Times New Roman" w:hAnsi="Times New Roman" w:cs="Times New Roman"/>
                <w:color w:val="000000"/>
                <w:sz w:val="20"/>
                <w:szCs w:val="20"/>
              </w:rPr>
              <w:t>.</w:t>
            </w:r>
          </w:p>
          <w:p w14:paraId="323E613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2" w:name="co_footnote_I19f73b86636f11e498db8b09b4f"/>
      <w:bookmarkEnd w:id="1062"/>
      <w:tr w:rsidR="00000000" w14:paraId="3BBB4189" w14:textId="77777777">
        <w:tblPrEx>
          <w:tblCellMar>
            <w:top w:w="0" w:type="dxa"/>
            <w:left w:w="0" w:type="dxa"/>
            <w:bottom w:w="0" w:type="dxa"/>
            <w:right w:w="0" w:type="dxa"/>
          </w:tblCellMar>
        </w:tblPrEx>
        <w:tc>
          <w:tcPr>
            <w:tcW w:w="600" w:type="dxa"/>
            <w:tcBorders>
              <w:top w:val="nil"/>
              <w:left w:val="nil"/>
              <w:bottom w:val="nil"/>
              <w:right w:val="nil"/>
            </w:tcBorders>
          </w:tcPr>
          <w:p w14:paraId="19F58B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147</w:t>
            </w:r>
            <w:r>
              <w:rPr>
                <w:rFonts w:ascii="Times New Roman" w:hAnsi="Times New Roman" w:cs="Times New Roman"/>
                <w:color w:val="000000"/>
                <w:sz w:val="20"/>
                <w:szCs w:val="20"/>
              </w:rPr>
              <w:fldChar w:fldCharType="end"/>
            </w:r>
          </w:p>
          <w:p w14:paraId="7BF14A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D0762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 xml:space="preserve">Revision of the Commission’s Rules to Ensure Compatibility with Enhanced 911 Emergency Calling </w:t>
            </w:r>
            <w:r>
              <w:rPr>
                <w:rFonts w:ascii="Times New Roman" w:hAnsi="Times New Roman" w:cs="Times New Roman"/>
                <w:color w:val="000000"/>
                <w:sz w:val="20"/>
                <w:szCs w:val="20"/>
                <w:u w:val="single"/>
              </w:rPr>
              <w:t>Systems</w:t>
            </w:r>
            <w:r>
              <w:rPr>
                <w:rFonts w:ascii="Times New Roman" w:hAnsi="Times New Roman" w:cs="Times New Roman"/>
                <w:color w:val="000000"/>
                <w:sz w:val="20"/>
                <w:szCs w:val="20"/>
              </w:rPr>
              <w:t xml:space="preserve">, Notice of Proposed Rulemaking, </w:t>
            </w:r>
            <w:hyperlink r:id="rId161" w:history="1">
              <w:r>
                <w:rPr>
                  <w:rFonts w:ascii="Times New Roman" w:hAnsi="Times New Roman" w:cs="Times New Roman"/>
                  <w:color w:val="0E568C"/>
                  <w:sz w:val="20"/>
                  <w:szCs w:val="20"/>
                </w:rPr>
                <w:t>9 FCC Rcd 6170, 6171-72 (1994)</w:t>
              </w:r>
            </w:hyperlink>
            <w:r>
              <w:rPr>
                <w:rFonts w:ascii="Times New Roman" w:hAnsi="Times New Roman" w:cs="Times New Roman"/>
                <w:color w:val="000000"/>
                <w:sz w:val="20"/>
                <w:szCs w:val="20"/>
              </w:rPr>
              <w:t xml:space="preserve"> (quoting </w:t>
            </w:r>
            <w:hyperlink r:id="rId162"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w:t>
            </w:r>
          </w:p>
          <w:p w14:paraId="425115B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3" w:name="co_footnote_I19f73b87636f11e498db8b09b4f"/>
      <w:bookmarkEnd w:id="1063"/>
      <w:tr w:rsidR="00000000" w14:paraId="77F2FF45" w14:textId="77777777">
        <w:tblPrEx>
          <w:tblCellMar>
            <w:top w:w="0" w:type="dxa"/>
            <w:left w:w="0" w:type="dxa"/>
            <w:bottom w:w="0" w:type="dxa"/>
            <w:right w:w="0" w:type="dxa"/>
          </w:tblCellMar>
        </w:tblPrEx>
        <w:tc>
          <w:tcPr>
            <w:tcW w:w="600" w:type="dxa"/>
            <w:tcBorders>
              <w:top w:val="nil"/>
              <w:left w:val="nil"/>
              <w:bottom w:val="nil"/>
              <w:right w:val="nil"/>
            </w:tcBorders>
          </w:tcPr>
          <w:p w14:paraId="19CDEA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148</w:t>
            </w:r>
            <w:r>
              <w:rPr>
                <w:rFonts w:ascii="Times New Roman" w:hAnsi="Times New Roman" w:cs="Times New Roman"/>
                <w:color w:val="000000"/>
                <w:sz w:val="20"/>
                <w:szCs w:val="20"/>
              </w:rPr>
              <w:fldChar w:fldCharType="end"/>
            </w:r>
          </w:p>
          <w:p w14:paraId="0BB3BA9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0B045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Communications Assistance for Law Enforcement Act (CALEA), </w:t>
            </w:r>
            <w:hyperlink r:id="rId163" w:history="1">
              <w:r>
                <w:rPr>
                  <w:rFonts w:ascii="Times New Roman" w:hAnsi="Times New Roman" w:cs="Times New Roman"/>
                  <w:color w:val="0E568C"/>
                  <w:sz w:val="20"/>
                  <w:szCs w:val="20"/>
                </w:rPr>
                <w:t>Pub. L. No. 103-414, 108 Stat. 4279 (1994)</w:t>
              </w:r>
            </w:hyperlink>
            <w:r>
              <w:rPr>
                <w:rFonts w:ascii="Times New Roman" w:hAnsi="Times New Roman" w:cs="Times New Roman"/>
                <w:color w:val="000000"/>
                <w:sz w:val="20"/>
                <w:szCs w:val="20"/>
              </w:rPr>
              <w:t xml:space="preserve">, </w:t>
            </w:r>
            <w:hyperlink r:id="rId164" w:history="1">
              <w:r>
                <w:rPr>
                  <w:rFonts w:ascii="Times New Roman" w:hAnsi="Times New Roman" w:cs="Times New Roman"/>
                  <w:color w:val="0E568C"/>
                  <w:sz w:val="20"/>
                  <w:szCs w:val="20"/>
                </w:rPr>
                <w:t>47 U.S.C. §§ 1001</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et seq.</w:t>
            </w:r>
            <w:r>
              <w:rPr>
                <w:rFonts w:ascii="Times New Roman" w:hAnsi="Times New Roman" w:cs="Times New Roman"/>
                <w:color w:val="000000"/>
                <w:sz w:val="20"/>
                <w:szCs w:val="20"/>
              </w:rPr>
              <w:t xml:space="preserve"> Under CALEA</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a person or entity that is engaged in the transmission or switching of wire or electronic communications as a common carrier. The term includes commercial mobile service providers, as well as providers of wire </w:t>
            </w:r>
            <w:r>
              <w:rPr>
                <w:rFonts w:ascii="Times New Roman" w:hAnsi="Times New Roman" w:cs="Times New Roman"/>
                <w:color w:val="000000"/>
                <w:sz w:val="20"/>
                <w:szCs w:val="20"/>
              </w:rPr>
              <w:t>or electronic communication switching or transmission service if the Commission finds that such service substantially replaces local telephone exchange service. The requirements of CALEA do not extend to information service providers or any class or catego</w:t>
            </w:r>
            <w:r>
              <w:rPr>
                <w:rFonts w:ascii="Times New Roman" w:hAnsi="Times New Roman" w:cs="Times New Roman"/>
                <w:color w:val="000000"/>
                <w:sz w:val="20"/>
                <w:szCs w:val="20"/>
              </w:rPr>
              <w:t xml:space="preserve">ry of telecommunications carriers that the Commission exempts by rule. </w:t>
            </w:r>
            <w:hyperlink r:id="rId165" w:history="1">
              <w:r>
                <w:rPr>
                  <w:rFonts w:ascii="Times New Roman" w:hAnsi="Times New Roman" w:cs="Times New Roman"/>
                  <w:color w:val="0E568C"/>
                  <w:sz w:val="20"/>
                  <w:szCs w:val="20"/>
                </w:rPr>
                <w:t>47 U.S.C. § 1001(8)</w:t>
              </w:r>
            </w:hyperlink>
            <w:r>
              <w:rPr>
                <w:rFonts w:ascii="Times New Roman" w:hAnsi="Times New Roman" w:cs="Times New Roman"/>
                <w:color w:val="000000"/>
                <w:sz w:val="20"/>
                <w:szCs w:val="20"/>
              </w:rPr>
              <w:t>.</w:t>
            </w:r>
          </w:p>
          <w:p w14:paraId="06B20EE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4" w:name="co_footnote_I19f73b88636f11e498db8b09b4f"/>
      <w:bookmarkEnd w:id="1064"/>
      <w:tr w:rsidR="00000000" w14:paraId="1D59ED12" w14:textId="77777777">
        <w:tblPrEx>
          <w:tblCellMar>
            <w:top w:w="0" w:type="dxa"/>
            <w:left w:w="0" w:type="dxa"/>
            <w:bottom w:w="0" w:type="dxa"/>
            <w:right w:w="0" w:type="dxa"/>
          </w:tblCellMar>
        </w:tblPrEx>
        <w:tc>
          <w:tcPr>
            <w:tcW w:w="600" w:type="dxa"/>
            <w:tcBorders>
              <w:top w:val="nil"/>
              <w:left w:val="nil"/>
              <w:bottom w:val="nil"/>
              <w:right w:val="nil"/>
            </w:tcBorders>
          </w:tcPr>
          <w:p w14:paraId="4037F9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149</w:t>
            </w:r>
            <w:r>
              <w:rPr>
                <w:rFonts w:ascii="Times New Roman" w:hAnsi="Times New Roman" w:cs="Times New Roman"/>
                <w:color w:val="000000"/>
                <w:sz w:val="20"/>
                <w:szCs w:val="20"/>
              </w:rPr>
              <w:fldChar w:fldCharType="end"/>
            </w:r>
          </w:p>
          <w:p w14:paraId="3E60BCA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31137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66"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2591</w:t>
              </w:r>
            </w:hyperlink>
            <w:r>
              <w:rPr>
                <w:rFonts w:ascii="Times New Roman" w:hAnsi="Times New Roman" w:cs="Times New Roman"/>
                <w:color w:val="000000"/>
                <w:sz w:val="20"/>
                <w:szCs w:val="20"/>
              </w:rPr>
              <w:t>.</w:t>
            </w:r>
          </w:p>
          <w:p w14:paraId="15C40E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5" w:name="co_footnote_I19f73b89636f11e498db8b09b4f"/>
      <w:bookmarkEnd w:id="1065"/>
      <w:tr w:rsidR="00000000" w14:paraId="3A1E1775" w14:textId="77777777">
        <w:tblPrEx>
          <w:tblCellMar>
            <w:top w:w="0" w:type="dxa"/>
            <w:left w:w="0" w:type="dxa"/>
            <w:bottom w:w="0" w:type="dxa"/>
            <w:right w:w="0" w:type="dxa"/>
          </w:tblCellMar>
        </w:tblPrEx>
        <w:tc>
          <w:tcPr>
            <w:tcW w:w="600" w:type="dxa"/>
            <w:tcBorders>
              <w:top w:val="nil"/>
              <w:left w:val="nil"/>
              <w:bottom w:val="nil"/>
              <w:right w:val="nil"/>
            </w:tcBorders>
          </w:tcPr>
          <w:p w14:paraId="1DE8819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150</w:t>
            </w:r>
            <w:r>
              <w:rPr>
                <w:rFonts w:ascii="Times New Roman" w:hAnsi="Times New Roman" w:cs="Times New Roman"/>
                <w:color w:val="000000"/>
                <w:sz w:val="20"/>
                <w:szCs w:val="20"/>
              </w:rPr>
              <w:fldChar w:fldCharType="end"/>
            </w:r>
          </w:p>
          <w:p w14:paraId="7BBF49B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7C4B4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Two out of three new telephone numbers go to wireless subscribers.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CTIA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from Robert F. Roche, to Mindy Littell, FCC, CC Docket No. 95-116, filed June 3, 1996 (CTIA June 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The total number of cellular subscr</w:t>
            </w:r>
            <w:r>
              <w:rPr>
                <w:rFonts w:ascii="Times New Roman" w:hAnsi="Times New Roman" w:cs="Times New Roman"/>
                <w:color w:val="000000"/>
                <w:sz w:val="20"/>
                <w:szCs w:val="20"/>
              </w:rPr>
              <w:t xml:space="preserve">ibers more than doubled between 1993 and 1995. In December 1993, there were 16,009,461 cellular subscribers, and, in December 1995, cellular subscribers totalled 33,785,661. </w:t>
            </w:r>
            <w:r>
              <w:rPr>
                <w:rFonts w:ascii="Times New Roman" w:hAnsi="Times New Roman" w:cs="Times New Roman"/>
                <w:color w:val="000000"/>
                <w:sz w:val="20"/>
                <w:szCs w:val="20"/>
                <w:u w:val="single"/>
              </w:rPr>
              <w:t>Trends in Telephone Service</w:t>
            </w:r>
            <w:r>
              <w:rPr>
                <w:rFonts w:ascii="Times New Roman" w:hAnsi="Times New Roman" w:cs="Times New Roman"/>
                <w:color w:val="000000"/>
                <w:sz w:val="20"/>
                <w:szCs w:val="20"/>
              </w:rPr>
              <w:t>, Industry Analysis Division, Common Carrier Bureau, Fe</w:t>
            </w:r>
            <w:r>
              <w:rPr>
                <w:rFonts w:ascii="Times New Roman" w:hAnsi="Times New Roman" w:cs="Times New Roman"/>
                <w:color w:val="000000"/>
                <w:sz w:val="20"/>
                <w:szCs w:val="20"/>
              </w:rPr>
              <w:t>deral Communications Commission, at 63 (May 1996).</w:t>
            </w:r>
          </w:p>
          <w:p w14:paraId="5F617DA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6" w:name="co_footnote_I19f73b8a636f11e498db8b09b4f"/>
      <w:bookmarkEnd w:id="1066"/>
      <w:tr w:rsidR="00000000" w14:paraId="76E6E4DA" w14:textId="77777777">
        <w:tblPrEx>
          <w:tblCellMar>
            <w:top w:w="0" w:type="dxa"/>
            <w:left w:w="0" w:type="dxa"/>
            <w:bottom w:w="0" w:type="dxa"/>
            <w:right w:w="0" w:type="dxa"/>
          </w:tblCellMar>
        </w:tblPrEx>
        <w:tc>
          <w:tcPr>
            <w:tcW w:w="600" w:type="dxa"/>
            <w:tcBorders>
              <w:top w:val="nil"/>
              <w:left w:val="nil"/>
              <w:bottom w:val="nil"/>
              <w:right w:val="nil"/>
            </w:tcBorders>
          </w:tcPr>
          <w:p w14:paraId="2F76A8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151</w:t>
            </w:r>
            <w:r>
              <w:rPr>
                <w:rFonts w:ascii="Times New Roman" w:hAnsi="Times New Roman" w:cs="Times New Roman"/>
                <w:color w:val="000000"/>
                <w:sz w:val="20"/>
                <w:szCs w:val="20"/>
              </w:rPr>
              <w:fldChar w:fldCharType="end"/>
            </w:r>
          </w:p>
          <w:p w14:paraId="7622EEF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536F3B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hyperlink r:id="rId167"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w:t>
              </w:r>
              <w:r>
                <w:rPr>
                  <w:rFonts w:ascii="Times New Roman" w:hAnsi="Times New Roman" w:cs="Times New Roman"/>
                  <w:color w:val="0E568C"/>
                  <w:sz w:val="20"/>
                  <w:szCs w:val="20"/>
                </w:rPr>
                <w:t>1 FCC Rcd at 2593.</w:t>
              </w:r>
            </w:hyperlink>
            <w:r>
              <w:rPr>
                <w:rFonts w:ascii="Times New Roman" w:hAnsi="Times New Roman" w:cs="Times New Roman"/>
                <w:color w:val="000000"/>
                <w:sz w:val="20"/>
                <w:szCs w:val="20"/>
              </w:rPr>
              <w:t xml:space="preserve"> NPA codes, commonly known as area codes, have historically been of the format N 0/1 X, where N may be any number from 2 to 9, 0/1 is either 0 or 1, and X may be any number from 0 to 9. INPAs have the format NXX. </w:t>
            </w:r>
            <w:r>
              <w:rPr>
                <w:rFonts w:ascii="Times New Roman" w:hAnsi="Times New Roman" w:cs="Times New Roman"/>
                <w:color w:val="000000"/>
                <w:sz w:val="20"/>
                <w:szCs w:val="20"/>
                <w:u w:val="single"/>
              </w:rPr>
              <w:t>Id.</w:t>
            </w:r>
          </w:p>
          <w:p w14:paraId="182FA55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067" w:name="co_footnote_I19f73b8b636f11e498db8b09b4f"/>
      <w:bookmarkEnd w:id="1067"/>
      <w:tr w:rsidR="00000000" w14:paraId="3F55E742" w14:textId="77777777">
        <w:tblPrEx>
          <w:tblCellMar>
            <w:top w:w="0" w:type="dxa"/>
            <w:left w:w="0" w:type="dxa"/>
            <w:bottom w:w="0" w:type="dxa"/>
            <w:right w:w="0" w:type="dxa"/>
          </w:tblCellMar>
        </w:tblPrEx>
        <w:tc>
          <w:tcPr>
            <w:tcW w:w="600" w:type="dxa"/>
            <w:tcBorders>
              <w:top w:val="nil"/>
              <w:left w:val="nil"/>
              <w:bottom w:val="nil"/>
              <w:right w:val="nil"/>
            </w:tcBorders>
          </w:tcPr>
          <w:p w14:paraId="12E66EC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152</w:t>
            </w:r>
            <w:r>
              <w:rPr>
                <w:rFonts w:ascii="Times New Roman" w:hAnsi="Times New Roman" w:cs="Times New Roman"/>
                <w:color w:val="000000"/>
                <w:sz w:val="20"/>
                <w:szCs w:val="20"/>
              </w:rPr>
              <w:fldChar w:fldCharType="end"/>
            </w:r>
          </w:p>
          <w:p w14:paraId="2D341A8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E9EE1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Proposed 708 Relief Plan and 630 Numbering Plan Area Code by Ameritech - Illinois</w:t>
            </w:r>
            <w:r>
              <w:rPr>
                <w:rFonts w:ascii="Times New Roman" w:hAnsi="Times New Roman" w:cs="Times New Roman"/>
                <w:color w:val="000000"/>
                <w:sz w:val="20"/>
                <w:szCs w:val="20"/>
              </w:rPr>
              <w:t xml:space="preserve">, Declaratory Ruling and Order, </w:t>
            </w:r>
            <w:hyperlink r:id="rId168" w:history="1">
              <w:r>
                <w:rPr>
                  <w:rFonts w:ascii="Times New Roman" w:hAnsi="Times New Roman" w:cs="Times New Roman"/>
                  <w:color w:val="0E568C"/>
                  <w:sz w:val="20"/>
                  <w:szCs w:val="20"/>
                </w:rPr>
                <w:t>10 FCC Rcd 4596, 4598 (1995)</w:t>
              </w:r>
            </w:hyperlink>
            <w:r>
              <w:rPr>
                <w:rFonts w:ascii="Times New Roman" w:hAnsi="Times New Roman" w:cs="Times New Roman"/>
                <w:color w:val="000000"/>
                <w:sz w:val="20"/>
                <w:szCs w:val="20"/>
              </w:rPr>
              <w:t>.</w:t>
            </w:r>
          </w:p>
          <w:p w14:paraId="236045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8" w:name="co_footnote_I19f73b8c636f11e498db8b09b4f"/>
      <w:bookmarkEnd w:id="1068"/>
      <w:tr w:rsidR="00000000" w14:paraId="7FF2ADE2" w14:textId="77777777">
        <w:tblPrEx>
          <w:tblCellMar>
            <w:top w:w="0" w:type="dxa"/>
            <w:left w:w="0" w:type="dxa"/>
            <w:bottom w:w="0" w:type="dxa"/>
            <w:right w:w="0" w:type="dxa"/>
          </w:tblCellMar>
        </w:tblPrEx>
        <w:tc>
          <w:tcPr>
            <w:tcW w:w="600" w:type="dxa"/>
            <w:tcBorders>
              <w:top w:val="nil"/>
              <w:left w:val="nil"/>
              <w:bottom w:val="nil"/>
              <w:right w:val="nil"/>
            </w:tcBorders>
          </w:tcPr>
          <w:p w14:paraId="5D95A09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153</w:t>
            </w:r>
            <w:r>
              <w:rPr>
                <w:rFonts w:ascii="Times New Roman" w:hAnsi="Times New Roman" w:cs="Times New Roman"/>
                <w:color w:val="000000"/>
                <w:sz w:val="20"/>
                <w:szCs w:val="20"/>
              </w:rPr>
              <w:fldChar w:fldCharType="end"/>
            </w:r>
          </w:p>
          <w:p w14:paraId="503DF9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A5E5F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69"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2595, 2617, 2629</w:t>
              </w:r>
            </w:hyperlink>
            <w:r>
              <w:rPr>
                <w:rFonts w:ascii="Times New Roman" w:hAnsi="Times New Roman" w:cs="Times New Roman"/>
                <w:color w:val="000000"/>
                <w:sz w:val="20"/>
                <w:szCs w:val="20"/>
              </w:rPr>
              <w:t>.</w:t>
            </w:r>
          </w:p>
          <w:p w14:paraId="1B75596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69" w:name="co_footnote_I19f73b8d636f11e498db8b09b4f"/>
      <w:bookmarkEnd w:id="1069"/>
      <w:tr w:rsidR="00000000" w14:paraId="521C24A6" w14:textId="77777777">
        <w:tblPrEx>
          <w:tblCellMar>
            <w:top w:w="0" w:type="dxa"/>
            <w:left w:w="0" w:type="dxa"/>
            <w:bottom w:w="0" w:type="dxa"/>
            <w:right w:w="0" w:type="dxa"/>
          </w:tblCellMar>
        </w:tblPrEx>
        <w:tc>
          <w:tcPr>
            <w:tcW w:w="600" w:type="dxa"/>
            <w:tcBorders>
              <w:top w:val="nil"/>
              <w:left w:val="nil"/>
              <w:bottom w:val="nil"/>
              <w:right w:val="nil"/>
            </w:tcBorders>
          </w:tcPr>
          <w:p w14:paraId="1C05BA8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154</w:t>
            </w:r>
            <w:r>
              <w:rPr>
                <w:rFonts w:ascii="Times New Roman" w:hAnsi="Times New Roman" w:cs="Times New Roman"/>
                <w:color w:val="000000"/>
                <w:sz w:val="20"/>
                <w:szCs w:val="20"/>
              </w:rPr>
              <w:fldChar w:fldCharType="end"/>
            </w:r>
          </w:p>
          <w:p w14:paraId="22D1979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B198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70"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01270CA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0" w:name="co_footnote_I19f73b8e636f11e498db8b09b4f"/>
      <w:bookmarkEnd w:id="1070"/>
      <w:tr w:rsidR="00000000" w14:paraId="29DA38D3" w14:textId="77777777">
        <w:tblPrEx>
          <w:tblCellMar>
            <w:top w:w="0" w:type="dxa"/>
            <w:left w:w="0" w:type="dxa"/>
            <w:bottom w:w="0" w:type="dxa"/>
            <w:right w:w="0" w:type="dxa"/>
          </w:tblCellMar>
        </w:tblPrEx>
        <w:tc>
          <w:tcPr>
            <w:tcW w:w="600" w:type="dxa"/>
            <w:tcBorders>
              <w:top w:val="nil"/>
              <w:left w:val="nil"/>
              <w:bottom w:val="nil"/>
              <w:right w:val="nil"/>
            </w:tcBorders>
          </w:tcPr>
          <w:p w14:paraId="1CB6DBE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155</w:t>
            </w:r>
            <w:r>
              <w:rPr>
                <w:rFonts w:ascii="Times New Roman" w:hAnsi="Times New Roman" w:cs="Times New Roman"/>
                <w:color w:val="000000"/>
                <w:sz w:val="20"/>
                <w:szCs w:val="20"/>
              </w:rPr>
              <w:fldChar w:fldCharType="end"/>
            </w:r>
          </w:p>
          <w:p w14:paraId="2E2026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7CA10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H.R. Rep. No. 204, 104th Cong., 1st Sess., pt. 1, at 72 (1995).</w:t>
            </w:r>
          </w:p>
          <w:p w14:paraId="223A18E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1" w:name="co_footnote_I19f73b8f636f11e498db8b09b4f"/>
      <w:bookmarkEnd w:id="1071"/>
      <w:tr w:rsidR="00000000" w14:paraId="479E4349" w14:textId="77777777">
        <w:tblPrEx>
          <w:tblCellMar>
            <w:top w:w="0" w:type="dxa"/>
            <w:left w:w="0" w:type="dxa"/>
            <w:bottom w:w="0" w:type="dxa"/>
            <w:right w:w="0" w:type="dxa"/>
          </w:tblCellMar>
        </w:tblPrEx>
        <w:tc>
          <w:tcPr>
            <w:tcW w:w="600" w:type="dxa"/>
            <w:tcBorders>
              <w:top w:val="nil"/>
              <w:left w:val="nil"/>
              <w:bottom w:val="nil"/>
              <w:right w:val="nil"/>
            </w:tcBorders>
          </w:tcPr>
          <w:p w14:paraId="33C2C78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156</w:t>
            </w:r>
            <w:r>
              <w:rPr>
                <w:rFonts w:ascii="Times New Roman" w:hAnsi="Times New Roman" w:cs="Times New Roman"/>
                <w:color w:val="000000"/>
                <w:sz w:val="20"/>
                <w:szCs w:val="20"/>
              </w:rPr>
              <w:fldChar w:fldCharType="end"/>
            </w:r>
          </w:p>
          <w:p w14:paraId="526C52F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B7A2E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April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7-8 (increased call completion time on calls to alternative carriers’ networks will likely be incorrectly perceived a</w:t>
            </w:r>
            <w:r>
              <w:rPr>
                <w:rFonts w:ascii="Times New Roman" w:hAnsi="Times New Roman" w:cs="Times New Roman"/>
                <w:color w:val="000000"/>
                <w:sz w:val="20"/>
                <w:szCs w:val="20"/>
              </w:rPr>
              <w:t xml:space="preserve">s reflecting an inferior quality of service, and incumbent carriers may seek to exploit call completion differentials); MCI April 23,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1-4 (in interexchange market, competitors can and will use </w:t>
            </w:r>
            <w:r>
              <w:rPr>
                <w:rFonts w:ascii="Times New Roman" w:hAnsi="Times New Roman" w:cs="Times New Roman"/>
                <w:color w:val="000000"/>
                <w:sz w:val="20"/>
                <w:szCs w:val="20"/>
              </w:rPr>
              <w:t>“</w:t>
            </w:r>
            <w:r>
              <w:rPr>
                <w:rFonts w:ascii="Times New Roman" w:hAnsi="Times New Roman" w:cs="Times New Roman"/>
                <w:color w:val="000000"/>
                <w:sz w:val="20"/>
                <w:szCs w:val="20"/>
              </w:rPr>
              <w:t>imperceptible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differences in post dia</w:t>
            </w:r>
            <w:r>
              <w:rPr>
                <w:rFonts w:ascii="Times New Roman" w:hAnsi="Times New Roman" w:cs="Times New Roman"/>
                <w:color w:val="000000"/>
                <w:sz w:val="20"/>
                <w:szCs w:val="20"/>
              </w:rPr>
              <w:t>l delay to their marketing advantage).</w:t>
            </w:r>
          </w:p>
          <w:p w14:paraId="3FF225B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2" w:name="co_footnote_I19f73b90636f11e498db8b09b4f"/>
      <w:bookmarkEnd w:id="1072"/>
      <w:tr w:rsidR="00000000" w14:paraId="32EB193A" w14:textId="77777777">
        <w:tblPrEx>
          <w:tblCellMar>
            <w:top w:w="0" w:type="dxa"/>
            <w:left w:w="0" w:type="dxa"/>
            <w:bottom w:w="0" w:type="dxa"/>
            <w:right w:w="0" w:type="dxa"/>
          </w:tblCellMar>
        </w:tblPrEx>
        <w:tc>
          <w:tcPr>
            <w:tcW w:w="600" w:type="dxa"/>
            <w:tcBorders>
              <w:top w:val="nil"/>
              <w:left w:val="nil"/>
              <w:bottom w:val="nil"/>
              <w:right w:val="nil"/>
            </w:tcBorders>
          </w:tcPr>
          <w:p w14:paraId="1D8824E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157</w:t>
            </w:r>
            <w:r>
              <w:rPr>
                <w:rFonts w:ascii="Times New Roman" w:hAnsi="Times New Roman" w:cs="Times New Roman"/>
                <w:color w:val="000000"/>
                <w:sz w:val="20"/>
                <w:szCs w:val="20"/>
              </w:rPr>
              <w:fldChar w:fldCharType="end"/>
            </w:r>
          </w:p>
          <w:p w14:paraId="0AFBB20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E91AF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62.</w:t>
            </w:r>
          </w:p>
          <w:p w14:paraId="2DBC7B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3" w:name="co_footnote_I19f73b91636f11e498db8b09b4f"/>
      <w:bookmarkEnd w:id="1073"/>
      <w:tr w:rsidR="00000000" w14:paraId="3D41F318" w14:textId="77777777">
        <w:tblPrEx>
          <w:tblCellMar>
            <w:top w:w="0" w:type="dxa"/>
            <w:left w:w="0" w:type="dxa"/>
            <w:bottom w:w="0" w:type="dxa"/>
            <w:right w:w="0" w:type="dxa"/>
          </w:tblCellMar>
        </w:tblPrEx>
        <w:tc>
          <w:tcPr>
            <w:tcW w:w="600" w:type="dxa"/>
            <w:tcBorders>
              <w:top w:val="nil"/>
              <w:left w:val="nil"/>
              <w:bottom w:val="nil"/>
              <w:right w:val="nil"/>
            </w:tcBorders>
          </w:tcPr>
          <w:p w14:paraId="00338FA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158</w:t>
            </w:r>
            <w:r>
              <w:rPr>
                <w:rFonts w:ascii="Times New Roman" w:hAnsi="Times New Roman" w:cs="Times New Roman"/>
                <w:color w:val="000000"/>
                <w:sz w:val="20"/>
                <w:szCs w:val="20"/>
              </w:rPr>
              <w:fldChar w:fldCharType="end"/>
            </w:r>
          </w:p>
          <w:p w14:paraId="551ABB6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935D8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AT&amp;T April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3-5; MCI April 23,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2-4; AT&amp;T May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r>
              <w:rPr>
                <w:rFonts w:ascii="Times New Roman" w:hAnsi="Times New Roman" w:cs="Times New Roman"/>
                <w:color w:val="000000"/>
                <w:sz w:val="20"/>
                <w:szCs w:val="20"/>
              </w:rPr>
              <w:t xml:space="preserve"> AT&amp;T Further Reply Comments at 6; MCI Further Reply Comments at 3-5.</w:t>
            </w:r>
          </w:p>
          <w:p w14:paraId="1978758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4" w:name="co_footnote_I19f73b92636f11e498db8b09b4f"/>
      <w:bookmarkEnd w:id="1074"/>
      <w:tr w:rsidR="00000000" w14:paraId="4FAECEEB" w14:textId="77777777">
        <w:tblPrEx>
          <w:tblCellMar>
            <w:top w:w="0" w:type="dxa"/>
            <w:left w:w="0" w:type="dxa"/>
            <w:bottom w:w="0" w:type="dxa"/>
            <w:right w:w="0" w:type="dxa"/>
          </w:tblCellMar>
        </w:tblPrEx>
        <w:tc>
          <w:tcPr>
            <w:tcW w:w="600" w:type="dxa"/>
            <w:tcBorders>
              <w:top w:val="nil"/>
              <w:left w:val="nil"/>
              <w:bottom w:val="nil"/>
              <w:right w:val="nil"/>
            </w:tcBorders>
          </w:tcPr>
          <w:p w14:paraId="2617AF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159</w:t>
            </w:r>
            <w:r>
              <w:rPr>
                <w:rFonts w:ascii="Times New Roman" w:hAnsi="Times New Roman" w:cs="Times New Roman"/>
                <w:color w:val="000000"/>
                <w:sz w:val="20"/>
                <w:szCs w:val="20"/>
              </w:rPr>
              <w:fldChar w:fldCharType="end"/>
            </w:r>
          </w:p>
          <w:p w14:paraId="75C3A54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A9754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Pacific Bell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7, from Alan F. Ciamporcero,</w:t>
            </w:r>
            <w:r>
              <w:rPr>
                <w:rFonts w:ascii="Times New Roman" w:hAnsi="Times New Roman" w:cs="Times New Roman"/>
                <w:color w:val="000000"/>
                <w:sz w:val="20"/>
                <w:szCs w:val="20"/>
              </w:rPr>
              <w:t xml:space="preserve"> to William Caton, FCC, CC Docket No. 95-116, filed June 6, 1996 (Pacific Bell June 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According to the estimates submitted by Pacific Bell, higher levels of penetration would result in lower levels of cost savings.</w:t>
            </w:r>
          </w:p>
          <w:p w14:paraId="190429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5" w:name="co_footnote_I19f73b93636f11e498db8b09b4f"/>
      <w:bookmarkEnd w:id="1075"/>
      <w:tr w:rsidR="00000000" w14:paraId="1211F840" w14:textId="77777777">
        <w:tblPrEx>
          <w:tblCellMar>
            <w:top w:w="0" w:type="dxa"/>
            <w:left w:w="0" w:type="dxa"/>
            <w:bottom w:w="0" w:type="dxa"/>
            <w:right w:w="0" w:type="dxa"/>
          </w:tblCellMar>
        </w:tblPrEx>
        <w:tc>
          <w:tcPr>
            <w:tcW w:w="600" w:type="dxa"/>
            <w:tcBorders>
              <w:top w:val="nil"/>
              <w:left w:val="nil"/>
              <w:bottom w:val="nil"/>
              <w:right w:val="nil"/>
            </w:tcBorders>
          </w:tcPr>
          <w:p w14:paraId="0044EB5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160</w:t>
            </w:r>
            <w:r>
              <w:rPr>
                <w:rFonts w:ascii="Times New Roman" w:hAnsi="Times New Roman" w:cs="Times New Roman"/>
                <w:color w:val="000000"/>
                <w:sz w:val="20"/>
                <w:szCs w:val="20"/>
              </w:rPr>
              <w:fldChar w:fldCharType="end"/>
            </w:r>
          </w:p>
          <w:p w14:paraId="6F04ED2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0BB44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4, CC Docket No. 95-116, filed May 30, 1996 (AT&amp;T May 30,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7B0F393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6" w:name="co_footnote_I19f73b94636f11e498db8b09b4f"/>
      <w:bookmarkEnd w:id="1076"/>
      <w:tr w:rsidR="00000000" w14:paraId="27E80496" w14:textId="77777777">
        <w:tblPrEx>
          <w:tblCellMar>
            <w:top w:w="0" w:type="dxa"/>
            <w:left w:w="0" w:type="dxa"/>
            <w:bottom w:w="0" w:type="dxa"/>
            <w:right w:w="0" w:type="dxa"/>
          </w:tblCellMar>
        </w:tblPrEx>
        <w:tc>
          <w:tcPr>
            <w:tcW w:w="600" w:type="dxa"/>
            <w:tcBorders>
              <w:top w:val="nil"/>
              <w:left w:val="nil"/>
              <w:bottom w:val="nil"/>
              <w:right w:val="nil"/>
            </w:tcBorders>
          </w:tcPr>
          <w:p w14:paraId="566D750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161</w:t>
            </w:r>
            <w:r>
              <w:rPr>
                <w:rFonts w:ascii="Times New Roman" w:hAnsi="Times New Roman" w:cs="Times New Roman"/>
                <w:color w:val="000000"/>
                <w:sz w:val="20"/>
                <w:szCs w:val="20"/>
              </w:rPr>
              <w:fldChar w:fldCharType="end"/>
            </w:r>
          </w:p>
          <w:p w14:paraId="402EAB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7D503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May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10.</w:t>
            </w:r>
          </w:p>
          <w:p w14:paraId="377BEAB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7" w:name="co_footnote_I19f73b95636f11e498db8b09b4f"/>
      <w:bookmarkEnd w:id="1077"/>
      <w:tr w:rsidR="00000000" w14:paraId="3522DD7F" w14:textId="77777777">
        <w:tblPrEx>
          <w:tblCellMar>
            <w:top w:w="0" w:type="dxa"/>
            <w:left w:w="0" w:type="dxa"/>
            <w:bottom w:w="0" w:type="dxa"/>
            <w:right w:w="0" w:type="dxa"/>
          </w:tblCellMar>
        </w:tblPrEx>
        <w:tc>
          <w:tcPr>
            <w:tcW w:w="600" w:type="dxa"/>
            <w:tcBorders>
              <w:top w:val="nil"/>
              <w:left w:val="nil"/>
              <w:bottom w:val="nil"/>
              <w:right w:val="nil"/>
            </w:tcBorders>
          </w:tcPr>
          <w:p w14:paraId="0B04B8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162</w:t>
            </w:r>
            <w:r>
              <w:rPr>
                <w:rFonts w:ascii="Times New Roman" w:hAnsi="Times New Roman" w:cs="Times New Roman"/>
                <w:color w:val="000000"/>
                <w:sz w:val="20"/>
                <w:szCs w:val="20"/>
              </w:rPr>
              <w:fldChar w:fldCharType="end"/>
            </w:r>
          </w:p>
          <w:p w14:paraId="4F21F21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517DE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Expanded Interconnection with Local Telephone Company Facilities</w:t>
            </w:r>
            <w:r>
              <w:rPr>
                <w:rFonts w:ascii="Times New Roman" w:hAnsi="Times New Roman" w:cs="Times New Roman"/>
                <w:color w:val="000000"/>
                <w:sz w:val="20"/>
                <w:szCs w:val="20"/>
              </w:rPr>
              <w:t xml:space="preserve">, Report and Order and Notice of Proposed Rulemaking, </w:t>
            </w:r>
            <w:hyperlink r:id="rId171" w:history="1">
              <w:r>
                <w:rPr>
                  <w:rFonts w:ascii="Times New Roman" w:hAnsi="Times New Roman" w:cs="Times New Roman"/>
                  <w:color w:val="0E568C"/>
                  <w:sz w:val="20"/>
                  <w:szCs w:val="20"/>
                </w:rPr>
                <w:t>7 FCC Rcd 7369, 7380 &amp; n.38 (1992)</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Intelligent Networks</w:t>
            </w:r>
            <w:r>
              <w:rPr>
                <w:rFonts w:ascii="Times New Roman" w:hAnsi="Times New Roman" w:cs="Times New Roman"/>
                <w:color w:val="000000"/>
                <w:sz w:val="20"/>
                <w:szCs w:val="20"/>
              </w:rPr>
              <w:t xml:space="preserve">, Notice of Proposed Rulemaking, </w:t>
            </w:r>
            <w:hyperlink r:id="rId172" w:history="1">
              <w:r>
                <w:rPr>
                  <w:rFonts w:ascii="Times New Roman" w:hAnsi="Times New Roman" w:cs="Times New Roman"/>
                  <w:color w:val="0E568C"/>
                  <w:sz w:val="20"/>
                  <w:szCs w:val="20"/>
                </w:rPr>
                <w:t>8 FCC Rcd 6813, 6814 (1993)</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Network Reliability; A Report to the Nation</w:t>
            </w:r>
            <w:r>
              <w:rPr>
                <w:rFonts w:ascii="Times New Roman" w:hAnsi="Times New Roman" w:cs="Times New Roman"/>
                <w:color w:val="000000"/>
                <w:sz w:val="20"/>
                <w:szCs w:val="20"/>
              </w:rPr>
              <w:t>, Compendium of Technical Papers, presented by the Federal Communic</w:t>
            </w:r>
            <w:r>
              <w:rPr>
                <w:rFonts w:ascii="Times New Roman" w:hAnsi="Times New Roman" w:cs="Times New Roman"/>
                <w:color w:val="000000"/>
                <w:sz w:val="20"/>
                <w:szCs w:val="20"/>
              </w:rPr>
              <w:t xml:space="preserve">ations Commission’s Network Reliability Council (June 1993) (NRC Report); </w:t>
            </w:r>
            <w:r>
              <w:rPr>
                <w:rFonts w:ascii="Times New Roman" w:hAnsi="Times New Roman" w:cs="Times New Roman"/>
                <w:color w:val="000000"/>
                <w:sz w:val="20"/>
                <w:szCs w:val="20"/>
                <w:u w:val="single"/>
              </w:rPr>
              <w:t>Policy and Rules Concerning Rates for Dominant Carriers</w:t>
            </w:r>
            <w:r>
              <w:rPr>
                <w:rFonts w:ascii="Times New Roman" w:hAnsi="Times New Roman" w:cs="Times New Roman"/>
                <w:color w:val="000000"/>
                <w:sz w:val="20"/>
                <w:szCs w:val="20"/>
              </w:rPr>
              <w:t xml:space="preserve">, Second Report and Order, </w:t>
            </w:r>
            <w:hyperlink r:id="rId173" w:history="1">
              <w:r>
                <w:rPr>
                  <w:rFonts w:ascii="Times New Roman" w:hAnsi="Times New Roman" w:cs="Times New Roman"/>
                  <w:color w:val="0E568C"/>
                  <w:sz w:val="20"/>
                  <w:szCs w:val="20"/>
                </w:rPr>
                <w:t>5 FCC Rcd 6786, 6829-32 (1990)</w:t>
              </w:r>
            </w:hyperlink>
            <w:r>
              <w:rPr>
                <w:rFonts w:ascii="Times New Roman" w:hAnsi="Times New Roman" w:cs="Times New Roman"/>
                <w:color w:val="000000"/>
                <w:sz w:val="20"/>
                <w:szCs w:val="20"/>
              </w:rPr>
              <w:t xml:space="preserve">; </w:t>
            </w:r>
            <w:hyperlink r:id="rId174" w:history="1">
              <w:r>
                <w:rPr>
                  <w:rFonts w:ascii="Times New Roman" w:hAnsi="Times New Roman" w:cs="Times New Roman"/>
                  <w:color w:val="0E568C"/>
                  <w:sz w:val="20"/>
                  <w:szCs w:val="20"/>
                  <w:u w:val="single"/>
                </w:rPr>
                <w:t>Reform for Local Exchange Carriers Subject to Rate of Return Regulation</w:t>
              </w:r>
              <w:r>
                <w:rPr>
                  <w:rFonts w:ascii="Times New Roman" w:hAnsi="Times New Roman" w:cs="Times New Roman"/>
                  <w:color w:val="0E568C"/>
                  <w:sz w:val="20"/>
                  <w:szCs w:val="20"/>
                </w:rPr>
                <w:t>, 58 Fed. Reg. 36,145 (1993)</w:t>
              </w:r>
            </w:hyperlink>
            <w:r>
              <w:rPr>
                <w:rFonts w:ascii="Times New Roman" w:hAnsi="Times New Roman" w:cs="Times New Roman"/>
                <w:color w:val="000000"/>
                <w:sz w:val="20"/>
                <w:szCs w:val="20"/>
              </w:rPr>
              <w:t xml:space="preserve"> (to be codified at 47 C.F.R. pts. 61, 65, 69); </w:t>
            </w:r>
            <w:r>
              <w:rPr>
                <w:rFonts w:ascii="Times New Roman" w:hAnsi="Times New Roman" w:cs="Times New Roman"/>
                <w:color w:val="000000"/>
                <w:sz w:val="20"/>
                <w:szCs w:val="20"/>
                <w:u w:val="single"/>
              </w:rPr>
              <w:t>Provision of Access for 800 Service</w:t>
            </w:r>
            <w:r>
              <w:rPr>
                <w:rFonts w:ascii="Times New Roman" w:hAnsi="Times New Roman" w:cs="Times New Roman"/>
                <w:color w:val="000000"/>
                <w:sz w:val="20"/>
                <w:szCs w:val="20"/>
              </w:rPr>
              <w:t>, Memorandum Opinion a</w:t>
            </w:r>
            <w:r>
              <w:rPr>
                <w:rFonts w:ascii="Times New Roman" w:hAnsi="Times New Roman" w:cs="Times New Roman"/>
                <w:color w:val="000000"/>
                <w:sz w:val="20"/>
                <w:szCs w:val="20"/>
              </w:rPr>
              <w:t xml:space="preserve">nd Order on Reconsideration and Second Supplemental Notice of Proposed Rulemaking, </w:t>
            </w:r>
            <w:hyperlink r:id="rId175" w:history="1">
              <w:r>
                <w:rPr>
                  <w:rFonts w:ascii="Times New Roman" w:hAnsi="Times New Roman" w:cs="Times New Roman"/>
                  <w:color w:val="0E568C"/>
                  <w:sz w:val="20"/>
                  <w:szCs w:val="20"/>
                </w:rPr>
                <w:t>6 FCC Rcd 5421, 5425-26 (1991)</w:t>
              </w:r>
            </w:hyperlink>
            <w:r>
              <w:rPr>
                <w:rFonts w:ascii="Times New Roman" w:hAnsi="Times New Roman" w:cs="Times New Roman"/>
                <w:color w:val="000000"/>
                <w:sz w:val="20"/>
                <w:szCs w:val="20"/>
              </w:rPr>
              <w:t>.</w:t>
            </w:r>
          </w:p>
          <w:p w14:paraId="2557D21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8" w:name="co_footnote_I19f73b96636f11e498db8b09b4f"/>
      <w:bookmarkEnd w:id="1078"/>
      <w:tr w:rsidR="00000000" w14:paraId="58EC7CEB" w14:textId="77777777">
        <w:tblPrEx>
          <w:tblCellMar>
            <w:top w:w="0" w:type="dxa"/>
            <w:left w:w="0" w:type="dxa"/>
            <w:bottom w:w="0" w:type="dxa"/>
            <w:right w:w="0" w:type="dxa"/>
          </w:tblCellMar>
        </w:tblPrEx>
        <w:tc>
          <w:tcPr>
            <w:tcW w:w="600" w:type="dxa"/>
            <w:tcBorders>
              <w:top w:val="nil"/>
              <w:left w:val="nil"/>
              <w:bottom w:val="nil"/>
              <w:right w:val="nil"/>
            </w:tcBorders>
          </w:tcPr>
          <w:p w14:paraId="15982CA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163</w:t>
            </w:r>
            <w:r>
              <w:rPr>
                <w:rFonts w:ascii="Times New Roman" w:hAnsi="Times New Roman" w:cs="Times New Roman"/>
                <w:color w:val="000000"/>
                <w:sz w:val="20"/>
                <w:szCs w:val="20"/>
              </w:rPr>
              <w:fldChar w:fldCharType="end"/>
            </w:r>
          </w:p>
          <w:p w14:paraId="09F4C7A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9BF6C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76"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105646F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79" w:name="co_footnote_I19f73b97636f11e498db8b09b4f"/>
      <w:bookmarkEnd w:id="1079"/>
      <w:tr w:rsidR="00000000" w14:paraId="66115334" w14:textId="77777777">
        <w:tblPrEx>
          <w:tblCellMar>
            <w:top w:w="0" w:type="dxa"/>
            <w:left w:w="0" w:type="dxa"/>
            <w:bottom w:w="0" w:type="dxa"/>
            <w:right w:w="0" w:type="dxa"/>
          </w:tblCellMar>
        </w:tblPrEx>
        <w:tc>
          <w:tcPr>
            <w:tcW w:w="600" w:type="dxa"/>
            <w:tcBorders>
              <w:top w:val="nil"/>
              <w:left w:val="nil"/>
              <w:bottom w:val="nil"/>
              <w:right w:val="nil"/>
            </w:tcBorders>
          </w:tcPr>
          <w:p w14:paraId="0381166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164</w:t>
            </w:r>
            <w:r>
              <w:rPr>
                <w:rFonts w:ascii="Times New Roman" w:hAnsi="Times New Roman" w:cs="Times New Roman"/>
                <w:color w:val="000000"/>
                <w:sz w:val="20"/>
                <w:szCs w:val="20"/>
              </w:rPr>
              <w:fldChar w:fldCharType="end"/>
            </w:r>
          </w:p>
          <w:p w14:paraId="0A44DE1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07B6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AT&amp;T April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7 (</w:t>
            </w:r>
            <w:r>
              <w:rPr>
                <w:rFonts w:ascii="Times New Roman" w:hAnsi="Times New Roman" w:cs="Times New Roman"/>
                <w:color w:val="000000"/>
                <w:sz w:val="20"/>
                <w:szCs w:val="20"/>
              </w:rPr>
              <w:t xml:space="preserve">arguing that method that imposes incremental post-dial delay on calls to ported numbers and not on calls to non-ported numbers violates </w:t>
            </w:r>
            <w:hyperlink r:id="rId177"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 xml:space="preserve">); MCI April 23,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 (same).</w:t>
            </w:r>
          </w:p>
          <w:p w14:paraId="35E67B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0" w:name="co_footnote_I19f73b98636f11e498db8b09b4f"/>
      <w:bookmarkEnd w:id="1080"/>
      <w:tr w:rsidR="00000000" w14:paraId="7E31F8C7" w14:textId="77777777">
        <w:tblPrEx>
          <w:tblCellMar>
            <w:top w:w="0" w:type="dxa"/>
            <w:left w:w="0" w:type="dxa"/>
            <w:bottom w:w="0" w:type="dxa"/>
            <w:right w:w="0" w:type="dxa"/>
          </w:tblCellMar>
        </w:tblPrEx>
        <w:tc>
          <w:tcPr>
            <w:tcW w:w="600" w:type="dxa"/>
            <w:tcBorders>
              <w:top w:val="nil"/>
              <w:left w:val="nil"/>
              <w:bottom w:val="nil"/>
              <w:right w:val="nil"/>
            </w:tcBorders>
          </w:tcPr>
          <w:p w14:paraId="41B1DF8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165</w:t>
            </w:r>
            <w:r>
              <w:rPr>
                <w:rFonts w:ascii="Times New Roman" w:hAnsi="Times New Roman" w:cs="Times New Roman"/>
                <w:color w:val="000000"/>
                <w:sz w:val="20"/>
                <w:szCs w:val="20"/>
              </w:rPr>
              <w:fldChar w:fldCharType="end"/>
            </w:r>
          </w:p>
          <w:p w14:paraId="5FD8747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F8C4D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note that AT&amp;T and its former technology division, Lucent Technologies, have forsworn any proprietary interest in LRN.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 from Ger</w:t>
            </w:r>
            <w:r>
              <w:rPr>
                <w:rFonts w:ascii="Times New Roman" w:hAnsi="Times New Roman" w:cs="Times New Roman"/>
                <w:color w:val="000000"/>
                <w:sz w:val="20"/>
                <w:szCs w:val="20"/>
              </w:rPr>
              <w:t xml:space="preserve">ard Salemme, to Regina Keeney, FCC, CC Docket No. 95-116, filed March 12, 1996 (AT&amp;T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1BA403C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1" w:name="co_footnote_I19f73b99636f11e498db8b09b4f"/>
      <w:bookmarkEnd w:id="1081"/>
      <w:tr w:rsidR="00000000" w14:paraId="047254E7" w14:textId="77777777">
        <w:tblPrEx>
          <w:tblCellMar>
            <w:top w:w="0" w:type="dxa"/>
            <w:left w:w="0" w:type="dxa"/>
            <w:bottom w:w="0" w:type="dxa"/>
            <w:right w:w="0" w:type="dxa"/>
          </w:tblCellMar>
        </w:tblPrEx>
        <w:tc>
          <w:tcPr>
            <w:tcW w:w="600" w:type="dxa"/>
            <w:tcBorders>
              <w:top w:val="nil"/>
              <w:left w:val="nil"/>
              <w:bottom w:val="nil"/>
              <w:right w:val="nil"/>
            </w:tcBorders>
          </w:tcPr>
          <w:p w14:paraId="5E21E46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166</w:t>
            </w:r>
            <w:r>
              <w:rPr>
                <w:rFonts w:ascii="Times New Roman" w:hAnsi="Times New Roman" w:cs="Times New Roman"/>
                <w:color w:val="000000"/>
                <w:sz w:val="20"/>
                <w:szCs w:val="20"/>
              </w:rPr>
              <w:fldChar w:fldCharType="end"/>
            </w:r>
          </w:p>
          <w:p w14:paraId="5545066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14AC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Illinois Commerce Commission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11, CC Docket No. 95-116, filed June 19, 1996 (ICC June 19,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381E7B7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2" w:name="co_footnote_I19f73b9a636f11e498db8b09b4f"/>
      <w:bookmarkEnd w:id="1082"/>
      <w:tr w:rsidR="00000000" w14:paraId="59CC55C6" w14:textId="77777777">
        <w:tblPrEx>
          <w:tblCellMar>
            <w:top w:w="0" w:type="dxa"/>
            <w:left w:w="0" w:type="dxa"/>
            <w:bottom w:w="0" w:type="dxa"/>
            <w:right w:w="0" w:type="dxa"/>
          </w:tblCellMar>
        </w:tblPrEx>
        <w:tc>
          <w:tcPr>
            <w:tcW w:w="600" w:type="dxa"/>
            <w:tcBorders>
              <w:top w:val="nil"/>
              <w:left w:val="nil"/>
              <w:bottom w:val="nil"/>
              <w:right w:val="nil"/>
            </w:tcBorders>
          </w:tcPr>
          <w:p w14:paraId="312FD3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167</w:t>
            </w:r>
            <w:r>
              <w:rPr>
                <w:rFonts w:ascii="Times New Roman" w:hAnsi="Times New Roman" w:cs="Times New Roman"/>
                <w:color w:val="000000"/>
                <w:sz w:val="20"/>
                <w:szCs w:val="20"/>
              </w:rPr>
              <w:fldChar w:fldCharType="end"/>
            </w:r>
          </w:p>
          <w:p w14:paraId="12E0D7F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C9645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182-183, 187.</w:t>
            </w:r>
          </w:p>
          <w:p w14:paraId="071C0A8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3" w:name="co_footnote_I19f73b9b636f11e498db8b09b4f"/>
      <w:bookmarkEnd w:id="1083"/>
      <w:tr w:rsidR="00000000" w14:paraId="0018857D" w14:textId="77777777">
        <w:tblPrEx>
          <w:tblCellMar>
            <w:top w:w="0" w:type="dxa"/>
            <w:left w:w="0" w:type="dxa"/>
            <w:bottom w:w="0" w:type="dxa"/>
            <w:right w:w="0" w:type="dxa"/>
          </w:tblCellMar>
        </w:tblPrEx>
        <w:tc>
          <w:tcPr>
            <w:tcW w:w="600" w:type="dxa"/>
            <w:tcBorders>
              <w:top w:val="nil"/>
              <w:left w:val="nil"/>
              <w:bottom w:val="nil"/>
              <w:right w:val="nil"/>
            </w:tcBorders>
          </w:tcPr>
          <w:p w14:paraId="0F0375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w:instrText>
            </w:r>
            <w:r>
              <w:rPr>
                <w:rFonts w:ascii="Times New Roman" w:hAnsi="Times New Roman" w:cs="Times New Roman"/>
                <w:color w:val="000000"/>
                <w:sz w:val="20"/>
                <w:szCs w:val="20"/>
              </w:rPr>
              <w:instrText xml:space="preserve">tnote_168_1"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168</w:t>
            </w:r>
            <w:r>
              <w:rPr>
                <w:rFonts w:ascii="Times New Roman" w:hAnsi="Times New Roman" w:cs="Times New Roman"/>
                <w:color w:val="000000"/>
                <w:sz w:val="20"/>
                <w:szCs w:val="20"/>
              </w:rPr>
              <w:fldChar w:fldCharType="end"/>
            </w:r>
          </w:p>
          <w:p w14:paraId="12BAEC0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FD573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187.</w:t>
            </w:r>
          </w:p>
          <w:p w14:paraId="3D083CF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4" w:name="co_footnote_I19f73b9c636f11e498db8b09b4f"/>
      <w:bookmarkEnd w:id="1084"/>
      <w:tr w:rsidR="00000000" w14:paraId="197F83AD" w14:textId="77777777">
        <w:tblPrEx>
          <w:tblCellMar>
            <w:top w:w="0" w:type="dxa"/>
            <w:left w:w="0" w:type="dxa"/>
            <w:bottom w:w="0" w:type="dxa"/>
            <w:right w:w="0" w:type="dxa"/>
          </w:tblCellMar>
        </w:tblPrEx>
        <w:tc>
          <w:tcPr>
            <w:tcW w:w="600" w:type="dxa"/>
            <w:tcBorders>
              <w:top w:val="nil"/>
              <w:left w:val="nil"/>
              <w:bottom w:val="nil"/>
              <w:right w:val="nil"/>
            </w:tcBorders>
          </w:tcPr>
          <w:p w14:paraId="47C5BC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169</w:t>
            </w:r>
            <w:r>
              <w:rPr>
                <w:rFonts w:ascii="Times New Roman" w:hAnsi="Times New Roman" w:cs="Times New Roman"/>
                <w:color w:val="000000"/>
                <w:sz w:val="20"/>
                <w:szCs w:val="20"/>
              </w:rPr>
              <w:fldChar w:fldCharType="end"/>
            </w:r>
          </w:p>
          <w:p w14:paraId="07CF7F9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5F2C3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82.</w:t>
            </w:r>
          </w:p>
          <w:p w14:paraId="642FD15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5" w:name="co_footnote_I19f73b9d636f11e498db8b09b4f"/>
      <w:bookmarkEnd w:id="1085"/>
      <w:tr w:rsidR="00000000" w14:paraId="33D3CEC0" w14:textId="77777777">
        <w:tblPrEx>
          <w:tblCellMar>
            <w:top w:w="0" w:type="dxa"/>
            <w:left w:w="0" w:type="dxa"/>
            <w:bottom w:w="0" w:type="dxa"/>
            <w:right w:w="0" w:type="dxa"/>
          </w:tblCellMar>
        </w:tblPrEx>
        <w:tc>
          <w:tcPr>
            <w:tcW w:w="600" w:type="dxa"/>
            <w:tcBorders>
              <w:top w:val="nil"/>
              <w:left w:val="nil"/>
              <w:bottom w:val="nil"/>
              <w:right w:val="nil"/>
            </w:tcBorders>
          </w:tcPr>
          <w:p w14:paraId="4BEB41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170</w:t>
            </w:r>
            <w:r>
              <w:rPr>
                <w:rFonts w:ascii="Times New Roman" w:hAnsi="Times New Roman" w:cs="Times New Roman"/>
                <w:color w:val="000000"/>
                <w:sz w:val="20"/>
                <w:szCs w:val="20"/>
              </w:rPr>
              <w:fldChar w:fldCharType="end"/>
            </w:r>
          </w:p>
          <w:p w14:paraId="1B45CAD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83C2D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note 122.</w:t>
            </w:r>
          </w:p>
          <w:p w14:paraId="5CD6B4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6" w:name="co_footnote_I19f73b9e636f11e498db8b09b4f"/>
      <w:bookmarkEnd w:id="1086"/>
      <w:tr w:rsidR="00000000" w14:paraId="3AFAA649" w14:textId="77777777">
        <w:tblPrEx>
          <w:tblCellMar>
            <w:top w:w="0" w:type="dxa"/>
            <w:left w:w="0" w:type="dxa"/>
            <w:bottom w:w="0" w:type="dxa"/>
            <w:right w:w="0" w:type="dxa"/>
          </w:tblCellMar>
        </w:tblPrEx>
        <w:tc>
          <w:tcPr>
            <w:tcW w:w="600" w:type="dxa"/>
            <w:tcBorders>
              <w:top w:val="nil"/>
              <w:left w:val="nil"/>
              <w:bottom w:val="nil"/>
              <w:right w:val="nil"/>
            </w:tcBorders>
          </w:tcPr>
          <w:p w14:paraId="5FAF74D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w:instrText>
            </w:r>
            <w:r>
              <w:rPr>
                <w:rFonts w:ascii="Times New Roman" w:hAnsi="Times New Roman" w:cs="Times New Roman"/>
                <w:color w:val="000000"/>
                <w:sz w:val="20"/>
                <w:szCs w:val="20"/>
              </w:rPr>
              <w:instrText xml:space="preserve">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171</w:t>
            </w:r>
            <w:r>
              <w:rPr>
                <w:rFonts w:ascii="Times New Roman" w:hAnsi="Times New Roman" w:cs="Times New Roman"/>
                <w:color w:val="000000"/>
                <w:sz w:val="20"/>
                <w:szCs w:val="20"/>
              </w:rPr>
              <w:fldChar w:fldCharType="end"/>
            </w:r>
          </w:p>
          <w:p w14:paraId="692234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51388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226.</w:t>
            </w:r>
          </w:p>
          <w:p w14:paraId="26F25D8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7" w:name="co_footnote_I19f73b9f636f11e498db8b09b4f"/>
      <w:bookmarkEnd w:id="1087"/>
      <w:tr w:rsidR="00000000" w14:paraId="0BC36AA8" w14:textId="77777777">
        <w:tblPrEx>
          <w:tblCellMar>
            <w:top w:w="0" w:type="dxa"/>
            <w:left w:w="0" w:type="dxa"/>
            <w:bottom w:w="0" w:type="dxa"/>
            <w:right w:w="0" w:type="dxa"/>
          </w:tblCellMar>
        </w:tblPrEx>
        <w:tc>
          <w:tcPr>
            <w:tcW w:w="600" w:type="dxa"/>
            <w:tcBorders>
              <w:top w:val="nil"/>
              <w:left w:val="nil"/>
              <w:bottom w:val="nil"/>
              <w:right w:val="nil"/>
            </w:tcBorders>
          </w:tcPr>
          <w:p w14:paraId="3CCA18B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172</w:t>
            </w:r>
            <w:r>
              <w:rPr>
                <w:rFonts w:ascii="Times New Roman" w:hAnsi="Times New Roman" w:cs="Times New Roman"/>
                <w:color w:val="000000"/>
                <w:sz w:val="20"/>
                <w:szCs w:val="20"/>
              </w:rPr>
              <w:fldChar w:fldCharType="end"/>
            </w:r>
          </w:p>
          <w:p w14:paraId="3023B27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81AA8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78"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5D79266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8" w:name="co_footnote_I19f73ba0636f11e498db8b09b4f"/>
      <w:bookmarkEnd w:id="1088"/>
      <w:tr w:rsidR="00000000" w14:paraId="5B81D7F9" w14:textId="77777777">
        <w:tblPrEx>
          <w:tblCellMar>
            <w:top w:w="0" w:type="dxa"/>
            <w:left w:w="0" w:type="dxa"/>
            <w:bottom w:w="0" w:type="dxa"/>
            <w:right w:w="0" w:type="dxa"/>
          </w:tblCellMar>
        </w:tblPrEx>
        <w:tc>
          <w:tcPr>
            <w:tcW w:w="600" w:type="dxa"/>
            <w:tcBorders>
              <w:top w:val="nil"/>
              <w:left w:val="nil"/>
              <w:bottom w:val="nil"/>
              <w:right w:val="nil"/>
            </w:tcBorders>
          </w:tcPr>
          <w:p w14:paraId="62DF60B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173</w:t>
            </w:r>
            <w:r>
              <w:rPr>
                <w:rFonts w:ascii="Times New Roman" w:hAnsi="Times New Roman" w:cs="Times New Roman"/>
                <w:color w:val="000000"/>
                <w:sz w:val="20"/>
                <w:szCs w:val="20"/>
              </w:rPr>
              <w:fldChar w:fldCharType="end"/>
            </w:r>
          </w:p>
          <w:p w14:paraId="2E8DEA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56F19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explanations of the call processing scenarios, see </w:t>
            </w:r>
            <w:r>
              <w:rPr>
                <w:rFonts w:ascii="Times New Roman" w:hAnsi="Times New Roman" w:cs="Times New Roman"/>
                <w:color w:val="000000"/>
                <w:sz w:val="20"/>
                <w:szCs w:val="20"/>
                <w:u w:val="single"/>
              </w:rPr>
              <w:t>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42.</w:t>
            </w:r>
          </w:p>
          <w:p w14:paraId="437E33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89" w:name="co_footnote_I19f73ba1636f11e498db8b09b4f"/>
      <w:bookmarkEnd w:id="1089"/>
      <w:tr w:rsidR="00000000" w14:paraId="4A2972D1" w14:textId="77777777">
        <w:tblPrEx>
          <w:tblCellMar>
            <w:top w:w="0" w:type="dxa"/>
            <w:left w:w="0" w:type="dxa"/>
            <w:bottom w:w="0" w:type="dxa"/>
            <w:right w:w="0" w:type="dxa"/>
          </w:tblCellMar>
        </w:tblPrEx>
        <w:tc>
          <w:tcPr>
            <w:tcW w:w="600" w:type="dxa"/>
            <w:tcBorders>
              <w:top w:val="nil"/>
              <w:left w:val="nil"/>
              <w:bottom w:val="nil"/>
              <w:right w:val="nil"/>
            </w:tcBorders>
          </w:tcPr>
          <w:p w14:paraId="1F47599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174</w:t>
            </w:r>
            <w:r>
              <w:rPr>
                <w:rFonts w:ascii="Times New Roman" w:hAnsi="Times New Roman" w:cs="Times New Roman"/>
                <w:color w:val="000000"/>
                <w:sz w:val="20"/>
                <w:szCs w:val="20"/>
              </w:rPr>
              <w:fldChar w:fldCharType="end"/>
            </w:r>
          </w:p>
          <w:p w14:paraId="0F45433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3129E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does not limit the Commission’s ability to take action with regard to rate centers, however, as rate center issues may affect the efficient administration of numbering</w:t>
            </w:r>
            <w:r>
              <w:rPr>
                <w:rFonts w:ascii="Times New Roman" w:hAnsi="Times New Roman" w:cs="Times New Roman"/>
                <w:color w:val="000000"/>
                <w:sz w:val="20"/>
                <w:szCs w:val="20"/>
              </w:rPr>
              <w:t xml:space="preserve"> resources. Rate centers are defined by the local exchange carrier and approved by the state utility commission. Billing between rate centers is calculated based on the distance between the center points in the rate centers. Because each carrier must have </w:t>
            </w:r>
            <w:r>
              <w:rPr>
                <w:rFonts w:ascii="Times New Roman" w:hAnsi="Times New Roman" w:cs="Times New Roman"/>
                <w:color w:val="000000"/>
                <w:sz w:val="20"/>
                <w:szCs w:val="20"/>
              </w:rPr>
              <w:t>a unique NXX in each rate center in a calling area, a carrier’s ability to establish rate centers potentially could contribute to number exhaust.</w:t>
            </w:r>
          </w:p>
          <w:p w14:paraId="4C21DD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0" w:name="co_footnote_I19f73ba2636f11e498db8b09b4f"/>
      <w:bookmarkEnd w:id="1090"/>
      <w:tr w:rsidR="00000000" w14:paraId="62680287" w14:textId="77777777">
        <w:tblPrEx>
          <w:tblCellMar>
            <w:top w:w="0" w:type="dxa"/>
            <w:left w:w="0" w:type="dxa"/>
            <w:bottom w:w="0" w:type="dxa"/>
            <w:right w:w="0" w:type="dxa"/>
          </w:tblCellMar>
        </w:tblPrEx>
        <w:tc>
          <w:tcPr>
            <w:tcW w:w="600" w:type="dxa"/>
            <w:tcBorders>
              <w:top w:val="nil"/>
              <w:left w:val="nil"/>
              <w:bottom w:val="nil"/>
              <w:right w:val="nil"/>
            </w:tcBorders>
          </w:tcPr>
          <w:p w14:paraId="33269FE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_175_1"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175</w:t>
            </w:r>
            <w:r>
              <w:rPr>
                <w:rFonts w:ascii="Times New Roman" w:hAnsi="Times New Roman" w:cs="Times New Roman"/>
                <w:color w:val="000000"/>
                <w:sz w:val="20"/>
                <w:szCs w:val="20"/>
              </w:rPr>
              <w:fldChar w:fldCharType="end"/>
            </w:r>
          </w:p>
          <w:p w14:paraId="6BD0606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0FAF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79"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12371</w:t>
              </w:r>
            </w:hyperlink>
            <w:r>
              <w:rPr>
                <w:rFonts w:ascii="Times New Roman" w:hAnsi="Times New Roman" w:cs="Times New Roman"/>
                <w:color w:val="000000"/>
                <w:sz w:val="20"/>
                <w:szCs w:val="20"/>
              </w:rPr>
              <w:t>.</w:t>
            </w:r>
          </w:p>
          <w:p w14:paraId="58B993C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1" w:name="co_footnote_I19f73ba3636f11e498db8b09b4f"/>
      <w:bookmarkEnd w:id="1091"/>
      <w:tr w:rsidR="00000000" w14:paraId="6039896E" w14:textId="77777777">
        <w:tblPrEx>
          <w:tblCellMar>
            <w:top w:w="0" w:type="dxa"/>
            <w:left w:w="0" w:type="dxa"/>
            <w:bottom w:w="0" w:type="dxa"/>
            <w:right w:w="0" w:type="dxa"/>
          </w:tblCellMar>
        </w:tblPrEx>
        <w:tc>
          <w:tcPr>
            <w:tcW w:w="600" w:type="dxa"/>
            <w:tcBorders>
              <w:top w:val="nil"/>
              <w:left w:val="nil"/>
              <w:bottom w:val="nil"/>
              <w:right w:val="nil"/>
            </w:tcBorders>
          </w:tcPr>
          <w:p w14:paraId="4B35D3D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176</w:t>
            </w:r>
            <w:r>
              <w:rPr>
                <w:rFonts w:ascii="Times New Roman" w:hAnsi="Times New Roman" w:cs="Times New Roman"/>
                <w:color w:val="000000"/>
                <w:sz w:val="20"/>
                <w:szCs w:val="20"/>
              </w:rPr>
              <w:fldChar w:fldCharType="end"/>
            </w:r>
          </w:p>
          <w:p w14:paraId="6B0C3D3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96231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w:t>
            </w:r>
          </w:p>
          <w:p w14:paraId="4DCD83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2" w:name="co_footnote_I19f73ba4636f11e498db8b09b4f"/>
      <w:bookmarkEnd w:id="1092"/>
      <w:tr w:rsidR="00000000" w14:paraId="7330008E" w14:textId="77777777">
        <w:tblPrEx>
          <w:tblCellMar>
            <w:top w:w="0" w:type="dxa"/>
            <w:left w:w="0" w:type="dxa"/>
            <w:bottom w:w="0" w:type="dxa"/>
            <w:right w:w="0" w:type="dxa"/>
          </w:tblCellMar>
        </w:tblPrEx>
        <w:tc>
          <w:tcPr>
            <w:tcW w:w="600" w:type="dxa"/>
            <w:tcBorders>
              <w:top w:val="nil"/>
              <w:left w:val="nil"/>
              <w:bottom w:val="nil"/>
              <w:right w:val="nil"/>
            </w:tcBorders>
          </w:tcPr>
          <w:p w14:paraId="1A5A1DF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177</w:t>
            </w:r>
            <w:r>
              <w:rPr>
                <w:rFonts w:ascii="Times New Roman" w:hAnsi="Times New Roman" w:cs="Times New Roman"/>
                <w:color w:val="000000"/>
                <w:sz w:val="20"/>
                <w:szCs w:val="20"/>
              </w:rPr>
              <w:fldChar w:fldCharType="end"/>
            </w:r>
          </w:p>
          <w:p w14:paraId="0E3BB6B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DD503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0"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7C5C121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3" w:name="co_footnote_I19f73ba5636f11e498db8b09b4f"/>
      <w:bookmarkEnd w:id="1093"/>
      <w:tr w:rsidR="00000000" w14:paraId="5D92D650" w14:textId="77777777">
        <w:tblPrEx>
          <w:tblCellMar>
            <w:top w:w="0" w:type="dxa"/>
            <w:left w:w="0" w:type="dxa"/>
            <w:bottom w:w="0" w:type="dxa"/>
            <w:right w:w="0" w:type="dxa"/>
          </w:tblCellMar>
        </w:tblPrEx>
        <w:tc>
          <w:tcPr>
            <w:tcW w:w="600" w:type="dxa"/>
            <w:tcBorders>
              <w:top w:val="nil"/>
              <w:left w:val="nil"/>
              <w:bottom w:val="nil"/>
              <w:right w:val="nil"/>
            </w:tcBorders>
          </w:tcPr>
          <w:p w14:paraId="13924AF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178</w:t>
            </w:r>
            <w:r>
              <w:rPr>
                <w:rFonts w:ascii="Times New Roman" w:hAnsi="Times New Roman" w:cs="Times New Roman"/>
                <w:color w:val="000000"/>
                <w:sz w:val="20"/>
                <w:szCs w:val="20"/>
              </w:rPr>
              <w:fldChar w:fldCharType="end"/>
            </w:r>
          </w:p>
          <w:p w14:paraId="6E519CB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F54BC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CompTel Comments at 8-9; Jones Intercable Reply Comments at 5, 7; Teleport Comments at 12.</w:t>
            </w:r>
          </w:p>
          <w:p w14:paraId="1C6804F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4" w:name="co_footnote_I19f73ba6636f11e498db8b09b4f"/>
      <w:bookmarkEnd w:id="1094"/>
      <w:tr w:rsidR="00000000" w14:paraId="78C5C412" w14:textId="77777777">
        <w:tblPrEx>
          <w:tblCellMar>
            <w:top w:w="0" w:type="dxa"/>
            <w:left w:w="0" w:type="dxa"/>
            <w:bottom w:w="0" w:type="dxa"/>
            <w:right w:w="0" w:type="dxa"/>
          </w:tblCellMar>
        </w:tblPrEx>
        <w:tc>
          <w:tcPr>
            <w:tcW w:w="600" w:type="dxa"/>
            <w:tcBorders>
              <w:top w:val="nil"/>
              <w:left w:val="nil"/>
              <w:bottom w:val="nil"/>
              <w:right w:val="nil"/>
            </w:tcBorders>
          </w:tcPr>
          <w:p w14:paraId="6534947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179</w:t>
            </w:r>
            <w:r>
              <w:rPr>
                <w:rFonts w:ascii="Times New Roman" w:hAnsi="Times New Roman" w:cs="Times New Roman"/>
                <w:color w:val="000000"/>
                <w:sz w:val="20"/>
                <w:szCs w:val="20"/>
              </w:rPr>
              <w:fldChar w:fldCharType="end"/>
            </w:r>
          </w:p>
          <w:p w14:paraId="2D2FF45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BE85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BellSouth Reply Comments a</w:t>
            </w:r>
            <w:r>
              <w:rPr>
                <w:rFonts w:ascii="Times New Roman" w:hAnsi="Times New Roman" w:cs="Times New Roman"/>
                <w:color w:val="000000"/>
                <w:sz w:val="20"/>
                <w:szCs w:val="20"/>
              </w:rPr>
              <w:t xml:space="preserve">t 5; NYNEX Comments at 10; SBC Communications Comments at 10; GTE Further Comments at 2, 7-10.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Cincinnati Bell Comments at 6.</w:t>
            </w:r>
          </w:p>
          <w:p w14:paraId="5F23BA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5" w:name="co_footnote_I19f73ba7636f11e498db8b09b4f"/>
      <w:bookmarkEnd w:id="1095"/>
      <w:tr w:rsidR="00000000" w14:paraId="7C3A669D" w14:textId="77777777">
        <w:tblPrEx>
          <w:tblCellMar>
            <w:top w:w="0" w:type="dxa"/>
            <w:left w:w="0" w:type="dxa"/>
            <w:bottom w:w="0" w:type="dxa"/>
            <w:right w:w="0" w:type="dxa"/>
          </w:tblCellMar>
        </w:tblPrEx>
        <w:tc>
          <w:tcPr>
            <w:tcW w:w="600" w:type="dxa"/>
            <w:tcBorders>
              <w:top w:val="nil"/>
              <w:left w:val="nil"/>
              <w:bottom w:val="nil"/>
              <w:right w:val="nil"/>
            </w:tcBorders>
          </w:tcPr>
          <w:p w14:paraId="55FFE16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180</w:t>
            </w:r>
            <w:r>
              <w:rPr>
                <w:rFonts w:ascii="Times New Roman" w:hAnsi="Times New Roman" w:cs="Times New Roman"/>
                <w:color w:val="000000"/>
                <w:sz w:val="20"/>
                <w:szCs w:val="20"/>
              </w:rPr>
              <w:fldChar w:fldCharType="end"/>
            </w:r>
          </w:p>
          <w:p w14:paraId="5477C1E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559FD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Further Reply Comments at 4-5.</w:t>
            </w:r>
          </w:p>
          <w:p w14:paraId="1CE0EEE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6" w:name="co_footnote_I19f73ba8636f11e498db8b09b4f"/>
      <w:bookmarkEnd w:id="1096"/>
      <w:tr w:rsidR="00000000" w14:paraId="751369E5" w14:textId="77777777">
        <w:tblPrEx>
          <w:tblCellMar>
            <w:top w:w="0" w:type="dxa"/>
            <w:left w:w="0" w:type="dxa"/>
            <w:bottom w:w="0" w:type="dxa"/>
            <w:right w:w="0" w:type="dxa"/>
          </w:tblCellMar>
        </w:tblPrEx>
        <w:tc>
          <w:tcPr>
            <w:tcW w:w="600" w:type="dxa"/>
            <w:tcBorders>
              <w:top w:val="nil"/>
              <w:left w:val="nil"/>
              <w:bottom w:val="nil"/>
              <w:right w:val="nil"/>
            </w:tcBorders>
          </w:tcPr>
          <w:p w14:paraId="677F8C8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181</w:t>
            </w:r>
            <w:r>
              <w:rPr>
                <w:rFonts w:ascii="Times New Roman" w:hAnsi="Times New Roman" w:cs="Times New Roman"/>
                <w:color w:val="000000"/>
                <w:sz w:val="20"/>
                <w:szCs w:val="20"/>
              </w:rPr>
              <w:fldChar w:fldCharType="end"/>
            </w:r>
          </w:p>
          <w:p w14:paraId="233FA5E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CCA75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54-55.</w:t>
            </w:r>
          </w:p>
          <w:p w14:paraId="553BE02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7" w:name="co_footnote_I19f73ba9636f11e498db8b09b4f"/>
      <w:bookmarkEnd w:id="1097"/>
      <w:tr w:rsidR="00000000" w14:paraId="4075FA50" w14:textId="77777777">
        <w:tblPrEx>
          <w:tblCellMar>
            <w:top w:w="0" w:type="dxa"/>
            <w:left w:w="0" w:type="dxa"/>
            <w:bottom w:w="0" w:type="dxa"/>
            <w:right w:w="0" w:type="dxa"/>
          </w:tblCellMar>
        </w:tblPrEx>
        <w:tc>
          <w:tcPr>
            <w:tcW w:w="600" w:type="dxa"/>
            <w:tcBorders>
              <w:top w:val="nil"/>
              <w:left w:val="nil"/>
              <w:bottom w:val="nil"/>
              <w:right w:val="nil"/>
            </w:tcBorders>
          </w:tcPr>
          <w:p w14:paraId="04D270B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182</w:t>
            </w:r>
            <w:r>
              <w:rPr>
                <w:rFonts w:ascii="Times New Roman" w:hAnsi="Times New Roman" w:cs="Times New Roman"/>
                <w:color w:val="000000"/>
                <w:sz w:val="20"/>
                <w:szCs w:val="20"/>
              </w:rPr>
              <w:fldChar w:fldCharType="end"/>
            </w:r>
          </w:p>
          <w:p w14:paraId="183A5C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F2835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47; NYNEX Comments at 10-11.</w:t>
            </w:r>
          </w:p>
          <w:p w14:paraId="1FA60E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8" w:name="co_footnote_I19f73baa636f11e498db8b09b4f"/>
      <w:bookmarkEnd w:id="1098"/>
      <w:tr w:rsidR="00000000" w14:paraId="51614DA8" w14:textId="77777777">
        <w:tblPrEx>
          <w:tblCellMar>
            <w:top w:w="0" w:type="dxa"/>
            <w:left w:w="0" w:type="dxa"/>
            <w:bottom w:w="0" w:type="dxa"/>
            <w:right w:w="0" w:type="dxa"/>
          </w:tblCellMar>
        </w:tblPrEx>
        <w:tc>
          <w:tcPr>
            <w:tcW w:w="600" w:type="dxa"/>
            <w:tcBorders>
              <w:top w:val="nil"/>
              <w:left w:val="nil"/>
              <w:bottom w:val="nil"/>
              <w:right w:val="nil"/>
            </w:tcBorders>
          </w:tcPr>
          <w:p w14:paraId="0910B6F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w:instrText>
            </w:r>
            <w:r>
              <w:rPr>
                <w:rFonts w:ascii="Times New Roman" w:hAnsi="Times New Roman" w:cs="Times New Roman"/>
                <w:color w:val="000000"/>
                <w:sz w:val="20"/>
                <w:szCs w:val="20"/>
              </w:rPr>
              <w:instrText xml:space="preserve">ERLINK "#co_tablefootnote_183_1"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183</w:t>
            </w:r>
            <w:r>
              <w:rPr>
                <w:rFonts w:ascii="Times New Roman" w:hAnsi="Times New Roman" w:cs="Times New Roman"/>
                <w:color w:val="000000"/>
                <w:sz w:val="20"/>
                <w:szCs w:val="20"/>
              </w:rPr>
              <w:fldChar w:fldCharType="end"/>
            </w:r>
          </w:p>
          <w:p w14:paraId="6148DF4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AA78B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Ameritech Reply Comments at 8; USTA Comments at 6.</w:t>
            </w:r>
          </w:p>
          <w:p w14:paraId="7DE4E6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099" w:name="co_footnote_I19f73bab636f11e498db8b09b4f"/>
      <w:bookmarkEnd w:id="1099"/>
      <w:tr w:rsidR="00000000" w14:paraId="39C1F637" w14:textId="77777777">
        <w:tblPrEx>
          <w:tblCellMar>
            <w:top w:w="0" w:type="dxa"/>
            <w:left w:w="0" w:type="dxa"/>
            <w:bottom w:w="0" w:type="dxa"/>
            <w:right w:w="0" w:type="dxa"/>
          </w:tblCellMar>
        </w:tblPrEx>
        <w:tc>
          <w:tcPr>
            <w:tcW w:w="600" w:type="dxa"/>
            <w:tcBorders>
              <w:top w:val="nil"/>
              <w:left w:val="nil"/>
              <w:bottom w:val="nil"/>
              <w:right w:val="nil"/>
            </w:tcBorders>
          </w:tcPr>
          <w:p w14:paraId="1CED195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184</w:t>
            </w:r>
            <w:r>
              <w:rPr>
                <w:rFonts w:ascii="Times New Roman" w:hAnsi="Times New Roman" w:cs="Times New Roman"/>
                <w:color w:val="000000"/>
                <w:sz w:val="20"/>
                <w:szCs w:val="20"/>
              </w:rPr>
              <w:fldChar w:fldCharType="end"/>
            </w:r>
          </w:p>
          <w:p w14:paraId="4EF233B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B6B8C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Pacific Bell Reply Comments </w:t>
            </w:r>
            <w:r>
              <w:rPr>
                <w:rFonts w:ascii="Times New Roman" w:hAnsi="Times New Roman" w:cs="Times New Roman"/>
                <w:color w:val="000000"/>
                <w:sz w:val="20"/>
                <w:szCs w:val="20"/>
              </w:rPr>
              <w:t xml:space="preserve">at 8. In its comments, ITN proposed a three-stage number portability method which utilizes AIN triggering to query one or more databases which contain customer </w:t>
            </w:r>
            <w:r>
              <w:rPr>
                <w:rFonts w:ascii="Times New Roman" w:hAnsi="Times New Roman" w:cs="Times New Roman"/>
                <w:color w:val="000000"/>
                <w:sz w:val="20"/>
                <w:szCs w:val="20"/>
              </w:rPr>
              <w:t>“</w:t>
            </w:r>
            <w:r>
              <w:rPr>
                <w:rFonts w:ascii="Times New Roman" w:hAnsi="Times New Roman" w:cs="Times New Roman"/>
                <w:color w:val="000000"/>
                <w:sz w:val="20"/>
                <w:szCs w:val="20"/>
              </w:rPr>
              <w:t>profile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information, such as Preferred IXC Carrier identification codes and customer network a</w:t>
            </w:r>
            <w:r>
              <w:rPr>
                <w:rFonts w:ascii="Times New Roman" w:hAnsi="Times New Roman" w:cs="Times New Roman"/>
                <w:color w:val="000000"/>
                <w:sz w:val="20"/>
                <w:szCs w:val="20"/>
              </w:rPr>
              <w:t>ddresses. ITN Comments at 4-14. ITN’s method was proposed for the first time in mid-1995 after a number of other methods had been proposed, and has garnered little industry support, according to the record.</w:t>
            </w:r>
          </w:p>
          <w:p w14:paraId="48DBF7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0" w:name="co_footnote_I19f73bac636f11e498db8b09b4f"/>
      <w:bookmarkEnd w:id="1100"/>
      <w:tr w:rsidR="00000000" w14:paraId="32843E34" w14:textId="77777777">
        <w:tblPrEx>
          <w:tblCellMar>
            <w:top w:w="0" w:type="dxa"/>
            <w:left w:w="0" w:type="dxa"/>
            <w:bottom w:w="0" w:type="dxa"/>
            <w:right w:w="0" w:type="dxa"/>
          </w:tblCellMar>
        </w:tblPrEx>
        <w:tc>
          <w:tcPr>
            <w:tcW w:w="600" w:type="dxa"/>
            <w:tcBorders>
              <w:top w:val="nil"/>
              <w:left w:val="nil"/>
              <w:bottom w:val="nil"/>
              <w:right w:val="nil"/>
            </w:tcBorders>
          </w:tcPr>
          <w:p w14:paraId="610F76A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185</w:t>
            </w:r>
            <w:r>
              <w:rPr>
                <w:rFonts w:ascii="Times New Roman" w:hAnsi="Times New Roman" w:cs="Times New Roman"/>
                <w:color w:val="000000"/>
                <w:sz w:val="20"/>
                <w:szCs w:val="20"/>
              </w:rPr>
              <w:fldChar w:fldCharType="end"/>
            </w:r>
          </w:p>
          <w:p w14:paraId="2947698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A8A58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 Comments at 5-7.</w:t>
            </w:r>
          </w:p>
          <w:p w14:paraId="67E40A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1" w:name="co_footnote_I19f73bad636f11e498db8b09b4f"/>
      <w:bookmarkEnd w:id="1101"/>
      <w:tr w:rsidR="00000000" w14:paraId="7A975571" w14:textId="77777777">
        <w:tblPrEx>
          <w:tblCellMar>
            <w:top w:w="0" w:type="dxa"/>
            <w:left w:w="0" w:type="dxa"/>
            <w:bottom w:w="0" w:type="dxa"/>
            <w:right w:w="0" w:type="dxa"/>
          </w:tblCellMar>
        </w:tblPrEx>
        <w:tc>
          <w:tcPr>
            <w:tcW w:w="600" w:type="dxa"/>
            <w:tcBorders>
              <w:top w:val="nil"/>
              <w:left w:val="nil"/>
              <w:bottom w:val="nil"/>
              <w:right w:val="nil"/>
            </w:tcBorders>
          </w:tcPr>
          <w:p w14:paraId="165320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186</w:t>
            </w:r>
            <w:r>
              <w:rPr>
                <w:rFonts w:ascii="Times New Roman" w:hAnsi="Times New Roman" w:cs="Times New Roman"/>
                <w:color w:val="000000"/>
                <w:sz w:val="20"/>
                <w:szCs w:val="20"/>
              </w:rPr>
              <w:fldChar w:fldCharType="end"/>
            </w:r>
          </w:p>
          <w:p w14:paraId="0E0E6B7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3D13C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Reply Comments at 9-10.</w:t>
            </w:r>
          </w:p>
          <w:p w14:paraId="742CED4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2" w:name="co_footnote_I19f73bae636f11e498db8b09b4f"/>
      <w:bookmarkEnd w:id="1102"/>
      <w:tr w:rsidR="00000000" w14:paraId="30D327F3" w14:textId="77777777">
        <w:tblPrEx>
          <w:tblCellMar>
            <w:top w:w="0" w:type="dxa"/>
            <w:left w:w="0" w:type="dxa"/>
            <w:bottom w:w="0" w:type="dxa"/>
            <w:right w:w="0" w:type="dxa"/>
          </w:tblCellMar>
        </w:tblPrEx>
        <w:tc>
          <w:tcPr>
            <w:tcW w:w="600" w:type="dxa"/>
            <w:tcBorders>
              <w:top w:val="nil"/>
              <w:left w:val="nil"/>
              <w:bottom w:val="nil"/>
              <w:right w:val="nil"/>
            </w:tcBorders>
          </w:tcPr>
          <w:p w14:paraId="1AB5C71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187</w:t>
            </w:r>
            <w:r>
              <w:rPr>
                <w:rFonts w:ascii="Times New Roman" w:hAnsi="Times New Roman" w:cs="Times New Roman"/>
                <w:color w:val="000000"/>
                <w:sz w:val="20"/>
                <w:szCs w:val="20"/>
              </w:rPr>
              <w:fldChar w:fldCharType="end"/>
            </w:r>
          </w:p>
          <w:p w14:paraId="4AA46F2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48761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AT&amp;T Reply Comments at 24; AT&amp;T Further Comments at 6; Sprint Further Comments at 2.</w:t>
            </w:r>
          </w:p>
          <w:p w14:paraId="73E8460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3" w:name="co_footnote_I19f73baf636f11e498db8b09b4f"/>
      <w:bookmarkEnd w:id="1103"/>
      <w:tr w:rsidR="00000000" w14:paraId="57F5BEF3" w14:textId="77777777">
        <w:tblPrEx>
          <w:tblCellMar>
            <w:top w:w="0" w:type="dxa"/>
            <w:left w:w="0" w:type="dxa"/>
            <w:bottom w:w="0" w:type="dxa"/>
            <w:right w:w="0" w:type="dxa"/>
          </w:tblCellMar>
        </w:tblPrEx>
        <w:tc>
          <w:tcPr>
            <w:tcW w:w="600" w:type="dxa"/>
            <w:tcBorders>
              <w:top w:val="nil"/>
              <w:left w:val="nil"/>
              <w:bottom w:val="nil"/>
              <w:right w:val="nil"/>
            </w:tcBorders>
          </w:tcPr>
          <w:p w14:paraId="2FB0721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188</w:t>
            </w:r>
            <w:r>
              <w:rPr>
                <w:rFonts w:ascii="Times New Roman" w:hAnsi="Times New Roman" w:cs="Times New Roman"/>
                <w:color w:val="000000"/>
                <w:sz w:val="20"/>
                <w:szCs w:val="20"/>
              </w:rPr>
              <w:fldChar w:fldCharType="end"/>
            </w:r>
          </w:p>
          <w:p w14:paraId="1F169E6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C77D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 PUC LNP Order at 2; Ameritech February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12, 54; GA PSC Portability Order at 5-7; AT&amp;T Further Commen</w:t>
            </w:r>
            <w:r>
              <w:rPr>
                <w:rFonts w:ascii="Times New Roman" w:hAnsi="Times New Roman" w:cs="Times New Roman"/>
                <w:color w:val="000000"/>
                <w:sz w:val="20"/>
                <w:szCs w:val="20"/>
              </w:rPr>
              <w:t xml:space="preserve">ts at 4 n.5, 7; GA PSC Portability Order at 5-7; NARUC April 17,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32; Time Warner Holdings February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5.</w:t>
            </w:r>
          </w:p>
          <w:p w14:paraId="1D155F4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4" w:name="co_footnote_I19f73bb0636f11e498db8b09b4f"/>
      <w:bookmarkEnd w:id="1104"/>
      <w:tr w:rsidR="00000000" w14:paraId="1E605958" w14:textId="77777777">
        <w:tblPrEx>
          <w:tblCellMar>
            <w:top w:w="0" w:type="dxa"/>
            <w:left w:w="0" w:type="dxa"/>
            <w:bottom w:w="0" w:type="dxa"/>
            <w:right w:w="0" w:type="dxa"/>
          </w:tblCellMar>
        </w:tblPrEx>
        <w:tc>
          <w:tcPr>
            <w:tcW w:w="600" w:type="dxa"/>
            <w:tcBorders>
              <w:top w:val="nil"/>
              <w:left w:val="nil"/>
              <w:bottom w:val="nil"/>
              <w:right w:val="nil"/>
            </w:tcBorders>
          </w:tcPr>
          <w:p w14:paraId="09AB500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w:instrText>
            </w:r>
            <w:r>
              <w:rPr>
                <w:rFonts w:ascii="Times New Roman" w:hAnsi="Times New Roman" w:cs="Times New Roman"/>
                <w:color w:val="000000"/>
                <w:sz w:val="20"/>
                <w:szCs w:val="20"/>
              </w:rPr>
              <w:instrText xml:space="preserve">footnote_189_1"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189</w:t>
            </w:r>
            <w:r>
              <w:rPr>
                <w:rFonts w:ascii="Times New Roman" w:hAnsi="Times New Roman" w:cs="Times New Roman"/>
                <w:color w:val="000000"/>
                <w:sz w:val="20"/>
                <w:szCs w:val="20"/>
              </w:rPr>
              <w:fldChar w:fldCharType="end"/>
            </w:r>
          </w:p>
          <w:p w14:paraId="0C2A485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2691C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 DPS Portability Trial Report at 4, 6, 7, Attachment at 2.</w:t>
            </w:r>
          </w:p>
          <w:p w14:paraId="5BB3DE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5" w:name="co_footnote_I19f73bb1636f11e498db8b09b4f"/>
      <w:bookmarkEnd w:id="1105"/>
      <w:tr w:rsidR="00000000" w14:paraId="1F616EE2" w14:textId="77777777">
        <w:tblPrEx>
          <w:tblCellMar>
            <w:top w:w="0" w:type="dxa"/>
            <w:left w:w="0" w:type="dxa"/>
            <w:bottom w:w="0" w:type="dxa"/>
            <w:right w:w="0" w:type="dxa"/>
          </w:tblCellMar>
        </w:tblPrEx>
        <w:tc>
          <w:tcPr>
            <w:tcW w:w="600" w:type="dxa"/>
            <w:tcBorders>
              <w:top w:val="nil"/>
              <w:left w:val="nil"/>
              <w:bottom w:val="nil"/>
              <w:right w:val="nil"/>
            </w:tcBorders>
          </w:tcPr>
          <w:p w14:paraId="715040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190</w:t>
            </w:r>
            <w:r>
              <w:rPr>
                <w:rFonts w:ascii="Times New Roman" w:hAnsi="Times New Roman" w:cs="Times New Roman"/>
                <w:color w:val="000000"/>
                <w:sz w:val="20"/>
                <w:szCs w:val="20"/>
              </w:rPr>
              <w:fldChar w:fldCharType="end"/>
            </w:r>
          </w:p>
          <w:p w14:paraId="2EC2F16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B2E0C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 PSC Interconnection Order at 43.</w:t>
            </w:r>
          </w:p>
          <w:p w14:paraId="74669B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6" w:name="co_footnote_I19f73bb2636f11e498db8b09b4f"/>
      <w:bookmarkEnd w:id="1106"/>
      <w:tr w:rsidR="00000000" w14:paraId="27D7161B" w14:textId="77777777">
        <w:tblPrEx>
          <w:tblCellMar>
            <w:top w:w="0" w:type="dxa"/>
            <w:left w:w="0" w:type="dxa"/>
            <w:bottom w:w="0" w:type="dxa"/>
            <w:right w:w="0" w:type="dxa"/>
          </w:tblCellMar>
        </w:tblPrEx>
        <w:tc>
          <w:tcPr>
            <w:tcW w:w="600" w:type="dxa"/>
            <w:tcBorders>
              <w:top w:val="nil"/>
              <w:left w:val="nil"/>
              <w:bottom w:val="nil"/>
              <w:right w:val="nil"/>
            </w:tcBorders>
          </w:tcPr>
          <w:p w14:paraId="77E7A2B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191</w:t>
            </w:r>
            <w:r>
              <w:rPr>
                <w:rFonts w:ascii="Times New Roman" w:hAnsi="Times New Roman" w:cs="Times New Roman"/>
                <w:color w:val="000000"/>
                <w:sz w:val="20"/>
                <w:szCs w:val="20"/>
              </w:rPr>
              <w:fldChar w:fldCharType="end"/>
            </w:r>
          </w:p>
          <w:p w14:paraId="0C599BA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B400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54.</w:t>
            </w:r>
          </w:p>
          <w:p w14:paraId="6883EAE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7" w:name="co_footnote_I19f73bb3636f11e498db8b09b4f"/>
      <w:bookmarkEnd w:id="1107"/>
      <w:tr w:rsidR="00000000" w14:paraId="5F91381F" w14:textId="77777777">
        <w:tblPrEx>
          <w:tblCellMar>
            <w:top w:w="0" w:type="dxa"/>
            <w:left w:w="0" w:type="dxa"/>
            <w:bottom w:w="0" w:type="dxa"/>
            <w:right w:w="0" w:type="dxa"/>
          </w:tblCellMar>
        </w:tblPrEx>
        <w:tc>
          <w:tcPr>
            <w:tcW w:w="600" w:type="dxa"/>
            <w:tcBorders>
              <w:top w:val="nil"/>
              <w:left w:val="nil"/>
              <w:bottom w:val="nil"/>
              <w:right w:val="nil"/>
            </w:tcBorders>
          </w:tcPr>
          <w:p w14:paraId="0177C52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192</w:t>
            </w:r>
            <w:r>
              <w:rPr>
                <w:rFonts w:ascii="Times New Roman" w:hAnsi="Times New Roman" w:cs="Times New Roman"/>
                <w:color w:val="000000"/>
                <w:sz w:val="20"/>
                <w:szCs w:val="20"/>
              </w:rPr>
              <w:fldChar w:fldCharType="end"/>
            </w:r>
          </w:p>
          <w:p w14:paraId="6AD33D9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EF7EB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GTE Further Comments at 4-5;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Cincinnati Bell Further Reply Comments at 4.</w:t>
            </w:r>
          </w:p>
          <w:p w14:paraId="32DCE6D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8" w:name="co_footnote_I19f73bb4636f11e498db8b09b4f"/>
      <w:bookmarkEnd w:id="1108"/>
      <w:tr w:rsidR="00000000" w14:paraId="177E8F07" w14:textId="77777777">
        <w:tblPrEx>
          <w:tblCellMar>
            <w:top w:w="0" w:type="dxa"/>
            <w:left w:w="0" w:type="dxa"/>
            <w:bottom w:w="0" w:type="dxa"/>
            <w:right w:w="0" w:type="dxa"/>
          </w:tblCellMar>
        </w:tblPrEx>
        <w:tc>
          <w:tcPr>
            <w:tcW w:w="600" w:type="dxa"/>
            <w:tcBorders>
              <w:top w:val="nil"/>
              <w:left w:val="nil"/>
              <w:bottom w:val="nil"/>
              <w:right w:val="nil"/>
            </w:tcBorders>
          </w:tcPr>
          <w:p w14:paraId="6122F1E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193</w:t>
            </w:r>
            <w:r>
              <w:rPr>
                <w:rFonts w:ascii="Times New Roman" w:hAnsi="Times New Roman" w:cs="Times New Roman"/>
                <w:color w:val="000000"/>
                <w:sz w:val="20"/>
                <w:szCs w:val="20"/>
              </w:rPr>
              <w:fldChar w:fldCharType="end"/>
            </w:r>
          </w:p>
          <w:p w14:paraId="14A7E3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DBB72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GTE Further Reply Comments at 1-5.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Bell Further Reply Comments at 2-4; SBC Communications Further Reply Comments at 4.</w:t>
            </w:r>
          </w:p>
          <w:p w14:paraId="130DE7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09" w:name="co_footnote_I19f73bb5636f11e498db8b09b4f"/>
      <w:bookmarkEnd w:id="1109"/>
      <w:tr w:rsidR="00000000" w14:paraId="3B1D2876" w14:textId="77777777">
        <w:tblPrEx>
          <w:tblCellMar>
            <w:top w:w="0" w:type="dxa"/>
            <w:left w:w="0" w:type="dxa"/>
            <w:bottom w:w="0" w:type="dxa"/>
            <w:right w:w="0" w:type="dxa"/>
          </w:tblCellMar>
        </w:tblPrEx>
        <w:tc>
          <w:tcPr>
            <w:tcW w:w="600" w:type="dxa"/>
            <w:tcBorders>
              <w:top w:val="nil"/>
              <w:left w:val="nil"/>
              <w:bottom w:val="nil"/>
              <w:right w:val="nil"/>
            </w:tcBorders>
          </w:tcPr>
          <w:p w14:paraId="6D41C09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194</w:t>
            </w:r>
            <w:r>
              <w:rPr>
                <w:rFonts w:ascii="Times New Roman" w:hAnsi="Times New Roman" w:cs="Times New Roman"/>
                <w:color w:val="000000"/>
                <w:sz w:val="20"/>
                <w:szCs w:val="20"/>
              </w:rPr>
              <w:fldChar w:fldCharType="end"/>
            </w:r>
          </w:p>
          <w:p w14:paraId="0E85E11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18AB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 Atlantic Further Reply Comments at 4 (quoting </w:t>
            </w:r>
            <w:hyperlink r:id="rId181"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w:t>
            </w:r>
          </w:p>
          <w:p w14:paraId="6A68374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0" w:name="co_footnote_I19f73bb6636f11e498db8b09b4f"/>
      <w:bookmarkEnd w:id="1110"/>
      <w:tr w:rsidR="00000000" w14:paraId="40EBF517" w14:textId="77777777">
        <w:tblPrEx>
          <w:tblCellMar>
            <w:top w:w="0" w:type="dxa"/>
            <w:left w:w="0" w:type="dxa"/>
            <w:bottom w:w="0" w:type="dxa"/>
            <w:right w:w="0" w:type="dxa"/>
          </w:tblCellMar>
        </w:tblPrEx>
        <w:tc>
          <w:tcPr>
            <w:tcW w:w="600" w:type="dxa"/>
            <w:tcBorders>
              <w:top w:val="nil"/>
              <w:left w:val="nil"/>
              <w:bottom w:val="nil"/>
              <w:right w:val="nil"/>
            </w:tcBorders>
          </w:tcPr>
          <w:p w14:paraId="68A5FAE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195</w:t>
            </w:r>
            <w:r>
              <w:rPr>
                <w:rFonts w:ascii="Times New Roman" w:hAnsi="Times New Roman" w:cs="Times New Roman"/>
                <w:color w:val="000000"/>
                <w:sz w:val="20"/>
                <w:szCs w:val="20"/>
              </w:rPr>
              <w:fldChar w:fldCharType="end"/>
            </w:r>
          </w:p>
          <w:p w14:paraId="429747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8DED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3; BellSouth Further Reply Comments at 3-6. </w:t>
            </w:r>
            <w:r>
              <w:rPr>
                <w:rFonts w:ascii="Times New Roman" w:hAnsi="Times New Roman" w:cs="Times New Roman"/>
                <w:color w:val="000000"/>
                <w:sz w:val="20"/>
                <w:szCs w:val="20"/>
                <w:u w:val="single"/>
              </w:rPr>
              <w:t>But see</w:t>
            </w:r>
            <w:r>
              <w:rPr>
                <w:rFonts w:ascii="Times New Roman" w:hAnsi="Times New Roman" w:cs="Times New Roman"/>
                <w:color w:val="000000"/>
                <w:sz w:val="20"/>
                <w:szCs w:val="20"/>
              </w:rPr>
              <w:t xml:space="preserve"> ALTS Further Reply Comments at 7-8 (criticizing characterization of LRN as mere addressing scheme or separation of </w:t>
            </w:r>
            <w:r>
              <w:rPr>
                <w:rFonts w:ascii="Times New Roman" w:hAnsi="Times New Roman" w:cs="Times New Roman"/>
                <w:color w:val="000000"/>
                <w:sz w:val="20"/>
                <w:szCs w:val="20"/>
              </w:rPr>
              <w:t>number portability into triggering and routing functions as attempts to increase unnecessarily involvement of incumbent LECs’ networks in LRN implementation).</w:t>
            </w:r>
          </w:p>
          <w:p w14:paraId="1FE8CC2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1" w:name="co_footnote_I19f73bb7636f11e498db8b09b4f"/>
      <w:bookmarkEnd w:id="1111"/>
      <w:tr w:rsidR="00000000" w14:paraId="2ACD86B6" w14:textId="77777777">
        <w:tblPrEx>
          <w:tblCellMar>
            <w:top w:w="0" w:type="dxa"/>
            <w:left w:w="0" w:type="dxa"/>
            <w:bottom w:w="0" w:type="dxa"/>
            <w:right w:w="0" w:type="dxa"/>
          </w:tblCellMar>
        </w:tblPrEx>
        <w:tc>
          <w:tcPr>
            <w:tcW w:w="600" w:type="dxa"/>
            <w:tcBorders>
              <w:top w:val="nil"/>
              <w:left w:val="nil"/>
              <w:bottom w:val="nil"/>
              <w:right w:val="nil"/>
            </w:tcBorders>
          </w:tcPr>
          <w:p w14:paraId="37264AC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tablefootnote_196_1"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196</w:t>
            </w:r>
            <w:r>
              <w:rPr>
                <w:rFonts w:ascii="Times New Roman" w:hAnsi="Times New Roman" w:cs="Times New Roman"/>
                <w:color w:val="000000"/>
                <w:sz w:val="20"/>
                <w:szCs w:val="20"/>
              </w:rPr>
              <w:fldChar w:fldCharType="end"/>
            </w:r>
          </w:p>
          <w:p w14:paraId="53104CF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65D6A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Time Warner Holdings Further Comments at 4-5 (quoting </w:t>
            </w:r>
            <w:hyperlink r:id="rId182" w:history="1">
              <w:r>
                <w:rPr>
                  <w:rFonts w:ascii="Times New Roman" w:hAnsi="Times New Roman" w:cs="Times New Roman"/>
                  <w:color w:val="0E568C"/>
                  <w:sz w:val="20"/>
                  <w:szCs w:val="20"/>
                  <w:u w:val="single"/>
                </w:rPr>
                <w:t>American Textile Manufacturers Institute v. Donovan</w:t>
              </w:r>
              <w:r>
                <w:rPr>
                  <w:rFonts w:ascii="Times New Roman" w:hAnsi="Times New Roman" w:cs="Times New Roman"/>
                  <w:color w:val="0E568C"/>
                  <w:sz w:val="20"/>
                  <w:szCs w:val="20"/>
                </w:rPr>
                <w:t>, 452 U.S. 490, 509 (1981)</w:t>
              </w:r>
            </w:hyperlink>
            <w:r>
              <w:rPr>
                <w:rFonts w:ascii="Times New Roman" w:hAnsi="Times New Roman" w:cs="Times New Roman"/>
                <w:color w:val="000000"/>
                <w:sz w:val="20"/>
                <w:szCs w:val="20"/>
              </w:rPr>
              <w:t>); Cox Further Reply Comments at 2 (same).</w:t>
            </w:r>
          </w:p>
          <w:p w14:paraId="64E7C7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2" w:name="co_footnote_I19f73bb8636f11e498db8b09b4f"/>
      <w:bookmarkEnd w:id="1112"/>
      <w:tr w:rsidR="00000000" w14:paraId="36D426F4" w14:textId="77777777">
        <w:tblPrEx>
          <w:tblCellMar>
            <w:top w:w="0" w:type="dxa"/>
            <w:left w:w="0" w:type="dxa"/>
            <w:bottom w:w="0" w:type="dxa"/>
            <w:right w:w="0" w:type="dxa"/>
          </w:tblCellMar>
        </w:tblPrEx>
        <w:tc>
          <w:tcPr>
            <w:tcW w:w="600" w:type="dxa"/>
            <w:tcBorders>
              <w:top w:val="nil"/>
              <w:left w:val="nil"/>
              <w:bottom w:val="nil"/>
              <w:right w:val="nil"/>
            </w:tcBorders>
          </w:tcPr>
          <w:p w14:paraId="29B5C7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197</w:t>
            </w:r>
            <w:r>
              <w:rPr>
                <w:rFonts w:ascii="Times New Roman" w:hAnsi="Times New Roman" w:cs="Times New Roman"/>
                <w:color w:val="000000"/>
                <w:sz w:val="20"/>
                <w:szCs w:val="20"/>
              </w:rPr>
              <w:fldChar w:fldCharType="end"/>
            </w:r>
          </w:p>
          <w:p w14:paraId="3DAB2D3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F152F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Time Warner Holdings Further Comments at 5. </w:t>
            </w:r>
            <w:r>
              <w:rPr>
                <w:rFonts w:ascii="Times New Roman" w:hAnsi="Times New Roman" w:cs="Times New Roman"/>
                <w:color w:val="000000"/>
                <w:sz w:val="20"/>
                <w:szCs w:val="20"/>
                <w:u w:val="single"/>
              </w:rPr>
              <w:t>But see</w:t>
            </w:r>
            <w:r>
              <w:rPr>
                <w:rFonts w:ascii="Times New Roman" w:hAnsi="Times New Roman" w:cs="Times New Roman"/>
                <w:color w:val="000000"/>
                <w:sz w:val="20"/>
                <w:szCs w:val="20"/>
              </w:rPr>
              <w:t xml:space="preserve"> Bell Atlantic Further Reply Comments at 2 &amp; n.4 (asserting that (1) AT&amp;T agre</w:t>
            </w:r>
            <w:r>
              <w:rPr>
                <w:rFonts w:ascii="Times New Roman" w:hAnsi="Times New Roman" w:cs="Times New Roman"/>
                <w:color w:val="000000"/>
                <w:sz w:val="20"/>
                <w:szCs w:val="20"/>
              </w:rPr>
              <w:t>ed to make equal access available as part of its consent decree arrangement and (2) 800 number portability was commercially in use before the Commission ordered its deployment).</w:t>
            </w:r>
          </w:p>
          <w:p w14:paraId="4708C75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3" w:name="co_footnote_I19f73bb9636f11e498db8b09b4f"/>
      <w:bookmarkEnd w:id="1113"/>
      <w:tr w:rsidR="00000000" w14:paraId="2D7089E7" w14:textId="77777777">
        <w:tblPrEx>
          <w:tblCellMar>
            <w:top w:w="0" w:type="dxa"/>
            <w:left w:w="0" w:type="dxa"/>
            <w:bottom w:w="0" w:type="dxa"/>
            <w:right w:w="0" w:type="dxa"/>
          </w:tblCellMar>
        </w:tblPrEx>
        <w:tc>
          <w:tcPr>
            <w:tcW w:w="600" w:type="dxa"/>
            <w:tcBorders>
              <w:top w:val="nil"/>
              <w:left w:val="nil"/>
              <w:bottom w:val="nil"/>
              <w:right w:val="nil"/>
            </w:tcBorders>
          </w:tcPr>
          <w:p w14:paraId="03E72A0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201</w:t>
            </w:r>
            <w:r>
              <w:rPr>
                <w:rFonts w:ascii="Times New Roman" w:hAnsi="Times New Roman" w:cs="Times New Roman"/>
                <w:color w:val="000000"/>
                <w:sz w:val="20"/>
                <w:szCs w:val="20"/>
              </w:rPr>
              <w:fldChar w:fldCharType="end"/>
            </w:r>
          </w:p>
          <w:p w14:paraId="5643D15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C1DF8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Further Reply Comments at 3; MCI Further Reply Comments at 2-3.</w:t>
            </w:r>
          </w:p>
          <w:p w14:paraId="62A9F6D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4" w:name="co_footnote_I19f73bba636f11e498db8b09b4f"/>
      <w:bookmarkEnd w:id="1114"/>
      <w:tr w:rsidR="00000000" w14:paraId="76441D0C" w14:textId="77777777">
        <w:tblPrEx>
          <w:tblCellMar>
            <w:top w:w="0" w:type="dxa"/>
            <w:left w:w="0" w:type="dxa"/>
            <w:bottom w:w="0" w:type="dxa"/>
            <w:right w:w="0" w:type="dxa"/>
          </w:tblCellMar>
        </w:tblPrEx>
        <w:tc>
          <w:tcPr>
            <w:tcW w:w="600" w:type="dxa"/>
            <w:tcBorders>
              <w:top w:val="nil"/>
              <w:left w:val="nil"/>
              <w:bottom w:val="nil"/>
              <w:right w:val="nil"/>
            </w:tcBorders>
          </w:tcPr>
          <w:p w14:paraId="516738E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202</w:t>
            </w:r>
            <w:r>
              <w:rPr>
                <w:rFonts w:ascii="Times New Roman" w:hAnsi="Times New Roman" w:cs="Times New Roman"/>
                <w:color w:val="000000"/>
                <w:sz w:val="20"/>
                <w:szCs w:val="20"/>
              </w:rPr>
              <w:fldChar w:fldCharType="end"/>
            </w:r>
          </w:p>
          <w:p w14:paraId="000016C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7562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US West Comments at 22; Illinois Commerce Commission Comments at 9; GTE Further Comments at 8.</w:t>
            </w:r>
          </w:p>
          <w:p w14:paraId="185B010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5" w:name="co_footnote_I19f73bbb636f11e498db8b09b4f"/>
      <w:bookmarkEnd w:id="1115"/>
      <w:tr w:rsidR="00000000" w14:paraId="0172DA26" w14:textId="77777777">
        <w:tblPrEx>
          <w:tblCellMar>
            <w:top w:w="0" w:type="dxa"/>
            <w:left w:w="0" w:type="dxa"/>
            <w:bottom w:w="0" w:type="dxa"/>
            <w:right w:w="0" w:type="dxa"/>
          </w:tblCellMar>
        </w:tblPrEx>
        <w:tc>
          <w:tcPr>
            <w:tcW w:w="600" w:type="dxa"/>
            <w:tcBorders>
              <w:top w:val="nil"/>
              <w:left w:val="nil"/>
              <w:bottom w:val="nil"/>
              <w:right w:val="nil"/>
            </w:tcBorders>
          </w:tcPr>
          <w:p w14:paraId="2E1B409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w:instrText>
            </w:r>
            <w:r>
              <w:rPr>
                <w:rFonts w:ascii="Times New Roman" w:hAnsi="Times New Roman" w:cs="Times New Roman"/>
                <w:color w:val="000000"/>
                <w:sz w:val="20"/>
                <w:szCs w:val="20"/>
              </w:rPr>
              <w:instrText xml:space="preserve">LINK "#co_tablefootnote_203_1"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203</w:t>
            </w:r>
            <w:r>
              <w:rPr>
                <w:rFonts w:ascii="Times New Roman" w:hAnsi="Times New Roman" w:cs="Times New Roman"/>
                <w:color w:val="000000"/>
                <w:sz w:val="20"/>
                <w:szCs w:val="20"/>
              </w:rPr>
              <w:fldChar w:fldCharType="end"/>
            </w:r>
          </w:p>
          <w:p w14:paraId="66896B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E519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Further Reply Comments at 7 &amp; n.4.</w:t>
            </w:r>
          </w:p>
          <w:p w14:paraId="300D188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6" w:name="co_footnote_I19f73bbc636f11e498db8b09b4f"/>
      <w:bookmarkEnd w:id="1116"/>
      <w:tr w:rsidR="00000000" w14:paraId="54A3CAD3" w14:textId="77777777">
        <w:tblPrEx>
          <w:tblCellMar>
            <w:top w:w="0" w:type="dxa"/>
            <w:left w:w="0" w:type="dxa"/>
            <w:bottom w:w="0" w:type="dxa"/>
            <w:right w:w="0" w:type="dxa"/>
          </w:tblCellMar>
        </w:tblPrEx>
        <w:tc>
          <w:tcPr>
            <w:tcW w:w="600" w:type="dxa"/>
            <w:tcBorders>
              <w:top w:val="nil"/>
              <w:left w:val="nil"/>
              <w:bottom w:val="nil"/>
              <w:right w:val="nil"/>
            </w:tcBorders>
          </w:tcPr>
          <w:p w14:paraId="2E2794E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204</w:t>
            </w:r>
            <w:r>
              <w:rPr>
                <w:rFonts w:ascii="Times New Roman" w:hAnsi="Times New Roman" w:cs="Times New Roman"/>
                <w:color w:val="000000"/>
                <w:sz w:val="20"/>
                <w:szCs w:val="20"/>
              </w:rPr>
              <w:fldChar w:fldCharType="end"/>
            </w:r>
          </w:p>
          <w:p w14:paraId="3F877AF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854B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Citizens Utilities Comments at 8, 17; Ne</w:t>
            </w:r>
            <w:r>
              <w:rPr>
                <w:rFonts w:ascii="Times New Roman" w:hAnsi="Times New Roman" w:cs="Times New Roman"/>
                <w:color w:val="000000"/>
                <w:sz w:val="20"/>
                <w:szCs w:val="20"/>
              </w:rPr>
              <w:t>xtel Comments at 5.</w:t>
            </w:r>
          </w:p>
          <w:p w14:paraId="53AAA5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7" w:name="co_footnote_I19f73bbd636f11e498db8b09b4f"/>
      <w:bookmarkEnd w:id="1117"/>
      <w:tr w:rsidR="00000000" w14:paraId="3B54F365" w14:textId="77777777">
        <w:tblPrEx>
          <w:tblCellMar>
            <w:top w:w="0" w:type="dxa"/>
            <w:left w:w="0" w:type="dxa"/>
            <w:bottom w:w="0" w:type="dxa"/>
            <w:right w:w="0" w:type="dxa"/>
          </w:tblCellMar>
        </w:tblPrEx>
        <w:tc>
          <w:tcPr>
            <w:tcW w:w="600" w:type="dxa"/>
            <w:tcBorders>
              <w:top w:val="nil"/>
              <w:left w:val="nil"/>
              <w:bottom w:val="nil"/>
              <w:right w:val="nil"/>
            </w:tcBorders>
          </w:tcPr>
          <w:p w14:paraId="2AA8D1B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205</w:t>
            </w:r>
            <w:r>
              <w:rPr>
                <w:rFonts w:ascii="Times New Roman" w:hAnsi="Times New Roman" w:cs="Times New Roman"/>
                <w:color w:val="000000"/>
                <w:sz w:val="20"/>
                <w:szCs w:val="20"/>
              </w:rPr>
              <w:fldChar w:fldCharType="end"/>
            </w:r>
          </w:p>
          <w:p w14:paraId="2982949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8ABA9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Competitive Carriers Comments at 15.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Jones Intercable Reply Comments at 7-8.</w:t>
            </w:r>
          </w:p>
          <w:p w14:paraId="1225485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8" w:name="co_footnote_I19f73bbe636f11e498db8b09b4f"/>
      <w:bookmarkEnd w:id="1118"/>
      <w:tr w:rsidR="00000000" w14:paraId="30C16094" w14:textId="77777777">
        <w:tblPrEx>
          <w:tblCellMar>
            <w:top w:w="0" w:type="dxa"/>
            <w:left w:w="0" w:type="dxa"/>
            <w:bottom w:w="0" w:type="dxa"/>
            <w:right w:w="0" w:type="dxa"/>
          </w:tblCellMar>
        </w:tblPrEx>
        <w:tc>
          <w:tcPr>
            <w:tcW w:w="600" w:type="dxa"/>
            <w:tcBorders>
              <w:top w:val="nil"/>
              <w:left w:val="nil"/>
              <w:bottom w:val="nil"/>
              <w:right w:val="nil"/>
            </w:tcBorders>
          </w:tcPr>
          <w:p w14:paraId="450A2F9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206</w:t>
            </w:r>
            <w:r>
              <w:rPr>
                <w:rFonts w:ascii="Times New Roman" w:hAnsi="Times New Roman" w:cs="Times New Roman"/>
                <w:color w:val="000000"/>
                <w:sz w:val="20"/>
                <w:szCs w:val="20"/>
              </w:rPr>
              <w:fldChar w:fldCharType="end"/>
            </w:r>
          </w:p>
          <w:p w14:paraId="32D0EC7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0CF3B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Sprint Comments at 11-12; Sprint Reply Comments at 5; Sprint Further Comments at 5, 6. </w:t>
            </w:r>
            <w:r>
              <w:rPr>
                <w:rFonts w:ascii="Times New Roman" w:hAnsi="Times New Roman" w:cs="Times New Roman"/>
                <w:color w:val="000000"/>
                <w:sz w:val="20"/>
                <w:szCs w:val="20"/>
                <w:u w:val="single"/>
              </w:rPr>
              <w:t>Se</w:t>
            </w:r>
            <w:r>
              <w:rPr>
                <w:rFonts w:ascii="Times New Roman" w:hAnsi="Times New Roman" w:cs="Times New Roman"/>
                <w:color w:val="000000"/>
                <w:sz w:val="20"/>
                <w:szCs w:val="20"/>
                <w:u w:val="single"/>
              </w:rPr>
              <w:t>e also</w:t>
            </w:r>
            <w:r>
              <w:rPr>
                <w:rFonts w:ascii="Times New Roman" w:hAnsi="Times New Roman" w:cs="Times New Roman"/>
                <w:color w:val="000000"/>
                <w:sz w:val="20"/>
                <w:szCs w:val="20"/>
              </w:rPr>
              <w:t xml:space="preserve"> Teleport Comments at 12.</w:t>
            </w:r>
          </w:p>
          <w:p w14:paraId="4FEF775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9" w:name="co_footnote_I19f73bbf636f11e498db8b09b4f"/>
      <w:bookmarkEnd w:id="1119"/>
      <w:tr w:rsidR="00000000" w14:paraId="0EAF97A0" w14:textId="77777777">
        <w:tblPrEx>
          <w:tblCellMar>
            <w:top w:w="0" w:type="dxa"/>
            <w:left w:w="0" w:type="dxa"/>
            <w:bottom w:w="0" w:type="dxa"/>
            <w:right w:w="0" w:type="dxa"/>
          </w:tblCellMar>
        </w:tblPrEx>
        <w:tc>
          <w:tcPr>
            <w:tcW w:w="600" w:type="dxa"/>
            <w:tcBorders>
              <w:top w:val="nil"/>
              <w:left w:val="nil"/>
              <w:bottom w:val="nil"/>
              <w:right w:val="nil"/>
            </w:tcBorders>
          </w:tcPr>
          <w:p w14:paraId="05A2D4C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207</w:t>
            </w:r>
            <w:r>
              <w:rPr>
                <w:rFonts w:ascii="Times New Roman" w:hAnsi="Times New Roman" w:cs="Times New Roman"/>
                <w:color w:val="000000"/>
                <w:sz w:val="20"/>
                <w:szCs w:val="20"/>
              </w:rPr>
              <w:fldChar w:fldCharType="end"/>
            </w:r>
          </w:p>
          <w:p w14:paraId="52CA77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55020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Reply Comments at 9.</w:t>
            </w:r>
          </w:p>
          <w:p w14:paraId="243B36B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0" w:name="co_footnote_I19f73bc0636f11e498db8b09b4f"/>
      <w:bookmarkEnd w:id="1120"/>
      <w:tr w:rsidR="00000000" w14:paraId="2C4CC43F" w14:textId="77777777">
        <w:tblPrEx>
          <w:tblCellMar>
            <w:top w:w="0" w:type="dxa"/>
            <w:left w:w="0" w:type="dxa"/>
            <w:bottom w:w="0" w:type="dxa"/>
            <w:right w:w="0" w:type="dxa"/>
          </w:tblCellMar>
        </w:tblPrEx>
        <w:tc>
          <w:tcPr>
            <w:tcW w:w="600" w:type="dxa"/>
            <w:tcBorders>
              <w:top w:val="nil"/>
              <w:left w:val="nil"/>
              <w:bottom w:val="nil"/>
              <w:right w:val="nil"/>
            </w:tcBorders>
          </w:tcPr>
          <w:p w14:paraId="015899F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208</w:t>
            </w:r>
            <w:r>
              <w:rPr>
                <w:rFonts w:ascii="Times New Roman" w:hAnsi="Times New Roman" w:cs="Times New Roman"/>
                <w:color w:val="000000"/>
                <w:sz w:val="20"/>
                <w:szCs w:val="20"/>
              </w:rPr>
              <w:fldChar w:fldCharType="end"/>
            </w:r>
          </w:p>
          <w:p w14:paraId="3F182F9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E7766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GO Communications Reply Comments at 6-7.</w:t>
            </w:r>
          </w:p>
          <w:p w14:paraId="53B6F11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1" w:name="co_footnote_I19f73bc1636f11e498db8b09b4f"/>
      <w:bookmarkEnd w:id="1121"/>
      <w:tr w:rsidR="00000000" w14:paraId="122D7DAC" w14:textId="77777777">
        <w:tblPrEx>
          <w:tblCellMar>
            <w:top w:w="0" w:type="dxa"/>
            <w:left w:w="0" w:type="dxa"/>
            <w:bottom w:w="0" w:type="dxa"/>
            <w:right w:w="0" w:type="dxa"/>
          </w:tblCellMar>
        </w:tblPrEx>
        <w:tc>
          <w:tcPr>
            <w:tcW w:w="600" w:type="dxa"/>
            <w:tcBorders>
              <w:top w:val="nil"/>
              <w:left w:val="nil"/>
              <w:bottom w:val="nil"/>
              <w:right w:val="nil"/>
            </w:tcBorders>
          </w:tcPr>
          <w:p w14:paraId="18116F2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209</w:t>
            </w:r>
            <w:r>
              <w:rPr>
                <w:rFonts w:ascii="Times New Roman" w:hAnsi="Times New Roman" w:cs="Times New Roman"/>
                <w:color w:val="000000"/>
                <w:sz w:val="20"/>
                <w:szCs w:val="20"/>
              </w:rPr>
              <w:fldChar w:fldCharType="end"/>
            </w:r>
          </w:p>
          <w:p w14:paraId="6FE192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B055A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8-9.</w:t>
            </w:r>
          </w:p>
          <w:p w14:paraId="76D2DB2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2" w:name="co_footnote_I19f73bc2636f11e498db8b09b4f"/>
      <w:bookmarkEnd w:id="1122"/>
      <w:tr w:rsidR="00000000" w14:paraId="6E71168B" w14:textId="77777777">
        <w:tblPrEx>
          <w:tblCellMar>
            <w:top w:w="0" w:type="dxa"/>
            <w:left w:w="0" w:type="dxa"/>
            <w:bottom w:w="0" w:type="dxa"/>
            <w:right w:w="0" w:type="dxa"/>
          </w:tblCellMar>
        </w:tblPrEx>
        <w:tc>
          <w:tcPr>
            <w:tcW w:w="600" w:type="dxa"/>
            <w:tcBorders>
              <w:top w:val="nil"/>
              <w:left w:val="nil"/>
              <w:bottom w:val="nil"/>
              <w:right w:val="nil"/>
            </w:tcBorders>
          </w:tcPr>
          <w:p w14:paraId="763AEC8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210</w:t>
            </w:r>
            <w:r>
              <w:rPr>
                <w:rFonts w:ascii="Times New Roman" w:hAnsi="Times New Roman" w:cs="Times New Roman"/>
                <w:color w:val="000000"/>
                <w:sz w:val="20"/>
                <w:szCs w:val="20"/>
              </w:rPr>
              <w:fldChar w:fldCharType="end"/>
            </w:r>
          </w:p>
          <w:p w14:paraId="4D91B87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5F50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Further Reply Comment</w:t>
            </w:r>
            <w:r>
              <w:rPr>
                <w:rFonts w:ascii="Times New Roman" w:hAnsi="Times New Roman" w:cs="Times New Roman"/>
                <w:color w:val="000000"/>
                <w:sz w:val="20"/>
                <w:szCs w:val="20"/>
              </w:rPr>
              <w:t>s at 4.</w:t>
            </w:r>
          </w:p>
          <w:p w14:paraId="6593B41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3" w:name="co_footnote_I19f73bc3636f11e498db8b09b4f"/>
      <w:bookmarkEnd w:id="1123"/>
      <w:tr w:rsidR="00000000" w14:paraId="22B8CD7E" w14:textId="77777777">
        <w:tblPrEx>
          <w:tblCellMar>
            <w:top w:w="0" w:type="dxa"/>
            <w:left w:w="0" w:type="dxa"/>
            <w:bottom w:w="0" w:type="dxa"/>
            <w:right w:w="0" w:type="dxa"/>
          </w:tblCellMar>
        </w:tblPrEx>
        <w:tc>
          <w:tcPr>
            <w:tcW w:w="600" w:type="dxa"/>
            <w:tcBorders>
              <w:top w:val="nil"/>
              <w:left w:val="nil"/>
              <w:bottom w:val="nil"/>
              <w:right w:val="nil"/>
            </w:tcBorders>
          </w:tcPr>
          <w:p w14:paraId="037ACF2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211</w:t>
            </w:r>
            <w:r>
              <w:rPr>
                <w:rFonts w:ascii="Times New Roman" w:hAnsi="Times New Roman" w:cs="Times New Roman"/>
                <w:color w:val="000000"/>
                <w:sz w:val="20"/>
                <w:szCs w:val="20"/>
              </w:rPr>
              <w:fldChar w:fldCharType="end"/>
            </w:r>
          </w:p>
          <w:p w14:paraId="196AD4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271B18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April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w:t>
            </w:r>
          </w:p>
          <w:p w14:paraId="4EB5779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4" w:name="co_footnote_I19f73bc4636f11e498db8b09b4f"/>
      <w:bookmarkEnd w:id="1124"/>
      <w:tr w:rsidR="00000000" w14:paraId="27C7F3BC" w14:textId="77777777">
        <w:tblPrEx>
          <w:tblCellMar>
            <w:top w:w="0" w:type="dxa"/>
            <w:left w:w="0" w:type="dxa"/>
            <w:bottom w:w="0" w:type="dxa"/>
            <w:right w:w="0" w:type="dxa"/>
          </w:tblCellMar>
        </w:tblPrEx>
        <w:tc>
          <w:tcPr>
            <w:tcW w:w="600" w:type="dxa"/>
            <w:tcBorders>
              <w:top w:val="nil"/>
              <w:left w:val="nil"/>
              <w:bottom w:val="nil"/>
              <w:right w:val="nil"/>
            </w:tcBorders>
          </w:tcPr>
          <w:p w14:paraId="26B0301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212</w:t>
            </w:r>
            <w:r>
              <w:rPr>
                <w:rFonts w:ascii="Times New Roman" w:hAnsi="Times New Roman" w:cs="Times New Roman"/>
                <w:color w:val="000000"/>
                <w:sz w:val="20"/>
                <w:szCs w:val="20"/>
              </w:rPr>
              <w:fldChar w:fldCharType="end"/>
            </w:r>
          </w:p>
          <w:p w14:paraId="5032C47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A7F3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343D1E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125" w:name="co_footnote_I19f73bc5636f11e498db8b09b4f"/>
      <w:bookmarkEnd w:id="1125"/>
      <w:tr w:rsidR="00000000" w14:paraId="776050CF" w14:textId="77777777">
        <w:tblPrEx>
          <w:tblCellMar>
            <w:top w:w="0" w:type="dxa"/>
            <w:left w:w="0" w:type="dxa"/>
            <w:bottom w:w="0" w:type="dxa"/>
            <w:right w:w="0" w:type="dxa"/>
          </w:tblCellMar>
        </w:tblPrEx>
        <w:tc>
          <w:tcPr>
            <w:tcW w:w="600" w:type="dxa"/>
            <w:tcBorders>
              <w:top w:val="nil"/>
              <w:left w:val="nil"/>
              <w:bottom w:val="nil"/>
              <w:right w:val="nil"/>
            </w:tcBorders>
          </w:tcPr>
          <w:p w14:paraId="3CDE47F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213</w:t>
            </w:r>
            <w:r>
              <w:rPr>
                <w:rFonts w:ascii="Times New Roman" w:hAnsi="Times New Roman" w:cs="Times New Roman"/>
                <w:color w:val="000000"/>
                <w:sz w:val="20"/>
                <w:szCs w:val="20"/>
              </w:rPr>
              <w:fldChar w:fldCharType="end"/>
            </w:r>
          </w:p>
          <w:p w14:paraId="367BB25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7469E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070F774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126" w:name="co_footnote_I19f73bc6636f11e498db8b09b4f"/>
      <w:bookmarkEnd w:id="1126"/>
      <w:tr w:rsidR="00000000" w14:paraId="3345FA2B" w14:textId="77777777">
        <w:tblPrEx>
          <w:tblCellMar>
            <w:top w:w="0" w:type="dxa"/>
            <w:left w:w="0" w:type="dxa"/>
            <w:bottom w:w="0" w:type="dxa"/>
            <w:right w:w="0" w:type="dxa"/>
          </w:tblCellMar>
        </w:tblPrEx>
        <w:tc>
          <w:tcPr>
            <w:tcW w:w="600" w:type="dxa"/>
            <w:tcBorders>
              <w:top w:val="nil"/>
              <w:left w:val="nil"/>
              <w:bottom w:val="nil"/>
              <w:right w:val="nil"/>
            </w:tcBorders>
          </w:tcPr>
          <w:p w14:paraId="450909D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214</w:t>
            </w:r>
            <w:r>
              <w:rPr>
                <w:rFonts w:ascii="Times New Roman" w:hAnsi="Times New Roman" w:cs="Times New Roman"/>
                <w:color w:val="000000"/>
                <w:sz w:val="20"/>
                <w:szCs w:val="20"/>
              </w:rPr>
              <w:fldChar w:fldCharType="end"/>
            </w:r>
          </w:p>
          <w:p w14:paraId="06CC361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43927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May 30,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3.</w:t>
            </w:r>
          </w:p>
          <w:p w14:paraId="3256494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7" w:name="co_footnote_I19f73bc7636f11e498db8b09b4f"/>
      <w:bookmarkEnd w:id="1127"/>
      <w:tr w:rsidR="00000000" w14:paraId="3613D48E" w14:textId="77777777">
        <w:tblPrEx>
          <w:tblCellMar>
            <w:top w:w="0" w:type="dxa"/>
            <w:left w:w="0" w:type="dxa"/>
            <w:bottom w:w="0" w:type="dxa"/>
            <w:right w:w="0" w:type="dxa"/>
          </w:tblCellMar>
        </w:tblPrEx>
        <w:tc>
          <w:tcPr>
            <w:tcW w:w="600" w:type="dxa"/>
            <w:tcBorders>
              <w:top w:val="nil"/>
              <w:left w:val="nil"/>
              <w:bottom w:val="nil"/>
              <w:right w:val="nil"/>
            </w:tcBorders>
          </w:tcPr>
          <w:p w14:paraId="1E9B01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"#co_tablefootnote_215_1"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215</w:t>
            </w:r>
            <w:r>
              <w:rPr>
                <w:rFonts w:ascii="Times New Roman" w:hAnsi="Times New Roman" w:cs="Times New Roman"/>
                <w:color w:val="000000"/>
                <w:sz w:val="20"/>
                <w:szCs w:val="20"/>
              </w:rPr>
              <w:fldChar w:fldCharType="end"/>
            </w:r>
          </w:p>
          <w:p w14:paraId="3B877A6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7071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June 19,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MCI recommends a schedule requiring implementation in particular MSAs each month.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w:t>
            </w:r>
          </w:p>
          <w:p w14:paraId="0FCC924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8" w:name="co_footnote_I19f73bc8636f11e498db8b09b4f"/>
      <w:bookmarkEnd w:id="1128"/>
      <w:tr w:rsidR="00000000" w14:paraId="695FDB96" w14:textId="77777777">
        <w:tblPrEx>
          <w:tblCellMar>
            <w:top w:w="0" w:type="dxa"/>
            <w:left w:w="0" w:type="dxa"/>
            <w:bottom w:w="0" w:type="dxa"/>
            <w:right w:w="0" w:type="dxa"/>
          </w:tblCellMar>
        </w:tblPrEx>
        <w:tc>
          <w:tcPr>
            <w:tcW w:w="600" w:type="dxa"/>
            <w:tcBorders>
              <w:top w:val="nil"/>
              <w:left w:val="nil"/>
              <w:bottom w:val="nil"/>
              <w:right w:val="nil"/>
            </w:tcBorders>
          </w:tcPr>
          <w:p w14:paraId="31CE189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"#co_tablefootnote_216_1"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216</w:t>
            </w:r>
            <w:r>
              <w:rPr>
                <w:rFonts w:ascii="Times New Roman" w:hAnsi="Times New Roman" w:cs="Times New Roman"/>
                <w:color w:val="000000"/>
                <w:sz w:val="20"/>
                <w:szCs w:val="20"/>
              </w:rPr>
              <w:fldChar w:fldCharType="end"/>
            </w:r>
          </w:p>
          <w:p w14:paraId="4A930E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9BAD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w:t>
            </w:r>
          </w:p>
          <w:p w14:paraId="1D4E8C0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9" w:name="co_footnote_I19f73bc9636f11e498db8b09b4f"/>
      <w:bookmarkEnd w:id="1129"/>
      <w:tr w:rsidR="00000000" w14:paraId="649CBD9A" w14:textId="77777777">
        <w:tblPrEx>
          <w:tblCellMar>
            <w:top w:w="0" w:type="dxa"/>
            <w:left w:w="0" w:type="dxa"/>
            <w:bottom w:w="0" w:type="dxa"/>
            <w:right w:w="0" w:type="dxa"/>
          </w:tblCellMar>
        </w:tblPrEx>
        <w:tc>
          <w:tcPr>
            <w:tcW w:w="600" w:type="dxa"/>
            <w:tcBorders>
              <w:top w:val="nil"/>
              <w:left w:val="nil"/>
              <w:bottom w:val="nil"/>
              <w:right w:val="nil"/>
            </w:tcBorders>
          </w:tcPr>
          <w:p w14:paraId="1D77F5E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217</w:t>
            </w:r>
            <w:r>
              <w:rPr>
                <w:rFonts w:ascii="Times New Roman" w:hAnsi="Times New Roman" w:cs="Times New Roman"/>
                <w:color w:val="000000"/>
                <w:sz w:val="20"/>
                <w:szCs w:val="20"/>
              </w:rPr>
              <w:fldChar w:fldCharType="end"/>
            </w:r>
          </w:p>
          <w:p w14:paraId="1E21E57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6D60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(arguing for requiring provision of number portability in areas outside of 100 largest MSAs within six months of a request); Time Warner Holdings Comments at 14-16 (arguing for requirement that number portability be provided within six months after reques</w:t>
            </w:r>
            <w:r>
              <w:rPr>
                <w:rFonts w:ascii="Times New Roman" w:hAnsi="Times New Roman" w:cs="Times New Roman"/>
                <w:color w:val="000000"/>
                <w:sz w:val="20"/>
                <w:szCs w:val="20"/>
              </w:rPr>
              <w:t xml:space="preserve">t of another telecommunications carrier); Time Warner Holdings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3, CC Docket No. 95-116, filed February 26, 1996 (Time Warner Holdings Feb. 26,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201BC6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0" w:name="co_footnote_I19f73bca636f11e498db8b09b4f"/>
      <w:bookmarkEnd w:id="1130"/>
      <w:tr w:rsidR="00000000" w14:paraId="1D3E4CFA" w14:textId="77777777">
        <w:tblPrEx>
          <w:tblCellMar>
            <w:top w:w="0" w:type="dxa"/>
            <w:left w:w="0" w:type="dxa"/>
            <w:bottom w:w="0" w:type="dxa"/>
            <w:right w:w="0" w:type="dxa"/>
          </w:tblCellMar>
        </w:tblPrEx>
        <w:tc>
          <w:tcPr>
            <w:tcW w:w="600" w:type="dxa"/>
            <w:tcBorders>
              <w:top w:val="nil"/>
              <w:left w:val="nil"/>
              <w:bottom w:val="nil"/>
              <w:right w:val="nil"/>
            </w:tcBorders>
          </w:tcPr>
          <w:p w14:paraId="6C22A7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218</w:t>
            </w:r>
            <w:r>
              <w:rPr>
                <w:rFonts w:ascii="Times New Roman" w:hAnsi="Times New Roman" w:cs="Times New Roman"/>
                <w:color w:val="000000"/>
                <w:sz w:val="20"/>
                <w:szCs w:val="20"/>
              </w:rPr>
              <w:fldChar w:fldCharType="end"/>
            </w:r>
          </w:p>
          <w:p w14:paraId="088071D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9C936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Further Reply Comments at 3-4.</w:t>
            </w:r>
          </w:p>
          <w:p w14:paraId="0BCEF29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1" w:name="co_footnote_I19f73bcb636f11e498db8b09b4f"/>
      <w:bookmarkEnd w:id="1131"/>
      <w:tr w:rsidR="00000000" w14:paraId="4CB981A6" w14:textId="77777777">
        <w:tblPrEx>
          <w:tblCellMar>
            <w:top w:w="0" w:type="dxa"/>
            <w:left w:w="0" w:type="dxa"/>
            <w:bottom w:w="0" w:type="dxa"/>
            <w:right w:w="0" w:type="dxa"/>
          </w:tblCellMar>
        </w:tblPrEx>
        <w:tc>
          <w:tcPr>
            <w:tcW w:w="600" w:type="dxa"/>
            <w:tcBorders>
              <w:top w:val="nil"/>
              <w:left w:val="nil"/>
              <w:bottom w:val="nil"/>
              <w:right w:val="nil"/>
            </w:tcBorders>
          </w:tcPr>
          <w:p w14:paraId="7A1BC16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219</w:t>
            </w:r>
            <w:r>
              <w:rPr>
                <w:rFonts w:ascii="Times New Roman" w:hAnsi="Times New Roman" w:cs="Times New Roman"/>
                <w:color w:val="000000"/>
                <w:sz w:val="20"/>
                <w:szCs w:val="20"/>
              </w:rPr>
              <w:fldChar w:fldCharType="end"/>
            </w:r>
          </w:p>
          <w:p w14:paraId="15D84BB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DC77B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4-5.</w:t>
            </w:r>
          </w:p>
          <w:p w14:paraId="15E9FDC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2" w:name="co_footnote_I19f73bcc636f11e498db8b09b4f"/>
      <w:bookmarkEnd w:id="1132"/>
      <w:tr w:rsidR="00000000" w14:paraId="25F009E2" w14:textId="77777777">
        <w:tblPrEx>
          <w:tblCellMar>
            <w:top w:w="0" w:type="dxa"/>
            <w:left w:w="0" w:type="dxa"/>
            <w:bottom w:w="0" w:type="dxa"/>
            <w:right w:w="0" w:type="dxa"/>
          </w:tblCellMar>
        </w:tblPrEx>
        <w:tc>
          <w:tcPr>
            <w:tcW w:w="600" w:type="dxa"/>
            <w:tcBorders>
              <w:top w:val="nil"/>
              <w:left w:val="nil"/>
              <w:bottom w:val="nil"/>
              <w:right w:val="nil"/>
            </w:tcBorders>
          </w:tcPr>
          <w:p w14:paraId="03AFACA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220</w:t>
            </w:r>
            <w:r>
              <w:rPr>
                <w:rFonts w:ascii="Times New Roman" w:hAnsi="Times New Roman" w:cs="Times New Roman"/>
                <w:color w:val="000000"/>
                <w:sz w:val="20"/>
                <w:szCs w:val="20"/>
              </w:rPr>
              <w:fldChar w:fldCharType="end"/>
            </w:r>
          </w:p>
          <w:p w14:paraId="057F330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D4408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Lucent May 20,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w:t>
            </w:r>
          </w:p>
          <w:p w14:paraId="18BD018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3" w:name="co_footnote_I19f73bcd636f11e498db8b09b4f"/>
      <w:bookmarkEnd w:id="1133"/>
      <w:tr w:rsidR="00000000" w14:paraId="4FC09918" w14:textId="77777777">
        <w:tblPrEx>
          <w:tblCellMar>
            <w:top w:w="0" w:type="dxa"/>
            <w:left w:w="0" w:type="dxa"/>
            <w:bottom w:w="0" w:type="dxa"/>
            <w:right w:w="0" w:type="dxa"/>
          </w:tblCellMar>
        </w:tblPrEx>
        <w:tc>
          <w:tcPr>
            <w:tcW w:w="600" w:type="dxa"/>
            <w:tcBorders>
              <w:top w:val="nil"/>
              <w:left w:val="nil"/>
              <w:bottom w:val="nil"/>
              <w:right w:val="nil"/>
            </w:tcBorders>
          </w:tcPr>
          <w:p w14:paraId="04B7F04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221</w:t>
            </w:r>
            <w:r>
              <w:rPr>
                <w:rFonts w:ascii="Times New Roman" w:hAnsi="Times New Roman" w:cs="Times New Roman"/>
                <w:color w:val="000000"/>
                <w:sz w:val="20"/>
                <w:szCs w:val="20"/>
              </w:rPr>
              <w:fldChar w:fldCharType="end"/>
            </w:r>
          </w:p>
          <w:p w14:paraId="1F89B11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5B2B9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2.</w:t>
            </w:r>
          </w:p>
          <w:p w14:paraId="44A382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4" w:name="co_footnote_I19f73bce636f11e498db8b09b4f"/>
      <w:bookmarkEnd w:id="1134"/>
      <w:tr w:rsidR="00000000" w14:paraId="42C678DB" w14:textId="77777777">
        <w:tblPrEx>
          <w:tblCellMar>
            <w:top w:w="0" w:type="dxa"/>
            <w:left w:w="0" w:type="dxa"/>
            <w:bottom w:w="0" w:type="dxa"/>
            <w:right w:w="0" w:type="dxa"/>
          </w:tblCellMar>
        </w:tblPrEx>
        <w:tc>
          <w:tcPr>
            <w:tcW w:w="600" w:type="dxa"/>
            <w:tcBorders>
              <w:top w:val="nil"/>
              <w:left w:val="nil"/>
              <w:bottom w:val="nil"/>
              <w:right w:val="nil"/>
            </w:tcBorders>
          </w:tcPr>
          <w:p w14:paraId="2ABDFF5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222</w:t>
            </w:r>
            <w:r>
              <w:rPr>
                <w:rFonts w:ascii="Times New Roman" w:hAnsi="Times New Roman" w:cs="Times New Roman"/>
                <w:color w:val="000000"/>
                <w:sz w:val="20"/>
                <w:szCs w:val="20"/>
              </w:rPr>
              <w:fldChar w:fldCharType="end"/>
            </w:r>
          </w:p>
          <w:p w14:paraId="55F898D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0C8F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Nortel May 29,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1-2.</w:t>
            </w:r>
          </w:p>
          <w:p w14:paraId="25DDA31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5" w:name="co_footnote_I19f73bcf636f11e498db8b09b4f"/>
      <w:bookmarkEnd w:id="1135"/>
      <w:tr w:rsidR="00000000" w14:paraId="4E581147" w14:textId="77777777">
        <w:tblPrEx>
          <w:tblCellMar>
            <w:top w:w="0" w:type="dxa"/>
            <w:left w:w="0" w:type="dxa"/>
            <w:bottom w:w="0" w:type="dxa"/>
            <w:right w:w="0" w:type="dxa"/>
          </w:tblCellMar>
        </w:tblPrEx>
        <w:tc>
          <w:tcPr>
            <w:tcW w:w="600" w:type="dxa"/>
            <w:tcBorders>
              <w:top w:val="nil"/>
              <w:left w:val="nil"/>
              <w:bottom w:val="nil"/>
              <w:right w:val="nil"/>
            </w:tcBorders>
          </w:tcPr>
          <w:p w14:paraId="531738A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223</w:t>
            </w:r>
            <w:r>
              <w:rPr>
                <w:rFonts w:ascii="Times New Roman" w:hAnsi="Times New Roman" w:cs="Times New Roman"/>
                <w:color w:val="000000"/>
                <w:sz w:val="20"/>
                <w:szCs w:val="20"/>
              </w:rPr>
              <w:fldChar w:fldCharType="end"/>
            </w:r>
          </w:p>
          <w:p w14:paraId="3CE664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9F9F9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Siemens May 20,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w:t>
            </w:r>
          </w:p>
          <w:p w14:paraId="1FBA6F9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6" w:name="co_footnote_I19f73bd0636f11e498db8b09b4f"/>
      <w:bookmarkEnd w:id="1136"/>
      <w:tr w:rsidR="00000000" w14:paraId="78FFD87A" w14:textId="77777777">
        <w:tblPrEx>
          <w:tblCellMar>
            <w:top w:w="0" w:type="dxa"/>
            <w:left w:w="0" w:type="dxa"/>
            <w:bottom w:w="0" w:type="dxa"/>
            <w:right w:w="0" w:type="dxa"/>
          </w:tblCellMar>
        </w:tblPrEx>
        <w:tc>
          <w:tcPr>
            <w:tcW w:w="600" w:type="dxa"/>
            <w:tcBorders>
              <w:top w:val="nil"/>
              <w:left w:val="nil"/>
              <w:bottom w:val="nil"/>
              <w:right w:val="nil"/>
            </w:tcBorders>
          </w:tcPr>
          <w:p w14:paraId="239BC2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224</w:t>
            </w:r>
            <w:r>
              <w:rPr>
                <w:rFonts w:ascii="Times New Roman" w:hAnsi="Times New Roman" w:cs="Times New Roman"/>
                <w:color w:val="000000"/>
                <w:sz w:val="20"/>
                <w:szCs w:val="20"/>
              </w:rPr>
              <w:fldChar w:fldCharType="end"/>
            </w:r>
          </w:p>
          <w:p w14:paraId="2988910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2FE6F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2.</w:t>
            </w:r>
          </w:p>
          <w:p w14:paraId="03BCB1D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7" w:name="co_footnote_I19f73bd1636f11e498db8b09b4f"/>
      <w:bookmarkEnd w:id="1137"/>
      <w:tr w:rsidR="00000000" w14:paraId="1DE87D4B" w14:textId="77777777">
        <w:tblPrEx>
          <w:tblCellMar>
            <w:top w:w="0" w:type="dxa"/>
            <w:left w:w="0" w:type="dxa"/>
            <w:bottom w:w="0" w:type="dxa"/>
            <w:right w:w="0" w:type="dxa"/>
          </w:tblCellMar>
        </w:tblPrEx>
        <w:tc>
          <w:tcPr>
            <w:tcW w:w="600" w:type="dxa"/>
            <w:tcBorders>
              <w:top w:val="nil"/>
              <w:left w:val="nil"/>
              <w:bottom w:val="nil"/>
              <w:right w:val="nil"/>
            </w:tcBorders>
          </w:tcPr>
          <w:p w14:paraId="0A20A9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225</w:t>
            </w:r>
            <w:r>
              <w:rPr>
                <w:rFonts w:ascii="Times New Roman" w:hAnsi="Times New Roman" w:cs="Times New Roman"/>
                <w:color w:val="000000"/>
                <w:sz w:val="20"/>
                <w:szCs w:val="20"/>
              </w:rPr>
              <w:fldChar w:fldCharType="end"/>
            </w:r>
          </w:p>
          <w:p w14:paraId="221FAD8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514F3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definition of SCP, see </w:t>
            </w:r>
            <w:r>
              <w:rPr>
                <w:rFonts w:ascii="Times New Roman" w:hAnsi="Times New Roman" w:cs="Times New Roman"/>
                <w:color w:val="000000"/>
                <w:sz w:val="20"/>
                <w:szCs w:val="20"/>
                <w:u w:val="single"/>
              </w:rPr>
              <w:t>infra</w:t>
            </w:r>
            <w:r>
              <w:rPr>
                <w:rFonts w:ascii="Times New Roman" w:hAnsi="Times New Roman" w:cs="Times New Roman"/>
                <w:color w:val="000000"/>
                <w:sz w:val="20"/>
                <w:szCs w:val="20"/>
              </w:rPr>
              <w:t xml:space="preserve"> note 288.</w:t>
            </w:r>
          </w:p>
          <w:p w14:paraId="2E58C0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8" w:name="co_footnote_I19f73bd2636f11e498db8b09b4f"/>
      <w:bookmarkEnd w:id="1138"/>
      <w:tr w:rsidR="00000000" w14:paraId="7E13B5D6" w14:textId="77777777">
        <w:tblPrEx>
          <w:tblCellMar>
            <w:top w:w="0" w:type="dxa"/>
            <w:left w:w="0" w:type="dxa"/>
            <w:bottom w:w="0" w:type="dxa"/>
            <w:right w:w="0" w:type="dxa"/>
          </w:tblCellMar>
        </w:tblPrEx>
        <w:tc>
          <w:tcPr>
            <w:tcW w:w="600" w:type="dxa"/>
            <w:tcBorders>
              <w:top w:val="nil"/>
              <w:left w:val="nil"/>
              <w:bottom w:val="nil"/>
              <w:right w:val="nil"/>
            </w:tcBorders>
          </w:tcPr>
          <w:p w14:paraId="7B1B686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226</w:t>
            </w:r>
            <w:r>
              <w:rPr>
                <w:rFonts w:ascii="Times New Roman" w:hAnsi="Times New Roman" w:cs="Times New Roman"/>
                <w:color w:val="000000"/>
                <w:sz w:val="20"/>
                <w:szCs w:val="20"/>
              </w:rPr>
              <w:fldChar w:fldCharType="end"/>
            </w:r>
          </w:p>
          <w:p w14:paraId="6581468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7BA6D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service switching point (SSP) is a stored-program controlled switching system that has the functional capability to differentiate </w:t>
            </w:r>
            <w:r>
              <w:rPr>
                <w:rFonts w:ascii="Times New Roman" w:hAnsi="Times New Roman" w:cs="Times New Roman"/>
                <w:color w:val="000000"/>
                <w:sz w:val="20"/>
                <w:szCs w:val="20"/>
              </w:rPr>
              <w:t>intelligent network calls and interact with SCPs.</w:t>
            </w:r>
          </w:p>
          <w:p w14:paraId="41BCABB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9" w:name="co_footnote_I19f73bd3636f11e498db8b09b4f"/>
      <w:bookmarkEnd w:id="1139"/>
      <w:tr w:rsidR="00000000" w14:paraId="68D9E308" w14:textId="77777777">
        <w:tblPrEx>
          <w:tblCellMar>
            <w:top w:w="0" w:type="dxa"/>
            <w:left w:w="0" w:type="dxa"/>
            <w:bottom w:w="0" w:type="dxa"/>
            <w:right w:w="0" w:type="dxa"/>
          </w:tblCellMar>
        </w:tblPrEx>
        <w:tc>
          <w:tcPr>
            <w:tcW w:w="600" w:type="dxa"/>
            <w:tcBorders>
              <w:top w:val="nil"/>
              <w:left w:val="nil"/>
              <w:bottom w:val="nil"/>
              <w:right w:val="nil"/>
            </w:tcBorders>
          </w:tcPr>
          <w:p w14:paraId="5533BB5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227</w:t>
            </w:r>
            <w:r>
              <w:rPr>
                <w:rFonts w:ascii="Times New Roman" w:hAnsi="Times New Roman" w:cs="Times New Roman"/>
                <w:color w:val="000000"/>
                <w:sz w:val="20"/>
                <w:szCs w:val="20"/>
              </w:rPr>
              <w:fldChar w:fldCharType="end"/>
            </w:r>
          </w:p>
          <w:p w14:paraId="3CA6E85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2B8B5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Ericsson May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w:t>
            </w:r>
          </w:p>
          <w:p w14:paraId="238CBA7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0" w:name="co_footnote_I19f73bd4636f11e498db8b09b4f"/>
      <w:bookmarkEnd w:id="1140"/>
      <w:tr w:rsidR="00000000" w14:paraId="161D6B17" w14:textId="77777777">
        <w:tblPrEx>
          <w:tblCellMar>
            <w:top w:w="0" w:type="dxa"/>
            <w:left w:w="0" w:type="dxa"/>
            <w:bottom w:w="0" w:type="dxa"/>
            <w:right w:w="0" w:type="dxa"/>
          </w:tblCellMar>
        </w:tblPrEx>
        <w:tc>
          <w:tcPr>
            <w:tcW w:w="600" w:type="dxa"/>
            <w:tcBorders>
              <w:top w:val="nil"/>
              <w:left w:val="nil"/>
              <w:bottom w:val="nil"/>
              <w:right w:val="nil"/>
            </w:tcBorders>
          </w:tcPr>
          <w:p w14:paraId="09E7A38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228</w:t>
            </w:r>
            <w:r>
              <w:rPr>
                <w:rFonts w:ascii="Times New Roman" w:hAnsi="Times New Roman" w:cs="Times New Roman"/>
                <w:color w:val="000000"/>
                <w:sz w:val="20"/>
                <w:szCs w:val="20"/>
              </w:rPr>
              <w:fldChar w:fldCharType="end"/>
            </w:r>
          </w:p>
          <w:p w14:paraId="1678D13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FF627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6771DC4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141" w:name="co_footnote_I19f73bd5636f11e498db8b09b4f"/>
      <w:bookmarkEnd w:id="1141"/>
      <w:tr w:rsidR="00000000" w14:paraId="5F9A86B9" w14:textId="77777777">
        <w:tblPrEx>
          <w:tblCellMar>
            <w:top w:w="0" w:type="dxa"/>
            <w:left w:w="0" w:type="dxa"/>
            <w:bottom w:w="0" w:type="dxa"/>
            <w:right w:w="0" w:type="dxa"/>
          </w:tblCellMar>
        </w:tblPrEx>
        <w:tc>
          <w:tcPr>
            <w:tcW w:w="600" w:type="dxa"/>
            <w:tcBorders>
              <w:top w:val="nil"/>
              <w:left w:val="nil"/>
              <w:bottom w:val="nil"/>
              <w:right w:val="nil"/>
            </w:tcBorders>
          </w:tcPr>
          <w:p w14:paraId="01A2012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229</w:t>
            </w:r>
            <w:r>
              <w:rPr>
                <w:rFonts w:ascii="Times New Roman" w:hAnsi="Times New Roman" w:cs="Times New Roman"/>
                <w:color w:val="000000"/>
                <w:sz w:val="20"/>
                <w:szCs w:val="20"/>
              </w:rPr>
              <w:fldChar w:fldCharType="end"/>
            </w:r>
          </w:p>
          <w:p w14:paraId="3F13576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0C54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Illinois Commerce Commission Comments at 9.</w:t>
            </w:r>
          </w:p>
          <w:p w14:paraId="48116D4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2" w:name="co_footnote_I19f73bd6636f11e498db8b09b4f"/>
      <w:bookmarkEnd w:id="1142"/>
      <w:tr w:rsidR="00000000" w14:paraId="2154DD05" w14:textId="77777777">
        <w:tblPrEx>
          <w:tblCellMar>
            <w:top w:w="0" w:type="dxa"/>
            <w:left w:w="0" w:type="dxa"/>
            <w:bottom w:w="0" w:type="dxa"/>
            <w:right w:w="0" w:type="dxa"/>
          </w:tblCellMar>
        </w:tblPrEx>
        <w:tc>
          <w:tcPr>
            <w:tcW w:w="600" w:type="dxa"/>
            <w:tcBorders>
              <w:top w:val="nil"/>
              <w:left w:val="nil"/>
              <w:bottom w:val="nil"/>
              <w:right w:val="nil"/>
            </w:tcBorders>
          </w:tcPr>
          <w:p w14:paraId="462F550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230</w:t>
            </w:r>
            <w:r>
              <w:rPr>
                <w:rFonts w:ascii="Times New Roman" w:hAnsi="Times New Roman" w:cs="Times New Roman"/>
                <w:color w:val="000000"/>
                <w:sz w:val="20"/>
                <w:szCs w:val="20"/>
              </w:rPr>
              <w:fldChar w:fldCharType="end"/>
            </w:r>
          </w:p>
          <w:p w14:paraId="20DEB8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58EC1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 Comments at 22-23.</w:t>
            </w:r>
          </w:p>
          <w:p w14:paraId="3D6686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3" w:name="co_footnote_I19f73bd7636f11e498db8b09b4f"/>
      <w:bookmarkEnd w:id="1143"/>
      <w:tr w:rsidR="00000000" w14:paraId="28927A9F" w14:textId="77777777">
        <w:tblPrEx>
          <w:tblCellMar>
            <w:top w:w="0" w:type="dxa"/>
            <w:left w:w="0" w:type="dxa"/>
            <w:bottom w:w="0" w:type="dxa"/>
            <w:right w:w="0" w:type="dxa"/>
          </w:tblCellMar>
        </w:tblPrEx>
        <w:tc>
          <w:tcPr>
            <w:tcW w:w="600" w:type="dxa"/>
            <w:tcBorders>
              <w:top w:val="nil"/>
              <w:left w:val="nil"/>
              <w:bottom w:val="nil"/>
              <w:right w:val="nil"/>
            </w:tcBorders>
          </w:tcPr>
          <w:p w14:paraId="4FAFC52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231</w:t>
            </w:r>
            <w:r>
              <w:rPr>
                <w:rFonts w:ascii="Times New Roman" w:hAnsi="Times New Roman" w:cs="Times New Roman"/>
                <w:color w:val="000000"/>
                <w:sz w:val="20"/>
                <w:szCs w:val="20"/>
              </w:rPr>
              <w:fldChar w:fldCharType="end"/>
            </w:r>
          </w:p>
          <w:p w14:paraId="252A8BA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3C91D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12.</w:t>
            </w:r>
          </w:p>
          <w:p w14:paraId="6AB478F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4" w:name="co_footnote_I19f73bd8636f11e498db8b09b4f"/>
      <w:bookmarkEnd w:id="1144"/>
      <w:tr w:rsidR="00000000" w14:paraId="094F9336" w14:textId="77777777">
        <w:tblPrEx>
          <w:tblCellMar>
            <w:top w:w="0" w:type="dxa"/>
            <w:left w:w="0" w:type="dxa"/>
            <w:bottom w:w="0" w:type="dxa"/>
            <w:right w:w="0" w:type="dxa"/>
          </w:tblCellMar>
        </w:tblPrEx>
        <w:tc>
          <w:tcPr>
            <w:tcW w:w="600" w:type="dxa"/>
            <w:tcBorders>
              <w:top w:val="nil"/>
              <w:left w:val="nil"/>
              <w:bottom w:val="nil"/>
              <w:right w:val="nil"/>
            </w:tcBorders>
          </w:tcPr>
          <w:p w14:paraId="1676F1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232</w:t>
            </w:r>
            <w:r>
              <w:rPr>
                <w:rFonts w:ascii="Times New Roman" w:hAnsi="Times New Roman" w:cs="Times New Roman"/>
                <w:color w:val="000000"/>
                <w:sz w:val="20"/>
                <w:szCs w:val="20"/>
              </w:rPr>
              <w:fldChar w:fldCharType="end"/>
            </w:r>
          </w:p>
          <w:p w14:paraId="6C0DC19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C819E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Nextel Comments at 5.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w:t>
            </w:r>
            <w:r>
              <w:rPr>
                <w:rFonts w:ascii="Times New Roman" w:hAnsi="Times New Roman" w:cs="Times New Roman"/>
                <w:color w:val="000000"/>
                <w:sz w:val="20"/>
                <w:szCs w:val="20"/>
              </w:rPr>
              <w:t>ell Comments at 25.</w:t>
            </w:r>
          </w:p>
          <w:p w14:paraId="2596127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5" w:name="co_footnote_I19f73bd9636f11e498db8b09b4f"/>
      <w:bookmarkEnd w:id="1145"/>
      <w:tr w:rsidR="00000000" w14:paraId="3E656B1E" w14:textId="77777777">
        <w:tblPrEx>
          <w:tblCellMar>
            <w:top w:w="0" w:type="dxa"/>
            <w:left w:w="0" w:type="dxa"/>
            <w:bottom w:w="0" w:type="dxa"/>
            <w:right w:w="0" w:type="dxa"/>
          </w:tblCellMar>
        </w:tblPrEx>
        <w:tc>
          <w:tcPr>
            <w:tcW w:w="600" w:type="dxa"/>
            <w:tcBorders>
              <w:top w:val="nil"/>
              <w:left w:val="nil"/>
              <w:bottom w:val="nil"/>
              <w:right w:val="nil"/>
            </w:tcBorders>
          </w:tcPr>
          <w:p w14:paraId="4CCF3DA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233</w:t>
            </w:r>
            <w:r>
              <w:rPr>
                <w:rFonts w:ascii="Times New Roman" w:hAnsi="Times New Roman" w:cs="Times New Roman"/>
                <w:color w:val="000000"/>
                <w:sz w:val="20"/>
                <w:szCs w:val="20"/>
              </w:rPr>
              <w:fldChar w:fldCharType="end"/>
            </w:r>
          </w:p>
          <w:p w14:paraId="457C40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C24CE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11; US West Comments at 23.</w:t>
            </w:r>
          </w:p>
          <w:p w14:paraId="1B0C354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6" w:name="co_footnote_I19f73bda636f11e498db8b09b4f"/>
      <w:bookmarkEnd w:id="1146"/>
      <w:tr w:rsidR="00000000" w14:paraId="58490B9B" w14:textId="77777777">
        <w:tblPrEx>
          <w:tblCellMar>
            <w:top w:w="0" w:type="dxa"/>
            <w:left w:w="0" w:type="dxa"/>
            <w:bottom w:w="0" w:type="dxa"/>
            <w:right w:w="0" w:type="dxa"/>
          </w:tblCellMar>
        </w:tblPrEx>
        <w:tc>
          <w:tcPr>
            <w:tcW w:w="600" w:type="dxa"/>
            <w:tcBorders>
              <w:top w:val="nil"/>
              <w:left w:val="nil"/>
              <w:bottom w:val="nil"/>
              <w:right w:val="nil"/>
            </w:tcBorders>
          </w:tcPr>
          <w:p w14:paraId="53CB34D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234</w:t>
            </w:r>
            <w:r>
              <w:rPr>
                <w:rFonts w:ascii="Times New Roman" w:hAnsi="Times New Roman" w:cs="Times New Roman"/>
                <w:color w:val="000000"/>
                <w:sz w:val="20"/>
                <w:szCs w:val="20"/>
              </w:rPr>
              <w:fldChar w:fldCharType="end"/>
            </w:r>
          </w:p>
          <w:p w14:paraId="35B604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D2B78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GVNW Comments at 7; OPASTCO Comments at 10; NECA Comments at 2; TDS Telecom Comments at 2-3, 5, 9 (arguing that the Commission m</w:t>
            </w:r>
            <w:r>
              <w:rPr>
                <w:rFonts w:ascii="Times New Roman" w:hAnsi="Times New Roman" w:cs="Times New Roman"/>
                <w:color w:val="000000"/>
                <w:sz w:val="20"/>
                <w:szCs w:val="20"/>
              </w:rPr>
              <w:t>ust be able to point to nationwide public benefits stemming from number portability before rural, residential, and small business customers are burdened with the costs of portability).</w:t>
            </w:r>
          </w:p>
          <w:p w14:paraId="08D7C26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7" w:name="co_footnote_I19f73bdb636f11e498db8b09b4f"/>
      <w:bookmarkEnd w:id="1147"/>
      <w:tr w:rsidR="00000000" w14:paraId="12D39D6C" w14:textId="77777777">
        <w:tblPrEx>
          <w:tblCellMar>
            <w:top w:w="0" w:type="dxa"/>
            <w:left w:w="0" w:type="dxa"/>
            <w:bottom w:w="0" w:type="dxa"/>
            <w:right w:w="0" w:type="dxa"/>
          </w:tblCellMar>
        </w:tblPrEx>
        <w:tc>
          <w:tcPr>
            <w:tcW w:w="600" w:type="dxa"/>
            <w:tcBorders>
              <w:top w:val="nil"/>
              <w:left w:val="nil"/>
              <w:bottom w:val="nil"/>
              <w:right w:val="nil"/>
            </w:tcBorders>
          </w:tcPr>
          <w:p w14:paraId="054F29A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235</w:t>
            </w:r>
            <w:r>
              <w:rPr>
                <w:rFonts w:ascii="Times New Roman" w:hAnsi="Times New Roman" w:cs="Times New Roman"/>
                <w:color w:val="000000"/>
                <w:sz w:val="20"/>
                <w:szCs w:val="20"/>
              </w:rPr>
              <w:fldChar w:fldCharType="end"/>
            </w:r>
          </w:p>
          <w:p w14:paraId="48FCC3A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EBBAE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GVNW Comments at 2; NECA Comments at 2; NTCA Comments at 1-2.</w:t>
            </w:r>
          </w:p>
          <w:p w14:paraId="256E48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8" w:name="co_footnote_I19f73bdc636f11e498db8b09b4f"/>
      <w:bookmarkEnd w:id="1148"/>
      <w:tr w:rsidR="00000000" w14:paraId="63CEDCDA" w14:textId="77777777">
        <w:tblPrEx>
          <w:tblCellMar>
            <w:top w:w="0" w:type="dxa"/>
            <w:left w:w="0" w:type="dxa"/>
            <w:bottom w:w="0" w:type="dxa"/>
            <w:right w:w="0" w:type="dxa"/>
          </w:tblCellMar>
        </w:tblPrEx>
        <w:tc>
          <w:tcPr>
            <w:tcW w:w="600" w:type="dxa"/>
            <w:tcBorders>
              <w:top w:val="nil"/>
              <w:left w:val="nil"/>
              <w:bottom w:val="nil"/>
              <w:right w:val="nil"/>
            </w:tcBorders>
          </w:tcPr>
          <w:p w14:paraId="5B4AFF1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236</w:t>
            </w:r>
            <w:r>
              <w:rPr>
                <w:rFonts w:ascii="Times New Roman" w:hAnsi="Times New Roman" w:cs="Times New Roman"/>
                <w:color w:val="000000"/>
                <w:sz w:val="20"/>
                <w:szCs w:val="20"/>
              </w:rPr>
              <w:fldChar w:fldCharType="end"/>
            </w:r>
          </w:p>
          <w:p w14:paraId="6729F54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B41E7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3" w:history="1">
              <w:r>
                <w:rPr>
                  <w:rFonts w:ascii="Times New Roman" w:hAnsi="Times New Roman" w:cs="Times New Roman"/>
                  <w:color w:val="0E568C"/>
                  <w:sz w:val="20"/>
                  <w:szCs w:val="20"/>
                </w:rPr>
                <w:t>47 U.S.C. §§ 153(26)</w:t>
              </w:r>
            </w:hyperlink>
            <w:r>
              <w:rPr>
                <w:rFonts w:ascii="Times New Roman" w:hAnsi="Times New Roman" w:cs="Times New Roman"/>
                <w:color w:val="000000"/>
                <w:sz w:val="20"/>
                <w:szCs w:val="20"/>
              </w:rPr>
              <w:t xml:space="preserve">, </w:t>
            </w:r>
            <w:hyperlink r:id="rId184" w:history="1">
              <w:r>
                <w:rPr>
                  <w:rFonts w:ascii="Times New Roman" w:hAnsi="Times New Roman" w:cs="Times New Roman"/>
                  <w:color w:val="0E568C"/>
                  <w:sz w:val="20"/>
                  <w:szCs w:val="20"/>
                </w:rPr>
                <w:t>251(b)(2)</w:t>
              </w:r>
            </w:hyperlink>
            <w:r>
              <w:rPr>
                <w:rFonts w:ascii="Times New Roman" w:hAnsi="Times New Roman" w:cs="Times New Roman"/>
                <w:color w:val="000000"/>
                <w:sz w:val="20"/>
                <w:szCs w:val="20"/>
              </w:rPr>
              <w:t>.</w:t>
            </w:r>
          </w:p>
          <w:p w14:paraId="4C012AA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9" w:name="co_footnote_I19f73bdd636f11e498db8b09b4f"/>
      <w:bookmarkEnd w:id="1149"/>
      <w:tr w:rsidR="00000000" w14:paraId="745C3B8B" w14:textId="77777777">
        <w:tblPrEx>
          <w:tblCellMar>
            <w:top w:w="0" w:type="dxa"/>
            <w:left w:w="0" w:type="dxa"/>
            <w:bottom w:w="0" w:type="dxa"/>
            <w:right w:w="0" w:type="dxa"/>
          </w:tblCellMar>
        </w:tblPrEx>
        <w:tc>
          <w:tcPr>
            <w:tcW w:w="600" w:type="dxa"/>
            <w:tcBorders>
              <w:top w:val="nil"/>
              <w:left w:val="nil"/>
              <w:bottom w:val="nil"/>
              <w:right w:val="nil"/>
            </w:tcBorders>
          </w:tcPr>
          <w:p w14:paraId="11FB85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237</w:t>
            </w:r>
            <w:r>
              <w:rPr>
                <w:rFonts w:ascii="Times New Roman" w:hAnsi="Times New Roman" w:cs="Times New Roman"/>
                <w:color w:val="000000"/>
                <w:sz w:val="20"/>
                <w:szCs w:val="20"/>
              </w:rPr>
              <w:fldChar w:fldCharType="end"/>
            </w:r>
          </w:p>
          <w:p w14:paraId="7934550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AEA06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5"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314D0F9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0" w:name="co_footnote_I19f73bde636f11e498db8b09b4f"/>
      <w:bookmarkEnd w:id="1150"/>
      <w:tr w:rsidR="00000000" w14:paraId="345796CA" w14:textId="77777777">
        <w:tblPrEx>
          <w:tblCellMar>
            <w:top w:w="0" w:type="dxa"/>
            <w:left w:w="0" w:type="dxa"/>
            <w:bottom w:w="0" w:type="dxa"/>
            <w:right w:w="0" w:type="dxa"/>
          </w:tblCellMar>
        </w:tblPrEx>
        <w:tc>
          <w:tcPr>
            <w:tcW w:w="600" w:type="dxa"/>
            <w:tcBorders>
              <w:top w:val="nil"/>
              <w:left w:val="nil"/>
              <w:bottom w:val="nil"/>
              <w:right w:val="nil"/>
            </w:tcBorders>
          </w:tcPr>
          <w:p w14:paraId="116530F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238</w:t>
            </w:r>
            <w:r>
              <w:rPr>
                <w:rFonts w:ascii="Times New Roman" w:hAnsi="Times New Roman" w:cs="Times New Roman"/>
                <w:color w:val="000000"/>
                <w:sz w:val="20"/>
                <w:szCs w:val="20"/>
              </w:rPr>
              <w:fldChar w:fldCharType="end"/>
            </w:r>
          </w:p>
          <w:p w14:paraId="72145C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1E52A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AT&amp;T April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 Citizens Utilities Comments at 8, 1</w:t>
            </w:r>
            <w:r>
              <w:rPr>
                <w:rFonts w:ascii="Times New Roman" w:hAnsi="Times New Roman" w:cs="Times New Roman"/>
                <w:color w:val="000000"/>
                <w:sz w:val="20"/>
                <w:szCs w:val="20"/>
              </w:rPr>
              <w:t xml:space="preserve">7; Competitive Carriers Comments at 15; GO Communications Reply Comments at 6-7; Jones Intercable Reply Comments at 7-8; MCI June 19,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MFS Comments at 8-9; Omnipoint Reply Comments at 9-10; Teleport Comments at 12.</w:t>
            </w:r>
          </w:p>
          <w:p w14:paraId="30547D4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1" w:name="co_footnote_I19f73bdf636f11e498db8b09b4f"/>
      <w:bookmarkEnd w:id="1151"/>
      <w:tr w:rsidR="00000000" w14:paraId="6A6AE205" w14:textId="77777777">
        <w:tblPrEx>
          <w:tblCellMar>
            <w:top w:w="0" w:type="dxa"/>
            <w:left w:w="0" w:type="dxa"/>
            <w:bottom w:w="0" w:type="dxa"/>
            <w:right w:w="0" w:type="dxa"/>
          </w:tblCellMar>
        </w:tblPrEx>
        <w:tc>
          <w:tcPr>
            <w:tcW w:w="600" w:type="dxa"/>
            <w:tcBorders>
              <w:top w:val="nil"/>
              <w:left w:val="nil"/>
              <w:bottom w:val="nil"/>
              <w:right w:val="nil"/>
            </w:tcBorders>
          </w:tcPr>
          <w:p w14:paraId="1F40967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239</w:t>
            </w:r>
            <w:r>
              <w:rPr>
                <w:rFonts w:ascii="Times New Roman" w:hAnsi="Times New Roman" w:cs="Times New Roman"/>
                <w:color w:val="000000"/>
                <w:sz w:val="20"/>
                <w:szCs w:val="20"/>
              </w:rPr>
              <w:fldChar w:fldCharType="end"/>
            </w:r>
          </w:p>
          <w:p w14:paraId="0BD9B10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68D9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22.</w:t>
            </w:r>
          </w:p>
          <w:p w14:paraId="066BA3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2" w:name="co_footnote_I19f73be0636f11e498db8b09b4f"/>
      <w:bookmarkEnd w:id="1152"/>
      <w:tr w:rsidR="00000000" w14:paraId="0FF20EB9" w14:textId="77777777">
        <w:tblPrEx>
          <w:tblCellMar>
            <w:top w:w="0" w:type="dxa"/>
            <w:left w:w="0" w:type="dxa"/>
            <w:bottom w:w="0" w:type="dxa"/>
            <w:right w:w="0" w:type="dxa"/>
          </w:tblCellMar>
        </w:tblPrEx>
        <w:tc>
          <w:tcPr>
            <w:tcW w:w="600" w:type="dxa"/>
            <w:tcBorders>
              <w:top w:val="nil"/>
              <w:left w:val="nil"/>
              <w:bottom w:val="nil"/>
              <w:right w:val="nil"/>
            </w:tcBorders>
          </w:tcPr>
          <w:p w14:paraId="216DD93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240</w:t>
            </w:r>
            <w:r>
              <w:rPr>
                <w:rFonts w:ascii="Times New Roman" w:hAnsi="Times New Roman" w:cs="Times New Roman"/>
                <w:color w:val="000000"/>
                <w:sz w:val="20"/>
                <w:szCs w:val="20"/>
              </w:rPr>
              <w:fldChar w:fldCharType="end"/>
            </w:r>
          </w:p>
          <w:p w14:paraId="0E3224E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BEDF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w:t>
            </w:r>
            <w:r>
              <w:rPr>
                <w:rFonts w:ascii="Times New Roman" w:hAnsi="Times New Roman" w:cs="Times New Roman"/>
                <w:color w:val="000000"/>
                <w:sz w:val="20"/>
                <w:szCs w:val="20"/>
                <w:u w:val="single"/>
              </w:rPr>
              <w:t>a</w:t>
            </w:r>
            <w:r>
              <w:rPr>
                <w:rFonts w:ascii="Times New Roman" w:hAnsi="Times New Roman" w:cs="Times New Roman"/>
                <w:color w:val="000000"/>
                <w:sz w:val="20"/>
                <w:szCs w:val="20"/>
              </w:rPr>
              <w:t xml:space="preserve"> app. D for list of 100 largest MSAs.</w:t>
            </w:r>
          </w:p>
          <w:p w14:paraId="197DF3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3" w:name="co_footnote_I19f73be1636f11e498db8b09b4f"/>
      <w:bookmarkEnd w:id="1153"/>
      <w:tr w:rsidR="00000000" w14:paraId="2EB9F7E4" w14:textId="77777777">
        <w:tblPrEx>
          <w:tblCellMar>
            <w:top w:w="0" w:type="dxa"/>
            <w:left w:w="0" w:type="dxa"/>
            <w:bottom w:w="0" w:type="dxa"/>
            <w:right w:w="0" w:type="dxa"/>
          </w:tblCellMar>
        </w:tblPrEx>
        <w:tc>
          <w:tcPr>
            <w:tcW w:w="600" w:type="dxa"/>
            <w:tcBorders>
              <w:top w:val="nil"/>
              <w:left w:val="nil"/>
              <w:bottom w:val="nil"/>
              <w:right w:val="nil"/>
            </w:tcBorders>
          </w:tcPr>
          <w:p w14:paraId="542B97A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241</w:t>
            </w:r>
            <w:r>
              <w:rPr>
                <w:rFonts w:ascii="Times New Roman" w:hAnsi="Times New Roman" w:cs="Times New Roman"/>
                <w:color w:val="000000"/>
                <w:sz w:val="20"/>
                <w:szCs w:val="20"/>
              </w:rPr>
              <w:fldChar w:fldCharType="end"/>
            </w:r>
          </w:p>
          <w:p w14:paraId="2766210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0E2C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infra</w:t>
            </w:r>
            <w:r>
              <w:rPr>
                <w:rFonts w:ascii="Times New Roman" w:hAnsi="Times New Roman" w:cs="Times New Roman"/>
                <w:color w:val="000000"/>
                <w:sz w:val="20"/>
                <w:szCs w:val="20"/>
              </w:rPr>
              <w:t xml:space="preserve"> app. F.</w:t>
            </w:r>
          </w:p>
          <w:p w14:paraId="7ED439C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4" w:name="co_footnote_I19f73be2636f11e498db8b09b4f"/>
      <w:bookmarkEnd w:id="1154"/>
      <w:tr w:rsidR="00000000" w14:paraId="73C2889B" w14:textId="77777777">
        <w:tblPrEx>
          <w:tblCellMar>
            <w:top w:w="0" w:type="dxa"/>
            <w:left w:w="0" w:type="dxa"/>
            <w:bottom w:w="0" w:type="dxa"/>
            <w:right w:w="0" w:type="dxa"/>
          </w:tblCellMar>
        </w:tblPrEx>
        <w:tc>
          <w:tcPr>
            <w:tcW w:w="600" w:type="dxa"/>
            <w:tcBorders>
              <w:top w:val="nil"/>
              <w:left w:val="nil"/>
              <w:bottom w:val="nil"/>
              <w:right w:val="nil"/>
            </w:tcBorders>
          </w:tcPr>
          <w:p w14:paraId="2F67A2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242</w:t>
            </w:r>
            <w:r>
              <w:rPr>
                <w:rFonts w:ascii="Times New Roman" w:hAnsi="Times New Roman" w:cs="Times New Roman"/>
                <w:color w:val="000000"/>
                <w:sz w:val="20"/>
                <w:szCs w:val="20"/>
              </w:rPr>
              <w:fldChar w:fldCharType="end"/>
            </w:r>
          </w:p>
          <w:p w14:paraId="35E106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C1732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71; AT&amp;T April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w:t>
            </w:r>
          </w:p>
          <w:p w14:paraId="5C6A441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5" w:name="co_footnote_I19f73be3636f11e498db8b09b4f"/>
      <w:bookmarkEnd w:id="1155"/>
      <w:tr w:rsidR="00000000" w14:paraId="3A135D05" w14:textId="77777777">
        <w:tblPrEx>
          <w:tblCellMar>
            <w:top w:w="0" w:type="dxa"/>
            <w:left w:w="0" w:type="dxa"/>
            <w:bottom w:w="0" w:type="dxa"/>
            <w:right w:w="0" w:type="dxa"/>
          </w:tblCellMar>
        </w:tblPrEx>
        <w:tc>
          <w:tcPr>
            <w:tcW w:w="600" w:type="dxa"/>
            <w:tcBorders>
              <w:top w:val="nil"/>
              <w:left w:val="nil"/>
              <w:bottom w:val="nil"/>
              <w:right w:val="nil"/>
            </w:tcBorders>
          </w:tcPr>
          <w:p w14:paraId="08FF9E3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243</w:t>
            </w:r>
            <w:r>
              <w:rPr>
                <w:rFonts w:ascii="Times New Roman" w:hAnsi="Times New Roman" w:cs="Times New Roman"/>
                <w:color w:val="000000"/>
                <w:sz w:val="20"/>
                <w:szCs w:val="20"/>
              </w:rPr>
              <w:fldChar w:fldCharType="end"/>
            </w:r>
          </w:p>
          <w:p w14:paraId="516674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9B08B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AT&amp;T May 30,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 Lucent May 20,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w:t>
            </w:r>
          </w:p>
          <w:p w14:paraId="70A9B86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6" w:name="co_footnote_I19f73be4636f11e498db8b09b4f"/>
      <w:bookmarkEnd w:id="1156"/>
      <w:tr w:rsidR="00000000" w14:paraId="1918BB24" w14:textId="77777777">
        <w:tblPrEx>
          <w:tblCellMar>
            <w:top w:w="0" w:type="dxa"/>
            <w:left w:w="0" w:type="dxa"/>
            <w:bottom w:w="0" w:type="dxa"/>
            <w:right w:w="0" w:type="dxa"/>
          </w:tblCellMar>
        </w:tblPrEx>
        <w:tc>
          <w:tcPr>
            <w:tcW w:w="600" w:type="dxa"/>
            <w:tcBorders>
              <w:top w:val="nil"/>
              <w:left w:val="nil"/>
              <w:bottom w:val="nil"/>
              <w:right w:val="nil"/>
            </w:tcBorders>
          </w:tcPr>
          <w:p w14:paraId="13E4655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244</w:t>
            </w:r>
            <w:r>
              <w:rPr>
                <w:rFonts w:ascii="Times New Roman" w:hAnsi="Times New Roman" w:cs="Times New Roman"/>
                <w:color w:val="000000"/>
                <w:sz w:val="20"/>
                <w:szCs w:val="20"/>
              </w:rPr>
              <w:fldChar w:fldCharType="end"/>
            </w:r>
          </w:p>
          <w:p w14:paraId="3C11140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3AEED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71.</w:t>
            </w:r>
          </w:p>
          <w:p w14:paraId="4DE9B0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7" w:name="co_footnote_I19f73be5636f11e498db8b09b4f"/>
      <w:bookmarkEnd w:id="1157"/>
      <w:tr w:rsidR="00000000" w14:paraId="2D5701D3" w14:textId="77777777">
        <w:tblPrEx>
          <w:tblCellMar>
            <w:top w:w="0" w:type="dxa"/>
            <w:left w:w="0" w:type="dxa"/>
            <w:bottom w:w="0" w:type="dxa"/>
            <w:right w:w="0" w:type="dxa"/>
          </w:tblCellMar>
        </w:tblPrEx>
        <w:tc>
          <w:tcPr>
            <w:tcW w:w="600" w:type="dxa"/>
            <w:tcBorders>
              <w:top w:val="nil"/>
              <w:left w:val="nil"/>
              <w:bottom w:val="nil"/>
              <w:right w:val="nil"/>
            </w:tcBorders>
          </w:tcPr>
          <w:p w14:paraId="64D0132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245</w:t>
            </w:r>
            <w:r>
              <w:rPr>
                <w:rFonts w:ascii="Times New Roman" w:hAnsi="Times New Roman" w:cs="Times New Roman"/>
                <w:color w:val="000000"/>
                <w:sz w:val="20"/>
                <w:szCs w:val="20"/>
              </w:rPr>
              <w:fldChar w:fldCharType="end"/>
            </w:r>
          </w:p>
          <w:p w14:paraId="1D7C303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526E6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note that the following carriers are currently members of the Illinois Local Number Portability Workshop: Ameritech-Illinois, GTE North, GTE South, Central Telephone Company of Illinois, AT&amp;T Communications, MCI Telecommunications, Sprint Communications</w:t>
            </w:r>
            <w:r>
              <w:rPr>
                <w:rFonts w:ascii="Times New Roman" w:hAnsi="Times New Roman" w:cs="Times New Roman"/>
                <w:color w:val="000000"/>
                <w:sz w:val="20"/>
                <w:szCs w:val="20"/>
              </w:rPr>
              <w:t xml:space="preserve">, MCI Metro Transmission Services, MFS Intelenet of Illinois, Teleport Communications Group, and Southwestern Bell Mobile Systems.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Ameritech </w:t>
            </w:r>
            <w:r>
              <w:rPr>
                <w:rFonts w:ascii="Times New Roman" w:hAnsi="Times New Roman" w:cs="Times New Roman"/>
                <w:color w:val="000000"/>
                <w:sz w:val="20"/>
                <w:szCs w:val="20"/>
                <w:u w:val="single"/>
              </w:rPr>
              <w:t>et al.</w:t>
            </w:r>
            <w:r>
              <w:rPr>
                <w:rFonts w:ascii="Times New Roman" w:hAnsi="Times New Roman" w:cs="Times New Roman"/>
                <w:color w:val="000000"/>
                <w:sz w:val="20"/>
                <w:szCs w:val="20"/>
              </w:rPr>
              <w:t xml:space="preserve"> May 8, 1996 Joint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n.2. This directive would also apply to any carrier that joins th</w:t>
            </w:r>
            <w:r>
              <w:rPr>
                <w:rFonts w:ascii="Times New Roman" w:hAnsi="Times New Roman" w:cs="Times New Roman"/>
                <w:color w:val="000000"/>
                <w:sz w:val="20"/>
                <w:szCs w:val="20"/>
              </w:rPr>
              <w:t>e workshop after release of this Order.</w:t>
            </w:r>
          </w:p>
          <w:p w14:paraId="3562E0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8" w:name="co_footnote_I19f73be6636f11e498db8b09b4f"/>
      <w:bookmarkEnd w:id="1158"/>
      <w:tr w:rsidR="00000000" w14:paraId="3DDD22B3" w14:textId="77777777">
        <w:tblPrEx>
          <w:tblCellMar>
            <w:top w:w="0" w:type="dxa"/>
            <w:left w:w="0" w:type="dxa"/>
            <w:bottom w:w="0" w:type="dxa"/>
            <w:right w:w="0" w:type="dxa"/>
          </w:tblCellMar>
        </w:tblPrEx>
        <w:tc>
          <w:tcPr>
            <w:tcW w:w="600" w:type="dxa"/>
            <w:tcBorders>
              <w:top w:val="nil"/>
              <w:left w:val="nil"/>
              <w:bottom w:val="nil"/>
              <w:right w:val="nil"/>
            </w:tcBorders>
          </w:tcPr>
          <w:p w14:paraId="7DEDBD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246</w:t>
            </w:r>
            <w:r>
              <w:rPr>
                <w:rFonts w:ascii="Times New Roman" w:hAnsi="Times New Roman" w:cs="Times New Roman"/>
                <w:color w:val="000000"/>
                <w:sz w:val="20"/>
                <w:szCs w:val="20"/>
              </w:rPr>
              <w:fldChar w:fldCharType="end"/>
            </w:r>
          </w:p>
          <w:p w14:paraId="249D7D0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D3512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6" w:history="1">
              <w:r>
                <w:rPr>
                  <w:rFonts w:ascii="Times New Roman" w:hAnsi="Times New Roman" w:cs="Times New Roman"/>
                  <w:color w:val="0E568C"/>
                  <w:sz w:val="20"/>
                  <w:szCs w:val="20"/>
                </w:rPr>
                <w:t>47 U.S.C. § 251(b)(2), (d)</w:t>
              </w:r>
            </w:hyperlink>
            <w:r>
              <w:rPr>
                <w:rFonts w:ascii="Times New Roman" w:hAnsi="Times New Roman" w:cs="Times New Roman"/>
                <w:color w:val="000000"/>
                <w:sz w:val="20"/>
                <w:szCs w:val="20"/>
              </w:rPr>
              <w:t>.</w:t>
            </w:r>
          </w:p>
          <w:p w14:paraId="6DDC776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9" w:name="co_footnote_I19f73be7636f11e498db8b09b4f"/>
      <w:bookmarkEnd w:id="1159"/>
      <w:tr w:rsidR="00000000" w14:paraId="45F46D4A" w14:textId="77777777">
        <w:tblPrEx>
          <w:tblCellMar>
            <w:top w:w="0" w:type="dxa"/>
            <w:left w:w="0" w:type="dxa"/>
            <w:bottom w:w="0" w:type="dxa"/>
            <w:right w:w="0" w:type="dxa"/>
          </w:tblCellMar>
        </w:tblPrEx>
        <w:tc>
          <w:tcPr>
            <w:tcW w:w="600" w:type="dxa"/>
            <w:tcBorders>
              <w:top w:val="nil"/>
              <w:left w:val="nil"/>
              <w:bottom w:val="nil"/>
              <w:right w:val="nil"/>
            </w:tcBorders>
          </w:tcPr>
          <w:p w14:paraId="6789121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247</w:t>
            </w:r>
            <w:r>
              <w:rPr>
                <w:rFonts w:ascii="Times New Roman" w:hAnsi="Times New Roman" w:cs="Times New Roman"/>
                <w:color w:val="000000"/>
                <w:sz w:val="20"/>
                <w:szCs w:val="20"/>
              </w:rPr>
              <w:fldChar w:fldCharType="end"/>
            </w:r>
          </w:p>
          <w:p w14:paraId="108870E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60E2C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infra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91.</w:t>
            </w:r>
          </w:p>
          <w:p w14:paraId="68E8CC5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0" w:name="co_footnote_I19f73be8636f11e498db8b09b4f"/>
      <w:bookmarkEnd w:id="1160"/>
      <w:tr w:rsidR="00000000" w14:paraId="7AEE4E62" w14:textId="77777777">
        <w:tblPrEx>
          <w:tblCellMar>
            <w:top w:w="0" w:type="dxa"/>
            <w:left w:w="0" w:type="dxa"/>
            <w:bottom w:w="0" w:type="dxa"/>
            <w:right w:w="0" w:type="dxa"/>
          </w:tblCellMar>
        </w:tblPrEx>
        <w:tc>
          <w:tcPr>
            <w:tcW w:w="600" w:type="dxa"/>
            <w:tcBorders>
              <w:top w:val="nil"/>
              <w:left w:val="nil"/>
              <w:bottom w:val="nil"/>
              <w:right w:val="nil"/>
            </w:tcBorders>
          </w:tcPr>
          <w:p w14:paraId="4D118C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248</w:t>
            </w:r>
            <w:r>
              <w:rPr>
                <w:rFonts w:ascii="Times New Roman" w:hAnsi="Times New Roman" w:cs="Times New Roman"/>
                <w:color w:val="000000"/>
                <w:sz w:val="20"/>
                <w:szCs w:val="20"/>
              </w:rPr>
              <w:fldChar w:fldCharType="end"/>
            </w:r>
          </w:p>
          <w:p w14:paraId="3547AB1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7B92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71.</w:t>
            </w:r>
          </w:p>
          <w:p w14:paraId="34A00BB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1" w:name="co_footnote_I19f73be9636f11e498db8b09b4f"/>
      <w:bookmarkEnd w:id="1161"/>
      <w:tr w:rsidR="00000000" w14:paraId="523849E0" w14:textId="77777777">
        <w:tblPrEx>
          <w:tblCellMar>
            <w:top w:w="0" w:type="dxa"/>
            <w:left w:w="0" w:type="dxa"/>
            <w:bottom w:w="0" w:type="dxa"/>
            <w:right w:w="0" w:type="dxa"/>
          </w:tblCellMar>
        </w:tblPrEx>
        <w:tc>
          <w:tcPr>
            <w:tcW w:w="600" w:type="dxa"/>
            <w:tcBorders>
              <w:top w:val="nil"/>
              <w:left w:val="nil"/>
              <w:bottom w:val="nil"/>
              <w:right w:val="nil"/>
            </w:tcBorders>
          </w:tcPr>
          <w:p w14:paraId="2341FC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249</w:t>
            </w:r>
            <w:r>
              <w:rPr>
                <w:rFonts w:ascii="Times New Roman" w:hAnsi="Times New Roman" w:cs="Times New Roman"/>
                <w:color w:val="000000"/>
                <w:sz w:val="20"/>
                <w:szCs w:val="20"/>
              </w:rPr>
              <w:fldChar w:fldCharType="end"/>
            </w:r>
          </w:p>
          <w:p w14:paraId="358C91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A76E9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US West Comments at 22; Illinois Commerce Commission Comments at 9.</w:t>
            </w:r>
          </w:p>
          <w:p w14:paraId="6E4B1A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2" w:name="co_footnote_I19f73bea636f11e498db8b09b4f"/>
      <w:bookmarkEnd w:id="1162"/>
      <w:tr w:rsidR="00000000" w14:paraId="29868128" w14:textId="77777777">
        <w:tblPrEx>
          <w:tblCellMar>
            <w:top w:w="0" w:type="dxa"/>
            <w:left w:w="0" w:type="dxa"/>
            <w:bottom w:w="0" w:type="dxa"/>
            <w:right w:w="0" w:type="dxa"/>
          </w:tblCellMar>
        </w:tblPrEx>
        <w:tc>
          <w:tcPr>
            <w:tcW w:w="600" w:type="dxa"/>
            <w:tcBorders>
              <w:top w:val="nil"/>
              <w:left w:val="nil"/>
              <w:bottom w:val="nil"/>
              <w:right w:val="nil"/>
            </w:tcBorders>
          </w:tcPr>
          <w:p w14:paraId="5476F74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250</w:t>
            </w:r>
            <w:r>
              <w:rPr>
                <w:rFonts w:ascii="Times New Roman" w:hAnsi="Times New Roman" w:cs="Times New Roman"/>
                <w:color w:val="000000"/>
                <w:sz w:val="20"/>
                <w:szCs w:val="20"/>
              </w:rPr>
              <w:fldChar w:fldCharType="end"/>
            </w:r>
          </w:p>
          <w:p w14:paraId="72F873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73A4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Competition has already begun in several MSAs.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Teleport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1-4, from Paul Kouroupas, to William Caton, FCC, CC Docket No. 95-116, filed Mar. 29, 1996 (Teleport March 29, </w:t>
            </w:r>
            <w:r>
              <w:rPr>
                <w:rFonts w:ascii="Times New Roman" w:hAnsi="Times New Roman" w:cs="Times New Roman"/>
                <w:color w:val="000000"/>
                <w:sz w:val="20"/>
                <w:szCs w:val="20"/>
              </w:rPr>
              <w:t xml:space="preserve">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AT&amp;T has applied for certification in all 50 states. 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 from Frank Simone, to William F. Caton, FCC, CC Docket No. 95-116, filed Mar. 29, 1996 (AT&amp;T March 29,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2F8557D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3" w:name="co_footnote_I19f73beb636f11e498db8b09b4f"/>
      <w:bookmarkEnd w:id="1163"/>
      <w:tr w:rsidR="00000000" w14:paraId="6B391C86" w14:textId="77777777">
        <w:tblPrEx>
          <w:tblCellMar>
            <w:top w:w="0" w:type="dxa"/>
            <w:left w:w="0" w:type="dxa"/>
            <w:bottom w:w="0" w:type="dxa"/>
            <w:right w:w="0" w:type="dxa"/>
          </w:tblCellMar>
        </w:tblPrEx>
        <w:tc>
          <w:tcPr>
            <w:tcW w:w="600" w:type="dxa"/>
            <w:tcBorders>
              <w:top w:val="nil"/>
              <w:left w:val="nil"/>
              <w:bottom w:val="nil"/>
              <w:right w:val="nil"/>
            </w:tcBorders>
          </w:tcPr>
          <w:p w14:paraId="2815B70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251</w:t>
            </w:r>
            <w:r>
              <w:rPr>
                <w:rFonts w:ascii="Times New Roman" w:hAnsi="Times New Roman" w:cs="Times New Roman"/>
                <w:color w:val="000000"/>
                <w:sz w:val="20"/>
                <w:szCs w:val="20"/>
              </w:rPr>
              <w:fldChar w:fldCharType="end"/>
            </w:r>
          </w:p>
          <w:p w14:paraId="641B0C5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B531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MCI June 19,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(arguing in favor of requiring provision of number portability in areas outside of 100 largest MSAs within six months o</w:t>
            </w:r>
            <w:r>
              <w:rPr>
                <w:rFonts w:ascii="Times New Roman" w:hAnsi="Times New Roman" w:cs="Times New Roman"/>
                <w:color w:val="000000"/>
                <w:sz w:val="20"/>
                <w:szCs w:val="20"/>
              </w:rPr>
              <w:t xml:space="preserve">f a request); Time Warner Holdings Comments at 14-16 (arguing in favor of requirement that number portability be provided within six months after request of another telecommunications carrier); Time Warner Holdings February 26,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3.</w:t>
            </w:r>
          </w:p>
          <w:p w14:paraId="4E27E2E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4" w:name="co_footnote_I19f73bec636f11e498db8b09b4f"/>
      <w:bookmarkEnd w:id="1164"/>
      <w:tr w:rsidR="00000000" w14:paraId="4A0604BD" w14:textId="77777777">
        <w:tblPrEx>
          <w:tblCellMar>
            <w:top w:w="0" w:type="dxa"/>
            <w:left w:w="0" w:type="dxa"/>
            <w:bottom w:w="0" w:type="dxa"/>
            <w:right w:w="0" w:type="dxa"/>
          </w:tblCellMar>
        </w:tblPrEx>
        <w:tc>
          <w:tcPr>
            <w:tcW w:w="600" w:type="dxa"/>
            <w:tcBorders>
              <w:top w:val="nil"/>
              <w:left w:val="nil"/>
              <w:bottom w:val="nil"/>
              <w:right w:val="nil"/>
            </w:tcBorders>
          </w:tcPr>
          <w:p w14:paraId="090821A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252</w:t>
            </w:r>
            <w:r>
              <w:rPr>
                <w:rFonts w:ascii="Times New Roman" w:hAnsi="Times New Roman" w:cs="Times New Roman"/>
                <w:color w:val="000000"/>
                <w:sz w:val="20"/>
                <w:szCs w:val="20"/>
              </w:rPr>
              <w:fldChar w:fldCharType="end"/>
            </w:r>
          </w:p>
          <w:p w14:paraId="17FF45D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279BA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87" w:history="1">
              <w:r>
                <w:rPr>
                  <w:rFonts w:ascii="Times New Roman" w:hAnsi="Times New Roman" w:cs="Times New Roman"/>
                  <w:color w:val="0E568C"/>
                  <w:sz w:val="20"/>
                  <w:szCs w:val="20"/>
                </w:rPr>
                <w:t>47 U.S.C. § 251(c), (f)</w:t>
              </w:r>
            </w:hyperlink>
            <w:r>
              <w:rPr>
                <w:rFonts w:ascii="Times New Roman" w:hAnsi="Times New Roman" w:cs="Times New Roman"/>
                <w:color w:val="000000"/>
                <w:sz w:val="20"/>
                <w:szCs w:val="20"/>
              </w:rPr>
              <w:t>.</w:t>
            </w:r>
          </w:p>
          <w:p w14:paraId="058B3F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5" w:name="co_footnote_I19f73bed636f11e498db8b09b4f"/>
      <w:bookmarkEnd w:id="1165"/>
      <w:tr w:rsidR="00000000" w14:paraId="0A93EC61" w14:textId="77777777">
        <w:tblPrEx>
          <w:tblCellMar>
            <w:top w:w="0" w:type="dxa"/>
            <w:left w:w="0" w:type="dxa"/>
            <w:bottom w:w="0" w:type="dxa"/>
            <w:right w:w="0" w:type="dxa"/>
          </w:tblCellMar>
        </w:tblPrEx>
        <w:tc>
          <w:tcPr>
            <w:tcW w:w="600" w:type="dxa"/>
            <w:tcBorders>
              <w:top w:val="nil"/>
              <w:left w:val="nil"/>
              <w:bottom w:val="nil"/>
              <w:right w:val="nil"/>
            </w:tcBorders>
          </w:tcPr>
          <w:p w14:paraId="63F0B0F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253</w:t>
            </w:r>
            <w:r>
              <w:rPr>
                <w:rFonts w:ascii="Times New Roman" w:hAnsi="Times New Roman" w:cs="Times New Roman"/>
                <w:color w:val="000000"/>
                <w:sz w:val="20"/>
                <w:szCs w:val="20"/>
              </w:rPr>
              <w:fldChar w:fldCharType="end"/>
            </w:r>
          </w:p>
          <w:p w14:paraId="23C283B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4411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8" w:history="1">
              <w:r>
                <w:rPr>
                  <w:rFonts w:ascii="Times New Roman" w:hAnsi="Times New Roman" w:cs="Times New Roman"/>
                  <w:color w:val="0E568C"/>
                  <w:sz w:val="20"/>
                  <w:szCs w:val="20"/>
                </w:rPr>
                <w:t>47 U.S.C. § 251(f)(2)</w:t>
              </w:r>
            </w:hyperlink>
            <w:r>
              <w:rPr>
                <w:rFonts w:ascii="Times New Roman" w:hAnsi="Times New Roman" w:cs="Times New Roman"/>
                <w:color w:val="000000"/>
                <w:sz w:val="20"/>
                <w:szCs w:val="20"/>
              </w:rPr>
              <w:t>.</w:t>
            </w:r>
          </w:p>
          <w:p w14:paraId="66594AB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6" w:name="co_footnote_I19f73bee636f11e498db8b09b4f"/>
      <w:bookmarkEnd w:id="1166"/>
      <w:tr w:rsidR="00000000" w14:paraId="704C6BC3" w14:textId="77777777">
        <w:tblPrEx>
          <w:tblCellMar>
            <w:top w:w="0" w:type="dxa"/>
            <w:left w:w="0" w:type="dxa"/>
            <w:bottom w:w="0" w:type="dxa"/>
            <w:right w:w="0" w:type="dxa"/>
          </w:tblCellMar>
        </w:tblPrEx>
        <w:tc>
          <w:tcPr>
            <w:tcW w:w="600" w:type="dxa"/>
            <w:tcBorders>
              <w:top w:val="nil"/>
              <w:left w:val="nil"/>
              <w:bottom w:val="nil"/>
              <w:right w:val="nil"/>
            </w:tcBorders>
          </w:tcPr>
          <w:p w14:paraId="67E00AE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254</w:t>
            </w:r>
            <w:r>
              <w:rPr>
                <w:rFonts w:ascii="Times New Roman" w:hAnsi="Times New Roman" w:cs="Times New Roman"/>
                <w:color w:val="000000"/>
                <w:sz w:val="20"/>
                <w:szCs w:val="20"/>
              </w:rPr>
              <w:fldChar w:fldCharType="end"/>
            </w:r>
          </w:p>
          <w:p w14:paraId="190FD6B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AD72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Inte</w:t>
            </w:r>
            <w:r>
              <w:rPr>
                <w:rFonts w:ascii="Times New Roman" w:hAnsi="Times New Roman" w:cs="Times New Roman"/>
                <w:color w:val="000000"/>
                <w:sz w:val="20"/>
                <w:szCs w:val="20"/>
                <w:u w:val="single"/>
              </w:rPr>
              <w:t>rconnection NPRM</w:t>
            </w:r>
            <w:r>
              <w:rPr>
                <w:rFonts w:ascii="Times New Roman" w:hAnsi="Times New Roman" w:cs="Times New Roman"/>
                <w:color w:val="000000"/>
                <w:sz w:val="20"/>
                <w:szCs w:val="20"/>
              </w:rPr>
              <w:t xml:space="preserve">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260-261.</w:t>
            </w:r>
          </w:p>
          <w:p w14:paraId="0C21307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7" w:name="co_footnote_I19f73bef636f11e498db8b09b4f"/>
      <w:bookmarkEnd w:id="1167"/>
      <w:tr w:rsidR="00000000" w14:paraId="6733D5C2" w14:textId="77777777">
        <w:tblPrEx>
          <w:tblCellMar>
            <w:top w:w="0" w:type="dxa"/>
            <w:left w:w="0" w:type="dxa"/>
            <w:bottom w:w="0" w:type="dxa"/>
            <w:right w:w="0" w:type="dxa"/>
          </w:tblCellMar>
        </w:tblPrEx>
        <w:tc>
          <w:tcPr>
            <w:tcW w:w="600" w:type="dxa"/>
            <w:tcBorders>
              <w:top w:val="nil"/>
              <w:left w:val="nil"/>
              <w:bottom w:val="nil"/>
              <w:right w:val="nil"/>
            </w:tcBorders>
          </w:tcPr>
          <w:p w14:paraId="3ECF1C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255</w:t>
            </w:r>
            <w:r>
              <w:rPr>
                <w:rFonts w:ascii="Times New Roman" w:hAnsi="Times New Roman" w:cs="Times New Roman"/>
                <w:color w:val="000000"/>
                <w:sz w:val="20"/>
                <w:szCs w:val="20"/>
              </w:rPr>
              <w:fldChar w:fldCharType="end"/>
            </w:r>
          </w:p>
          <w:p w14:paraId="2A8C67B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7411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9" w:history="1">
              <w:r>
                <w:rPr>
                  <w:rFonts w:ascii="Times New Roman" w:hAnsi="Times New Roman" w:cs="Times New Roman"/>
                  <w:color w:val="0E568C"/>
                  <w:sz w:val="20"/>
                  <w:szCs w:val="20"/>
                </w:rPr>
                <w:t>47 U.S.C. § 251(d)(1)</w:t>
              </w:r>
            </w:hyperlink>
            <w:r>
              <w:rPr>
                <w:rFonts w:ascii="Times New Roman" w:hAnsi="Times New Roman" w:cs="Times New Roman"/>
                <w:color w:val="000000"/>
                <w:sz w:val="20"/>
                <w:szCs w:val="20"/>
              </w:rPr>
              <w:t xml:space="preserve"> (mandating that Commission implement requirements of </w:t>
            </w:r>
            <w:hyperlink r:id="rId190" w:history="1">
              <w:r>
                <w:rPr>
                  <w:rFonts w:ascii="Times New Roman" w:hAnsi="Times New Roman" w:cs="Times New Roman"/>
                  <w:color w:val="0E568C"/>
                  <w:sz w:val="20"/>
                  <w:szCs w:val="20"/>
                </w:rPr>
                <w:t>section 251</w:t>
              </w:r>
            </w:hyperlink>
            <w:r>
              <w:rPr>
                <w:rFonts w:ascii="Times New Roman" w:hAnsi="Times New Roman" w:cs="Times New Roman"/>
                <w:color w:val="000000"/>
                <w:sz w:val="20"/>
                <w:szCs w:val="20"/>
              </w:rPr>
              <w:t xml:space="preserve"> within six months of enactment of 1996 Act).</w:t>
            </w:r>
          </w:p>
          <w:p w14:paraId="6AD422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8" w:name="co_footnote_I19f73bf0636f11e498db8b09b4f"/>
      <w:bookmarkEnd w:id="1168"/>
      <w:tr w:rsidR="00000000" w14:paraId="2816B40F" w14:textId="77777777">
        <w:tblPrEx>
          <w:tblCellMar>
            <w:top w:w="0" w:type="dxa"/>
            <w:left w:w="0" w:type="dxa"/>
            <w:bottom w:w="0" w:type="dxa"/>
            <w:right w:w="0" w:type="dxa"/>
          </w:tblCellMar>
        </w:tblPrEx>
        <w:tc>
          <w:tcPr>
            <w:tcW w:w="600" w:type="dxa"/>
            <w:tcBorders>
              <w:top w:val="nil"/>
              <w:left w:val="nil"/>
              <w:bottom w:val="nil"/>
              <w:right w:val="nil"/>
            </w:tcBorders>
          </w:tcPr>
          <w:p w14:paraId="4A9C56E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256</w:t>
            </w:r>
            <w:r>
              <w:rPr>
                <w:rFonts w:ascii="Times New Roman" w:hAnsi="Times New Roman" w:cs="Times New Roman"/>
                <w:color w:val="000000"/>
                <w:sz w:val="20"/>
                <w:szCs w:val="20"/>
              </w:rPr>
              <w:fldChar w:fldCharType="end"/>
            </w:r>
          </w:p>
          <w:p w14:paraId="6ABEDD8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46007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Billed Party Preference for InterLATA 0+ Calls</w:t>
            </w:r>
            <w:r>
              <w:rPr>
                <w:rFonts w:ascii="Times New Roman" w:hAnsi="Times New Roman" w:cs="Times New Roman"/>
                <w:color w:val="000000"/>
                <w:sz w:val="20"/>
                <w:szCs w:val="20"/>
              </w:rPr>
              <w:t xml:space="preserve">, Second Further Notice of Proposed Rulemaking, CC Docket No. 92-77, </w:t>
            </w:r>
            <w:hyperlink r:id="rId191" w:history="1">
              <w:r>
                <w:rPr>
                  <w:rFonts w:ascii="Times New Roman" w:hAnsi="Times New Roman" w:cs="Times New Roman"/>
                  <w:color w:val="0E568C"/>
                  <w:sz w:val="20"/>
                  <w:szCs w:val="20"/>
                </w:rPr>
                <w:t>FCC 96-253, ¶ 4 (rel. June 6, 1996)</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BPP Second Further Notice</w:t>
            </w:r>
            <w:r>
              <w:rPr>
                <w:rFonts w:ascii="Times New Roman" w:hAnsi="Times New Roman" w:cs="Times New Roman"/>
                <w:color w:val="000000"/>
                <w:sz w:val="20"/>
                <w:szCs w:val="20"/>
              </w:rPr>
              <w:t>).</w:t>
            </w:r>
          </w:p>
          <w:p w14:paraId="138D20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9" w:name="co_footnote_I19f73bf1636f11e498db8b09b4f"/>
      <w:bookmarkEnd w:id="1169"/>
      <w:tr w:rsidR="00000000" w14:paraId="30796A15" w14:textId="77777777">
        <w:tblPrEx>
          <w:tblCellMar>
            <w:top w:w="0" w:type="dxa"/>
            <w:left w:w="0" w:type="dxa"/>
            <w:bottom w:w="0" w:type="dxa"/>
            <w:right w:w="0" w:type="dxa"/>
          </w:tblCellMar>
        </w:tblPrEx>
        <w:tc>
          <w:tcPr>
            <w:tcW w:w="600" w:type="dxa"/>
            <w:tcBorders>
              <w:top w:val="nil"/>
              <w:left w:val="nil"/>
              <w:bottom w:val="nil"/>
              <w:right w:val="nil"/>
            </w:tcBorders>
          </w:tcPr>
          <w:p w14:paraId="0A06790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257</w:t>
            </w:r>
            <w:r>
              <w:rPr>
                <w:rFonts w:ascii="Times New Roman" w:hAnsi="Times New Roman" w:cs="Times New Roman"/>
                <w:color w:val="000000"/>
                <w:sz w:val="20"/>
                <w:szCs w:val="20"/>
              </w:rPr>
              <w:fldChar w:fldCharType="end"/>
            </w:r>
          </w:p>
          <w:p w14:paraId="355D78E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F4FA3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1A2FA27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170" w:name="co_footnote_I19f73bf2636f11e498db8b09b4f"/>
      <w:bookmarkEnd w:id="1170"/>
      <w:tr w:rsidR="00000000" w14:paraId="456AEADC" w14:textId="77777777">
        <w:tblPrEx>
          <w:tblCellMar>
            <w:top w:w="0" w:type="dxa"/>
            <w:left w:w="0" w:type="dxa"/>
            <w:bottom w:w="0" w:type="dxa"/>
            <w:right w:w="0" w:type="dxa"/>
          </w:tblCellMar>
        </w:tblPrEx>
        <w:tc>
          <w:tcPr>
            <w:tcW w:w="600" w:type="dxa"/>
            <w:tcBorders>
              <w:top w:val="nil"/>
              <w:left w:val="nil"/>
              <w:bottom w:val="nil"/>
              <w:right w:val="nil"/>
            </w:tcBorders>
          </w:tcPr>
          <w:p w14:paraId="3CE764D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258</w:t>
            </w:r>
            <w:r>
              <w:rPr>
                <w:rFonts w:ascii="Times New Roman" w:hAnsi="Times New Roman" w:cs="Times New Roman"/>
                <w:color w:val="000000"/>
                <w:sz w:val="20"/>
                <w:szCs w:val="20"/>
              </w:rPr>
              <w:fldChar w:fldCharType="end"/>
            </w:r>
          </w:p>
          <w:p w14:paraId="14149BA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A4C9D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2"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12367</w:t>
              </w:r>
            </w:hyperlink>
            <w:r>
              <w:rPr>
                <w:rFonts w:ascii="Times New Roman" w:hAnsi="Times New Roman" w:cs="Times New Roman"/>
                <w:color w:val="000000"/>
                <w:sz w:val="20"/>
                <w:szCs w:val="20"/>
              </w:rPr>
              <w:t>.</w:t>
            </w:r>
          </w:p>
          <w:p w14:paraId="4DE0D5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1" w:name="co_footnote_I19f73bf3636f11e498db8b09b4f"/>
      <w:bookmarkEnd w:id="1171"/>
      <w:tr w:rsidR="00000000" w14:paraId="5101347A" w14:textId="77777777">
        <w:tblPrEx>
          <w:tblCellMar>
            <w:top w:w="0" w:type="dxa"/>
            <w:left w:w="0" w:type="dxa"/>
            <w:bottom w:w="0" w:type="dxa"/>
            <w:right w:w="0" w:type="dxa"/>
          </w:tblCellMar>
        </w:tblPrEx>
        <w:tc>
          <w:tcPr>
            <w:tcW w:w="600" w:type="dxa"/>
            <w:tcBorders>
              <w:top w:val="nil"/>
              <w:left w:val="nil"/>
              <w:bottom w:val="nil"/>
              <w:right w:val="nil"/>
            </w:tcBorders>
          </w:tcPr>
          <w:p w14:paraId="31C0DA9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259</w:t>
            </w:r>
            <w:r>
              <w:rPr>
                <w:rFonts w:ascii="Times New Roman" w:hAnsi="Times New Roman" w:cs="Times New Roman"/>
                <w:color w:val="000000"/>
                <w:sz w:val="20"/>
                <w:szCs w:val="20"/>
              </w:rPr>
              <w:fldChar w:fldCharType="end"/>
            </w:r>
          </w:p>
          <w:p w14:paraId="4E8E45B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166C0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4E3B38D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172" w:name="co_footnote_I19f73bf4636f11e498db8b09b4f"/>
      <w:bookmarkEnd w:id="1172"/>
      <w:tr w:rsidR="00000000" w14:paraId="0CC43228" w14:textId="77777777">
        <w:tblPrEx>
          <w:tblCellMar>
            <w:top w:w="0" w:type="dxa"/>
            <w:left w:w="0" w:type="dxa"/>
            <w:bottom w:w="0" w:type="dxa"/>
            <w:right w:w="0" w:type="dxa"/>
          </w:tblCellMar>
        </w:tblPrEx>
        <w:tc>
          <w:tcPr>
            <w:tcW w:w="600" w:type="dxa"/>
            <w:tcBorders>
              <w:top w:val="nil"/>
              <w:left w:val="nil"/>
              <w:bottom w:val="nil"/>
              <w:right w:val="nil"/>
            </w:tcBorders>
          </w:tcPr>
          <w:p w14:paraId="3646FD0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260</w:t>
            </w:r>
            <w:r>
              <w:rPr>
                <w:rFonts w:ascii="Times New Roman" w:hAnsi="Times New Roman" w:cs="Times New Roman"/>
                <w:color w:val="000000"/>
                <w:sz w:val="20"/>
                <w:szCs w:val="20"/>
              </w:rPr>
              <w:fldChar w:fldCharType="end"/>
            </w:r>
          </w:p>
          <w:p w14:paraId="5C6574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2D31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12367-68.</w:t>
            </w:r>
          </w:p>
          <w:p w14:paraId="4FCD29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3" w:name="co_footnote_I19f73bf5636f11e498db8b09b4f"/>
      <w:bookmarkEnd w:id="1173"/>
      <w:tr w:rsidR="00000000" w14:paraId="47383CB2" w14:textId="77777777">
        <w:tblPrEx>
          <w:tblCellMar>
            <w:top w:w="0" w:type="dxa"/>
            <w:left w:w="0" w:type="dxa"/>
            <w:bottom w:w="0" w:type="dxa"/>
            <w:right w:w="0" w:type="dxa"/>
          </w:tblCellMar>
        </w:tblPrEx>
        <w:tc>
          <w:tcPr>
            <w:tcW w:w="600" w:type="dxa"/>
            <w:tcBorders>
              <w:top w:val="nil"/>
              <w:left w:val="nil"/>
              <w:bottom w:val="nil"/>
              <w:right w:val="nil"/>
            </w:tcBorders>
          </w:tcPr>
          <w:p w14:paraId="5DC4E2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261</w:t>
            </w:r>
            <w:r>
              <w:rPr>
                <w:rFonts w:ascii="Times New Roman" w:hAnsi="Times New Roman" w:cs="Times New Roman"/>
                <w:color w:val="000000"/>
                <w:sz w:val="20"/>
                <w:szCs w:val="20"/>
              </w:rPr>
              <w:fldChar w:fldCharType="end"/>
            </w:r>
          </w:p>
          <w:p w14:paraId="652D5F6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B1ED2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ACTA Comments at 10; General Communication Comments at 5; GO Communications Comments at 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Seattle LANP Trial Comments at 3.</w:t>
            </w:r>
          </w:p>
          <w:p w14:paraId="7CE3B8D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4" w:name="co_footnote_I19f73bf6636f11e498db8b09b4f"/>
      <w:bookmarkEnd w:id="1174"/>
      <w:tr w:rsidR="00000000" w14:paraId="296FD610" w14:textId="77777777">
        <w:tblPrEx>
          <w:tblCellMar>
            <w:top w:w="0" w:type="dxa"/>
            <w:left w:w="0" w:type="dxa"/>
            <w:bottom w:w="0" w:type="dxa"/>
            <w:right w:w="0" w:type="dxa"/>
          </w:tblCellMar>
        </w:tblPrEx>
        <w:tc>
          <w:tcPr>
            <w:tcW w:w="600" w:type="dxa"/>
            <w:tcBorders>
              <w:top w:val="nil"/>
              <w:left w:val="nil"/>
              <w:bottom w:val="nil"/>
              <w:right w:val="nil"/>
            </w:tcBorders>
          </w:tcPr>
          <w:p w14:paraId="537D51E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262</w:t>
            </w:r>
            <w:r>
              <w:rPr>
                <w:rFonts w:ascii="Times New Roman" w:hAnsi="Times New Roman" w:cs="Times New Roman"/>
                <w:color w:val="000000"/>
                <w:sz w:val="20"/>
                <w:szCs w:val="20"/>
              </w:rPr>
              <w:fldChar w:fldCharType="end"/>
            </w:r>
          </w:p>
          <w:p w14:paraId="09BBF19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2F42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Jones Intercable Reply Comments at 8.</w:t>
            </w:r>
          </w:p>
          <w:p w14:paraId="52051E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5" w:name="co_footnote_I19f73bf7636f11e498db8b09b4f"/>
      <w:bookmarkEnd w:id="1175"/>
      <w:tr w:rsidR="00000000" w14:paraId="61B8D1EF" w14:textId="77777777">
        <w:tblPrEx>
          <w:tblCellMar>
            <w:top w:w="0" w:type="dxa"/>
            <w:left w:w="0" w:type="dxa"/>
            <w:bottom w:w="0" w:type="dxa"/>
            <w:right w:w="0" w:type="dxa"/>
          </w:tblCellMar>
        </w:tblPrEx>
        <w:tc>
          <w:tcPr>
            <w:tcW w:w="600" w:type="dxa"/>
            <w:tcBorders>
              <w:top w:val="nil"/>
              <w:left w:val="nil"/>
              <w:bottom w:val="nil"/>
              <w:right w:val="nil"/>
            </w:tcBorders>
          </w:tcPr>
          <w:p w14:paraId="4273FB2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263</w:t>
            </w:r>
            <w:r>
              <w:rPr>
                <w:rFonts w:ascii="Times New Roman" w:hAnsi="Times New Roman" w:cs="Times New Roman"/>
                <w:color w:val="000000"/>
                <w:sz w:val="20"/>
                <w:szCs w:val="20"/>
              </w:rPr>
              <w:fldChar w:fldCharType="end"/>
            </w:r>
          </w:p>
          <w:p w14:paraId="7677E59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B059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ACTA Comments at 10; AT&amp;T Comments at 17; Citizens Utilities Comments at 14.</w:t>
            </w:r>
          </w:p>
          <w:p w14:paraId="386A512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6" w:name="co_footnote_I19f73bf8636f11e498db8b09b4f"/>
      <w:bookmarkEnd w:id="1176"/>
      <w:tr w:rsidR="00000000" w14:paraId="7ADA3E6F" w14:textId="77777777">
        <w:tblPrEx>
          <w:tblCellMar>
            <w:top w:w="0" w:type="dxa"/>
            <w:left w:w="0" w:type="dxa"/>
            <w:bottom w:w="0" w:type="dxa"/>
            <w:right w:w="0" w:type="dxa"/>
          </w:tblCellMar>
        </w:tblPrEx>
        <w:tc>
          <w:tcPr>
            <w:tcW w:w="600" w:type="dxa"/>
            <w:tcBorders>
              <w:top w:val="nil"/>
              <w:left w:val="nil"/>
              <w:bottom w:val="nil"/>
              <w:right w:val="nil"/>
            </w:tcBorders>
          </w:tcPr>
          <w:p w14:paraId="0A5AAC9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264</w:t>
            </w:r>
            <w:r>
              <w:rPr>
                <w:rFonts w:ascii="Times New Roman" w:hAnsi="Times New Roman" w:cs="Times New Roman"/>
                <w:color w:val="000000"/>
                <w:sz w:val="20"/>
                <w:szCs w:val="20"/>
              </w:rPr>
              <w:fldChar w:fldCharType="end"/>
            </w:r>
          </w:p>
          <w:p w14:paraId="539B225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818AD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Comments at 19; US Intelco Comments at 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Citizen Utilities Comments at 14 (adding that it is not feasible to expand the 800 dat</w:t>
            </w:r>
            <w:r>
              <w:rPr>
                <w:rFonts w:ascii="Times New Roman" w:hAnsi="Times New Roman" w:cs="Times New Roman"/>
                <w:color w:val="000000"/>
                <w:sz w:val="20"/>
                <w:szCs w:val="20"/>
              </w:rPr>
              <w:t>abase or its architecture to include local number portability given the magnitude of such an undertaking).</w:t>
            </w:r>
          </w:p>
          <w:p w14:paraId="61B86A7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7" w:name="co_footnote_I19f73bf9636f11e498db8b09b4f"/>
      <w:bookmarkEnd w:id="1177"/>
      <w:tr w:rsidR="00000000" w14:paraId="357A8343" w14:textId="77777777">
        <w:tblPrEx>
          <w:tblCellMar>
            <w:top w:w="0" w:type="dxa"/>
            <w:left w:w="0" w:type="dxa"/>
            <w:bottom w:w="0" w:type="dxa"/>
            <w:right w:w="0" w:type="dxa"/>
          </w:tblCellMar>
        </w:tblPrEx>
        <w:tc>
          <w:tcPr>
            <w:tcW w:w="600" w:type="dxa"/>
            <w:tcBorders>
              <w:top w:val="nil"/>
              <w:left w:val="nil"/>
              <w:bottom w:val="nil"/>
              <w:right w:val="nil"/>
            </w:tcBorders>
          </w:tcPr>
          <w:p w14:paraId="219A2BC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265</w:t>
            </w:r>
            <w:r>
              <w:rPr>
                <w:rFonts w:ascii="Times New Roman" w:hAnsi="Times New Roman" w:cs="Times New Roman"/>
                <w:color w:val="000000"/>
                <w:sz w:val="20"/>
                <w:szCs w:val="20"/>
              </w:rPr>
              <w:fldChar w:fldCharType="end"/>
            </w:r>
          </w:p>
          <w:p w14:paraId="328D2F4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5C92E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Scherers Communications Comments at 2.</w:t>
            </w:r>
          </w:p>
          <w:p w14:paraId="137CCAB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8" w:name="co_footnote_I19f73bfa636f11e498db8b09b4f"/>
      <w:bookmarkEnd w:id="1178"/>
      <w:tr w:rsidR="00000000" w14:paraId="4F8CC48A" w14:textId="77777777">
        <w:tblPrEx>
          <w:tblCellMar>
            <w:top w:w="0" w:type="dxa"/>
            <w:left w:w="0" w:type="dxa"/>
            <w:bottom w:w="0" w:type="dxa"/>
            <w:right w:w="0" w:type="dxa"/>
          </w:tblCellMar>
        </w:tblPrEx>
        <w:tc>
          <w:tcPr>
            <w:tcW w:w="600" w:type="dxa"/>
            <w:tcBorders>
              <w:top w:val="nil"/>
              <w:left w:val="nil"/>
              <w:bottom w:val="nil"/>
              <w:right w:val="nil"/>
            </w:tcBorders>
          </w:tcPr>
          <w:p w14:paraId="380A699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266</w:t>
            </w:r>
            <w:r>
              <w:rPr>
                <w:rFonts w:ascii="Times New Roman" w:hAnsi="Times New Roman" w:cs="Times New Roman"/>
                <w:color w:val="000000"/>
                <w:sz w:val="20"/>
                <w:szCs w:val="20"/>
              </w:rPr>
              <w:fldChar w:fldCharType="end"/>
            </w:r>
          </w:p>
          <w:p w14:paraId="0280E3C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AF05B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AT&amp;T Comments at 17; BellSouth Reply</w:t>
            </w:r>
            <w:r>
              <w:rPr>
                <w:rFonts w:ascii="Times New Roman" w:hAnsi="Times New Roman" w:cs="Times New Roman"/>
                <w:color w:val="000000"/>
                <w:sz w:val="20"/>
                <w:szCs w:val="20"/>
              </w:rPr>
              <w:t xml:space="preserve"> Comments at 17; Pacific Bell Comments at 11. For definitions of SMS and SCP, see </w:t>
            </w:r>
            <w:r>
              <w:rPr>
                <w:rFonts w:ascii="Times New Roman" w:hAnsi="Times New Roman" w:cs="Times New Roman"/>
                <w:color w:val="000000"/>
                <w:sz w:val="20"/>
                <w:szCs w:val="20"/>
                <w:u w:val="single"/>
              </w:rPr>
              <w:t>infra</w:t>
            </w:r>
            <w:r>
              <w:rPr>
                <w:rFonts w:ascii="Times New Roman" w:hAnsi="Times New Roman" w:cs="Times New Roman"/>
                <w:color w:val="000000"/>
                <w:sz w:val="20"/>
                <w:szCs w:val="20"/>
              </w:rPr>
              <w:t xml:space="preserve"> note 288.</w:t>
            </w:r>
          </w:p>
          <w:p w14:paraId="4679F3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9" w:name="co_footnote_I19f73bfb636f11e498db8b09b4f"/>
      <w:bookmarkEnd w:id="1179"/>
      <w:tr w:rsidR="00000000" w14:paraId="17B752B2" w14:textId="77777777">
        <w:tblPrEx>
          <w:tblCellMar>
            <w:top w:w="0" w:type="dxa"/>
            <w:left w:w="0" w:type="dxa"/>
            <w:bottom w:w="0" w:type="dxa"/>
            <w:right w:w="0" w:type="dxa"/>
          </w:tblCellMar>
        </w:tblPrEx>
        <w:tc>
          <w:tcPr>
            <w:tcW w:w="600" w:type="dxa"/>
            <w:tcBorders>
              <w:top w:val="nil"/>
              <w:left w:val="nil"/>
              <w:bottom w:val="nil"/>
              <w:right w:val="nil"/>
            </w:tcBorders>
          </w:tcPr>
          <w:p w14:paraId="665CD3D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267</w:t>
            </w:r>
            <w:r>
              <w:rPr>
                <w:rFonts w:ascii="Times New Roman" w:hAnsi="Times New Roman" w:cs="Times New Roman"/>
                <w:color w:val="000000"/>
                <w:sz w:val="20"/>
                <w:szCs w:val="20"/>
              </w:rPr>
              <w:fldChar w:fldCharType="end"/>
            </w:r>
          </w:p>
          <w:p w14:paraId="123907E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EFEB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General Communication</w:t>
            </w:r>
            <w:r>
              <w:rPr>
                <w:rFonts w:ascii="Times New Roman" w:hAnsi="Times New Roman" w:cs="Times New Roman"/>
                <w:color w:val="000000"/>
                <w:sz w:val="20"/>
                <w:szCs w:val="20"/>
              </w:rPr>
              <w:t xml:space="preserve"> Comments at 5; MCI Comments at 17; NCTA Comments at 11.</w:t>
            </w:r>
          </w:p>
          <w:p w14:paraId="7F2A60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0" w:name="co_footnote_I19f73bfc636f11e498db8b09b4f"/>
      <w:bookmarkEnd w:id="1180"/>
      <w:tr w:rsidR="00000000" w14:paraId="512A234E" w14:textId="77777777">
        <w:tblPrEx>
          <w:tblCellMar>
            <w:top w:w="0" w:type="dxa"/>
            <w:left w:w="0" w:type="dxa"/>
            <w:bottom w:w="0" w:type="dxa"/>
            <w:right w:w="0" w:type="dxa"/>
          </w:tblCellMar>
        </w:tblPrEx>
        <w:tc>
          <w:tcPr>
            <w:tcW w:w="600" w:type="dxa"/>
            <w:tcBorders>
              <w:top w:val="nil"/>
              <w:left w:val="nil"/>
              <w:bottom w:val="nil"/>
              <w:right w:val="nil"/>
            </w:tcBorders>
          </w:tcPr>
          <w:p w14:paraId="6EEC35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268</w:t>
            </w:r>
            <w:r>
              <w:rPr>
                <w:rFonts w:ascii="Times New Roman" w:hAnsi="Times New Roman" w:cs="Times New Roman"/>
                <w:color w:val="000000"/>
                <w:sz w:val="20"/>
                <w:szCs w:val="20"/>
              </w:rPr>
              <w:fldChar w:fldCharType="end"/>
            </w:r>
          </w:p>
          <w:p w14:paraId="76D9E49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22BE3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ITN Comments at 18-20.</w:t>
            </w:r>
          </w:p>
          <w:p w14:paraId="6FE8CDC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1" w:name="co_footnote_I19f73bfd636f11e498db8b09b4f"/>
      <w:bookmarkEnd w:id="1181"/>
      <w:tr w:rsidR="00000000" w14:paraId="7766AB27" w14:textId="77777777">
        <w:tblPrEx>
          <w:tblCellMar>
            <w:top w:w="0" w:type="dxa"/>
            <w:left w:w="0" w:type="dxa"/>
            <w:bottom w:w="0" w:type="dxa"/>
            <w:right w:w="0" w:type="dxa"/>
          </w:tblCellMar>
        </w:tblPrEx>
        <w:tc>
          <w:tcPr>
            <w:tcW w:w="600" w:type="dxa"/>
            <w:tcBorders>
              <w:top w:val="nil"/>
              <w:left w:val="nil"/>
              <w:bottom w:val="nil"/>
              <w:right w:val="nil"/>
            </w:tcBorders>
          </w:tcPr>
          <w:p w14:paraId="5899382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269</w:t>
            </w:r>
            <w:r>
              <w:rPr>
                <w:rFonts w:ascii="Times New Roman" w:hAnsi="Times New Roman" w:cs="Times New Roman"/>
                <w:color w:val="000000"/>
                <w:sz w:val="20"/>
                <w:szCs w:val="20"/>
              </w:rPr>
              <w:fldChar w:fldCharType="end"/>
            </w:r>
          </w:p>
          <w:p w14:paraId="090D3C8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D84F5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1468112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182" w:name="co_footnote_I19f73bfe636f11e498db8b09b4f"/>
      <w:bookmarkEnd w:id="1182"/>
      <w:tr w:rsidR="00000000" w14:paraId="5AE5A701" w14:textId="77777777">
        <w:tblPrEx>
          <w:tblCellMar>
            <w:top w:w="0" w:type="dxa"/>
            <w:left w:w="0" w:type="dxa"/>
            <w:bottom w:w="0" w:type="dxa"/>
            <w:right w:w="0" w:type="dxa"/>
          </w:tblCellMar>
        </w:tblPrEx>
        <w:tc>
          <w:tcPr>
            <w:tcW w:w="600" w:type="dxa"/>
            <w:tcBorders>
              <w:top w:val="nil"/>
              <w:left w:val="nil"/>
              <w:bottom w:val="nil"/>
              <w:right w:val="nil"/>
            </w:tcBorders>
          </w:tcPr>
          <w:p w14:paraId="38C0FA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270</w:t>
            </w:r>
            <w:r>
              <w:rPr>
                <w:rFonts w:ascii="Times New Roman" w:hAnsi="Times New Roman" w:cs="Times New Roman"/>
                <w:color w:val="000000"/>
                <w:sz w:val="20"/>
                <w:szCs w:val="20"/>
              </w:rPr>
              <w:fldChar w:fldCharType="end"/>
            </w:r>
          </w:p>
          <w:p w14:paraId="5E65E3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CC1A1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w:t>
            </w:r>
            <w:r>
              <w:rPr>
                <w:rFonts w:ascii="Times New Roman" w:hAnsi="Times New Roman" w:cs="Times New Roman"/>
                <w:color w:val="000000"/>
                <w:sz w:val="20"/>
                <w:szCs w:val="20"/>
                <w:u w:val="single"/>
              </w:rPr>
              <w:t>e, e.g.</w:t>
            </w:r>
            <w:r>
              <w:rPr>
                <w:rFonts w:ascii="Times New Roman" w:hAnsi="Times New Roman" w:cs="Times New Roman"/>
                <w:color w:val="000000"/>
                <w:sz w:val="20"/>
                <w:szCs w:val="20"/>
              </w:rPr>
              <w:t>, AT&amp;T Comments at 34; Omnipoint Reply Comments at 8; SBC Communications Comments at 23.</w:t>
            </w:r>
          </w:p>
          <w:p w14:paraId="0210D5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3" w:name="co_footnote_I19f73bff636f11e498db8b09b4f"/>
      <w:bookmarkEnd w:id="1183"/>
      <w:tr w:rsidR="00000000" w14:paraId="01250A42" w14:textId="77777777">
        <w:tblPrEx>
          <w:tblCellMar>
            <w:top w:w="0" w:type="dxa"/>
            <w:left w:w="0" w:type="dxa"/>
            <w:bottom w:w="0" w:type="dxa"/>
            <w:right w:w="0" w:type="dxa"/>
          </w:tblCellMar>
        </w:tblPrEx>
        <w:tc>
          <w:tcPr>
            <w:tcW w:w="600" w:type="dxa"/>
            <w:tcBorders>
              <w:top w:val="nil"/>
              <w:left w:val="nil"/>
              <w:bottom w:val="nil"/>
              <w:right w:val="nil"/>
            </w:tcBorders>
          </w:tcPr>
          <w:p w14:paraId="3744B34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271</w:t>
            </w:r>
            <w:r>
              <w:rPr>
                <w:rFonts w:ascii="Times New Roman" w:hAnsi="Times New Roman" w:cs="Times New Roman"/>
                <w:color w:val="000000"/>
                <w:sz w:val="20"/>
                <w:szCs w:val="20"/>
              </w:rPr>
              <w:fldChar w:fldCharType="end"/>
            </w:r>
          </w:p>
          <w:p w14:paraId="619F449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17813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13.</w:t>
            </w:r>
          </w:p>
          <w:p w14:paraId="3EC405F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4" w:name="co_footnote_I19f73c00636f11e498db8b09b4f"/>
      <w:bookmarkEnd w:id="1184"/>
      <w:tr w:rsidR="00000000" w14:paraId="370281C6" w14:textId="77777777">
        <w:tblPrEx>
          <w:tblCellMar>
            <w:top w:w="0" w:type="dxa"/>
            <w:left w:w="0" w:type="dxa"/>
            <w:bottom w:w="0" w:type="dxa"/>
            <w:right w:w="0" w:type="dxa"/>
          </w:tblCellMar>
        </w:tblPrEx>
        <w:tc>
          <w:tcPr>
            <w:tcW w:w="600" w:type="dxa"/>
            <w:tcBorders>
              <w:top w:val="nil"/>
              <w:left w:val="nil"/>
              <w:bottom w:val="nil"/>
              <w:right w:val="nil"/>
            </w:tcBorders>
          </w:tcPr>
          <w:p w14:paraId="0507245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272</w:t>
            </w:r>
            <w:r>
              <w:rPr>
                <w:rFonts w:ascii="Times New Roman" w:hAnsi="Times New Roman" w:cs="Times New Roman"/>
                <w:color w:val="000000"/>
                <w:sz w:val="20"/>
                <w:szCs w:val="20"/>
              </w:rPr>
              <w:fldChar w:fldCharType="end"/>
            </w:r>
          </w:p>
          <w:p w14:paraId="7E094D4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E6B3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ACTA Comments at 11-12.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BellSouth Reply Comments at 20-21.</w:t>
            </w:r>
          </w:p>
          <w:p w14:paraId="3E78AFF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5" w:name="co_footnote_I19f73c01636f11e498db8b09b4f"/>
      <w:bookmarkEnd w:id="1185"/>
      <w:tr w:rsidR="00000000" w14:paraId="72EC491F" w14:textId="77777777">
        <w:tblPrEx>
          <w:tblCellMar>
            <w:top w:w="0" w:type="dxa"/>
            <w:left w:w="0" w:type="dxa"/>
            <w:bottom w:w="0" w:type="dxa"/>
            <w:right w:w="0" w:type="dxa"/>
          </w:tblCellMar>
        </w:tblPrEx>
        <w:tc>
          <w:tcPr>
            <w:tcW w:w="600" w:type="dxa"/>
            <w:tcBorders>
              <w:top w:val="nil"/>
              <w:left w:val="nil"/>
              <w:bottom w:val="nil"/>
              <w:right w:val="nil"/>
            </w:tcBorders>
          </w:tcPr>
          <w:p w14:paraId="76395ED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273</w:t>
            </w:r>
            <w:r>
              <w:rPr>
                <w:rFonts w:ascii="Times New Roman" w:hAnsi="Times New Roman" w:cs="Times New Roman"/>
                <w:color w:val="000000"/>
                <w:sz w:val="20"/>
                <w:szCs w:val="20"/>
              </w:rPr>
              <w:fldChar w:fldCharType="end"/>
            </w:r>
          </w:p>
          <w:p w14:paraId="11F977F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7C086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Competitive Carriers Comments at 18.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General Communication Comments at 5.</w:t>
            </w:r>
          </w:p>
          <w:p w14:paraId="735A86A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6" w:name="co_footnote_I19f73c02636f11e498db8b09b4f"/>
      <w:bookmarkEnd w:id="1186"/>
      <w:tr w:rsidR="00000000" w14:paraId="6FACE974" w14:textId="77777777">
        <w:tblPrEx>
          <w:tblCellMar>
            <w:top w:w="0" w:type="dxa"/>
            <w:left w:w="0" w:type="dxa"/>
            <w:bottom w:w="0" w:type="dxa"/>
            <w:right w:w="0" w:type="dxa"/>
          </w:tblCellMar>
        </w:tblPrEx>
        <w:tc>
          <w:tcPr>
            <w:tcW w:w="600" w:type="dxa"/>
            <w:tcBorders>
              <w:top w:val="nil"/>
              <w:left w:val="nil"/>
              <w:bottom w:val="nil"/>
              <w:right w:val="nil"/>
            </w:tcBorders>
          </w:tcPr>
          <w:p w14:paraId="6DBE1AB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274</w:t>
            </w:r>
            <w:r>
              <w:rPr>
                <w:rFonts w:ascii="Times New Roman" w:hAnsi="Times New Roman" w:cs="Times New Roman"/>
                <w:color w:val="000000"/>
                <w:sz w:val="20"/>
                <w:szCs w:val="20"/>
              </w:rPr>
              <w:fldChar w:fldCharType="end"/>
            </w:r>
          </w:p>
          <w:p w14:paraId="3114442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86C23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Comments at 9.</w:t>
            </w:r>
          </w:p>
          <w:p w14:paraId="59D5871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7" w:name="co_footnote_I19f73c03636f11e498db8b09b4f"/>
      <w:bookmarkEnd w:id="1187"/>
      <w:tr w:rsidR="00000000" w14:paraId="58443012" w14:textId="77777777">
        <w:tblPrEx>
          <w:tblCellMar>
            <w:top w:w="0" w:type="dxa"/>
            <w:left w:w="0" w:type="dxa"/>
            <w:bottom w:w="0" w:type="dxa"/>
            <w:right w:w="0" w:type="dxa"/>
          </w:tblCellMar>
        </w:tblPrEx>
        <w:tc>
          <w:tcPr>
            <w:tcW w:w="600" w:type="dxa"/>
            <w:tcBorders>
              <w:top w:val="nil"/>
              <w:left w:val="nil"/>
              <w:bottom w:val="nil"/>
              <w:right w:val="nil"/>
            </w:tcBorders>
          </w:tcPr>
          <w:p w14:paraId="5784EE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275</w:t>
            </w:r>
            <w:r>
              <w:rPr>
                <w:rFonts w:ascii="Times New Roman" w:hAnsi="Times New Roman" w:cs="Times New Roman"/>
                <w:color w:val="000000"/>
                <w:sz w:val="20"/>
                <w:szCs w:val="20"/>
              </w:rPr>
              <w:fldChar w:fldCharType="end"/>
            </w:r>
          </w:p>
          <w:p w14:paraId="21BA57D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C94B1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Advisory Commission Com</w:t>
            </w:r>
            <w:r>
              <w:rPr>
                <w:rFonts w:ascii="Times New Roman" w:hAnsi="Times New Roman" w:cs="Times New Roman"/>
                <w:color w:val="000000"/>
                <w:sz w:val="20"/>
                <w:szCs w:val="20"/>
              </w:rPr>
              <w:t>ments at 3.</w:t>
            </w:r>
          </w:p>
          <w:p w14:paraId="3953A09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8" w:name="co_footnote_I19f73c04636f11e498db8b09b4f"/>
      <w:bookmarkEnd w:id="1188"/>
      <w:tr w:rsidR="00000000" w14:paraId="5D07FBED" w14:textId="77777777">
        <w:tblPrEx>
          <w:tblCellMar>
            <w:top w:w="0" w:type="dxa"/>
            <w:left w:w="0" w:type="dxa"/>
            <w:bottom w:w="0" w:type="dxa"/>
            <w:right w:w="0" w:type="dxa"/>
          </w:tblCellMar>
        </w:tblPrEx>
        <w:tc>
          <w:tcPr>
            <w:tcW w:w="600" w:type="dxa"/>
            <w:tcBorders>
              <w:top w:val="nil"/>
              <w:left w:val="nil"/>
              <w:bottom w:val="nil"/>
              <w:right w:val="nil"/>
            </w:tcBorders>
          </w:tcPr>
          <w:p w14:paraId="4AF5085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276</w:t>
            </w:r>
            <w:r>
              <w:rPr>
                <w:rFonts w:ascii="Times New Roman" w:hAnsi="Times New Roman" w:cs="Times New Roman"/>
                <w:color w:val="000000"/>
                <w:sz w:val="20"/>
                <w:szCs w:val="20"/>
              </w:rPr>
              <w:fldChar w:fldCharType="end"/>
            </w:r>
          </w:p>
          <w:p w14:paraId="354ED2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E3808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193"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51C711F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9" w:name="co_footnote_I19f73c05636f11e498db8b09b4f"/>
      <w:bookmarkEnd w:id="1189"/>
      <w:tr w:rsidR="00000000" w14:paraId="60E1F41A" w14:textId="77777777">
        <w:tblPrEx>
          <w:tblCellMar>
            <w:top w:w="0" w:type="dxa"/>
            <w:left w:w="0" w:type="dxa"/>
            <w:bottom w:w="0" w:type="dxa"/>
            <w:right w:w="0" w:type="dxa"/>
          </w:tblCellMar>
        </w:tblPrEx>
        <w:tc>
          <w:tcPr>
            <w:tcW w:w="600" w:type="dxa"/>
            <w:tcBorders>
              <w:top w:val="nil"/>
              <w:left w:val="nil"/>
              <w:bottom w:val="nil"/>
              <w:right w:val="nil"/>
            </w:tcBorders>
          </w:tcPr>
          <w:p w14:paraId="1658A7D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277</w:t>
            </w:r>
            <w:r>
              <w:rPr>
                <w:rFonts w:ascii="Times New Roman" w:hAnsi="Times New Roman" w:cs="Times New Roman"/>
                <w:color w:val="000000"/>
                <w:sz w:val="20"/>
                <w:szCs w:val="20"/>
              </w:rPr>
              <w:fldChar w:fldCharType="end"/>
            </w:r>
          </w:p>
          <w:p w14:paraId="622B966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36E40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ACTA Comments at 10; AT&amp;T Comments at 17; US Intelco Comments at 6.</w:t>
            </w:r>
          </w:p>
          <w:p w14:paraId="7DD7F51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0" w:name="co_footnote_I19f73c06636f11e498db8b09b4f"/>
      <w:bookmarkEnd w:id="1190"/>
      <w:tr w:rsidR="00000000" w14:paraId="33D71346" w14:textId="77777777">
        <w:tblPrEx>
          <w:tblCellMar>
            <w:top w:w="0" w:type="dxa"/>
            <w:left w:w="0" w:type="dxa"/>
            <w:bottom w:w="0" w:type="dxa"/>
            <w:right w:w="0" w:type="dxa"/>
          </w:tblCellMar>
        </w:tblPrEx>
        <w:tc>
          <w:tcPr>
            <w:tcW w:w="600" w:type="dxa"/>
            <w:tcBorders>
              <w:top w:val="nil"/>
              <w:left w:val="nil"/>
              <w:bottom w:val="nil"/>
              <w:right w:val="nil"/>
            </w:tcBorders>
          </w:tcPr>
          <w:p w14:paraId="575E82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278</w:t>
            </w:r>
            <w:r>
              <w:rPr>
                <w:rFonts w:ascii="Times New Roman" w:hAnsi="Times New Roman" w:cs="Times New Roman"/>
                <w:color w:val="000000"/>
                <w:sz w:val="20"/>
                <w:szCs w:val="20"/>
              </w:rPr>
              <w:fldChar w:fldCharType="end"/>
            </w:r>
          </w:p>
          <w:p w14:paraId="5FCB02D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3A20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MCI Comments at 19; US Intelco Comments at 6.</w:t>
            </w:r>
          </w:p>
          <w:p w14:paraId="72F4C9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1" w:name="co_footnote_I19f73c07636f11e498db8b09b4f"/>
      <w:bookmarkEnd w:id="1191"/>
      <w:tr w:rsidR="00000000" w14:paraId="3947765D" w14:textId="77777777">
        <w:tblPrEx>
          <w:tblCellMar>
            <w:top w:w="0" w:type="dxa"/>
            <w:left w:w="0" w:type="dxa"/>
            <w:bottom w:w="0" w:type="dxa"/>
            <w:right w:w="0" w:type="dxa"/>
          </w:tblCellMar>
        </w:tblPrEx>
        <w:tc>
          <w:tcPr>
            <w:tcW w:w="600" w:type="dxa"/>
            <w:tcBorders>
              <w:top w:val="nil"/>
              <w:left w:val="nil"/>
              <w:bottom w:val="nil"/>
              <w:right w:val="nil"/>
            </w:tcBorders>
          </w:tcPr>
          <w:p w14:paraId="5D0B405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279</w:t>
            </w:r>
            <w:r>
              <w:rPr>
                <w:rFonts w:ascii="Times New Roman" w:hAnsi="Times New Roman" w:cs="Times New Roman"/>
                <w:color w:val="000000"/>
                <w:sz w:val="20"/>
                <w:szCs w:val="20"/>
              </w:rPr>
              <w:fldChar w:fldCharType="end"/>
            </w:r>
          </w:p>
          <w:p w14:paraId="13B12B1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CFF6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w:t>
            </w:r>
            <w:r>
              <w:rPr>
                <w:rFonts w:ascii="Times New Roman" w:hAnsi="Times New Roman" w:cs="Times New Roman"/>
                <w:color w:val="000000"/>
                <w:sz w:val="20"/>
                <w:szCs w:val="20"/>
                <w:u w:val="single"/>
              </w:rPr>
              <w:t>g.</w:t>
            </w:r>
            <w:r>
              <w:rPr>
                <w:rFonts w:ascii="Times New Roman" w:hAnsi="Times New Roman" w:cs="Times New Roman"/>
                <w:color w:val="000000"/>
                <w:sz w:val="20"/>
                <w:szCs w:val="20"/>
              </w:rPr>
              <w:t xml:space="preserve">, ACTA Comments at 11-12; MFS Comments at 13; Omnipoint Reply Comments at 8; </w:t>
            </w:r>
            <w:hyperlink r:id="rId194"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2596, 2604, 2609, 2613</w:t>
              </w:r>
            </w:hyperlink>
            <w:r>
              <w:rPr>
                <w:rFonts w:ascii="Times New Roman" w:hAnsi="Times New Roman" w:cs="Times New Roman"/>
                <w:color w:val="000000"/>
                <w:sz w:val="20"/>
                <w:szCs w:val="20"/>
              </w:rPr>
              <w:t>.</w:t>
            </w:r>
          </w:p>
          <w:p w14:paraId="5B4320A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2" w:name="co_footnote_I19f73c08636f11e498db8b09b4f"/>
      <w:bookmarkEnd w:id="1192"/>
      <w:tr w:rsidR="00000000" w14:paraId="735611AD" w14:textId="77777777">
        <w:tblPrEx>
          <w:tblCellMar>
            <w:top w:w="0" w:type="dxa"/>
            <w:left w:w="0" w:type="dxa"/>
            <w:bottom w:w="0" w:type="dxa"/>
            <w:right w:w="0" w:type="dxa"/>
          </w:tblCellMar>
        </w:tblPrEx>
        <w:tc>
          <w:tcPr>
            <w:tcW w:w="600" w:type="dxa"/>
            <w:tcBorders>
              <w:top w:val="nil"/>
              <w:left w:val="nil"/>
              <w:bottom w:val="nil"/>
              <w:right w:val="nil"/>
            </w:tcBorders>
          </w:tcPr>
          <w:p w14:paraId="059498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280</w:t>
            </w:r>
            <w:r>
              <w:rPr>
                <w:rFonts w:ascii="Times New Roman" w:hAnsi="Times New Roman" w:cs="Times New Roman"/>
                <w:color w:val="000000"/>
                <w:sz w:val="20"/>
                <w:szCs w:val="20"/>
              </w:rPr>
              <w:fldChar w:fldCharType="end"/>
            </w:r>
          </w:p>
          <w:p w14:paraId="30A231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4A7DE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5"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19CD482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3" w:name="co_footnote_I19f73c09636f11e498db8b09b4f"/>
      <w:bookmarkEnd w:id="1193"/>
      <w:tr w:rsidR="00000000" w14:paraId="0364C08D" w14:textId="77777777">
        <w:tblPrEx>
          <w:tblCellMar>
            <w:top w:w="0" w:type="dxa"/>
            <w:left w:w="0" w:type="dxa"/>
            <w:bottom w:w="0" w:type="dxa"/>
            <w:right w:w="0" w:type="dxa"/>
          </w:tblCellMar>
        </w:tblPrEx>
        <w:tc>
          <w:tcPr>
            <w:tcW w:w="600" w:type="dxa"/>
            <w:tcBorders>
              <w:top w:val="nil"/>
              <w:left w:val="nil"/>
              <w:bottom w:val="nil"/>
              <w:right w:val="nil"/>
            </w:tcBorders>
          </w:tcPr>
          <w:p w14:paraId="47F110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281</w:t>
            </w:r>
            <w:r>
              <w:rPr>
                <w:rFonts w:ascii="Times New Roman" w:hAnsi="Times New Roman" w:cs="Times New Roman"/>
                <w:color w:val="000000"/>
                <w:sz w:val="20"/>
                <w:szCs w:val="20"/>
              </w:rPr>
              <w:fldChar w:fldCharType="end"/>
            </w:r>
          </w:p>
          <w:p w14:paraId="060B874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351B42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27-31.</w:t>
            </w:r>
          </w:p>
          <w:p w14:paraId="7079956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4" w:name="co_footnote_I19f73c0a636f11e498db8b09b4f"/>
      <w:bookmarkEnd w:id="1194"/>
      <w:tr w:rsidR="00000000" w14:paraId="5FE0F2AB" w14:textId="77777777">
        <w:tblPrEx>
          <w:tblCellMar>
            <w:top w:w="0" w:type="dxa"/>
            <w:left w:w="0" w:type="dxa"/>
            <w:bottom w:w="0" w:type="dxa"/>
            <w:right w:w="0" w:type="dxa"/>
          </w:tblCellMar>
        </w:tblPrEx>
        <w:tc>
          <w:tcPr>
            <w:tcW w:w="600" w:type="dxa"/>
            <w:tcBorders>
              <w:top w:val="nil"/>
              <w:left w:val="nil"/>
              <w:bottom w:val="nil"/>
              <w:right w:val="nil"/>
            </w:tcBorders>
          </w:tcPr>
          <w:p w14:paraId="4B3B93A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282</w:t>
            </w:r>
            <w:r>
              <w:rPr>
                <w:rFonts w:ascii="Times New Roman" w:hAnsi="Times New Roman" w:cs="Times New Roman"/>
                <w:color w:val="000000"/>
                <w:sz w:val="20"/>
                <w:szCs w:val="20"/>
              </w:rPr>
              <w:fldChar w:fldCharType="end"/>
            </w:r>
          </w:p>
          <w:p w14:paraId="479C2A8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17A9F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6" w:history="1">
              <w:r>
                <w:rPr>
                  <w:rFonts w:ascii="Times New Roman" w:hAnsi="Times New Roman" w:cs="Times New Roman"/>
                  <w:color w:val="0E568C"/>
                  <w:sz w:val="20"/>
                  <w:szCs w:val="20"/>
                  <w:u w:val="single"/>
                </w:rPr>
                <w:t xml:space="preserve">Numbering </w:t>
              </w:r>
              <w:r>
                <w:rPr>
                  <w:rFonts w:ascii="Times New Roman" w:hAnsi="Times New Roman" w:cs="Times New Roman"/>
                  <w:color w:val="0E568C"/>
                  <w:sz w:val="20"/>
                  <w:szCs w:val="20"/>
                  <w:u w:val="single"/>
                </w:rPr>
                <w:t>Plan Order</w:t>
              </w:r>
              <w:r>
                <w:rPr>
                  <w:rFonts w:ascii="Times New Roman" w:hAnsi="Times New Roman" w:cs="Times New Roman"/>
                  <w:color w:val="0E568C"/>
                  <w:sz w:val="20"/>
                  <w:szCs w:val="20"/>
                </w:rPr>
                <w:t>, 11 FCC Rcd at 2595-96;</w:t>
              </w:r>
            </w:hyperlink>
            <w:r>
              <w:rPr>
                <w:rFonts w:ascii="Times New Roman" w:hAnsi="Times New Roman" w:cs="Times New Roman"/>
                <w:color w:val="000000"/>
                <w:sz w:val="20"/>
                <w:szCs w:val="20"/>
              </w:rPr>
              <w:t xml:space="preserve"> </w:t>
            </w:r>
            <w:hyperlink r:id="rId197" w:history="1">
              <w:r>
                <w:rPr>
                  <w:rFonts w:ascii="Times New Roman" w:hAnsi="Times New Roman" w:cs="Times New Roman"/>
                  <w:color w:val="0E568C"/>
                  <w:sz w:val="20"/>
                  <w:szCs w:val="20"/>
                  <w:u w:val="single"/>
                </w:rPr>
                <w:t>Proposed 708 Relief Plan and 630 Numbering Plan Area Code by Ameritech - Illinois</w:t>
              </w:r>
              <w:r>
                <w:rPr>
                  <w:rFonts w:ascii="Times New Roman" w:hAnsi="Times New Roman" w:cs="Times New Roman"/>
                  <w:color w:val="0E568C"/>
                  <w:sz w:val="20"/>
                  <w:szCs w:val="20"/>
                </w:rPr>
                <w:t>, 10 FCC Rcd 4596, 4604,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recon, pending</w:t>
            </w:r>
            <w:r>
              <w:rPr>
                <w:rFonts w:ascii="Times New Roman" w:hAnsi="Times New Roman" w:cs="Times New Roman"/>
                <w:color w:val="000000"/>
                <w:sz w:val="20"/>
                <w:szCs w:val="20"/>
              </w:rPr>
              <w:t xml:space="preserve"> (1995).</w:t>
            </w:r>
          </w:p>
          <w:p w14:paraId="1FDF984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5" w:name="co_footnote_I19f73c0b636f11e498db8b09b4f"/>
      <w:bookmarkEnd w:id="1195"/>
      <w:tr w:rsidR="00000000" w14:paraId="196C096D" w14:textId="77777777">
        <w:tblPrEx>
          <w:tblCellMar>
            <w:top w:w="0" w:type="dxa"/>
            <w:left w:w="0" w:type="dxa"/>
            <w:bottom w:w="0" w:type="dxa"/>
            <w:right w:w="0" w:type="dxa"/>
          </w:tblCellMar>
        </w:tblPrEx>
        <w:tc>
          <w:tcPr>
            <w:tcW w:w="600" w:type="dxa"/>
            <w:tcBorders>
              <w:top w:val="nil"/>
              <w:left w:val="nil"/>
              <w:bottom w:val="nil"/>
              <w:right w:val="nil"/>
            </w:tcBorders>
          </w:tcPr>
          <w:p w14:paraId="53CA6A0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283</w:t>
            </w:r>
            <w:r>
              <w:rPr>
                <w:rFonts w:ascii="Times New Roman" w:hAnsi="Times New Roman" w:cs="Times New Roman"/>
                <w:color w:val="000000"/>
                <w:sz w:val="20"/>
                <w:szCs w:val="20"/>
              </w:rPr>
              <w:fldChar w:fldCharType="end"/>
            </w:r>
          </w:p>
          <w:p w14:paraId="17527B9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5B282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8"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2595-96</w:t>
              </w:r>
            </w:hyperlink>
            <w:r>
              <w:rPr>
                <w:rFonts w:ascii="Times New Roman" w:hAnsi="Times New Roman" w:cs="Times New Roman"/>
                <w:color w:val="000000"/>
                <w:sz w:val="20"/>
                <w:szCs w:val="20"/>
              </w:rPr>
              <w:t>.</w:t>
            </w:r>
          </w:p>
          <w:p w14:paraId="0E20BFD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6" w:name="co_footnote_I19f73c0c636f11e498db8b09b4f"/>
      <w:bookmarkEnd w:id="1196"/>
      <w:tr w:rsidR="00000000" w14:paraId="25E8E64E" w14:textId="77777777">
        <w:tblPrEx>
          <w:tblCellMar>
            <w:top w:w="0" w:type="dxa"/>
            <w:left w:w="0" w:type="dxa"/>
            <w:bottom w:w="0" w:type="dxa"/>
            <w:right w:w="0" w:type="dxa"/>
          </w:tblCellMar>
        </w:tblPrEx>
        <w:tc>
          <w:tcPr>
            <w:tcW w:w="600" w:type="dxa"/>
            <w:tcBorders>
              <w:top w:val="nil"/>
              <w:left w:val="nil"/>
              <w:bottom w:val="nil"/>
              <w:right w:val="nil"/>
            </w:tcBorders>
          </w:tcPr>
          <w:p w14:paraId="60B2532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284</w:t>
            </w:r>
            <w:r>
              <w:rPr>
                <w:rFonts w:ascii="Times New Roman" w:hAnsi="Times New Roman" w:cs="Times New Roman"/>
                <w:color w:val="000000"/>
                <w:sz w:val="20"/>
                <w:szCs w:val="20"/>
              </w:rPr>
              <w:fldChar w:fldCharType="end"/>
            </w:r>
          </w:p>
          <w:p w14:paraId="342D77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59015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Only the United States participants in the NANC shall be involved in the selection of the LNPA(s).</w:t>
            </w:r>
          </w:p>
          <w:p w14:paraId="2495E7C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7" w:name="co_footnote_I19f73c0d636f11e498db8b09b4f"/>
      <w:bookmarkEnd w:id="1197"/>
      <w:tr w:rsidR="00000000" w14:paraId="5C43762C" w14:textId="77777777">
        <w:tblPrEx>
          <w:tblCellMar>
            <w:top w:w="0" w:type="dxa"/>
            <w:left w:w="0" w:type="dxa"/>
            <w:bottom w:w="0" w:type="dxa"/>
            <w:right w:w="0" w:type="dxa"/>
          </w:tblCellMar>
        </w:tblPrEx>
        <w:tc>
          <w:tcPr>
            <w:tcW w:w="600" w:type="dxa"/>
            <w:tcBorders>
              <w:top w:val="nil"/>
              <w:left w:val="nil"/>
              <w:bottom w:val="nil"/>
              <w:right w:val="nil"/>
            </w:tcBorders>
          </w:tcPr>
          <w:p w14:paraId="72D7F63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285</w:t>
            </w:r>
            <w:r>
              <w:rPr>
                <w:rFonts w:ascii="Times New Roman" w:hAnsi="Times New Roman" w:cs="Times New Roman"/>
                <w:color w:val="000000"/>
                <w:sz w:val="20"/>
                <w:szCs w:val="20"/>
              </w:rPr>
              <w:fldChar w:fldCharType="end"/>
            </w:r>
          </w:p>
          <w:p w14:paraId="620E22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5260C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9"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2609</w:t>
              </w:r>
            </w:hyperlink>
            <w:r>
              <w:rPr>
                <w:rFonts w:ascii="Times New Roman" w:hAnsi="Times New Roman" w:cs="Times New Roman"/>
                <w:color w:val="000000"/>
                <w:sz w:val="20"/>
                <w:szCs w:val="20"/>
              </w:rPr>
              <w:t>.</w:t>
            </w:r>
          </w:p>
          <w:p w14:paraId="1A58D0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8" w:name="co_footnote_I19f73c0e636f11e498db8b09b4f"/>
      <w:bookmarkEnd w:id="1198"/>
      <w:tr w:rsidR="00000000" w14:paraId="17CAB437" w14:textId="77777777">
        <w:tblPrEx>
          <w:tblCellMar>
            <w:top w:w="0" w:type="dxa"/>
            <w:left w:w="0" w:type="dxa"/>
            <w:bottom w:w="0" w:type="dxa"/>
            <w:right w:w="0" w:type="dxa"/>
          </w:tblCellMar>
        </w:tblPrEx>
        <w:tc>
          <w:tcPr>
            <w:tcW w:w="600" w:type="dxa"/>
            <w:tcBorders>
              <w:top w:val="nil"/>
              <w:left w:val="nil"/>
              <w:bottom w:val="nil"/>
              <w:right w:val="nil"/>
            </w:tcBorders>
          </w:tcPr>
          <w:p w14:paraId="23194E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286</w:t>
            </w:r>
            <w:r>
              <w:rPr>
                <w:rFonts w:ascii="Times New Roman" w:hAnsi="Times New Roman" w:cs="Times New Roman"/>
                <w:color w:val="000000"/>
                <w:sz w:val="20"/>
                <w:szCs w:val="20"/>
              </w:rPr>
              <w:fldChar w:fldCharType="end"/>
            </w:r>
          </w:p>
          <w:p w14:paraId="1CDBC60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4950D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Charter of the North American Numbering Council</w:t>
            </w:r>
            <w:r>
              <w:rPr>
                <w:rFonts w:ascii="Times New Roman" w:hAnsi="Times New Roman" w:cs="Times New Roman"/>
                <w:color w:val="000000"/>
                <w:sz w:val="20"/>
                <w:szCs w:val="20"/>
              </w:rPr>
              <w:t xml:space="preserve">, approved Oct. 5, 1995, on file with Network Services Division, Common Carrier Bureau, FCC.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hyperlink r:id="rId200" w:history="1">
              <w:r>
                <w:rPr>
                  <w:rFonts w:ascii="Times New Roman" w:hAnsi="Times New Roman" w:cs="Times New Roman"/>
                  <w:color w:val="0E568C"/>
                  <w:sz w:val="20"/>
                  <w:szCs w:val="20"/>
                  <w:u w:val="single"/>
                </w:rPr>
                <w:t>FCC Requests Nominations for Membersh</w:t>
              </w:r>
              <w:r>
                <w:rPr>
                  <w:rFonts w:ascii="Times New Roman" w:hAnsi="Times New Roman" w:cs="Times New Roman"/>
                  <w:color w:val="0E568C"/>
                  <w:sz w:val="20"/>
                  <w:szCs w:val="20"/>
                  <w:u w:val="single"/>
                </w:rPr>
                <w:t>ip on the North American Numbering Council Advisory Committee</w:t>
              </w:r>
              <w:r>
                <w:rPr>
                  <w:rFonts w:ascii="Times New Roman" w:hAnsi="Times New Roman" w:cs="Times New Roman"/>
                  <w:color w:val="0E568C"/>
                  <w:sz w:val="20"/>
                  <w:szCs w:val="20"/>
                </w:rPr>
                <w:t>, 10 FCC Rcd 9991 (1995)</w:t>
              </w:r>
            </w:hyperlink>
            <w:r>
              <w:rPr>
                <w:rFonts w:ascii="Times New Roman" w:hAnsi="Times New Roman" w:cs="Times New Roman"/>
                <w:color w:val="000000"/>
                <w:sz w:val="20"/>
                <w:szCs w:val="20"/>
              </w:rPr>
              <w:t>.</w:t>
            </w:r>
          </w:p>
          <w:p w14:paraId="35AF0E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9" w:name="co_footnote_I19f73c0f636f11e498db8b09b4f"/>
      <w:bookmarkEnd w:id="1199"/>
      <w:tr w:rsidR="00000000" w14:paraId="2F28D0B9" w14:textId="77777777">
        <w:tblPrEx>
          <w:tblCellMar>
            <w:top w:w="0" w:type="dxa"/>
            <w:left w:w="0" w:type="dxa"/>
            <w:bottom w:w="0" w:type="dxa"/>
            <w:right w:w="0" w:type="dxa"/>
          </w:tblCellMar>
        </w:tblPrEx>
        <w:tc>
          <w:tcPr>
            <w:tcW w:w="600" w:type="dxa"/>
            <w:tcBorders>
              <w:top w:val="nil"/>
              <w:left w:val="nil"/>
              <w:bottom w:val="nil"/>
              <w:right w:val="nil"/>
            </w:tcBorders>
          </w:tcPr>
          <w:p w14:paraId="567052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287</w:t>
            </w:r>
            <w:r>
              <w:rPr>
                <w:rFonts w:ascii="Times New Roman" w:hAnsi="Times New Roman" w:cs="Times New Roman"/>
                <w:color w:val="000000"/>
                <w:sz w:val="20"/>
                <w:szCs w:val="20"/>
              </w:rPr>
              <w:fldChar w:fldCharType="end"/>
            </w:r>
          </w:p>
          <w:p w14:paraId="2E12809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DCA75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01"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2609</w:t>
              </w:r>
            </w:hyperlink>
            <w:r>
              <w:rPr>
                <w:rFonts w:ascii="Times New Roman" w:hAnsi="Times New Roman" w:cs="Times New Roman"/>
                <w:color w:val="000000"/>
                <w:sz w:val="20"/>
                <w:szCs w:val="20"/>
              </w:rPr>
              <w:t>.</w:t>
            </w:r>
          </w:p>
          <w:p w14:paraId="2A0C265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0" w:name="co_footnote_I19f73c10636f11e498db8b09b4f"/>
      <w:bookmarkEnd w:id="1200"/>
      <w:tr w:rsidR="00000000" w14:paraId="63DFCC91" w14:textId="77777777">
        <w:tblPrEx>
          <w:tblCellMar>
            <w:top w:w="0" w:type="dxa"/>
            <w:left w:w="0" w:type="dxa"/>
            <w:bottom w:w="0" w:type="dxa"/>
            <w:right w:w="0" w:type="dxa"/>
          </w:tblCellMar>
        </w:tblPrEx>
        <w:tc>
          <w:tcPr>
            <w:tcW w:w="600" w:type="dxa"/>
            <w:tcBorders>
              <w:top w:val="nil"/>
              <w:left w:val="nil"/>
              <w:bottom w:val="nil"/>
              <w:right w:val="nil"/>
            </w:tcBorders>
          </w:tcPr>
          <w:p w14:paraId="4BDC044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288</w:t>
            </w:r>
            <w:r>
              <w:rPr>
                <w:rFonts w:ascii="Times New Roman" w:hAnsi="Times New Roman" w:cs="Times New Roman"/>
                <w:color w:val="000000"/>
                <w:sz w:val="20"/>
                <w:szCs w:val="20"/>
              </w:rPr>
              <w:fldChar w:fldCharType="end"/>
            </w:r>
          </w:p>
          <w:p w14:paraId="529BEA2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73EC3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 SMS is a database or computer system not part of the public switch</w:t>
            </w:r>
            <w:r>
              <w:rPr>
                <w:rFonts w:ascii="Times New Roman" w:hAnsi="Times New Roman" w:cs="Times New Roman"/>
                <w:color w:val="000000"/>
                <w:sz w:val="20"/>
                <w:szCs w:val="20"/>
              </w:rPr>
              <w:t xml:space="preserve">ed network that, among other things: (1) interconnects to an SCP and sends to that SCP the information and call processing instructions needed for a network switch to process and complete a telephone call; and (2) provides telecommunications carriers with </w:t>
            </w:r>
            <w:r>
              <w:rPr>
                <w:rFonts w:ascii="Times New Roman" w:hAnsi="Times New Roman" w:cs="Times New Roman"/>
                <w:color w:val="000000"/>
                <w:sz w:val="20"/>
                <w:szCs w:val="20"/>
              </w:rPr>
              <w:t>the capability of entering and storing data regarding the processing and completing of a telephone call.</w:t>
            </w:r>
          </w:p>
          <w:p w14:paraId="743A87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 SCP is a database in the public switched network which contains information and call processing instructions needed to process and complete a teleph</w:t>
            </w:r>
            <w:r>
              <w:rPr>
                <w:rFonts w:ascii="Times New Roman" w:hAnsi="Times New Roman" w:cs="Times New Roman"/>
                <w:color w:val="000000"/>
                <w:sz w:val="20"/>
                <w:szCs w:val="20"/>
              </w:rPr>
              <w:t>one call. The network switches access an SCP to obtain such information. Typically, the information contained in an SCP is obtained from the SMS.</w:t>
            </w:r>
          </w:p>
          <w:p w14:paraId="046CFAD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1" w:name="co_footnote_I19f73c11636f11e498db8b09b4f"/>
      <w:bookmarkEnd w:id="1201"/>
      <w:tr w:rsidR="00000000" w14:paraId="62E2293B" w14:textId="77777777">
        <w:tblPrEx>
          <w:tblCellMar>
            <w:top w:w="0" w:type="dxa"/>
            <w:left w:w="0" w:type="dxa"/>
            <w:bottom w:w="0" w:type="dxa"/>
            <w:right w:w="0" w:type="dxa"/>
          </w:tblCellMar>
        </w:tblPrEx>
        <w:tc>
          <w:tcPr>
            <w:tcW w:w="600" w:type="dxa"/>
            <w:tcBorders>
              <w:top w:val="nil"/>
              <w:left w:val="nil"/>
              <w:bottom w:val="nil"/>
              <w:right w:val="nil"/>
            </w:tcBorders>
          </w:tcPr>
          <w:p w14:paraId="1BB7B4F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289</w:t>
            </w:r>
            <w:r>
              <w:rPr>
                <w:rFonts w:ascii="Times New Roman" w:hAnsi="Times New Roman" w:cs="Times New Roman"/>
                <w:color w:val="000000"/>
                <w:sz w:val="20"/>
                <w:szCs w:val="20"/>
              </w:rPr>
              <w:fldChar w:fldCharType="end"/>
            </w:r>
          </w:p>
          <w:p w14:paraId="71A521F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1600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Ameritech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3; MD PSC Report at app. 1 at 17; CO PUC May 9, 1996 News Release; CO PUC May 29, 1996 News Release.</w:t>
            </w:r>
          </w:p>
          <w:p w14:paraId="520D4A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2" w:name="co_footnote_I19f73c12636f11e498db8b09b4f"/>
      <w:bookmarkEnd w:id="1202"/>
      <w:tr w:rsidR="00000000" w14:paraId="67F2052E" w14:textId="77777777">
        <w:tblPrEx>
          <w:tblCellMar>
            <w:top w:w="0" w:type="dxa"/>
            <w:left w:w="0" w:type="dxa"/>
            <w:bottom w:w="0" w:type="dxa"/>
            <w:right w:w="0" w:type="dxa"/>
          </w:tblCellMar>
        </w:tblPrEx>
        <w:tc>
          <w:tcPr>
            <w:tcW w:w="600" w:type="dxa"/>
            <w:tcBorders>
              <w:top w:val="nil"/>
              <w:left w:val="nil"/>
              <w:bottom w:val="nil"/>
              <w:right w:val="nil"/>
            </w:tcBorders>
          </w:tcPr>
          <w:p w14:paraId="1954BAB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290</w:t>
            </w:r>
            <w:r>
              <w:rPr>
                <w:rFonts w:ascii="Times New Roman" w:hAnsi="Times New Roman" w:cs="Times New Roman"/>
                <w:color w:val="000000"/>
                <w:sz w:val="20"/>
                <w:szCs w:val="20"/>
              </w:rPr>
              <w:fldChar w:fldCharType="end"/>
            </w:r>
          </w:p>
          <w:p w14:paraId="628ACE3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173EB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02" w:history="1">
              <w:r>
                <w:rPr>
                  <w:rFonts w:ascii="Times New Roman" w:hAnsi="Times New Roman" w:cs="Times New Roman"/>
                  <w:color w:val="0E568C"/>
                  <w:sz w:val="20"/>
                  <w:szCs w:val="20"/>
                </w:rPr>
                <w:t>47 U.S.C. § 251(d)(3)</w:t>
              </w:r>
            </w:hyperlink>
            <w:r>
              <w:rPr>
                <w:rFonts w:ascii="Times New Roman" w:hAnsi="Times New Roman" w:cs="Times New Roman"/>
                <w:color w:val="000000"/>
                <w:sz w:val="20"/>
                <w:szCs w:val="20"/>
              </w:rPr>
              <w:t>.</w:t>
            </w:r>
          </w:p>
          <w:p w14:paraId="50CD1D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3" w:name="co_footnote_I19f73c13636f11e498db8b09b4f"/>
      <w:bookmarkEnd w:id="1203"/>
      <w:tr w:rsidR="00000000" w14:paraId="0B4FBA31" w14:textId="77777777">
        <w:tblPrEx>
          <w:tblCellMar>
            <w:top w:w="0" w:type="dxa"/>
            <w:left w:w="0" w:type="dxa"/>
            <w:bottom w:w="0" w:type="dxa"/>
            <w:right w:w="0" w:type="dxa"/>
          </w:tblCellMar>
        </w:tblPrEx>
        <w:tc>
          <w:tcPr>
            <w:tcW w:w="600" w:type="dxa"/>
            <w:tcBorders>
              <w:top w:val="nil"/>
              <w:left w:val="nil"/>
              <w:bottom w:val="nil"/>
              <w:right w:val="nil"/>
            </w:tcBorders>
          </w:tcPr>
          <w:p w14:paraId="4ABD97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291</w:t>
            </w:r>
            <w:r>
              <w:rPr>
                <w:rFonts w:ascii="Times New Roman" w:hAnsi="Times New Roman" w:cs="Times New Roman"/>
                <w:color w:val="000000"/>
                <w:sz w:val="20"/>
                <w:szCs w:val="20"/>
              </w:rPr>
              <w:fldChar w:fldCharType="end"/>
            </w:r>
          </w:p>
          <w:p w14:paraId="6663D8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73603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Marion County Comments at 1-2; NENA Reply Comments at 1-3; US West Comments at 18.</w:t>
            </w:r>
          </w:p>
          <w:p w14:paraId="283EC67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4" w:name="co_footnote_I19f73c14636f11e498db8b09b4f"/>
      <w:bookmarkEnd w:id="1204"/>
      <w:tr w:rsidR="00000000" w14:paraId="050335F8" w14:textId="77777777">
        <w:tblPrEx>
          <w:tblCellMar>
            <w:top w:w="0" w:type="dxa"/>
            <w:left w:w="0" w:type="dxa"/>
            <w:bottom w:w="0" w:type="dxa"/>
            <w:right w:w="0" w:type="dxa"/>
          </w:tblCellMar>
        </w:tblPrEx>
        <w:tc>
          <w:tcPr>
            <w:tcW w:w="600" w:type="dxa"/>
            <w:tcBorders>
              <w:top w:val="nil"/>
              <w:left w:val="nil"/>
              <w:bottom w:val="nil"/>
              <w:right w:val="nil"/>
            </w:tcBorders>
          </w:tcPr>
          <w:p w14:paraId="0CA694D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292</w:t>
            </w:r>
            <w:r>
              <w:rPr>
                <w:rFonts w:ascii="Times New Roman" w:hAnsi="Times New Roman" w:cs="Times New Roman"/>
                <w:color w:val="000000"/>
                <w:sz w:val="20"/>
                <w:szCs w:val="20"/>
              </w:rPr>
              <w:fldChar w:fldCharType="end"/>
            </w:r>
          </w:p>
          <w:p w14:paraId="6DA7AD1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A7B6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Interconnection NPRM</w:t>
            </w:r>
            <w:r>
              <w:rPr>
                <w:rFonts w:ascii="Times New Roman" w:hAnsi="Times New Roman" w:cs="Times New Roman"/>
                <w:color w:val="000000"/>
                <w:sz w:val="20"/>
                <w:szCs w:val="20"/>
              </w:rPr>
              <w:t xml:space="preserve">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107-16; </w:t>
            </w:r>
            <w:r>
              <w:rPr>
                <w:rFonts w:ascii="Times New Roman" w:hAnsi="Times New Roman" w:cs="Times New Roman"/>
                <w:color w:val="000000"/>
                <w:sz w:val="20"/>
                <w:szCs w:val="20"/>
                <w:u w:val="single"/>
              </w:rPr>
              <w:t>see generally</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II.</w:t>
            </w:r>
            <w:hyperlink r:id="rId203" w:history="1">
              <w:r>
                <w:rPr>
                  <w:rFonts w:ascii="Times New Roman" w:hAnsi="Times New Roman" w:cs="Times New Roman"/>
                  <w:color w:val="0E568C"/>
                  <w:sz w:val="20"/>
                  <w:szCs w:val="20"/>
                </w:rPr>
                <w:t>B.2.</w:t>
              </w:r>
            </w:hyperlink>
            <w:r>
              <w:rPr>
                <w:rFonts w:ascii="Times New Roman" w:hAnsi="Times New Roman" w:cs="Times New Roman"/>
                <w:color w:val="000000"/>
                <w:sz w:val="20"/>
                <w:szCs w:val="20"/>
              </w:rPr>
              <w:t>c.</w:t>
            </w:r>
          </w:p>
          <w:p w14:paraId="41235F1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5" w:name="co_footnote_I19f73c15636f11e498db8b09b4f"/>
      <w:bookmarkEnd w:id="1205"/>
      <w:tr w:rsidR="00000000" w14:paraId="7B23069E" w14:textId="77777777">
        <w:tblPrEx>
          <w:tblCellMar>
            <w:top w:w="0" w:type="dxa"/>
            <w:left w:w="0" w:type="dxa"/>
            <w:bottom w:w="0" w:type="dxa"/>
            <w:right w:w="0" w:type="dxa"/>
          </w:tblCellMar>
        </w:tblPrEx>
        <w:tc>
          <w:tcPr>
            <w:tcW w:w="600" w:type="dxa"/>
            <w:tcBorders>
              <w:top w:val="nil"/>
              <w:left w:val="nil"/>
              <w:bottom w:val="nil"/>
              <w:right w:val="nil"/>
            </w:tcBorders>
          </w:tcPr>
          <w:p w14:paraId="673A2B4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293</w:t>
            </w:r>
            <w:r>
              <w:rPr>
                <w:rFonts w:ascii="Times New Roman" w:hAnsi="Times New Roman" w:cs="Times New Roman"/>
                <w:color w:val="000000"/>
                <w:sz w:val="20"/>
                <w:szCs w:val="20"/>
              </w:rPr>
              <w:fldChar w:fldCharType="end"/>
            </w:r>
          </w:p>
          <w:p w14:paraId="3D9C42B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B8A8E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04" w:history="1">
              <w:r>
                <w:rPr>
                  <w:rFonts w:ascii="Times New Roman" w:hAnsi="Times New Roman" w:cs="Times New Roman"/>
                  <w:color w:val="0E568C"/>
                  <w:sz w:val="20"/>
                  <w:szCs w:val="20"/>
                </w:rPr>
                <w:t>47 U.S.C. § 152</w:t>
              </w:r>
            </w:hyperlink>
            <w:r>
              <w:rPr>
                <w:rFonts w:ascii="Times New Roman" w:hAnsi="Times New Roman" w:cs="Times New Roman"/>
                <w:color w:val="000000"/>
                <w:sz w:val="20"/>
                <w:szCs w:val="20"/>
              </w:rPr>
              <w:t xml:space="preserve">; </w:t>
            </w:r>
            <w:hyperlink r:id="rId205"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2623</w:t>
              </w:r>
            </w:hyperlink>
            <w:r>
              <w:rPr>
                <w:rFonts w:ascii="Times New Roman" w:hAnsi="Times New Roman" w:cs="Times New Roman"/>
                <w:color w:val="000000"/>
                <w:sz w:val="20"/>
                <w:szCs w:val="20"/>
              </w:rPr>
              <w:t>.</w:t>
            </w:r>
          </w:p>
          <w:p w14:paraId="7D3526E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6" w:name="co_footnote_I19f73c16636f11e498db8b09b4f"/>
      <w:bookmarkEnd w:id="1206"/>
      <w:tr w:rsidR="00000000" w14:paraId="314EE25C" w14:textId="77777777">
        <w:tblPrEx>
          <w:tblCellMar>
            <w:top w:w="0" w:type="dxa"/>
            <w:left w:w="0" w:type="dxa"/>
            <w:bottom w:w="0" w:type="dxa"/>
            <w:right w:w="0" w:type="dxa"/>
          </w:tblCellMar>
        </w:tblPrEx>
        <w:tc>
          <w:tcPr>
            <w:tcW w:w="600" w:type="dxa"/>
            <w:tcBorders>
              <w:top w:val="nil"/>
              <w:left w:val="nil"/>
              <w:bottom w:val="nil"/>
              <w:right w:val="nil"/>
            </w:tcBorders>
          </w:tcPr>
          <w:p w14:paraId="09C1E8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294</w:t>
            </w:r>
            <w:r>
              <w:rPr>
                <w:rFonts w:ascii="Times New Roman" w:hAnsi="Times New Roman" w:cs="Times New Roman"/>
                <w:color w:val="000000"/>
                <w:sz w:val="20"/>
                <w:szCs w:val="20"/>
              </w:rPr>
              <w:fldChar w:fldCharType="end"/>
            </w:r>
          </w:p>
          <w:p w14:paraId="6EFB1EB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2D5DC1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06" w:history="1">
              <w:r>
                <w:rPr>
                  <w:rFonts w:ascii="Times New Roman" w:hAnsi="Times New Roman" w:cs="Times New Roman"/>
                  <w:color w:val="0E568C"/>
                  <w:sz w:val="20"/>
                  <w:szCs w:val="20"/>
                </w:rPr>
                <w:t>47 U.S.C. § 159(b)(2)</w:t>
              </w:r>
            </w:hyperlink>
            <w:r>
              <w:rPr>
                <w:rFonts w:ascii="Times New Roman" w:hAnsi="Times New Roman" w:cs="Times New Roman"/>
                <w:color w:val="000000"/>
                <w:sz w:val="20"/>
                <w:szCs w:val="20"/>
              </w:rPr>
              <w:t>.</w:t>
            </w:r>
          </w:p>
          <w:p w14:paraId="516881F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7" w:name="co_footnote_I19f73c17636f11e498db8b09b4f"/>
      <w:bookmarkEnd w:id="1207"/>
      <w:tr w:rsidR="00000000" w14:paraId="619D8D5C" w14:textId="77777777">
        <w:tblPrEx>
          <w:tblCellMar>
            <w:top w:w="0" w:type="dxa"/>
            <w:left w:w="0" w:type="dxa"/>
            <w:bottom w:w="0" w:type="dxa"/>
            <w:right w:w="0" w:type="dxa"/>
          </w:tblCellMar>
        </w:tblPrEx>
        <w:tc>
          <w:tcPr>
            <w:tcW w:w="600" w:type="dxa"/>
            <w:tcBorders>
              <w:top w:val="nil"/>
              <w:left w:val="nil"/>
              <w:bottom w:val="nil"/>
              <w:right w:val="nil"/>
            </w:tcBorders>
          </w:tcPr>
          <w:p w14:paraId="3A4EA00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w:instrText>
            </w:r>
            <w:r>
              <w:rPr>
                <w:rFonts w:ascii="Times New Roman" w:hAnsi="Times New Roman" w:cs="Times New Roman"/>
                <w:color w:val="000000"/>
                <w:sz w:val="20"/>
                <w:szCs w:val="20"/>
              </w:rPr>
              <w:instrText xml:space="preserve">YPERLINK "#co_tablefootnote_295_1"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295</w:t>
            </w:r>
            <w:r>
              <w:rPr>
                <w:rFonts w:ascii="Times New Roman" w:hAnsi="Times New Roman" w:cs="Times New Roman"/>
                <w:color w:val="000000"/>
                <w:sz w:val="20"/>
                <w:szCs w:val="20"/>
              </w:rPr>
              <w:fldChar w:fldCharType="end"/>
            </w:r>
          </w:p>
          <w:p w14:paraId="755E777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194C1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07"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12369-70.</w:t>
              </w:r>
            </w:hyperlink>
            <w:r>
              <w:rPr>
                <w:rFonts w:ascii="Times New Roman" w:hAnsi="Times New Roman" w:cs="Times New Roman"/>
                <w:color w:val="000000"/>
                <w:sz w:val="20"/>
                <w:szCs w:val="20"/>
              </w:rPr>
              <w:t xml:space="preserve"> The limitations of RCF described in the </w:t>
            </w:r>
            <w:r>
              <w:rPr>
                <w:rFonts w:ascii="Times New Roman" w:hAnsi="Times New Roman" w:cs="Times New Roman"/>
                <w:color w:val="000000"/>
                <w:sz w:val="20"/>
                <w:szCs w:val="20"/>
                <w:u w:val="single"/>
              </w:rPr>
              <w:t>Notice</w:t>
            </w:r>
            <w:r>
              <w:rPr>
                <w:rFonts w:ascii="Times New Roman" w:hAnsi="Times New Roman" w:cs="Times New Roman"/>
                <w:color w:val="000000"/>
                <w:sz w:val="20"/>
                <w:szCs w:val="20"/>
              </w:rPr>
              <w:t xml:space="preserve"> include: (1) significant strain on number plan administration and contrib</w:t>
            </w:r>
            <w:r>
              <w:rPr>
                <w:rFonts w:ascii="Times New Roman" w:hAnsi="Times New Roman" w:cs="Times New Roman"/>
                <w:color w:val="000000"/>
                <w:sz w:val="20"/>
                <w:szCs w:val="20"/>
              </w:rPr>
              <w:t xml:space="preserve">ution to area code exhaustion; (2) failure to support several custom local area signalling services and other vertical features, and possible degradation of transmission quality; (3) limits on the number of calls to customers of the same competing service </w:t>
            </w:r>
            <w:r>
              <w:rPr>
                <w:rFonts w:ascii="Times New Roman" w:hAnsi="Times New Roman" w:cs="Times New Roman"/>
                <w:color w:val="000000"/>
                <w:sz w:val="20"/>
                <w:szCs w:val="20"/>
              </w:rPr>
              <w:t>provider that can be handled at any one time; (4) preclusion of efficient routing of calls by competing networks since the incumbent LEC is always involved in the routing of calls even to a customer who has chosen to change to another provider; and (5) rec</w:t>
            </w:r>
            <w:r>
              <w:rPr>
                <w:rFonts w:ascii="Times New Roman" w:hAnsi="Times New Roman" w:cs="Times New Roman"/>
                <w:color w:val="000000"/>
                <w:sz w:val="20"/>
                <w:szCs w:val="20"/>
              </w:rPr>
              <w:t xml:space="preserve">overy of interstate access charges from IXCs by the LEC instead of the competing local service provider.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12369. DID has many of the same limitations as RCF, such as the inability to support certain CLASS features, the possible degradation of transmi</w:t>
            </w:r>
            <w:r>
              <w:rPr>
                <w:rFonts w:ascii="Times New Roman" w:hAnsi="Times New Roman" w:cs="Times New Roman"/>
                <w:color w:val="000000"/>
                <w:sz w:val="20"/>
                <w:szCs w:val="20"/>
              </w:rPr>
              <w:t xml:space="preserve">ssion quality, and limits on how many calls can be processed at any one time.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12369-70.</w:t>
            </w:r>
          </w:p>
          <w:p w14:paraId="198A16E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8" w:name="co_footnote_I19f73c18636f11e498db8b09b4f"/>
      <w:bookmarkEnd w:id="1208"/>
      <w:tr w:rsidR="00000000" w14:paraId="404CC549" w14:textId="77777777">
        <w:tblPrEx>
          <w:tblCellMar>
            <w:top w:w="0" w:type="dxa"/>
            <w:left w:w="0" w:type="dxa"/>
            <w:bottom w:w="0" w:type="dxa"/>
            <w:right w:w="0" w:type="dxa"/>
          </w:tblCellMar>
        </w:tblPrEx>
        <w:tc>
          <w:tcPr>
            <w:tcW w:w="600" w:type="dxa"/>
            <w:tcBorders>
              <w:top w:val="nil"/>
              <w:left w:val="nil"/>
              <w:bottom w:val="nil"/>
              <w:right w:val="nil"/>
            </w:tcBorders>
          </w:tcPr>
          <w:p w14:paraId="7444DC6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296</w:t>
            </w:r>
            <w:r>
              <w:rPr>
                <w:rFonts w:ascii="Times New Roman" w:hAnsi="Times New Roman" w:cs="Times New Roman"/>
                <w:color w:val="000000"/>
                <w:sz w:val="20"/>
                <w:szCs w:val="20"/>
              </w:rPr>
              <w:fldChar w:fldCharType="end"/>
            </w:r>
          </w:p>
          <w:p w14:paraId="10C887C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0CC84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12370.</w:t>
            </w:r>
          </w:p>
          <w:p w14:paraId="1D6B81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9" w:name="co_footnote_I19f73c19636f11e498db8b09b4f"/>
      <w:bookmarkEnd w:id="1209"/>
      <w:tr w:rsidR="00000000" w14:paraId="432AC828" w14:textId="77777777">
        <w:tblPrEx>
          <w:tblCellMar>
            <w:top w:w="0" w:type="dxa"/>
            <w:left w:w="0" w:type="dxa"/>
            <w:bottom w:w="0" w:type="dxa"/>
            <w:right w:w="0" w:type="dxa"/>
          </w:tblCellMar>
        </w:tblPrEx>
        <w:tc>
          <w:tcPr>
            <w:tcW w:w="600" w:type="dxa"/>
            <w:tcBorders>
              <w:top w:val="nil"/>
              <w:left w:val="nil"/>
              <w:bottom w:val="nil"/>
              <w:right w:val="nil"/>
            </w:tcBorders>
          </w:tcPr>
          <w:p w14:paraId="5C3958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297</w:t>
            </w:r>
            <w:r>
              <w:rPr>
                <w:rFonts w:ascii="Times New Roman" w:hAnsi="Times New Roman" w:cs="Times New Roman"/>
                <w:color w:val="000000"/>
                <w:sz w:val="20"/>
                <w:szCs w:val="20"/>
              </w:rPr>
              <w:fldChar w:fldCharType="end"/>
            </w:r>
          </w:p>
          <w:p w14:paraId="1F084EE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C6E6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15784CE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210" w:name="co_footnote_I19f73c1a636f11e498db8b09b4f"/>
      <w:bookmarkEnd w:id="1210"/>
      <w:tr w:rsidR="00000000" w14:paraId="038E0303" w14:textId="77777777">
        <w:tblPrEx>
          <w:tblCellMar>
            <w:top w:w="0" w:type="dxa"/>
            <w:left w:w="0" w:type="dxa"/>
            <w:bottom w:w="0" w:type="dxa"/>
            <w:right w:w="0" w:type="dxa"/>
          </w:tblCellMar>
        </w:tblPrEx>
        <w:tc>
          <w:tcPr>
            <w:tcW w:w="600" w:type="dxa"/>
            <w:tcBorders>
              <w:top w:val="nil"/>
              <w:left w:val="nil"/>
              <w:bottom w:val="nil"/>
              <w:right w:val="nil"/>
            </w:tcBorders>
          </w:tcPr>
          <w:p w14:paraId="5B4D6DA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298</w:t>
            </w:r>
            <w:r>
              <w:rPr>
                <w:rFonts w:ascii="Times New Roman" w:hAnsi="Times New Roman" w:cs="Times New Roman"/>
                <w:color w:val="000000"/>
                <w:sz w:val="20"/>
                <w:szCs w:val="20"/>
              </w:rPr>
              <w:fldChar w:fldCharType="end"/>
            </w:r>
          </w:p>
          <w:p w14:paraId="4473EE8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9211C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u w:val="single"/>
              </w:rPr>
              <w:t>.</w:t>
            </w:r>
            <w:r>
              <w:rPr>
                <w:rFonts w:ascii="Times New Roman" w:hAnsi="Times New Roman" w:cs="Times New Roman"/>
                <w:color w:val="000000"/>
                <w:sz w:val="20"/>
                <w:szCs w:val="20"/>
              </w:rPr>
              <w:t xml:space="preserve"> at 12371.</w:t>
            </w:r>
          </w:p>
          <w:p w14:paraId="34C1A2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1" w:name="co_footnote_I19f73c1b636f11e498db8b09b4f"/>
      <w:bookmarkEnd w:id="1211"/>
      <w:tr w:rsidR="00000000" w14:paraId="2324261A" w14:textId="77777777">
        <w:tblPrEx>
          <w:tblCellMar>
            <w:top w:w="0" w:type="dxa"/>
            <w:left w:w="0" w:type="dxa"/>
            <w:bottom w:w="0" w:type="dxa"/>
            <w:right w:w="0" w:type="dxa"/>
          </w:tblCellMar>
        </w:tblPrEx>
        <w:tc>
          <w:tcPr>
            <w:tcW w:w="600" w:type="dxa"/>
            <w:tcBorders>
              <w:top w:val="nil"/>
              <w:left w:val="nil"/>
              <w:bottom w:val="nil"/>
              <w:right w:val="nil"/>
            </w:tcBorders>
          </w:tcPr>
          <w:p w14:paraId="7A163A5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299</w:t>
            </w:r>
            <w:r>
              <w:rPr>
                <w:rFonts w:ascii="Times New Roman" w:hAnsi="Times New Roman" w:cs="Times New Roman"/>
                <w:color w:val="000000"/>
                <w:sz w:val="20"/>
                <w:szCs w:val="20"/>
              </w:rPr>
              <w:fldChar w:fldCharType="end"/>
            </w:r>
          </w:p>
          <w:p w14:paraId="41C91AE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1A27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Cablevision Lightpath Reply Comments at 8-10; Competitive Carriers Comments at 18-19; General Communication</w:t>
            </w:r>
            <w:r>
              <w:rPr>
                <w:rFonts w:ascii="Times New Roman" w:hAnsi="Times New Roman" w:cs="Times New Roman"/>
                <w:color w:val="000000"/>
                <w:sz w:val="20"/>
                <w:szCs w:val="20"/>
              </w:rPr>
              <w:t xml:space="preserve">s Comments at 4. </w:t>
            </w:r>
            <w:r>
              <w:rPr>
                <w:rFonts w:ascii="Times New Roman" w:hAnsi="Times New Roman" w:cs="Times New Roman"/>
                <w:color w:val="000000"/>
                <w:sz w:val="20"/>
                <w:szCs w:val="20"/>
                <w:u w:val="single"/>
              </w:rPr>
              <w:t>Cf.</w:t>
            </w:r>
            <w:r>
              <w:rPr>
                <w:rFonts w:ascii="Times New Roman" w:hAnsi="Times New Roman" w:cs="Times New Roman"/>
                <w:color w:val="000000"/>
                <w:sz w:val="20"/>
                <w:szCs w:val="20"/>
              </w:rPr>
              <w:t xml:space="preserve"> Bell Atlantic Comments at 5-7; NYNEX Comments at 7, 9.</w:t>
            </w:r>
          </w:p>
          <w:p w14:paraId="156A1E9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2" w:name="co_footnote_I19f73c1c636f11e498db8b09b4f"/>
      <w:bookmarkEnd w:id="1212"/>
      <w:tr w:rsidR="00000000" w14:paraId="5FA7D0F5" w14:textId="77777777">
        <w:tblPrEx>
          <w:tblCellMar>
            <w:top w:w="0" w:type="dxa"/>
            <w:left w:w="0" w:type="dxa"/>
            <w:bottom w:w="0" w:type="dxa"/>
            <w:right w:w="0" w:type="dxa"/>
          </w:tblCellMar>
        </w:tblPrEx>
        <w:tc>
          <w:tcPr>
            <w:tcW w:w="600" w:type="dxa"/>
            <w:tcBorders>
              <w:top w:val="nil"/>
              <w:left w:val="nil"/>
              <w:bottom w:val="nil"/>
              <w:right w:val="nil"/>
            </w:tcBorders>
          </w:tcPr>
          <w:p w14:paraId="3CD6837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300</w:t>
            </w:r>
            <w:r>
              <w:rPr>
                <w:rFonts w:ascii="Times New Roman" w:hAnsi="Times New Roman" w:cs="Times New Roman"/>
                <w:color w:val="000000"/>
                <w:sz w:val="20"/>
                <w:szCs w:val="20"/>
              </w:rPr>
              <w:fldChar w:fldCharType="end"/>
            </w:r>
          </w:p>
          <w:p w14:paraId="0C7E6C2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0730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Cablevision Lightpath Reply Comments at 10;</w:t>
            </w:r>
            <w:r>
              <w:rPr>
                <w:rFonts w:ascii="Times New Roman" w:hAnsi="Times New Roman" w:cs="Times New Roman"/>
                <w:color w:val="000000"/>
                <w:sz w:val="20"/>
                <w:szCs w:val="20"/>
              </w:rPr>
              <w:t xml:space="preserve"> Teleport Comments at 7; MCI Comments at 22.</w:t>
            </w:r>
          </w:p>
          <w:p w14:paraId="53DCFB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3" w:name="co_footnote_I19f73c1d636f11e498db8b09b4f"/>
      <w:bookmarkEnd w:id="1213"/>
      <w:tr w:rsidR="00000000" w14:paraId="372E070B" w14:textId="77777777">
        <w:tblPrEx>
          <w:tblCellMar>
            <w:top w:w="0" w:type="dxa"/>
            <w:left w:w="0" w:type="dxa"/>
            <w:bottom w:w="0" w:type="dxa"/>
            <w:right w:w="0" w:type="dxa"/>
          </w:tblCellMar>
        </w:tblPrEx>
        <w:tc>
          <w:tcPr>
            <w:tcW w:w="600" w:type="dxa"/>
            <w:tcBorders>
              <w:top w:val="nil"/>
              <w:left w:val="nil"/>
              <w:bottom w:val="nil"/>
              <w:right w:val="nil"/>
            </w:tcBorders>
          </w:tcPr>
          <w:p w14:paraId="440820D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301</w:t>
            </w:r>
            <w:r>
              <w:rPr>
                <w:rFonts w:ascii="Times New Roman" w:hAnsi="Times New Roman" w:cs="Times New Roman"/>
                <w:color w:val="000000"/>
                <w:sz w:val="20"/>
                <w:szCs w:val="20"/>
              </w:rPr>
              <w:fldChar w:fldCharType="end"/>
            </w:r>
          </w:p>
          <w:p w14:paraId="06E0D02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99DCE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5-7.</w:t>
            </w:r>
          </w:p>
          <w:p w14:paraId="36069FD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4" w:name="co_footnote_I19f73c1e636f11e498db8b09b4f"/>
      <w:bookmarkEnd w:id="1214"/>
      <w:tr w:rsidR="00000000" w14:paraId="4B250809" w14:textId="77777777">
        <w:tblPrEx>
          <w:tblCellMar>
            <w:top w:w="0" w:type="dxa"/>
            <w:left w:w="0" w:type="dxa"/>
            <w:bottom w:w="0" w:type="dxa"/>
            <w:right w:w="0" w:type="dxa"/>
          </w:tblCellMar>
        </w:tblPrEx>
        <w:tc>
          <w:tcPr>
            <w:tcW w:w="600" w:type="dxa"/>
            <w:tcBorders>
              <w:top w:val="nil"/>
              <w:left w:val="nil"/>
              <w:bottom w:val="nil"/>
              <w:right w:val="nil"/>
            </w:tcBorders>
          </w:tcPr>
          <w:p w14:paraId="7BD0FCF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302</w:t>
            </w:r>
            <w:r>
              <w:rPr>
                <w:rFonts w:ascii="Times New Roman" w:hAnsi="Times New Roman" w:cs="Times New Roman"/>
                <w:color w:val="000000"/>
                <w:sz w:val="20"/>
                <w:szCs w:val="20"/>
              </w:rPr>
              <w:fldChar w:fldCharType="end"/>
            </w:r>
          </w:p>
          <w:p w14:paraId="1B85BD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BD87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NCTA Comments at 12; MCI Reply Comments at 13; Telecommunications Resellers Comments at 16.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Competitive Carriers</w:t>
            </w:r>
            <w:r>
              <w:rPr>
                <w:rFonts w:ascii="Times New Roman" w:hAnsi="Times New Roman" w:cs="Times New Roman"/>
                <w:color w:val="000000"/>
                <w:sz w:val="20"/>
                <w:szCs w:val="20"/>
              </w:rPr>
              <w:t xml:space="preserve"> Comments at 19 (urging Commission to endorse certain improvements to interim measures).</w:t>
            </w:r>
          </w:p>
          <w:p w14:paraId="25F88C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5" w:name="co_footnote_I19f73c1f636f11e498db8b09b4f"/>
      <w:bookmarkEnd w:id="1215"/>
      <w:tr w:rsidR="00000000" w14:paraId="608A9823" w14:textId="77777777">
        <w:tblPrEx>
          <w:tblCellMar>
            <w:top w:w="0" w:type="dxa"/>
            <w:left w:w="0" w:type="dxa"/>
            <w:bottom w:w="0" w:type="dxa"/>
            <w:right w:w="0" w:type="dxa"/>
          </w:tblCellMar>
        </w:tblPrEx>
        <w:tc>
          <w:tcPr>
            <w:tcW w:w="600" w:type="dxa"/>
            <w:tcBorders>
              <w:top w:val="nil"/>
              <w:left w:val="nil"/>
              <w:bottom w:val="nil"/>
              <w:right w:val="nil"/>
            </w:tcBorders>
          </w:tcPr>
          <w:p w14:paraId="66B21BA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303</w:t>
            </w:r>
            <w:r>
              <w:rPr>
                <w:rFonts w:ascii="Times New Roman" w:hAnsi="Times New Roman" w:cs="Times New Roman"/>
                <w:color w:val="000000"/>
                <w:sz w:val="20"/>
                <w:szCs w:val="20"/>
              </w:rPr>
              <w:fldChar w:fldCharType="end"/>
            </w:r>
          </w:p>
          <w:p w14:paraId="59DAF1F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80671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Ad Hoc Telecommunications User</w:t>
            </w:r>
            <w:r>
              <w:rPr>
                <w:rFonts w:ascii="Times New Roman" w:hAnsi="Times New Roman" w:cs="Times New Roman"/>
                <w:color w:val="000000"/>
                <w:sz w:val="20"/>
                <w:szCs w:val="20"/>
              </w:rPr>
              <w:t>s Committee Reply Comments at 5; NCTA Comments at 12-13; GSA Reply Comments at 6.</w:t>
            </w:r>
          </w:p>
          <w:p w14:paraId="3BFFD49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6" w:name="co_footnote_I19f73c20636f11e498db8b09b4f"/>
      <w:bookmarkEnd w:id="1216"/>
      <w:tr w:rsidR="00000000" w14:paraId="4964C8AD" w14:textId="77777777">
        <w:tblPrEx>
          <w:tblCellMar>
            <w:top w:w="0" w:type="dxa"/>
            <w:left w:w="0" w:type="dxa"/>
            <w:bottom w:w="0" w:type="dxa"/>
            <w:right w:w="0" w:type="dxa"/>
          </w:tblCellMar>
        </w:tblPrEx>
        <w:tc>
          <w:tcPr>
            <w:tcW w:w="600" w:type="dxa"/>
            <w:tcBorders>
              <w:top w:val="nil"/>
              <w:left w:val="nil"/>
              <w:bottom w:val="nil"/>
              <w:right w:val="nil"/>
            </w:tcBorders>
          </w:tcPr>
          <w:p w14:paraId="3FFB724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304</w:t>
            </w:r>
            <w:r>
              <w:rPr>
                <w:rFonts w:ascii="Times New Roman" w:hAnsi="Times New Roman" w:cs="Times New Roman"/>
                <w:color w:val="000000"/>
                <w:sz w:val="20"/>
                <w:szCs w:val="20"/>
              </w:rPr>
              <w:fldChar w:fldCharType="end"/>
            </w:r>
          </w:p>
          <w:p w14:paraId="2C5BAF1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57C52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Ameritech Further Comments at 6-7 (Ac</w:t>
            </w:r>
            <w:r>
              <w:rPr>
                <w:rFonts w:ascii="Times New Roman" w:hAnsi="Times New Roman" w:cs="Times New Roman"/>
                <w:color w:val="000000"/>
                <w:sz w:val="20"/>
                <w:szCs w:val="20"/>
              </w:rPr>
              <w:t>t confirms appropriateness of RCF and DID as interim methods); Bell Atlantic Further Reply Comments at 6-7 (asserting that section 252 and interconnection agreements sufficiently guarantee provision of interim measures); NYNEX Comments at 7; USTA Further C</w:t>
            </w:r>
            <w:r>
              <w:rPr>
                <w:rFonts w:ascii="Times New Roman" w:hAnsi="Times New Roman" w:cs="Times New Roman"/>
                <w:color w:val="000000"/>
                <w:sz w:val="20"/>
                <w:szCs w:val="20"/>
              </w:rPr>
              <w:t>omments at 2.</w:t>
            </w:r>
          </w:p>
          <w:p w14:paraId="4633B99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7" w:name="co_footnote_I19f73c21636f11e498db8b09b4f"/>
      <w:bookmarkEnd w:id="1217"/>
      <w:tr w:rsidR="00000000" w14:paraId="2AA627B0" w14:textId="77777777">
        <w:tblPrEx>
          <w:tblCellMar>
            <w:top w:w="0" w:type="dxa"/>
            <w:left w:w="0" w:type="dxa"/>
            <w:bottom w:w="0" w:type="dxa"/>
            <w:right w:w="0" w:type="dxa"/>
          </w:tblCellMar>
        </w:tblPrEx>
        <w:tc>
          <w:tcPr>
            <w:tcW w:w="600" w:type="dxa"/>
            <w:tcBorders>
              <w:top w:val="nil"/>
              <w:left w:val="nil"/>
              <w:bottom w:val="nil"/>
              <w:right w:val="nil"/>
            </w:tcBorders>
          </w:tcPr>
          <w:p w14:paraId="3A736C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305</w:t>
            </w:r>
            <w:r>
              <w:rPr>
                <w:rFonts w:ascii="Times New Roman" w:hAnsi="Times New Roman" w:cs="Times New Roman"/>
                <w:color w:val="000000"/>
                <w:sz w:val="20"/>
                <w:szCs w:val="20"/>
              </w:rPr>
              <w:fldChar w:fldCharType="end"/>
            </w:r>
          </w:p>
          <w:p w14:paraId="79110B9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F7927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Ameritech Comments at 5; Bell Atlantic Comments at 19-20; BellSouth Comments at 46-47. </w:t>
            </w:r>
            <w:r>
              <w:rPr>
                <w:rFonts w:ascii="Times New Roman" w:hAnsi="Times New Roman" w:cs="Times New Roman"/>
                <w:color w:val="000000"/>
                <w:sz w:val="20"/>
                <w:szCs w:val="20"/>
                <w:u w:val="single"/>
              </w:rPr>
              <w:t>But see</w:t>
            </w:r>
            <w:r>
              <w:rPr>
                <w:rFonts w:ascii="Times New Roman" w:hAnsi="Times New Roman" w:cs="Times New Roman"/>
                <w:color w:val="000000"/>
                <w:sz w:val="20"/>
                <w:szCs w:val="20"/>
              </w:rPr>
              <w:t xml:space="preserve"> GTE Further Comments at 8 (short time frame for implementation mandated by Act compels Commission to impose temporary instead of permanent method).</w:t>
            </w:r>
          </w:p>
          <w:p w14:paraId="3DBA2E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8" w:name="co_footnote_I19f73c22636f11e498db8b09b4f"/>
      <w:bookmarkEnd w:id="1218"/>
      <w:tr w:rsidR="00000000" w14:paraId="564F9E2F" w14:textId="77777777">
        <w:tblPrEx>
          <w:tblCellMar>
            <w:top w:w="0" w:type="dxa"/>
            <w:left w:w="0" w:type="dxa"/>
            <w:bottom w:w="0" w:type="dxa"/>
            <w:right w:w="0" w:type="dxa"/>
          </w:tblCellMar>
        </w:tblPrEx>
        <w:tc>
          <w:tcPr>
            <w:tcW w:w="600" w:type="dxa"/>
            <w:tcBorders>
              <w:top w:val="nil"/>
              <w:left w:val="nil"/>
              <w:bottom w:val="nil"/>
              <w:right w:val="nil"/>
            </w:tcBorders>
          </w:tcPr>
          <w:p w14:paraId="434D67A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306</w:t>
            </w:r>
            <w:r>
              <w:rPr>
                <w:rFonts w:ascii="Times New Roman" w:hAnsi="Times New Roman" w:cs="Times New Roman"/>
                <w:color w:val="000000"/>
                <w:sz w:val="20"/>
                <w:szCs w:val="20"/>
              </w:rPr>
              <w:fldChar w:fldCharType="end"/>
            </w:r>
          </w:p>
          <w:p w14:paraId="0B8D330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EC4FF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CPC is a database number portability method originally proposed by MCI, DSC Communications, Nortel, Tandem Computers, and Siemens Stromberg-C</w:t>
            </w:r>
            <w:r>
              <w:rPr>
                <w:rFonts w:ascii="Times New Roman" w:hAnsi="Times New Roman" w:cs="Times New Roman"/>
                <w:color w:val="000000"/>
                <w:sz w:val="20"/>
                <w:szCs w:val="20"/>
              </w:rPr>
              <w:t xml:space="preserve">arlson. </w:t>
            </w: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14, 23.</w:t>
            </w:r>
          </w:p>
          <w:p w14:paraId="7EC4933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9" w:name="co_footnote_I19f73c23636f11e498db8b09b4f"/>
      <w:bookmarkEnd w:id="1219"/>
      <w:tr w:rsidR="00000000" w14:paraId="10CCE348" w14:textId="77777777">
        <w:tblPrEx>
          <w:tblCellMar>
            <w:top w:w="0" w:type="dxa"/>
            <w:left w:w="0" w:type="dxa"/>
            <w:bottom w:w="0" w:type="dxa"/>
            <w:right w:w="0" w:type="dxa"/>
          </w:tblCellMar>
        </w:tblPrEx>
        <w:tc>
          <w:tcPr>
            <w:tcW w:w="600" w:type="dxa"/>
            <w:tcBorders>
              <w:top w:val="nil"/>
              <w:left w:val="nil"/>
              <w:bottom w:val="nil"/>
              <w:right w:val="nil"/>
            </w:tcBorders>
          </w:tcPr>
          <w:p w14:paraId="477453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307</w:t>
            </w:r>
            <w:r>
              <w:rPr>
                <w:rFonts w:ascii="Times New Roman" w:hAnsi="Times New Roman" w:cs="Times New Roman"/>
                <w:color w:val="000000"/>
                <w:sz w:val="20"/>
                <w:szCs w:val="20"/>
              </w:rPr>
              <w:fldChar w:fldCharType="end"/>
            </w:r>
          </w:p>
          <w:p w14:paraId="54BDF56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7CEF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31-32 (CPC is compatible with LRN, supports an N-1 call processing scenario, avoids r</w:t>
            </w:r>
            <w:r>
              <w:rPr>
                <w:rFonts w:ascii="Times New Roman" w:hAnsi="Times New Roman" w:cs="Times New Roman"/>
                <w:color w:val="000000"/>
                <w:sz w:val="20"/>
                <w:szCs w:val="20"/>
              </w:rPr>
              <w:t xml:space="preserve">outing calls through incumbent LEC networks, permits carriers to own or provide for their own routing databases, and supports vertical features); MCI Comments at 10-14.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ACTA Reply Comments at 9, 12 (CPC: (1) does not require development of switchi</w:t>
            </w:r>
            <w:r>
              <w:rPr>
                <w:rFonts w:ascii="Times New Roman" w:hAnsi="Times New Roman" w:cs="Times New Roman"/>
                <w:color w:val="000000"/>
                <w:sz w:val="20"/>
                <w:szCs w:val="20"/>
              </w:rPr>
              <w:t>ng systems; (2) does not impact billing systems; (3) can be implemented with minimum service/feature interaction; (4) can be rolled out on a regional basis; (5) does not affect LIDB, operator functions, or the format of the called-party number; and (6) can</w:t>
            </w:r>
            <w:r>
              <w:rPr>
                <w:rFonts w:ascii="Times New Roman" w:hAnsi="Times New Roman" w:cs="Times New Roman"/>
                <w:color w:val="000000"/>
                <w:sz w:val="20"/>
                <w:szCs w:val="20"/>
              </w:rPr>
              <w:t xml:space="preserve"> evolve into AT&amp;T’s LRN solution).</w:t>
            </w:r>
          </w:p>
          <w:p w14:paraId="52047A1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0" w:name="co_footnote_I19f73c24636f11e498db8b09b4f"/>
      <w:bookmarkEnd w:id="1220"/>
      <w:tr w:rsidR="00000000" w14:paraId="27401909" w14:textId="77777777">
        <w:tblPrEx>
          <w:tblCellMar>
            <w:top w:w="0" w:type="dxa"/>
            <w:left w:w="0" w:type="dxa"/>
            <w:bottom w:w="0" w:type="dxa"/>
            <w:right w:w="0" w:type="dxa"/>
          </w:tblCellMar>
        </w:tblPrEx>
        <w:tc>
          <w:tcPr>
            <w:tcW w:w="600" w:type="dxa"/>
            <w:tcBorders>
              <w:top w:val="nil"/>
              <w:left w:val="nil"/>
              <w:bottom w:val="nil"/>
              <w:right w:val="nil"/>
            </w:tcBorders>
          </w:tcPr>
          <w:p w14:paraId="1F37FE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308</w:t>
            </w:r>
            <w:r>
              <w:rPr>
                <w:rFonts w:ascii="Times New Roman" w:hAnsi="Times New Roman" w:cs="Times New Roman"/>
                <w:color w:val="000000"/>
                <w:sz w:val="20"/>
                <w:szCs w:val="20"/>
              </w:rPr>
              <w:fldChar w:fldCharType="end"/>
            </w:r>
          </w:p>
          <w:p w14:paraId="422F0B5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D23D8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generally</w:t>
            </w:r>
            <w:r>
              <w:rPr>
                <w:rFonts w:ascii="Times New Roman" w:hAnsi="Times New Roman" w:cs="Times New Roman"/>
                <w:color w:val="000000"/>
                <w:sz w:val="20"/>
                <w:szCs w:val="20"/>
              </w:rPr>
              <w:t xml:space="preserve"> AT&amp;T February 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MCI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from Donald F. Evans,</w:t>
            </w:r>
            <w:r>
              <w:rPr>
                <w:rFonts w:ascii="Times New Roman" w:hAnsi="Times New Roman" w:cs="Times New Roman"/>
                <w:color w:val="000000"/>
                <w:sz w:val="20"/>
                <w:szCs w:val="20"/>
              </w:rPr>
              <w:t xml:space="preserve"> to Regina Keeney, FCC, CC Docket No. 95-116, filed Mar. 15, 1996 (MCI March 16,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198F3DB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1" w:name="co_footnote_I19f73c25636f11e498db8b09b4f"/>
      <w:bookmarkEnd w:id="1221"/>
      <w:tr w:rsidR="00000000" w14:paraId="55583302" w14:textId="77777777">
        <w:tblPrEx>
          <w:tblCellMar>
            <w:top w:w="0" w:type="dxa"/>
            <w:left w:w="0" w:type="dxa"/>
            <w:bottom w:w="0" w:type="dxa"/>
            <w:right w:w="0" w:type="dxa"/>
          </w:tblCellMar>
        </w:tblPrEx>
        <w:tc>
          <w:tcPr>
            <w:tcW w:w="600" w:type="dxa"/>
            <w:tcBorders>
              <w:top w:val="nil"/>
              <w:left w:val="nil"/>
              <w:bottom w:val="nil"/>
              <w:right w:val="nil"/>
            </w:tcBorders>
          </w:tcPr>
          <w:p w14:paraId="610D298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309</w:t>
            </w:r>
            <w:r>
              <w:rPr>
                <w:rFonts w:ascii="Times New Roman" w:hAnsi="Times New Roman" w:cs="Times New Roman"/>
                <w:color w:val="000000"/>
                <w:sz w:val="20"/>
                <w:szCs w:val="20"/>
              </w:rPr>
              <w:fldChar w:fldCharType="end"/>
            </w:r>
          </w:p>
          <w:p w14:paraId="50FF609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2A13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Reply Comments at 3, 6-7; SBC Reply Comments at 10, 11 n.17, 15.</w:t>
            </w:r>
          </w:p>
          <w:p w14:paraId="1939B1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2" w:name="co_footnote_I19f73c26636f11e498db8b09b4f"/>
      <w:bookmarkEnd w:id="1222"/>
      <w:tr w:rsidR="00000000" w14:paraId="38514862" w14:textId="77777777">
        <w:tblPrEx>
          <w:tblCellMar>
            <w:top w:w="0" w:type="dxa"/>
            <w:left w:w="0" w:type="dxa"/>
            <w:bottom w:w="0" w:type="dxa"/>
            <w:right w:w="0" w:type="dxa"/>
          </w:tblCellMar>
        </w:tblPrEx>
        <w:tc>
          <w:tcPr>
            <w:tcW w:w="600" w:type="dxa"/>
            <w:tcBorders>
              <w:top w:val="nil"/>
              <w:left w:val="nil"/>
              <w:bottom w:val="nil"/>
              <w:right w:val="nil"/>
            </w:tcBorders>
          </w:tcPr>
          <w:p w14:paraId="33A9A5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310</w:t>
            </w:r>
            <w:r>
              <w:rPr>
                <w:rFonts w:ascii="Times New Roman" w:hAnsi="Times New Roman" w:cs="Times New Roman"/>
                <w:color w:val="000000"/>
                <w:sz w:val="20"/>
                <w:szCs w:val="20"/>
              </w:rPr>
              <w:fldChar w:fldCharType="end"/>
            </w:r>
          </w:p>
          <w:p w14:paraId="0E2F93F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4C231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Texas Advisory Commission urges the Commission to clarify that states may include public health and safety requirements, such as Automatic Location Information (ALI) retrieval of the directory number, for interim measures based on section 253(b). Accor</w:t>
            </w:r>
            <w:r>
              <w:rPr>
                <w:rFonts w:ascii="Times New Roman" w:hAnsi="Times New Roman" w:cs="Times New Roman"/>
                <w:color w:val="000000"/>
                <w:sz w:val="20"/>
                <w:szCs w:val="20"/>
              </w:rPr>
              <w:t xml:space="preserve">ding to the Texas Advisory Commission, this section allows states to impose requirements to protect the public safety and welfare. Texas Advisory Commission Further Reply Comments at 3 (citing </w:t>
            </w:r>
            <w:hyperlink r:id="rId208" w:history="1">
              <w:r>
                <w:rPr>
                  <w:rFonts w:ascii="Times New Roman" w:hAnsi="Times New Roman" w:cs="Times New Roman"/>
                  <w:color w:val="0E568C"/>
                  <w:sz w:val="20"/>
                  <w:szCs w:val="20"/>
                </w:rPr>
                <w:t>47 U.S.C. § 253(b)</w:t>
              </w:r>
            </w:hyperlink>
            <w:r>
              <w:rPr>
                <w:rFonts w:ascii="Times New Roman" w:hAnsi="Times New Roman" w:cs="Times New Roman"/>
                <w:color w:val="000000"/>
                <w:sz w:val="20"/>
                <w:szCs w:val="20"/>
              </w:rPr>
              <w:t>).</w:t>
            </w:r>
          </w:p>
          <w:p w14:paraId="4DEA808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3" w:name="co_footnote_I19f73c27636f11e498db8b09b4f"/>
      <w:bookmarkEnd w:id="1223"/>
      <w:tr w:rsidR="00000000" w14:paraId="3DFECAA0" w14:textId="77777777">
        <w:tblPrEx>
          <w:tblCellMar>
            <w:top w:w="0" w:type="dxa"/>
            <w:left w:w="0" w:type="dxa"/>
            <w:bottom w:w="0" w:type="dxa"/>
            <w:right w:w="0" w:type="dxa"/>
          </w:tblCellMar>
        </w:tblPrEx>
        <w:tc>
          <w:tcPr>
            <w:tcW w:w="600" w:type="dxa"/>
            <w:tcBorders>
              <w:top w:val="nil"/>
              <w:left w:val="nil"/>
              <w:bottom w:val="nil"/>
              <w:right w:val="nil"/>
            </w:tcBorders>
          </w:tcPr>
          <w:p w14:paraId="215297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311</w:t>
            </w:r>
            <w:r>
              <w:rPr>
                <w:rFonts w:ascii="Times New Roman" w:hAnsi="Times New Roman" w:cs="Times New Roman"/>
                <w:color w:val="000000"/>
                <w:sz w:val="20"/>
                <w:szCs w:val="20"/>
              </w:rPr>
              <w:fldChar w:fldCharType="end"/>
            </w:r>
          </w:p>
          <w:p w14:paraId="7896F9F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FFD4F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Further Comments at 1-4, 7-8.</w:t>
            </w:r>
          </w:p>
          <w:p w14:paraId="3B9AD58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4" w:name="co_footnote_I19f73c28636f11e498db8b09b4f"/>
      <w:bookmarkEnd w:id="1224"/>
      <w:tr w:rsidR="00000000" w14:paraId="7DE98648" w14:textId="77777777">
        <w:tblPrEx>
          <w:tblCellMar>
            <w:top w:w="0" w:type="dxa"/>
            <w:left w:w="0" w:type="dxa"/>
            <w:bottom w:w="0" w:type="dxa"/>
            <w:right w:w="0" w:type="dxa"/>
          </w:tblCellMar>
        </w:tblPrEx>
        <w:tc>
          <w:tcPr>
            <w:tcW w:w="600" w:type="dxa"/>
            <w:tcBorders>
              <w:top w:val="nil"/>
              <w:left w:val="nil"/>
              <w:bottom w:val="nil"/>
              <w:right w:val="nil"/>
            </w:tcBorders>
          </w:tcPr>
          <w:p w14:paraId="72B03E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w:t>
            </w:r>
            <w:r>
              <w:rPr>
                <w:rFonts w:ascii="Times New Roman" w:hAnsi="Times New Roman" w:cs="Times New Roman"/>
                <w:color w:val="0E568C"/>
                <w:sz w:val="20"/>
                <w:szCs w:val="20"/>
                <w:vertAlign w:val="superscript"/>
              </w:rPr>
              <w:t>12</w:t>
            </w:r>
            <w:r>
              <w:rPr>
                <w:rFonts w:ascii="Times New Roman" w:hAnsi="Times New Roman" w:cs="Times New Roman"/>
                <w:color w:val="000000"/>
                <w:sz w:val="20"/>
                <w:szCs w:val="20"/>
              </w:rPr>
              <w:fldChar w:fldCharType="end"/>
            </w:r>
          </w:p>
          <w:p w14:paraId="6E5AC7A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AA6E5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purposes of this proceeding, we define the terms </w:t>
            </w:r>
            <w:r>
              <w:rPr>
                <w:rFonts w:ascii="Times New Roman" w:hAnsi="Times New Roman" w:cs="Times New Roman"/>
                <w:color w:val="000000"/>
                <w:sz w:val="20"/>
                <w:szCs w:val="20"/>
              </w:rPr>
              <w:t>“</w:t>
            </w:r>
            <w:r>
              <w:rPr>
                <w:rFonts w:ascii="Times New Roman" w:hAnsi="Times New Roman" w:cs="Times New Roman"/>
                <w:color w:val="000000"/>
                <w:sz w:val="20"/>
                <w:szCs w:val="20"/>
              </w:rPr>
              <w:t>local access and transport area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LATA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interLATA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defined in </w:t>
            </w:r>
            <w:hyperlink r:id="rId209" w:history="1">
              <w:r>
                <w:rPr>
                  <w:rFonts w:ascii="Times New Roman" w:hAnsi="Times New Roman" w:cs="Times New Roman"/>
                  <w:color w:val="0E568C"/>
                  <w:sz w:val="20"/>
                  <w:szCs w:val="20"/>
                </w:rPr>
                <w:t>47 U.S.C. §§ 153(25)</w:t>
              </w:r>
            </w:hyperlink>
            <w:r>
              <w:rPr>
                <w:rFonts w:ascii="Times New Roman" w:hAnsi="Times New Roman" w:cs="Times New Roman"/>
                <w:color w:val="000000"/>
                <w:sz w:val="20"/>
                <w:szCs w:val="20"/>
              </w:rPr>
              <w:t xml:space="preserve"> and </w:t>
            </w:r>
            <w:hyperlink r:id="rId210" w:history="1">
              <w:r>
                <w:rPr>
                  <w:rFonts w:ascii="Times New Roman" w:hAnsi="Times New Roman" w:cs="Times New Roman"/>
                  <w:color w:val="0E568C"/>
                  <w:sz w:val="20"/>
                  <w:szCs w:val="20"/>
                </w:rPr>
                <w:t>153(21)</w:t>
              </w:r>
            </w:hyperlink>
            <w:r>
              <w:rPr>
                <w:rFonts w:ascii="Times New Roman" w:hAnsi="Times New Roman" w:cs="Times New Roman"/>
                <w:color w:val="000000"/>
                <w:sz w:val="20"/>
                <w:szCs w:val="20"/>
              </w:rPr>
              <w:t>, respectively.</w:t>
            </w:r>
          </w:p>
          <w:p w14:paraId="4457F8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5" w:name="co_footnote_I19f73c29636f11e498db8b09b4f"/>
      <w:bookmarkEnd w:id="1225"/>
      <w:tr w:rsidR="00000000" w14:paraId="11C4ED23" w14:textId="77777777">
        <w:tblPrEx>
          <w:tblCellMar>
            <w:top w:w="0" w:type="dxa"/>
            <w:left w:w="0" w:type="dxa"/>
            <w:bottom w:w="0" w:type="dxa"/>
            <w:right w:w="0" w:type="dxa"/>
          </w:tblCellMar>
        </w:tblPrEx>
        <w:tc>
          <w:tcPr>
            <w:tcW w:w="600" w:type="dxa"/>
            <w:tcBorders>
              <w:top w:val="nil"/>
              <w:left w:val="nil"/>
              <w:bottom w:val="nil"/>
              <w:right w:val="nil"/>
            </w:tcBorders>
          </w:tcPr>
          <w:p w14:paraId="02D183E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313</w:t>
            </w:r>
            <w:r>
              <w:rPr>
                <w:rFonts w:ascii="Times New Roman" w:hAnsi="Times New Roman" w:cs="Times New Roman"/>
                <w:color w:val="000000"/>
                <w:sz w:val="20"/>
                <w:szCs w:val="20"/>
              </w:rPr>
              <w:fldChar w:fldCharType="end"/>
            </w:r>
          </w:p>
          <w:p w14:paraId="3ABDDF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2A8C2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Further Comments at 2.</w:t>
            </w:r>
          </w:p>
          <w:p w14:paraId="784F35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6" w:name="co_footnote_I19f73c2a636f11e498db8b09b4f"/>
      <w:bookmarkEnd w:id="1226"/>
      <w:tr w:rsidR="00000000" w14:paraId="25E9E766" w14:textId="77777777">
        <w:tblPrEx>
          <w:tblCellMar>
            <w:top w:w="0" w:type="dxa"/>
            <w:left w:w="0" w:type="dxa"/>
            <w:bottom w:w="0" w:type="dxa"/>
            <w:right w:w="0" w:type="dxa"/>
          </w:tblCellMar>
        </w:tblPrEx>
        <w:tc>
          <w:tcPr>
            <w:tcW w:w="600" w:type="dxa"/>
            <w:tcBorders>
              <w:top w:val="nil"/>
              <w:left w:val="nil"/>
              <w:bottom w:val="nil"/>
              <w:right w:val="nil"/>
            </w:tcBorders>
          </w:tcPr>
          <w:p w14:paraId="4ACA05A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w:instrText>
            </w:r>
            <w:r>
              <w:rPr>
                <w:rFonts w:ascii="Times New Roman" w:hAnsi="Times New Roman" w:cs="Times New Roman"/>
                <w:color w:val="000000"/>
                <w:sz w:val="20"/>
                <w:szCs w:val="20"/>
              </w:rPr>
              <w:instrText xml:space="preserve">lefootnote_314_1"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314</w:t>
            </w:r>
            <w:r>
              <w:rPr>
                <w:rFonts w:ascii="Times New Roman" w:hAnsi="Times New Roman" w:cs="Times New Roman"/>
                <w:color w:val="000000"/>
                <w:sz w:val="20"/>
                <w:szCs w:val="20"/>
              </w:rPr>
              <w:fldChar w:fldCharType="end"/>
            </w:r>
          </w:p>
          <w:p w14:paraId="4347720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EEE77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Further Comments at 8 &amp; n.15; MCI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from Leonard S. Sawicki, to Matthew Harthun, FCC, CC Docket No. 95-116, filed Mar. 29, 1996 (MCI March 29,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36318C8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7" w:name="co_footnote_I19f73c2b636f11e498db8b09b4f"/>
      <w:bookmarkEnd w:id="1227"/>
      <w:tr w:rsidR="00000000" w14:paraId="14C2882A" w14:textId="77777777">
        <w:tblPrEx>
          <w:tblCellMar>
            <w:top w:w="0" w:type="dxa"/>
            <w:left w:w="0" w:type="dxa"/>
            <w:bottom w:w="0" w:type="dxa"/>
            <w:right w:w="0" w:type="dxa"/>
          </w:tblCellMar>
        </w:tblPrEx>
        <w:tc>
          <w:tcPr>
            <w:tcW w:w="600" w:type="dxa"/>
            <w:tcBorders>
              <w:top w:val="nil"/>
              <w:left w:val="nil"/>
              <w:bottom w:val="nil"/>
              <w:right w:val="nil"/>
            </w:tcBorders>
          </w:tcPr>
          <w:p w14:paraId="195EF64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315</w:t>
            </w:r>
            <w:r>
              <w:rPr>
                <w:rFonts w:ascii="Times New Roman" w:hAnsi="Times New Roman" w:cs="Times New Roman"/>
                <w:color w:val="000000"/>
                <w:sz w:val="20"/>
                <w:szCs w:val="20"/>
              </w:rPr>
              <w:fldChar w:fldCharType="end"/>
            </w:r>
          </w:p>
          <w:p w14:paraId="6B1B649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EF3B1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Further Comments at 4-5.</w:t>
            </w:r>
          </w:p>
          <w:p w14:paraId="38BBB95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8" w:name="co_footnote_I19f73c2c636f11e498db8b09b4f"/>
      <w:bookmarkEnd w:id="1228"/>
      <w:tr w:rsidR="00000000" w14:paraId="5A13FC0C" w14:textId="77777777">
        <w:tblPrEx>
          <w:tblCellMar>
            <w:top w:w="0" w:type="dxa"/>
            <w:left w:w="0" w:type="dxa"/>
            <w:bottom w:w="0" w:type="dxa"/>
            <w:right w:w="0" w:type="dxa"/>
          </w:tblCellMar>
        </w:tblPrEx>
        <w:tc>
          <w:tcPr>
            <w:tcW w:w="600" w:type="dxa"/>
            <w:tcBorders>
              <w:top w:val="nil"/>
              <w:left w:val="nil"/>
              <w:bottom w:val="nil"/>
              <w:right w:val="nil"/>
            </w:tcBorders>
          </w:tcPr>
          <w:p w14:paraId="05EE7E4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316</w:t>
            </w:r>
            <w:r>
              <w:rPr>
                <w:rFonts w:ascii="Times New Roman" w:hAnsi="Times New Roman" w:cs="Times New Roman"/>
                <w:color w:val="000000"/>
                <w:sz w:val="20"/>
                <w:szCs w:val="20"/>
              </w:rPr>
              <w:fldChar w:fldCharType="end"/>
            </w:r>
          </w:p>
          <w:p w14:paraId="296EA3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7DE4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Further Commen</w:t>
            </w:r>
            <w:r>
              <w:rPr>
                <w:rFonts w:ascii="Times New Roman" w:hAnsi="Times New Roman" w:cs="Times New Roman"/>
                <w:color w:val="000000"/>
                <w:sz w:val="20"/>
                <w:szCs w:val="20"/>
              </w:rPr>
              <w:t>ts at 9, 10 &amp; n.20.</w:t>
            </w:r>
          </w:p>
          <w:p w14:paraId="3CA67CF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9" w:name="co_footnote_I19f73c2d636f11e498db8b09b4f"/>
      <w:bookmarkEnd w:id="1229"/>
      <w:tr w:rsidR="00000000" w14:paraId="6F32EBD3" w14:textId="77777777">
        <w:tblPrEx>
          <w:tblCellMar>
            <w:top w:w="0" w:type="dxa"/>
            <w:left w:w="0" w:type="dxa"/>
            <w:bottom w:w="0" w:type="dxa"/>
            <w:right w:w="0" w:type="dxa"/>
          </w:tblCellMar>
        </w:tblPrEx>
        <w:tc>
          <w:tcPr>
            <w:tcW w:w="600" w:type="dxa"/>
            <w:tcBorders>
              <w:top w:val="nil"/>
              <w:left w:val="nil"/>
              <w:bottom w:val="nil"/>
              <w:right w:val="nil"/>
            </w:tcBorders>
          </w:tcPr>
          <w:p w14:paraId="4BB931A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317</w:t>
            </w:r>
            <w:r>
              <w:rPr>
                <w:rFonts w:ascii="Times New Roman" w:hAnsi="Times New Roman" w:cs="Times New Roman"/>
                <w:color w:val="000000"/>
                <w:sz w:val="20"/>
                <w:szCs w:val="20"/>
              </w:rPr>
              <w:fldChar w:fldCharType="end"/>
            </w:r>
          </w:p>
          <w:p w14:paraId="1AB3811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6CB8A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 Further Reply Comments at 9 &amp; n.10.</w:t>
            </w:r>
          </w:p>
          <w:p w14:paraId="2CF5DD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0" w:name="co_footnote_I19f73c2e636f11e498db8b09b4f"/>
      <w:bookmarkEnd w:id="1230"/>
      <w:tr w:rsidR="00000000" w14:paraId="142ECB3C" w14:textId="77777777">
        <w:tblPrEx>
          <w:tblCellMar>
            <w:top w:w="0" w:type="dxa"/>
            <w:left w:w="0" w:type="dxa"/>
            <w:bottom w:w="0" w:type="dxa"/>
            <w:right w:w="0" w:type="dxa"/>
          </w:tblCellMar>
        </w:tblPrEx>
        <w:tc>
          <w:tcPr>
            <w:tcW w:w="600" w:type="dxa"/>
            <w:tcBorders>
              <w:top w:val="nil"/>
              <w:left w:val="nil"/>
              <w:bottom w:val="nil"/>
              <w:right w:val="nil"/>
            </w:tcBorders>
          </w:tcPr>
          <w:p w14:paraId="0F8DEDC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318</w:t>
            </w:r>
            <w:r>
              <w:rPr>
                <w:rFonts w:ascii="Times New Roman" w:hAnsi="Times New Roman" w:cs="Times New Roman"/>
                <w:color w:val="000000"/>
                <w:sz w:val="20"/>
                <w:szCs w:val="20"/>
              </w:rPr>
              <w:fldChar w:fldCharType="end"/>
            </w:r>
          </w:p>
          <w:p w14:paraId="52E6880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FD9E5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Further Comments at 6; NCTA Further Comments at 4.</w:t>
            </w:r>
          </w:p>
          <w:p w14:paraId="4CAFED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1" w:name="co_footnote_I19f73c2f636f11e498db8b09b4f"/>
      <w:bookmarkEnd w:id="1231"/>
      <w:tr w:rsidR="00000000" w14:paraId="4FA3D960" w14:textId="77777777">
        <w:tblPrEx>
          <w:tblCellMar>
            <w:top w:w="0" w:type="dxa"/>
            <w:left w:w="0" w:type="dxa"/>
            <w:bottom w:w="0" w:type="dxa"/>
            <w:right w:w="0" w:type="dxa"/>
          </w:tblCellMar>
        </w:tblPrEx>
        <w:tc>
          <w:tcPr>
            <w:tcW w:w="600" w:type="dxa"/>
            <w:tcBorders>
              <w:top w:val="nil"/>
              <w:left w:val="nil"/>
              <w:bottom w:val="nil"/>
              <w:right w:val="nil"/>
            </w:tcBorders>
          </w:tcPr>
          <w:p w14:paraId="62377BB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w:instrText>
            </w:r>
            <w:r>
              <w:rPr>
                <w:rFonts w:ascii="Times New Roman" w:hAnsi="Times New Roman" w:cs="Times New Roman"/>
                <w:color w:val="000000"/>
                <w:sz w:val="20"/>
                <w:szCs w:val="20"/>
              </w:rPr>
              <w:instrText xml:space="preserve">K "#co_tablefootnote_319_1"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319</w:t>
            </w:r>
            <w:r>
              <w:rPr>
                <w:rFonts w:ascii="Times New Roman" w:hAnsi="Times New Roman" w:cs="Times New Roman"/>
                <w:color w:val="000000"/>
                <w:sz w:val="20"/>
                <w:szCs w:val="20"/>
              </w:rPr>
              <w:fldChar w:fldCharType="end"/>
            </w:r>
          </w:p>
          <w:p w14:paraId="0592CB5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8EAB1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Further Comments at 7; Time Warner Holdings Further Comments at 8 n.19.</w:t>
            </w:r>
          </w:p>
          <w:p w14:paraId="5B470BF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2" w:name="co_footnote_I19f73c30636f11e498db8b09b4f"/>
      <w:bookmarkEnd w:id="1232"/>
      <w:tr w:rsidR="00000000" w14:paraId="621F2E7F" w14:textId="77777777">
        <w:tblPrEx>
          <w:tblCellMar>
            <w:top w:w="0" w:type="dxa"/>
            <w:left w:w="0" w:type="dxa"/>
            <w:bottom w:w="0" w:type="dxa"/>
            <w:right w:w="0" w:type="dxa"/>
          </w:tblCellMar>
        </w:tblPrEx>
        <w:tc>
          <w:tcPr>
            <w:tcW w:w="600" w:type="dxa"/>
            <w:tcBorders>
              <w:top w:val="nil"/>
              <w:left w:val="nil"/>
              <w:bottom w:val="nil"/>
              <w:right w:val="nil"/>
            </w:tcBorders>
          </w:tcPr>
          <w:p w14:paraId="5BD72A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320</w:t>
            </w:r>
            <w:r>
              <w:rPr>
                <w:rFonts w:ascii="Times New Roman" w:hAnsi="Times New Roman" w:cs="Times New Roman"/>
                <w:color w:val="000000"/>
                <w:sz w:val="20"/>
                <w:szCs w:val="20"/>
              </w:rPr>
              <w:fldChar w:fldCharType="end"/>
            </w:r>
          </w:p>
          <w:p w14:paraId="688120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CCA69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NCTA Further Comme</w:t>
            </w:r>
            <w:r>
              <w:rPr>
                <w:rFonts w:ascii="Times New Roman" w:hAnsi="Times New Roman" w:cs="Times New Roman"/>
                <w:color w:val="000000"/>
                <w:sz w:val="20"/>
                <w:szCs w:val="20"/>
              </w:rPr>
              <w:t>nts at 5 n.11.</w:t>
            </w:r>
          </w:p>
          <w:p w14:paraId="121F9EE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3" w:name="co_footnote_I19f73c31636f11e498db8b09b4f"/>
      <w:bookmarkEnd w:id="1233"/>
      <w:tr w:rsidR="00000000" w14:paraId="193D6B72" w14:textId="77777777">
        <w:tblPrEx>
          <w:tblCellMar>
            <w:top w:w="0" w:type="dxa"/>
            <w:left w:w="0" w:type="dxa"/>
            <w:bottom w:w="0" w:type="dxa"/>
            <w:right w:w="0" w:type="dxa"/>
          </w:tblCellMar>
        </w:tblPrEx>
        <w:tc>
          <w:tcPr>
            <w:tcW w:w="600" w:type="dxa"/>
            <w:tcBorders>
              <w:top w:val="nil"/>
              <w:left w:val="nil"/>
              <w:bottom w:val="nil"/>
              <w:right w:val="nil"/>
            </w:tcBorders>
          </w:tcPr>
          <w:p w14:paraId="6147BBA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321</w:t>
            </w:r>
            <w:r>
              <w:rPr>
                <w:rFonts w:ascii="Times New Roman" w:hAnsi="Times New Roman" w:cs="Times New Roman"/>
                <w:color w:val="000000"/>
                <w:sz w:val="20"/>
                <w:szCs w:val="20"/>
              </w:rPr>
              <w:fldChar w:fldCharType="end"/>
            </w:r>
          </w:p>
          <w:p w14:paraId="17F665F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B1561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CCTA Further Comments at 3, 8-9.</w:t>
            </w:r>
          </w:p>
          <w:p w14:paraId="4841A40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4" w:name="co_footnote_I19f73c32636f11e498db8b09b4f"/>
      <w:bookmarkEnd w:id="1234"/>
      <w:tr w:rsidR="00000000" w14:paraId="0A3E2C0C" w14:textId="77777777">
        <w:tblPrEx>
          <w:tblCellMar>
            <w:top w:w="0" w:type="dxa"/>
            <w:left w:w="0" w:type="dxa"/>
            <w:bottom w:w="0" w:type="dxa"/>
            <w:right w:w="0" w:type="dxa"/>
          </w:tblCellMar>
        </w:tblPrEx>
        <w:tc>
          <w:tcPr>
            <w:tcW w:w="600" w:type="dxa"/>
            <w:tcBorders>
              <w:top w:val="nil"/>
              <w:left w:val="nil"/>
              <w:bottom w:val="nil"/>
              <w:right w:val="nil"/>
            </w:tcBorders>
          </w:tcPr>
          <w:p w14:paraId="644FA6E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322</w:t>
            </w:r>
            <w:r>
              <w:rPr>
                <w:rFonts w:ascii="Times New Roman" w:hAnsi="Times New Roman" w:cs="Times New Roman"/>
                <w:color w:val="000000"/>
                <w:sz w:val="20"/>
                <w:szCs w:val="20"/>
              </w:rPr>
              <w:fldChar w:fldCharType="end"/>
            </w:r>
          </w:p>
          <w:p w14:paraId="5EC3492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DB52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Further Comments at 5-7.</w:t>
            </w:r>
          </w:p>
          <w:p w14:paraId="6CF1906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5" w:name="co_footnote_I19f73c33636f11e498db8b09b4f"/>
      <w:bookmarkEnd w:id="1235"/>
      <w:tr w:rsidR="00000000" w14:paraId="1596FB91" w14:textId="77777777">
        <w:tblPrEx>
          <w:tblCellMar>
            <w:top w:w="0" w:type="dxa"/>
            <w:left w:w="0" w:type="dxa"/>
            <w:bottom w:w="0" w:type="dxa"/>
            <w:right w:w="0" w:type="dxa"/>
          </w:tblCellMar>
        </w:tblPrEx>
        <w:tc>
          <w:tcPr>
            <w:tcW w:w="600" w:type="dxa"/>
            <w:tcBorders>
              <w:top w:val="nil"/>
              <w:left w:val="nil"/>
              <w:bottom w:val="nil"/>
              <w:right w:val="nil"/>
            </w:tcBorders>
          </w:tcPr>
          <w:p w14:paraId="0E2C6D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323</w:t>
            </w:r>
            <w:r>
              <w:rPr>
                <w:rFonts w:ascii="Times New Roman" w:hAnsi="Times New Roman" w:cs="Times New Roman"/>
                <w:color w:val="000000"/>
                <w:sz w:val="20"/>
                <w:szCs w:val="20"/>
              </w:rPr>
              <w:fldChar w:fldCharType="end"/>
            </w:r>
          </w:p>
          <w:p w14:paraId="596FAB3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095AE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Further</w:t>
            </w:r>
            <w:r>
              <w:rPr>
                <w:rFonts w:ascii="Times New Roman" w:hAnsi="Times New Roman" w:cs="Times New Roman"/>
                <w:color w:val="000000"/>
                <w:sz w:val="20"/>
                <w:szCs w:val="20"/>
              </w:rPr>
              <w:t xml:space="preserve"> Reply Comments at 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BellSouth Further Reply Comments at 2 n.5, 5; NYNEX Further Reply Comments at 6.</w:t>
            </w:r>
          </w:p>
          <w:p w14:paraId="7DF0AFD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6" w:name="co_footnote_I19f73c34636f11e498db8b09b4f"/>
      <w:bookmarkEnd w:id="1236"/>
      <w:tr w:rsidR="00000000" w14:paraId="7DD75841" w14:textId="77777777">
        <w:tblPrEx>
          <w:tblCellMar>
            <w:top w:w="0" w:type="dxa"/>
            <w:left w:w="0" w:type="dxa"/>
            <w:bottom w:w="0" w:type="dxa"/>
            <w:right w:w="0" w:type="dxa"/>
          </w:tblCellMar>
        </w:tblPrEx>
        <w:tc>
          <w:tcPr>
            <w:tcW w:w="600" w:type="dxa"/>
            <w:tcBorders>
              <w:top w:val="nil"/>
              <w:left w:val="nil"/>
              <w:bottom w:val="nil"/>
              <w:right w:val="nil"/>
            </w:tcBorders>
          </w:tcPr>
          <w:p w14:paraId="5C3D942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324</w:t>
            </w:r>
            <w:r>
              <w:rPr>
                <w:rFonts w:ascii="Times New Roman" w:hAnsi="Times New Roman" w:cs="Times New Roman"/>
                <w:color w:val="000000"/>
                <w:sz w:val="20"/>
                <w:szCs w:val="20"/>
              </w:rPr>
              <w:fldChar w:fldCharType="end"/>
            </w:r>
          </w:p>
          <w:p w14:paraId="4169C25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52189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11"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15872D0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7" w:name="co_footnote_I19f73c35636f11e498db8b09b4f"/>
      <w:bookmarkEnd w:id="1237"/>
      <w:tr w:rsidR="00000000" w14:paraId="52010013" w14:textId="77777777">
        <w:tblPrEx>
          <w:tblCellMar>
            <w:top w:w="0" w:type="dxa"/>
            <w:left w:w="0" w:type="dxa"/>
            <w:bottom w:w="0" w:type="dxa"/>
            <w:right w:w="0" w:type="dxa"/>
          </w:tblCellMar>
        </w:tblPrEx>
        <w:tc>
          <w:tcPr>
            <w:tcW w:w="600" w:type="dxa"/>
            <w:tcBorders>
              <w:top w:val="nil"/>
              <w:left w:val="nil"/>
              <w:bottom w:val="nil"/>
              <w:right w:val="nil"/>
            </w:tcBorders>
          </w:tcPr>
          <w:p w14:paraId="4961B95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325</w:t>
            </w:r>
            <w:r>
              <w:rPr>
                <w:rFonts w:ascii="Times New Roman" w:hAnsi="Times New Roman" w:cs="Times New Roman"/>
                <w:color w:val="000000"/>
                <w:sz w:val="20"/>
                <w:szCs w:val="20"/>
              </w:rPr>
              <w:fldChar w:fldCharType="end"/>
            </w:r>
          </w:p>
          <w:p w14:paraId="450FFE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A9CB9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12"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39F39DF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8" w:name="co_footnote_I19f73c36636f11e498db8b09b4f"/>
      <w:bookmarkEnd w:id="1238"/>
      <w:tr w:rsidR="00000000" w14:paraId="029789AC" w14:textId="77777777">
        <w:tblPrEx>
          <w:tblCellMar>
            <w:top w:w="0" w:type="dxa"/>
            <w:left w:w="0" w:type="dxa"/>
            <w:bottom w:w="0" w:type="dxa"/>
            <w:right w:w="0" w:type="dxa"/>
          </w:tblCellMar>
        </w:tblPrEx>
        <w:tc>
          <w:tcPr>
            <w:tcW w:w="600" w:type="dxa"/>
            <w:tcBorders>
              <w:top w:val="nil"/>
              <w:left w:val="nil"/>
              <w:bottom w:val="nil"/>
              <w:right w:val="nil"/>
            </w:tcBorders>
          </w:tcPr>
          <w:p w14:paraId="0B6CBAD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326</w:t>
            </w:r>
            <w:r>
              <w:rPr>
                <w:rFonts w:ascii="Times New Roman" w:hAnsi="Times New Roman" w:cs="Times New Roman"/>
                <w:color w:val="000000"/>
                <w:sz w:val="20"/>
                <w:szCs w:val="20"/>
              </w:rPr>
              <w:fldChar w:fldCharType="end"/>
            </w:r>
          </w:p>
          <w:p w14:paraId="654866B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99D6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AT&amp;T Further Comments at 9; Cox Further Comments at 6; NCTA Further Comments at</w:t>
            </w:r>
            <w:r>
              <w:rPr>
                <w:rFonts w:ascii="Times New Roman" w:hAnsi="Times New Roman" w:cs="Times New Roman"/>
                <w:color w:val="000000"/>
                <w:sz w:val="20"/>
                <w:szCs w:val="20"/>
              </w:rPr>
              <w:t xml:space="preserve"> 4.</w:t>
            </w:r>
          </w:p>
          <w:p w14:paraId="19BCFF3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9" w:name="co_footnote_I19f73c37636f11e498db8b09b4f"/>
      <w:bookmarkEnd w:id="1239"/>
      <w:tr w:rsidR="00000000" w14:paraId="285DCA0B" w14:textId="77777777">
        <w:tblPrEx>
          <w:tblCellMar>
            <w:top w:w="0" w:type="dxa"/>
            <w:left w:w="0" w:type="dxa"/>
            <w:bottom w:w="0" w:type="dxa"/>
            <w:right w:w="0" w:type="dxa"/>
          </w:tblCellMar>
        </w:tblPrEx>
        <w:tc>
          <w:tcPr>
            <w:tcW w:w="600" w:type="dxa"/>
            <w:tcBorders>
              <w:top w:val="nil"/>
              <w:left w:val="nil"/>
              <w:bottom w:val="nil"/>
              <w:right w:val="nil"/>
            </w:tcBorders>
          </w:tcPr>
          <w:p w14:paraId="0A8930C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327</w:t>
            </w:r>
            <w:r>
              <w:rPr>
                <w:rFonts w:ascii="Times New Roman" w:hAnsi="Times New Roman" w:cs="Times New Roman"/>
                <w:color w:val="000000"/>
                <w:sz w:val="20"/>
                <w:szCs w:val="20"/>
              </w:rPr>
              <w:fldChar w:fldCharType="end"/>
            </w:r>
          </w:p>
          <w:p w14:paraId="4C21ED7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A083A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1996 Act, 110 Stat. 56 (statement of 1996 Act’s purpose).</w:t>
            </w:r>
          </w:p>
          <w:p w14:paraId="44E88C5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0" w:name="co_footnote_I19f73c38636f11e498db8b09b4f"/>
      <w:bookmarkEnd w:id="1240"/>
      <w:tr w:rsidR="00000000" w14:paraId="2692CEA9" w14:textId="77777777">
        <w:tblPrEx>
          <w:tblCellMar>
            <w:top w:w="0" w:type="dxa"/>
            <w:left w:w="0" w:type="dxa"/>
            <w:bottom w:w="0" w:type="dxa"/>
            <w:right w:w="0" w:type="dxa"/>
          </w:tblCellMar>
        </w:tblPrEx>
        <w:tc>
          <w:tcPr>
            <w:tcW w:w="600" w:type="dxa"/>
            <w:tcBorders>
              <w:top w:val="nil"/>
              <w:left w:val="nil"/>
              <w:bottom w:val="nil"/>
              <w:right w:val="nil"/>
            </w:tcBorders>
          </w:tcPr>
          <w:p w14:paraId="311CBDF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328</w:t>
            </w:r>
            <w:r>
              <w:rPr>
                <w:rFonts w:ascii="Times New Roman" w:hAnsi="Times New Roman" w:cs="Times New Roman"/>
                <w:color w:val="000000"/>
                <w:sz w:val="20"/>
                <w:szCs w:val="20"/>
              </w:rPr>
              <w:fldChar w:fldCharType="end"/>
            </w:r>
          </w:p>
          <w:p w14:paraId="36AFBE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26BA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13" w:history="1">
              <w:r>
                <w:rPr>
                  <w:rFonts w:ascii="Times New Roman" w:hAnsi="Times New Roman" w:cs="Times New Roman"/>
                  <w:color w:val="0E568C"/>
                  <w:sz w:val="20"/>
                  <w:szCs w:val="20"/>
                </w:rPr>
                <w:t>47 U.S.C. § 271(c)(2)(B)(xi)</w:t>
              </w:r>
            </w:hyperlink>
            <w:r>
              <w:rPr>
                <w:rFonts w:ascii="Times New Roman" w:hAnsi="Times New Roman" w:cs="Times New Roman"/>
                <w:color w:val="000000"/>
                <w:sz w:val="20"/>
                <w:szCs w:val="20"/>
              </w:rPr>
              <w:t>.</w:t>
            </w:r>
          </w:p>
          <w:p w14:paraId="5BC4C3A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1" w:name="co_footnote_I19f73c39636f11e498db8b09b4f"/>
      <w:bookmarkEnd w:id="1241"/>
      <w:tr w:rsidR="00000000" w14:paraId="71C0F250" w14:textId="77777777">
        <w:tblPrEx>
          <w:tblCellMar>
            <w:top w:w="0" w:type="dxa"/>
            <w:left w:w="0" w:type="dxa"/>
            <w:bottom w:w="0" w:type="dxa"/>
            <w:right w:w="0" w:type="dxa"/>
          </w:tblCellMar>
        </w:tblPrEx>
        <w:tc>
          <w:tcPr>
            <w:tcW w:w="600" w:type="dxa"/>
            <w:tcBorders>
              <w:top w:val="nil"/>
              <w:left w:val="nil"/>
              <w:bottom w:val="nil"/>
              <w:right w:val="nil"/>
            </w:tcBorders>
          </w:tcPr>
          <w:p w14:paraId="690EFFE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329</w:t>
            </w:r>
            <w:r>
              <w:rPr>
                <w:rFonts w:ascii="Times New Roman" w:hAnsi="Times New Roman" w:cs="Times New Roman"/>
                <w:color w:val="000000"/>
                <w:sz w:val="20"/>
                <w:szCs w:val="20"/>
              </w:rPr>
              <w:fldChar w:fldCharType="end"/>
            </w:r>
          </w:p>
          <w:p w14:paraId="7F7D6C2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AB2FC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14"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12361-62</w:t>
              </w:r>
            </w:hyperlink>
            <w:r>
              <w:rPr>
                <w:rFonts w:ascii="Times New Roman" w:hAnsi="Times New Roman" w:cs="Times New Roman"/>
                <w:color w:val="000000"/>
                <w:sz w:val="20"/>
                <w:szCs w:val="20"/>
              </w:rPr>
              <w:t xml:space="preserve"> (citing </w:t>
            </w:r>
            <w:hyperlink r:id="rId215"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 requiring the Commission to make available to all people of the United </w:t>
            </w:r>
            <w:r>
              <w:rPr>
                <w:rFonts w:ascii="Times New Roman" w:hAnsi="Times New Roman" w:cs="Times New Roman"/>
                <w:color w:val="000000"/>
                <w:sz w:val="20"/>
                <w:szCs w:val="20"/>
              </w:rPr>
              <w:t xml:space="preserve">States </w:t>
            </w:r>
            <w:r>
              <w:rPr>
                <w:rFonts w:ascii="Times New Roman" w:hAnsi="Times New Roman" w:cs="Times New Roman"/>
                <w:color w:val="000000"/>
                <w:sz w:val="20"/>
                <w:szCs w:val="20"/>
              </w:rPr>
              <w:t>“</w:t>
            </w:r>
            <w:r>
              <w:rPr>
                <w:rFonts w:ascii="Times New Roman" w:hAnsi="Times New Roman" w:cs="Times New Roman"/>
                <w:color w:val="000000"/>
                <w:sz w:val="20"/>
                <w:szCs w:val="20"/>
              </w:rPr>
              <w:t>a rapid, efficient, nation-wide, and world-wide wire and radio communications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216" w:history="1">
              <w:r>
                <w:rPr>
                  <w:rFonts w:ascii="Times New Roman" w:hAnsi="Times New Roman" w:cs="Times New Roman"/>
                  <w:color w:val="0E568C"/>
                  <w:sz w:val="20"/>
                  <w:szCs w:val="20"/>
                </w:rPr>
                <w:t>47 U.S.C. § 202</w:t>
              </w:r>
            </w:hyperlink>
            <w:r>
              <w:rPr>
                <w:rFonts w:ascii="Times New Roman" w:hAnsi="Times New Roman" w:cs="Times New Roman"/>
                <w:color w:val="000000"/>
                <w:sz w:val="20"/>
                <w:szCs w:val="20"/>
              </w:rPr>
              <w:t xml:space="preserve"> -- requiring that the charges, practices, classifications, regulations, facilities, and services of common carriers not be un</w:t>
            </w:r>
            <w:r>
              <w:rPr>
                <w:rFonts w:ascii="Times New Roman" w:hAnsi="Times New Roman" w:cs="Times New Roman"/>
                <w:color w:val="000000"/>
                <w:sz w:val="20"/>
                <w:szCs w:val="20"/>
              </w:rPr>
              <w:t xml:space="preserve">reasonably discriminatory; </w:t>
            </w:r>
            <w:r>
              <w:rPr>
                <w:rFonts w:ascii="Times New Roman" w:hAnsi="Times New Roman" w:cs="Times New Roman"/>
                <w:color w:val="000000"/>
                <w:sz w:val="20"/>
                <w:szCs w:val="20"/>
                <w:u w:val="single"/>
              </w:rPr>
              <w:t>Proposed 708 Relief Plan and 630 Numbering Plan Area Code by Ameritech - Illinois</w:t>
            </w:r>
            <w:r>
              <w:rPr>
                <w:rFonts w:ascii="Times New Roman" w:hAnsi="Times New Roman" w:cs="Times New Roman"/>
                <w:color w:val="000000"/>
                <w:sz w:val="20"/>
                <w:szCs w:val="20"/>
              </w:rPr>
              <w:t xml:space="preserve">, Declaratory Ruling and Order, </w:t>
            </w:r>
            <w:hyperlink r:id="rId217" w:history="1">
              <w:r>
                <w:rPr>
                  <w:rFonts w:ascii="Times New Roman" w:hAnsi="Times New Roman" w:cs="Times New Roman"/>
                  <w:color w:val="0E568C"/>
                  <w:sz w:val="20"/>
                  <w:szCs w:val="20"/>
                </w:rPr>
                <w:t>10 FCC Rcd 4596, 4601-02 (1995)</w:t>
              </w:r>
            </w:hyperlink>
            <w:r>
              <w:rPr>
                <w:rFonts w:ascii="Times New Roman" w:hAnsi="Times New Roman" w:cs="Times New Roman"/>
                <w:color w:val="000000"/>
                <w:sz w:val="20"/>
                <w:szCs w:val="20"/>
              </w:rPr>
              <w:t>).</w:t>
            </w:r>
          </w:p>
          <w:p w14:paraId="075562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2" w:name="co_footnote_I19f73c3a636f11e498db8b09b4f"/>
      <w:bookmarkEnd w:id="1242"/>
      <w:tr w:rsidR="00000000" w14:paraId="2592343B" w14:textId="77777777">
        <w:tblPrEx>
          <w:tblCellMar>
            <w:top w:w="0" w:type="dxa"/>
            <w:left w:w="0" w:type="dxa"/>
            <w:bottom w:w="0" w:type="dxa"/>
            <w:right w:w="0" w:type="dxa"/>
          </w:tblCellMar>
        </w:tblPrEx>
        <w:tc>
          <w:tcPr>
            <w:tcW w:w="600" w:type="dxa"/>
            <w:tcBorders>
              <w:top w:val="nil"/>
              <w:left w:val="nil"/>
              <w:bottom w:val="nil"/>
              <w:right w:val="nil"/>
            </w:tcBorders>
          </w:tcPr>
          <w:p w14:paraId="121CED9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330</w:t>
            </w:r>
            <w:r>
              <w:rPr>
                <w:rFonts w:ascii="Times New Roman" w:hAnsi="Times New Roman" w:cs="Times New Roman"/>
                <w:color w:val="000000"/>
                <w:sz w:val="20"/>
                <w:szCs w:val="20"/>
              </w:rPr>
              <w:fldChar w:fldCharType="end"/>
            </w:r>
          </w:p>
          <w:p w14:paraId="7AD2629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1CF3F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18"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12361-62</w:t>
              </w:r>
            </w:hyperlink>
            <w:r>
              <w:rPr>
                <w:rFonts w:ascii="Times New Roman" w:hAnsi="Times New Roman" w:cs="Times New Roman"/>
                <w:color w:val="000000"/>
                <w:sz w:val="20"/>
                <w:szCs w:val="20"/>
              </w:rPr>
              <w:t>.</w:t>
            </w:r>
          </w:p>
          <w:p w14:paraId="15C79B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3" w:name="co_footnote_I19f73c3b636f11e498db8b09b4f"/>
      <w:bookmarkEnd w:id="1243"/>
      <w:tr w:rsidR="00000000" w14:paraId="3FC9CBB8" w14:textId="77777777">
        <w:tblPrEx>
          <w:tblCellMar>
            <w:top w:w="0" w:type="dxa"/>
            <w:left w:w="0" w:type="dxa"/>
            <w:bottom w:w="0" w:type="dxa"/>
            <w:right w:w="0" w:type="dxa"/>
          </w:tblCellMar>
        </w:tblPrEx>
        <w:tc>
          <w:tcPr>
            <w:tcW w:w="600" w:type="dxa"/>
            <w:tcBorders>
              <w:top w:val="nil"/>
              <w:left w:val="nil"/>
              <w:bottom w:val="nil"/>
              <w:right w:val="nil"/>
            </w:tcBorders>
          </w:tcPr>
          <w:p w14:paraId="74EA7E1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331</w:t>
            </w:r>
            <w:r>
              <w:rPr>
                <w:rFonts w:ascii="Times New Roman" w:hAnsi="Times New Roman" w:cs="Times New Roman"/>
                <w:color w:val="000000"/>
                <w:sz w:val="20"/>
                <w:szCs w:val="20"/>
              </w:rPr>
              <w:fldChar w:fldCharType="end"/>
            </w:r>
          </w:p>
          <w:p w14:paraId="62F5381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749EB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12361 &amp; n.34.</w:t>
            </w:r>
          </w:p>
          <w:p w14:paraId="38F8E7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4" w:name="co_footnote_I19f73c3c636f11e498db8b09b4f"/>
      <w:bookmarkEnd w:id="1244"/>
      <w:tr w:rsidR="00000000" w14:paraId="048EA5E1" w14:textId="77777777">
        <w:tblPrEx>
          <w:tblCellMar>
            <w:top w:w="0" w:type="dxa"/>
            <w:left w:w="0" w:type="dxa"/>
            <w:bottom w:w="0" w:type="dxa"/>
            <w:right w:w="0" w:type="dxa"/>
          </w:tblCellMar>
        </w:tblPrEx>
        <w:tc>
          <w:tcPr>
            <w:tcW w:w="600" w:type="dxa"/>
            <w:tcBorders>
              <w:top w:val="nil"/>
              <w:left w:val="nil"/>
              <w:bottom w:val="nil"/>
              <w:right w:val="nil"/>
            </w:tcBorders>
          </w:tcPr>
          <w:p w14:paraId="3B991CE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332</w:t>
            </w:r>
            <w:r>
              <w:rPr>
                <w:rFonts w:ascii="Times New Roman" w:hAnsi="Times New Roman" w:cs="Times New Roman"/>
                <w:color w:val="000000"/>
                <w:sz w:val="20"/>
                <w:szCs w:val="20"/>
              </w:rPr>
              <w:fldChar w:fldCharType="end"/>
            </w:r>
          </w:p>
          <w:p w14:paraId="7BF763B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B98FD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12362.</w:t>
            </w:r>
          </w:p>
          <w:p w14:paraId="55CF161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5" w:name="co_footnote_I19f73c3d636f11e498db8b09b4f"/>
      <w:bookmarkEnd w:id="1245"/>
      <w:tr w:rsidR="00000000" w14:paraId="3C793778" w14:textId="77777777">
        <w:tblPrEx>
          <w:tblCellMar>
            <w:top w:w="0" w:type="dxa"/>
            <w:left w:w="0" w:type="dxa"/>
            <w:bottom w:w="0" w:type="dxa"/>
            <w:right w:w="0" w:type="dxa"/>
          </w:tblCellMar>
        </w:tblPrEx>
        <w:tc>
          <w:tcPr>
            <w:tcW w:w="600" w:type="dxa"/>
            <w:tcBorders>
              <w:top w:val="nil"/>
              <w:left w:val="nil"/>
              <w:bottom w:val="nil"/>
              <w:right w:val="nil"/>
            </w:tcBorders>
          </w:tcPr>
          <w:p w14:paraId="6F7E6D7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333</w:t>
            </w:r>
            <w:r>
              <w:rPr>
                <w:rFonts w:ascii="Times New Roman" w:hAnsi="Times New Roman" w:cs="Times New Roman"/>
                <w:color w:val="000000"/>
                <w:sz w:val="20"/>
                <w:szCs w:val="20"/>
              </w:rPr>
              <w:fldChar w:fldCharType="end"/>
            </w:r>
          </w:p>
          <w:p w14:paraId="60399DE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6BB1E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47950F4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246" w:name="co_footnote_I19f73c3e636f11e498db8b09b4f"/>
      <w:bookmarkEnd w:id="1246"/>
      <w:tr w:rsidR="00000000" w14:paraId="3BA8B8E0" w14:textId="77777777">
        <w:tblPrEx>
          <w:tblCellMar>
            <w:top w:w="0" w:type="dxa"/>
            <w:left w:w="0" w:type="dxa"/>
            <w:bottom w:w="0" w:type="dxa"/>
            <w:right w:w="0" w:type="dxa"/>
          </w:tblCellMar>
        </w:tblPrEx>
        <w:tc>
          <w:tcPr>
            <w:tcW w:w="600" w:type="dxa"/>
            <w:tcBorders>
              <w:top w:val="nil"/>
              <w:left w:val="nil"/>
              <w:bottom w:val="nil"/>
              <w:right w:val="nil"/>
            </w:tcBorders>
          </w:tcPr>
          <w:p w14:paraId="1151D46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334</w:t>
            </w:r>
            <w:r>
              <w:rPr>
                <w:rFonts w:ascii="Times New Roman" w:hAnsi="Times New Roman" w:cs="Times New Roman"/>
                <w:color w:val="000000"/>
                <w:sz w:val="20"/>
                <w:szCs w:val="20"/>
              </w:rPr>
              <w:fldChar w:fldCharType="end"/>
            </w:r>
          </w:p>
          <w:p w14:paraId="0B4E5D2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58133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29-32.</w:t>
            </w:r>
          </w:p>
          <w:p w14:paraId="45E6A08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7" w:name="co_footnote_I19f73c3f636f11e498db8b09b4f"/>
      <w:bookmarkEnd w:id="1247"/>
      <w:tr w:rsidR="00000000" w14:paraId="22595813" w14:textId="77777777">
        <w:tblPrEx>
          <w:tblCellMar>
            <w:top w:w="0" w:type="dxa"/>
            <w:left w:w="0" w:type="dxa"/>
            <w:bottom w:w="0" w:type="dxa"/>
            <w:right w:w="0" w:type="dxa"/>
          </w:tblCellMar>
        </w:tblPrEx>
        <w:tc>
          <w:tcPr>
            <w:tcW w:w="600" w:type="dxa"/>
            <w:tcBorders>
              <w:top w:val="nil"/>
              <w:left w:val="nil"/>
              <w:bottom w:val="nil"/>
              <w:right w:val="nil"/>
            </w:tcBorders>
          </w:tcPr>
          <w:p w14:paraId="52C949C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335</w:t>
            </w:r>
            <w:r>
              <w:rPr>
                <w:rFonts w:ascii="Times New Roman" w:hAnsi="Times New Roman" w:cs="Times New Roman"/>
                <w:color w:val="000000"/>
                <w:sz w:val="20"/>
                <w:szCs w:val="20"/>
              </w:rPr>
              <w:fldChar w:fldCharType="end"/>
            </w:r>
          </w:p>
          <w:p w14:paraId="0F215B4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B7547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Cablevision Lightpath Reply Comments at 8-9; Jones Inte</w:t>
            </w:r>
            <w:r>
              <w:rPr>
                <w:rFonts w:ascii="Times New Roman" w:hAnsi="Times New Roman" w:cs="Times New Roman"/>
                <w:color w:val="000000"/>
                <w:sz w:val="20"/>
                <w:szCs w:val="20"/>
              </w:rPr>
              <w:t>rcable Comments at 4.</w:t>
            </w:r>
          </w:p>
          <w:p w14:paraId="4D2F158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8" w:name="co_footnote_I19f73c40636f11e498db8b09b4f"/>
      <w:bookmarkEnd w:id="1248"/>
      <w:tr w:rsidR="00000000" w14:paraId="79781870" w14:textId="77777777">
        <w:tblPrEx>
          <w:tblCellMar>
            <w:top w:w="0" w:type="dxa"/>
            <w:left w:w="0" w:type="dxa"/>
            <w:bottom w:w="0" w:type="dxa"/>
            <w:right w:w="0" w:type="dxa"/>
          </w:tblCellMar>
        </w:tblPrEx>
        <w:tc>
          <w:tcPr>
            <w:tcW w:w="600" w:type="dxa"/>
            <w:tcBorders>
              <w:top w:val="nil"/>
              <w:left w:val="nil"/>
              <w:bottom w:val="nil"/>
              <w:right w:val="nil"/>
            </w:tcBorders>
          </w:tcPr>
          <w:p w14:paraId="589492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336</w:t>
            </w:r>
            <w:r>
              <w:rPr>
                <w:rFonts w:ascii="Times New Roman" w:hAnsi="Times New Roman" w:cs="Times New Roman"/>
                <w:color w:val="000000"/>
                <w:sz w:val="20"/>
                <w:szCs w:val="20"/>
              </w:rPr>
              <w:fldChar w:fldCharType="end"/>
            </w:r>
          </w:p>
          <w:p w14:paraId="56CC563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141B2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19" w:history="1">
              <w:r>
                <w:rPr>
                  <w:rFonts w:ascii="Times New Roman" w:hAnsi="Times New Roman" w:cs="Times New Roman"/>
                  <w:color w:val="0E568C"/>
                  <w:sz w:val="20"/>
                  <w:szCs w:val="20"/>
                </w:rPr>
                <w:t>47 U.S.C. § 251(b)(2), (d)</w:t>
              </w:r>
            </w:hyperlink>
            <w:r>
              <w:rPr>
                <w:rFonts w:ascii="Times New Roman" w:hAnsi="Times New Roman" w:cs="Times New Roman"/>
                <w:color w:val="000000"/>
                <w:sz w:val="20"/>
                <w:szCs w:val="20"/>
              </w:rPr>
              <w:t>.</w:t>
            </w:r>
          </w:p>
          <w:p w14:paraId="3662703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9" w:name="co_footnote_I19f73c41636f11e498db8b09b4f"/>
      <w:bookmarkEnd w:id="1249"/>
      <w:tr w:rsidR="00000000" w14:paraId="3F240228" w14:textId="77777777">
        <w:tblPrEx>
          <w:tblCellMar>
            <w:top w:w="0" w:type="dxa"/>
            <w:left w:w="0" w:type="dxa"/>
            <w:bottom w:w="0" w:type="dxa"/>
            <w:right w:w="0" w:type="dxa"/>
          </w:tblCellMar>
        </w:tblPrEx>
        <w:tc>
          <w:tcPr>
            <w:tcW w:w="600" w:type="dxa"/>
            <w:tcBorders>
              <w:top w:val="nil"/>
              <w:left w:val="nil"/>
              <w:bottom w:val="nil"/>
              <w:right w:val="nil"/>
            </w:tcBorders>
          </w:tcPr>
          <w:p w14:paraId="0F4E89C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337</w:t>
            </w:r>
            <w:r>
              <w:rPr>
                <w:rFonts w:ascii="Times New Roman" w:hAnsi="Times New Roman" w:cs="Times New Roman"/>
                <w:color w:val="000000"/>
                <w:sz w:val="20"/>
                <w:szCs w:val="20"/>
              </w:rPr>
              <w:fldChar w:fldCharType="end"/>
            </w:r>
          </w:p>
          <w:p w14:paraId="53098D4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7D0C9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5-7.</w:t>
            </w:r>
          </w:p>
          <w:p w14:paraId="4859FBF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0" w:name="co_footnote_I19f73c42636f11e498db8b09b4f"/>
      <w:bookmarkEnd w:id="1250"/>
      <w:tr w:rsidR="00000000" w14:paraId="18AC7C2D" w14:textId="77777777">
        <w:tblPrEx>
          <w:tblCellMar>
            <w:top w:w="0" w:type="dxa"/>
            <w:left w:w="0" w:type="dxa"/>
            <w:bottom w:w="0" w:type="dxa"/>
            <w:right w:w="0" w:type="dxa"/>
          </w:tblCellMar>
        </w:tblPrEx>
        <w:tc>
          <w:tcPr>
            <w:tcW w:w="600" w:type="dxa"/>
            <w:tcBorders>
              <w:top w:val="nil"/>
              <w:left w:val="nil"/>
              <w:bottom w:val="nil"/>
              <w:right w:val="nil"/>
            </w:tcBorders>
          </w:tcPr>
          <w:p w14:paraId="637380A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w:instrText>
            </w:r>
            <w:r>
              <w:rPr>
                <w:rFonts w:ascii="Times New Roman" w:hAnsi="Times New Roman" w:cs="Times New Roman"/>
                <w:color w:val="000000"/>
                <w:sz w:val="20"/>
                <w:szCs w:val="20"/>
              </w:rPr>
              <w:instrText xml:space="preserve">efootnote_338_1"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338</w:t>
            </w:r>
            <w:r>
              <w:rPr>
                <w:rFonts w:ascii="Times New Roman" w:hAnsi="Times New Roman" w:cs="Times New Roman"/>
                <w:color w:val="000000"/>
                <w:sz w:val="20"/>
                <w:szCs w:val="20"/>
              </w:rPr>
              <w:fldChar w:fldCharType="end"/>
            </w:r>
          </w:p>
          <w:p w14:paraId="611CB6B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99FE4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AT&amp;T Further Comments at 9-10.</w:t>
            </w:r>
          </w:p>
          <w:p w14:paraId="1FBC5F9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1" w:name="co_footnote_I19f73c43636f11e498db8b09b4f"/>
      <w:bookmarkEnd w:id="1251"/>
      <w:tr w:rsidR="00000000" w14:paraId="0629B4DF" w14:textId="77777777">
        <w:tblPrEx>
          <w:tblCellMar>
            <w:top w:w="0" w:type="dxa"/>
            <w:left w:w="0" w:type="dxa"/>
            <w:bottom w:w="0" w:type="dxa"/>
            <w:right w:w="0" w:type="dxa"/>
          </w:tblCellMar>
        </w:tblPrEx>
        <w:tc>
          <w:tcPr>
            <w:tcW w:w="600" w:type="dxa"/>
            <w:tcBorders>
              <w:top w:val="nil"/>
              <w:left w:val="nil"/>
              <w:bottom w:val="nil"/>
              <w:right w:val="nil"/>
            </w:tcBorders>
          </w:tcPr>
          <w:p w14:paraId="2C248D0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339</w:t>
            </w:r>
            <w:r>
              <w:rPr>
                <w:rFonts w:ascii="Times New Roman" w:hAnsi="Times New Roman" w:cs="Times New Roman"/>
                <w:color w:val="000000"/>
                <w:sz w:val="20"/>
                <w:szCs w:val="20"/>
              </w:rPr>
              <w:fldChar w:fldCharType="end"/>
            </w:r>
          </w:p>
          <w:p w14:paraId="11435F1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A3165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20"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 xml:space="preserve">, </w:t>
            </w:r>
            <w:hyperlink r:id="rId221" w:history="1">
              <w:r>
                <w:rPr>
                  <w:rFonts w:ascii="Times New Roman" w:hAnsi="Times New Roman" w:cs="Times New Roman"/>
                  <w:color w:val="0E568C"/>
                  <w:sz w:val="20"/>
                  <w:szCs w:val="20"/>
                </w:rPr>
                <w:t>25</w:t>
              </w:r>
              <w:r>
                <w:rPr>
                  <w:rFonts w:ascii="Times New Roman" w:hAnsi="Times New Roman" w:cs="Times New Roman"/>
                  <w:color w:val="0E568C"/>
                  <w:sz w:val="20"/>
                  <w:szCs w:val="20"/>
                </w:rPr>
                <w:t>1(b)(2)</w:t>
              </w:r>
            </w:hyperlink>
            <w:r>
              <w:rPr>
                <w:rFonts w:ascii="Times New Roman" w:hAnsi="Times New Roman" w:cs="Times New Roman"/>
                <w:color w:val="000000"/>
                <w:sz w:val="20"/>
                <w:szCs w:val="20"/>
              </w:rPr>
              <w:t>.</w:t>
            </w:r>
          </w:p>
          <w:p w14:paraId="6B9D21E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2" w:name="co_footnote_I19f73c44636f11e498db8b09b4f"/>
      <w:bookmarkEnd w:id="1252"/>
      <w:tr w:rsidR="00000000" w14:paraId="2482DFF4" w14:textId="77777777">
        <w:tblPrEx>
          <w:tblCellMar>
            <w:top w:w="0" w:type="dxa"/>
            <w:left w:w="0" w:type="dxa"/>
            <w:bottom w:w="0" w:type="dxa"/>
            <w:right w:w="0" w:type="dxa"/>
          </w:tblCellMar>
        </w:tblPrEx>
        <w:tc>
          <w:tcPr>
            <w:tcW w:w="600" w:type="dxa"/>
            <w:tcBorders>
              <w:top w:val="nil"/>
              <w:left w:val="nil"/>
              <w:bottom w:val="nil"/>
              <w:right w:val="nil"/>
            </w:tcBorders>
          </w:tcPr>
          <w:p w14:paraId="090C73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340</w:t>
            </w:r>
            <w:r>
              <w:rPr>
                <w:rFonts w:ascii="Times New Roman" w:hAnsi="Times New Roman" w:cs="Times New Roman"/>
                <w:color w:val="000000"/>
                <w:sz w:val="20"/>
                <w:szCs w:val="20"/>
              </w:rPr>
              <w:fldChar w:fldCharType="end"/>
            </w:r>
          </w:p>
          <w:p w14:paraId="3DB7E0F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3D8FE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22" w:history="1">
              <w:r>
                <w:rPr>
                  <w:rFonts w:ascii="Times New Roman" w:hAnsi="Times New Roman" w:cs="Times New Roman"/>
                  <w:color w:val="0E568C"/>
                  <w:sz w:val="20"/>
                  <w:szCs w:val="20"/>
                </w:rPr>
                <w:t>47 U.S.C. § 271(c)(2)(B)(xi)</w:t>
              </w:r>
            </w:hyperlink>
            <w:r>
              <w:rPr>
                <w:rFonts w:ascii="Times New Roman" w:hAnsi="Times New Roman" w:cs="Times New Roman"/>
                <w:color w:val="000000"/>
                <w:sz w:val="20"/>
                <w:szCs w:val="20"/>
              </w:rPr>
              <w:t>.</w:t>
            </w:r>
          </w:p>
          <w:p w14:paraId="1EC5C77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3" w:name="co_footnote_I19f73c45636f11e498db8b09b4f"/>
      <w:bookmarkEnd w:id="1253"/>
      <w:tr w:rsidR="00000000" w14:paraId="511B84A1" w14:textId="77777777">
        <w:tblPrEx>
          <w:tblCellMar>
            <w:top w:w="0" w:type="dxa"/>
            <w:left w:w="0" w:type="dxa"/>
            <w:bottom w:w="0" w:type="dxa"/>
            <w:right w:w="0" w:type="dxa"/>
          </w:tblCellMar>
        </w:tblPrEx>
        <w:tc>
          <w:tcPr>
            <w:tcW w:w="600" w:type="dxa"/>
            <w:tcBorders>
              <w:top w:val="nil"/>
              <w:left w:val="nil"/>
              <w:bottom w:val="nil"/>
              <w:right w:val="nil"/>
            </w:tcBorders>
          </w:tcPr>
          <w:p w14:paraId="4BD649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341</w:t>
            </w:r>
            <w:r>
              <w:rPr>
                <w:rFonts w:ascii="Times New Roman" w:hAnsi="Times New Roman" w:cs="Times New Roman"/>
                <w:color w:val="000000"/>
                <w:sz w:val="20"/>
                <w:szCs w:val="20"/>
              </w:rPr>
              <w:fldChar w:fldCharType="end"/>
            </w:r>
          </w:p>
          <w:p w14:paraId="76CC378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7C5C0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23" w:history="1">
              <w:r>
                <w:rPr>
                  <w:rFonts w:ascii="Times New Roman" w:hAnsi="Times New Roman" w:cs="Times New Roman"/>
                  <w:color w:val="0E568C"/>
                  <w:sz w:val="20"/>
                  <w:szCs w:val="20"/>
                </w:rPr>
                <w:t>47 U.S.C. § 271(d)(6)</w:t>
              </w:r>
            </w:hyperlink>
            <w:r>
              <w:rPr>
                <w:rFonts w:ascii="Times New Roman" w:hAnsi="Times New Roman" w:cs="Times New Roman"/>
                <w:color w:val="000000"/>
                <w:sz w:val="20"/>
                <w:szCs w:val="20"/>
              </w:rPr>
              <w:t xml:space="preserve"> (allowing Commission, among other sanctions, to suspend or revoke approval of BOC applicati</w:t>
            </w:r>
            <w:r>
              <w:rPr>
                <w:rFonts w:ascii="Times New Roman" w:hAnsi="Times New Roman" w:cs="Times New Roman"/>
                <w:color w:val="000000"/>
                <w:sz w:val="20"/>
                <w:szCs w:val="20"/>
              </w:rPr>
              <w:t>on to provide interLATA services).</w:t>
            </w:r>
          </w:p>
          <w:p w14:paraId="24E3C5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4" w:name="co_footnote_I19f73c46636f11e498db8b09b4f"/>
      <w:bookmarkEnd w:id="1254"/>
      <w:tr w:rsidR="00000000" w14:paraId="5A6380EE" w14:textId="77777777">
        <w:tblPrEx>
          <w:tblCellMar>
            <w:top w:w="0" w:type="dxa"/>
            <w:left w:w="0" w:type="dxa"/>
            <w:bottom w:w="0" w:type="dxa"/>
            <w:right w:w="0" w:type="dxa"/>
          </w:tblCellMar>
        </w:tblPrEx>
        <w:tc>
          <w:tcPr>
            <w:tcW w:w="600" w:type="dxa"/>
            <w:tcBorders>
              <w:top w:val="nil"/>
              <w:left w:val="nil"/>
              <w:bottom w:val="nil"/>
              <w:right w:val="nil"/>
            </w:tcBorders>
          </w:tcPr>
          <w:p w14:paraId="27BBEDE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342</w:t>
            </w:r>
            <w:r>
              <w:rPr>
                <w:rFonts w:ascii="Times New Roman" w:hAnsi="Times New Roman" w:cs="Times New Roman"/>
                <w:color w:val="000000"/>
                <w:sz w:val="20"/>
                <w:szCs w:val="20"/>
              </w:rPr>
              <w:fldChar w:fldCharType="end"/>
            </w:r>
          </w:p>
          <w:p w14:paraId="6FA19E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5C357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Time Warner Holdings Comments at 13 &amp; n.16 (implementation of CPC would take approximately </w:t>
            </w:r>
            <w:r>
              <w:rPr>
                <w:rFonts w:ascii="Times New Roman" w:hAnsi="Times New Roman" w:cs="Times New Roman"/>
                <w:color w:val="000000"/>
                <w:sz w:val="20"/>
                <w:szCs w:val="20"/>
              </w:rPr>
              <w:t>six months).</w:t>
            </w:r>
          </w:p>
          <w:p w14:paraId="3A7CA21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5" w:name="co_footnote_I19f73c47636f11e498db8b09b4f"/>
      <w:bookmarkEnd w:id="1255"/>
      <w:tr w:rsidR="00000000" w14:paraId="7EED8924" w14:textId="77777777">
        <w:tblPrEx>
          <w:tblCellMar>
            <w:top w:w="0" w:type="dxa"/>
            <w:left w:w="0" w:type="dxa"/>
            <w:bottom w:w="0" w:type="dxa"/>
            <w:right w:w="0" w:type="dxa"/>
          </w:tblCellMar>
        </w:tblPrEx>
        <w:tc>
          <w:tcPr>
            <w:tcW w:w="600" w:type="dxa"/>
            <w:tcBorders>
              <w:top w:val="nil"/>
              <w:left w:val="nil"/>
              <w:bottom w:val="nil"/>
              <w:right w:val="nil"/>
            </w:tcBorders>
          </w:tcPr>
          <w:p w14:paraId="3656213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343</w:t>
            </w:r>
            <w:r>
              <w:rPr>
                <w:rFonts w:ascii="Times New Roman" w:hAnsi="Times New Roman" w:cs="Times New Roman"/>
                <w:color w:val="000000"/>
                <w:sz w:val="20"/>
                <w:szCs w:val="20"/>
              </w:rPr>
              <w:fldChar w:fldCharType="end"/>
            </w:r>
          </w:p>
          <w:p w14:paraId="21455DB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29702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CA LNP Task Force Report at 44-46; CO PUC LNP Order; CO PUC </w:t>
            </w:r>
            <w:r>
              <w:rPr>
                <w:rFonts w:ascii="Times New Roman" w:hAnsi="Times New Roman" w:cs="Times New Roman"/>
                <w:color w:val="000000"/>
                <w:sz w:val="20"/>
                <w:szCs w:val="20"/>
                <w:u w:val="single"/>
              </w:rPr>
              <w:t>Proposed Rules Regarding Local Number Portability</w:t>
            </w:r>
            <w:r>
              <w:rPr>
                <w:rFonts w:ascii="Times New Roman" w:hAnsi="Times New Roman" w:cs="Times New Roman"/>
                <w:color w:val="000000"/>
                <w:sz w:val="20"/>
                <w:szCs w:val="20"/>
              </w:rPr>
              <w:t>, Decision Adopting Rules, Docket No. 95R-554T, at attachment A at 4 (adopted Feb. 7, 1996); ICC LNP Order; GA PSC Portability Order at 6; MD PSC Report; Ohio PUC Competition Order at section XIV.</w:t>
            </w:r>
          </w:p>
          <w:p w14:paraId="39BF675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6" w:name="co_footnote_I19f73c48636f11e498db8b09b4f"/>
      <w:bookmarkEnd w:id="1256"/>
      <w:tr w:rsidR="00000000" w14:paraId="6DD105E3" w14:textId="77777777">
        <w:tblPrEx>
          <w:tblCellMar>
            <w:top w:w="0" w:type="dxa"/>
            <w:left w:w="0" w:type="dxa"/>
            <w:bottom w:w="0" w:type="dxa"/>
            <w:right w:w="0" w:type="dxa"/>
          </w:tblCellMar>
        </w:tblPrEx>
        <w:tc>
          <w:tcPr>
            <w:tcW w:w="600" w:type="dxa"/>
            <w:tcBorders>
              <w:top w:val="nil"/>
              <w:left w:val="nil"/>
              <w:bottom w:val="nil"/>
              <w:right w:val="nil"/>
            </w:tcBorders>
          </w:tcPr>
          <w:p w14:paraId="79B31DE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344</w:t>
            </w:r>
            <w:r>
              <w:rPr>
                <w:rFonts w:ascii="Times New Roman" w:hAnsi="Times New Roman" w:cs="Times New Roman"/>
                <w:color w:val="000000"/>
                <w:sz w:val="20"/>
                <w:szCs w:val="20"/>
              </w:rPr>
              <w:fldChar w:fldCharType="end"/>
            </w:r>
          </w:p>
          <w:p w14:paraId="678F935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13674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 DPS Portability Trial Report at 6-7.</w:t>
            </w:r>
          </w:p>
          <w:p w14:paraId="256D51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7" w:name="co_footnote_I19f73c49636f11e498db8b09b4f"/>
      <w:bookmarkEnd w:id="1257"/>
      <w:tr w:rsidR="00000000" w14:paraId="69EB67E8" w14:textId="77777777">
        <w:tblPrEx>
          <w:tblCellMar>
            <w:top w:w="0" w:type="dxa"/>
            <w:left w:w="0" w:type="dxa"/>
            <w:bottom w:w="0" w:type="dxa"/>
            <w:right w:w="0" w:type="dxa"/>
          </w:tblCellMar>
        </w:tblPrEx>
        <w:tc>
          <w:tcPr>
            <w:tcW w:w="600" w:type="dxa"/>
            <w:tcBorders>
              <w:top w:val="nil"/>
              <w:left w:val="nil"/>
              <w:bottom w:val="nil"/>
              <w:right w:val="nil"/>
            </w:tcBorders>
          </w:tcPr>
          <w:p w14:paraId="06DBD90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345</w:t>
            </w:r>
            <w:r>
              <w:rPr>
                <w:rFonts w:ascii="Times New Roman" w:hAnsi="Times New Roman" w:cs="Times New Roman"/>
                <w:color w:val="000000"/>
                <w:sz w:val="20"/>
                <w:szCs w:val="20"/>
              </w:rPr>
              <w:fldChar w:fldCharType="end"/>
            </w:r>
          </w:p>
          <w:p w14:paraId="3B222CF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242C3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Time Warner Holdings February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AT&amp;T February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6BC119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8" w:name="co_footnote_I19f73c4a636f11e498db8b09b4f"/>
      <w:bookmarkEnd w:id="1258"/>
      <w:tr w:rsidR="00000000" w14:paraId="5D8F2290" w14:textId="77777777">
        <w:tblPrEx>
          <w:tblCellMar>
            <w:top w:w="0" w:type="dxa"/>
            <w:left w:w="0" w:type="dxa"/>
            <w:bottom w:w="0" w:type="dxa"/>
            <w:right w:w="0" w:type="dxa"/>
          </w:tblCellMar>
        </w:tblPrEx>
        <w:tc>
          <w:tcPr>
            <w:tcW w:w="600" w:type="dxa"/>
            <w:tcBorders>
              <w:top w:val="nil"/>
              <w:left w:val="nil"/>
              <w:bottom w:val="nil"/>
              <w:right w:val="nil"/>
            </w:tcBorders>
          </w:tcPr>
          <w:p w14:paraId="06FE1B1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"#co_tablefootnote_346_1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346</w:t>
            </w:r>
            <w:r>
              <w:rPr>
                <w:rFonts w:ascii="Times New Roman" w:hAnsi="Times New Roman" w:cs="Times New Roman"/>
                <w:color w:val="000000"/>
                <w:sz w:val="20"/>
                <w:szCs w:val="20"/>
              </w:rPr>
              <w:fldChar w:fldCharType="end"/>
            </w:r>
          </w:p>
          <w:p w14:paraId="5D629C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29DE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Cablevision Lightpath Reply Comments at 11-13.</w:t>
            </w:r>
          </w:p>
          <w:p w14:paraId="005BD1E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9" w:name="co_footnote_I19f73c4b636f11e498db8b09b4f"/>
      <w:bookmarkEnd w:id="1259"/>
      <w:tr w:rsidR="00000000" w14:paraId="277409D8" w14:textId="77777777">
        <w:tblPrEx>
          <w:tblCellMar>
            <w:top w:w="0" w:type="dxa"/>
            <w:left w:w="0" w:type="dxa"/>
            <w:bottom w:w="0" w:type="dxa"/>
            <w:right w:w="0" w:type="dxa"/>
          </w:tblCellMar>
        </w:tblPrEx>
        <w:tc>
          <w:tcPr>
            <w:tcW w:w="600" w:type="dxa"/>
            <w:tcBorders>
              <w:top w:val="nil"/>
              <w:left w:val="nil"/>
              <w:bottom w:val="nil"/>
              <w:right w:val="nil"/>
            </w:tcBorders>
          </w:tcPr>
          <w:p w14:paraId="572DE44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347</w:t>
            </w:r>
            <w:r>
              <w:rPr>
                <w:rFonts w:ascii="Times New Roman" w:hAnsi="Times New Roman" w:cs="Times New Roman"/>
                <w:color w:val="000000"/>
                <w:sz w:val="20"/>
                <w:szCs w:val="20"/>
              </w:rPr>
              <w:fldChar w:fldCharType="end"/>
            </w:r>
          </w:p>
          <w:p w14:paraId="169A4FB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F182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March 29,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AT&amp;T Further Reply Comments at 8 n.30</w:t>
            </w:r>
            <w:r>
              <w:rPr>
                <w:rFonts w:ascii="Times New Roman" w:hAnsi="Times New Roman" w:cs="Times New Roman"/>
                <w:color w:val="000000"/>
                <w:sz w:val="20"/>
                <w:szCs w:val="20"/>
              </w:rPr>
              <w:t xml:space="preserve">; MCI March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MCI Further Reply Comments at 9-10.</w:t>
            </w:r>
          </w:p>
          <w:p w14:paraId="242E836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0" w:name="co_footnote_I19f73c4c636f11e498db8b09b4f"/>
      <w:bookmarkEnd w:id="1260"/>
      <w:tr w:rsidR="00000000" w14:paraId="20E2172F" w14:textId="77777777">
        <w:tblPrEx>
          <w:tblCellMar>
            <w:top w:w="0" w:type="dxa"/>
            <w:left w:w="0" w:type="dxa"/>
            <w:bottom w:w="0" w:type="dxa"/>
            <w:right w:w="0" w:type="dxa"/>
          </w:tblCellMar>
        </w:tblPrEx>
        <w:tc>
          <w:tcPr>
            <w:tcW w:w="600" w:type="dxa"/>
            <w:tcBorders>
              <w:top w:val="nil"/>
              <w:left w:val="nil"/>
              <w:bottom w:val="nil"/>
              <w:right w:val="nil"/>
            </w:tcBorders>
          </w:tcPr>
          <w:p w14:paraId="29AA6DE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348</w:t>
            </w:r>
            <w:r>
              <w:rPr>
                <w:rFonts w:ascii="Times New Roman" w:hAnsi="Times New Roman" w:cs="Times New Roman"/>
                <w:color w:val="000000"/>
                <w:sz w:val="20"/>
                <w:szCs w:val="20"/>
              </w:rPr>
              <w:fldChar w:fldCharType="end"/>
            </w:r>
          </w:p>
          <w:p w14:paraId="0A45EC0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7C0D6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Cablevision Lightpath Reply Comments at 13.</w:t>
            </w:r>
          </w:p>
          <w:p w14:paraId="2D1BDC6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1" w:name="co_footnote_I19f73c4d636f11e498db8b09b4f"/>
      <w:bookmarkEnd w:id="1261"/>
      <w:tr w:rsidR="00000000" w14:paraId="5A8AE250" w14:textId="77777777">
        <w:tblPrEx>
          <w:tblCellMar>
            <w:top w:w="0" w:type="dxa"/>
            <w:left w:w="0" w:type="dxa"/>
            <w:bottom w:w="0" w:type="dxa"/>
            <w:right w:w="0" w:type="dxa"/>
          </w:tblCellMar>
        </w:tblPrEx>
        <w:tc>
          <w:tcPr>
            <w:tcW w:w="600" w:type="dxa"/>
            <w:tcBorders>
              <w:top w:val="nil"/>
              <w:left w:val="nil"/>
              <w:bottom w:val="nil"/>
              <w:right w:val="nil"/>
            </w:tcBorders>
          </w:tcPr>
          <w:p w14:paraId="1CA0246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349</w:t>
            </w:r>
            <w:r>
              <w:rPr>
                <w:rFonts w:ascii="Times New Roman" w:hAnsi="Times New Roman" w:cs="Times New Roman"/>
                <w:color w:val="000000"/>
                <w:sz w:val="20"/>
                <w:szCs w:val="20"/>
              </w:rPr>
              <w:fldChar w:fldCharType="end"/>
            </w:r>
          </w:p>
          <w:p w14:paraId="46A1D5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7AAFB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 Reply Comments at 5; Jones Intercable Comments at 5; Users Committee Comments at 4.</w:t>
            </w:r>
          </w:p>
          <w:p w14:paraId="02B450C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2" w:name="co_footnote_I19f73c4e636f11e498db8b09b4f"/>
      <w:bookmarkEnd w:id="1262"/>
      <w:tr w:rsidR="00000000" w14:paraId="234885C9" w14:textId="77777777">
        <w:tblPrEx>
          <w:tblCellMar>
            <w:top w:w="0" w:type="dxa"/>
            <w:left w:w="0" w:type="dxa"/>
            <w:bottom w:w="0" w:type="dxa"/>
            <w:right w:w="0" w:type="dxa"/>
          </w:tblCellMar>
        </w:tblPrEx>
        <w:tc>
          <w:tcPr>
            <w:tcW w:w="600" w:type="dxa"/>
            <w:tcBorders>
              <w:top w:val="nil"/>
              <w:left w:val="nil"/>
              <w:bottom w:val="nil"/>
              <w:right w:val="nil"/>
            </w:tcBorders>
          </w:tcPr>
          <w:p w14:paraId="1D190DF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350</w:t>
            </w:r>
            <w:r>
              <w:rPr>
                <w:rFonts w:ascii="Times New Roman" w:hAnsi="Times New Roman" w:cs="Times New Roman"/>
                <w:color w:val="000000"/>
                <w:sz w:val="20"/>
                <w:szCs w:val="20"/>
              </w:rPr>
              <w:fldChar w:fldCharType="end"/>
            </w:r>
          </w:p>
          <w:p w14:paraId="653A046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C8331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Jones Intercable Comments at 5; Jones Intercable Reply Comments at 11-12; NCTA Comments at 13; Time Warner Holdings Comments at 21-22.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Competitive Carrier</w:t>
            </w:r>
            <w:r>
              <w:rPr>
                <w:rFonts w:ascii="Times New Roman" w:hAnsi="Times New Roman" w:cs="Times New Roman"/>
                <w:color w:val="000000"/>
                <w:sz w:val="20"/>
                <w:szCs w:val="20"/>
              </w:rPr>
              <w:t>s Comments at 12.</w:t>
            </w:r>
          </w:p>
          <w:p w14:paraId="045DF33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3" w:name="co_footnote_I19f73c4f636f11e498db8b09b4f"/>
      <w:bookmarkEnd w:id="1263"/>
      <w:tr w:rsidR="00000000" w14:paraId="0171DCC6" w14:textId="77777777">
        <w:tblPrEx>
          <w:tblCellMar>
            <w:top w:w="0" w:type="dxa"/>
            <w:left w:w="0" w:type="dxa"/>
            <w:bottom w:w="0" w:type="dxa"/>
            <w:right w:w="0" w:type="dxa"/>
          </w:tblCellMar>
        </w:tblPrEx>
        <w:tc>
          <w:tcPr>
            <w:tcW w:w="600" w:type="dxa"/>
            <w:tcBorders>
              <w:top w:val="nil"/>
              <w:left w:val="nil"/>
              <w:bottom w:val="nil"/>
              <w:right w:val="nil"/>
            </w:tcBorders>
          </w:tcPr>
          <w:p w14:paraId="30412CB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351</w:t>
            </w:r>
            <w:r>
              <w:rPr>
                <w:rFonts w:ascii="Times New Roman" w:hAnsi="Times New Roman" w:cs="Times New Roman"/>
                <w:color w:val="000000"/>
                <w:sz w:val="20"/>
                <w:szCs w:val="20"/>
              </w:rPr>
              <w:fldChar w:fldCharType="end"/>
            </w:r>
          </w:p>
          <w:p w14:paraId="4F5D20E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C40F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Jones Intercable Reply Comments at 12.</w:t>
            </w:r>
          </w:p>
          <w:p w14:paraId="7685AE0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4" w:name="co_footnote_I19f73c50636f11e498db8b09b4f"/>
      <w:bookmarkEnd w:id="1264"/>
      <w:tr w:rsidR="00000000" w14:paraId="3ECA7D28" w14:textId="77777777">
        <w:tblPrEx>
          <w:tblCellMar>
            <w:top w:w="0" w:type="dxa"/>
            <w:left w:w="0" w:type="dxa"/>
            <w:bottom w:w="0" w:type="dxa"/>
            <w:right w:w="0" w:type="dxa"/>
          </w:tblCellMar>
        </w:tblPrEx>
        <w:tc>
          <w:tcPr>
            <w:tcW w:w="600" w:type="dxa"/>
            <w:tcBorders>
              <w:top w:val="nil"/>
              <w:left w:val="nil"/>
              <w:bottom w:val="nil"/>
              <w:right w:val="nil"/>
            </w:tcBorders>
          </w:tcPr>
          <w:p w14:paraId="082F3B3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352</w:t>
            </w:r>
            <w:r>
              <w:rPr>
                <w:rFonts w:ascii="Times New Roman" w:hAnsi="Times New Roman" w:cs="Times New Roman"/>
                <w:color w:val="000000"/>
                <w:sz w:val="20"/>
                <w:szCs w:val="20"/>
              </w:rPr>
              <w:fldChar w:fldCharType="end"/>
            </w:r>
          </w:p>
          <w:p w14:paraId="16FFC2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D13CA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Teleport Comments at 15-16; Teleport Reply Comments at 16.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MFS Further Comments at 8.</w:t>
            </w:r>
          </w:p>
          <w:p w14:paraId="321084F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5" w:name="co_footnote_I19f73c51636f11e498db8b09b4f"/>
      <w:bookmarkEnd w:id="1265"/>
      <w:tr w:rsidR="00000000" w14:paraId="485F1ACF" w14:textId="77777777">
        <w:tblPrEx>
          <w:tblCellMar>
            <w:top w:w="0" w:type="dxa"/>
            <w:left w:w="0" w:type="dxa"/>
            <w:bottom w:w="0" w:type="dxa"/>
            <w:right w:w="0" w:type="dxa"/>
          </w:tblCellMar>
        </w:tblPrEx>
        <w:tc>
          <w:tcPr>
            <w:tcW w:w="600" w:type="dxa"/>
            <w:tcBorders>
              <w:top w:val="nil"/>
              <w:left w:val="nil"/>
              <w:bottom w:val="nil"/>
              <w:right w:val="nil"/>
            </w:tcBorders>
          </w:tcPr>
          <w:p w14:paraId="793037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353</w:t>
            </w:r>
            <w:r>
              <w:rPr>
                <w:rFonts w:ascii="Times New Roman" w:hAnsi="Times New Roman" w:cs="Times New Roman"/>
                <w:color w:val="000000"/>
                <w:sz w:val="20"/>
                <w:szCs w:val="20"/>
              </w:rPr>
              <w:fldChar w:fldCharType="end"/>
            </w:r>
          </w:p>
          <w:p w14:paraId="49D01C2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D3D3D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Competitive Carriers Comments at 12.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General Communication Reply Comments at 5; Time Warner Holdings Comments at 21-22.</w:t>
            </w:r>
          </w:p>
          <w:p w14:paraId="0C738F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6" w:name="co_footnote_I19f73c52636f11e498db8b09b4f"/>
      <w:bookmarkEnd w:id="1266"/>
      <w:tr w:rsidR="00000000" w14:paraId="706F7285" w14:textId="77777777">
        <w:tblPrEx>
          <w:tblCellMar>
            <w:top w:w="0" w:type="dxa"/>
            <w:left w:w="0" w:type="dxa"/>
            <w:bottom w:w="0" w:type="dxa"/>
            <w:right w:w="0" w:type="dxa"/>
          </w:tblCellMar>
        </w:tblPrEx>
        <w:tc>
          <w:tcPr>
            <w:tcW w:w="600" w:type="dxa"/>
            <w:tcBorders>
              <w:top w:val="nil"/>
              <w:left w:val="nil"/>
              <w:bottom w:val="nil"/>
              <w:right w:val="nil"/>
            </w:tcBorders>
          </w:tcPr>
          <w:p w14:paraId="0394516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354</w:t>
            </w:r>
            <w:r>
              <w:rPr>
                <w:rFonts w:ascii="Times New Roman" w:hAnsi="Times New Roman" w:cs="Times New Roman"/>
                <w:color w:val="000000"/>
                <w:sz w:val="20"/>
                <w:szCs w:val="20"/>
              </w:rPr>
              <w:fldChar w:fldCharType="end"/>
            </w:r>
          </w:p>
          <w:p w14:paraId="6C041DA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F2A1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Competitive Carriers Comments at 20.</w:t>
            </w:r>
          </w:p>
          <w:p w14:paraId="1B1E31F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7" w:name="co_footnote_I19f73c53636f11e498db8b09b4f"/>
      <w:bookmarkEnd w:id="1267"/>
      <w:tr w:rsidR="00000000" w14:paraId="61528251" w14:textId="77777777">
        <w:tblPrEx>
          <w:tblCellMar>
            <w:top w:w="0" w:type="dxa"/>
            <w:left w:w="0" w:type="dxa"/>
            <w:bottom w:w="0" w:type="dxa"/>
            <w:right w:w="0" w:type="dxa"/>
          </w:tblCellMar>
        </w:tblPrEx>
        <w:tc>
          <w:tcPr>
            <w:tcW w:w="600" w:type="dxa"/>
            <w:tcBorders>
              <w:top w:val="nil"/>
              <w:left w:val="nil"/>
              <w:bottom w:val="nil"/>
              <w:right w:val="nil"/>
            </w:tcBorders>
          </w:tcPr>
          <w:p w14:paraId="7E8955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355</w:t>
            </w:r>
            <w:r>
              <w:rPr>
                <w:rFonts w:ascii="Times New Roman" w:hAnsi="Times New Roman" w:cs="Times New Roman"/>
                <w:color w:val="000000"/>
                <w:sz w:val="20"/>
                <w:szCs w:val="20"/>
              </w:rPr>
              <w:fldChar w:fldCharType="end"/>
            </w:r>
          </w:p>
          <w:p w14:paraId="759FDD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FF08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Reply </w:t>
            </w:r>
            <w:r>
              <w:rPr>
                <w:rFonts w:ascii="Times New Roman" w:hAnsi="Times New Roman" w:cs="Times New Roman"/>
                <w:color w:val="000000"/>
                <w:sz w:val="20"/>
                <w:szCs w:val="20"/>
              </w:rPr>
              <w:t xml:space="preserve">Comments at 14-16. MCI adds that state commissions must review the cost bases for the tariffs implementing RCF and DID.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16.</w:t>
            </w:r>
          </w:p>
          <w:p w14:paraId="22F9B9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8" w:name="co_footnote_I19f73c54636f11e498db8b09b4f"/>
      <w:bookmarkEnd w:id="1268"/>
      <w:tr w:rsidR="00000000" w14:paraId="0AE1DEBF" w14:textId="77777777">
        <w:tblPrEx>
          <w:tblCellMar>
            <w:top w:w="0" w:type="dxa"/>
            <w:left w:w="0" w:type="dxa"/>
            <w:bottom w:w="0" w:type="dxa"/>
            <w:right w:w="0" w:type="dxa"/>
          </w:tblCellMar>
        </w:tblPrEx>
        <w:tc>
          <w:tcPr>
            <w:tcW w:w="600" w:type="dxa"/>
            <w:tcBorders>
              <w:top w:val="nil"/>
              <w:left w:val="nil"/>
              <w:bottom w:val="nil"/>
              <w:right w:val="nil"/>
            </w:tcBorders>
          </w:tcPr>
          <w:p w14:paraId="355E45C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356</w:t>
            </w:r>
            <w:r>
              <w:rPr>
                <w:rFonts w:ascii="Times New Roman" w:hAnsi="Times New Roman" w:cs="Times New Roman"/>
                <w:color w:val="000000"/>
                <w:sz w:val="20"/>
                <w:szCs w:val="20"/>
              </w:rPr>
              <w:fldChar w:fldCharType="end"/>
            </w:r>
          </w:p>
          <w:p w14:paraId="7CA8A44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B3640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15 n.21; MFS Further Reply Comments at 8-9.</w:t>
            </w:r>
          </w:p>
          <w:p w14:paraId="3912375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9" w:name="co_footnote_I19f73c55636f11e498db8b09b4f"/>
      <w:bookmarkEnd w:id="1269"/>
      <w:tr w:rsidR="00000000" w14:paraId="14E7A82C" w14:textId="77777777">
        <w:tblPrEx>
          <w:tblCellMar>
            <w:top w:w="0" w:type="dxa"/>
            <w:left w:w="0" w:type="dxa"/>
            <w:bottom w:w="0" w:type="dxa"/>
            <w:right w:w="0" w:type="dxa"/>
          </w:tblCellMar>
        </w:tblPrEx>
        <w:tc>
          <w:tcPr>
            <w:tcW w:w="600" w:type="dxa"/>
            <w:tcBorders>
              <w:top w:val="nil"/>
              <w:left w:val="nil"/>
              <w:bottom w:val="nil"/>
              <w:right w:val="nil"/>
            </w:tcBorders>
          </w:tcPr>
          <w:p w14:paraId="162B0C9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357</w:t>
            </w:r>
            <w:r>
              <w:rPr>
                <w:rFonts w:ascii="Times New Roman" w:hAnsi="Times New Roman" w:cs="Times New Roman"/>
                <w:color w:val="000000"/>
                <w:sz w:val="20"/>
                <w:szCs w:val="20"/>
              </w:rPr>
              <w:fldChar w:fldCharType="end"/>
            </w:r>
          </w:p>
          <w:p w14:paraId="0C8E05F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86E4A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Further Comments at 7; MFS Further Reply Comments at 9.</w:t>
            </w:r>
          </w:p>
          <w:p w14:paraId="34FE25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0" w:name="co_footnote_I19f73c56636f11e498db8b09b4f"/>
      <w:bookmarkEnd w:id="1270"/>
      <w:tr w:rsidR="00000000" w14:paraId="67EB219E" w14:textId="77777777">
        <w:tblPrEx>
          <w:tblCellMar>
            <w:top w:w="0" w:type="dxa"/>
            <w:left w:w="0" w:type="dxa"/>
            <w:bottom w:w="0" w:type="dxa"/>
            <w:right w:w="0" w:type="dxa"/>
          </w:tblCellMar>
        </w:tblPrEx>
        <w:tc>
          <w:tcPr>
            <w:tcW w:w="600" w:type="dxa"/>
            <w:tcBorders>
              <w:top w:val="nil"/>
              <w:left w:val="nil"/>
              <w:bottom w:val="nil"/>
              <w:right w:val="nil"/>
            </w:tcBorders>
          </w:tcPr>
          <w:p w14:paraId="162B620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358</w:t>
            </w:r>
            <w:r>
              <w:rPr>
                <w:rFonts w:ascii="Times New Roman" w:hAnsi="Times New Roman" w:cs="Times New Roman"/>
                <w:color w:val="000000"/>
                <w:sz w:val="20"/>
                <w:szCs w:val="20"/>
              </w:rPr>
              <w:fldChar w:fldCharType="end"/>
            </w:r>
          </w:p>
          <w:p w14:paraId="195B4E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DD714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from Donald F. Evans, to Regina Keeney, FCC, CC </w:t>
            </w:r>
            <w:r>
              <w:rPr>
                <w:rFonts w:ascii="Times New Roman" w:hAnsi="Times New Roman" w:cs="Times New Roman"/>
                <w:color w:val="000000"/>
                <w:sz w:val="20"/>
                <w:szCs w:val="20"/>
              </w:rPr>
              <w:t xml:space="preserve">Docket No. 95-116, filed May 28, 1996 (MCI May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NCTA Comments at 13.</w:t>
            </w:r>
          </w:p>
          <w:p w14:paraId="7050D4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1" w:name="co_footnote_I19f73c57636f11e498db8b09b4f"/>
      <w:bookmarkEnd w:id="1271"/>
      <w:tr w:rsidR="00000000" w14:paraId="6297F10A" w14:textId="77777777">
        <w:tblPrEx>
          <w:tblCellMar>
            <w:top w:w="0" w:type="dxa"/>
            <w:left w:w="0" w:type="dxa"/>
            <w:bottom w:w="0" w:type="dxa"/>
            <w:right w:w="0" w:type="dxa"/>
          </w:tblCellMar>
        </w:tblPrEx>
        <w:tc>
          <w:tcPr>
            <w:tcW w:w="600" w:type="dxa"/>
            <w:tcBorders>
              <w:top w:val="nil"/>
              <w:left w:val="nil"/>
              <w:bottom w:val="nil"/>
              <w:right w:val="nil"/>
            </w:tcBorders>
          </w:tcPr>
          <w:p w14:paraId="4275952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359</w:t>
            </w:r>
            <w:r>
              <w:rPr>
                <w:rFonts w:ascii="Times New Roman" w:hAnsi="Times New Roman" w:cs="Times New Roman"/>
                <w:color w:val="000000"/>
                <w:sz w:val="20"/>
                <w:szCs w:val="20"/>
              </w:rPr>
              <w:fldChar w:fldCharType="end"/>
            </w:r>
          </w:p>
          <w:p w14:paraId="33E88C9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66E5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Further Comments at 10 &amp; n.20;</w:t>
            </w:r>
            <w:r>
              <w:rPr>
                <w:rFonts w:ascii="Times New Roman" w:hAnsi="Times New Roman" w:cs="Times New Roman"/>
                <w:color w:val="000000"/>
                <w:sz w:val="20"/>
                <w:szCs w:val="20"/>
              </w:rPr>
              <w:t xml:space="preserve"> MCI Further Comments at 8.</w:t>
            </w:r>
          </w:p>
          <w:p w14:paraId="356E469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2" w:name="co_footnote_I19f73c58636f11e498db8b09b4f"/>
      <w:bookmarkEnd w:id="1272"/>
      <w:tr w:rsidR="00000000" w14:paraId="0083717B" w14:textId="77777777">
        <w:tblPrEx>
          <w:tblCellMar>
            <w:top w:w="0" w:type="dxa"/>
            <w:left w:w="0" w:type="dxa"/>
            <w:bottom w:w="0" w:type="dxa"/>
            <w:right w:w="0" w:type="dxa"/>
          </w:tblCellMar>
        </w:tblPrEx>
        <w:tc>
          <w:tcPr>
            <w:tcW w:w="600" w:type="dxa"/>
            <w:tcBorders>
              <w:top w:val="nil"/>
              <w:left w:val="nil"/>
              <w:bottom w:val="nil"/>
              <w:right w:val="nil"/>
            </w:tcBorders>
          </w:tcPr>
          <w:p w14:paraId="7A06FE1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360</w:t>
            </w:r>
            <w:r>
              <w:rPr>
                <w:rFonts w:ascii="Times New Roman" w:hAnsi="Times New Roman" w:cs="Times New Roman"/>
                <w:color w:val="000000"/>
                <w:sz w:val="20"/>
                <w:szCs w:val="20"/>
              </w:rPr>
              <w:fldChar w:fldCharType="end"/>
            </w:r>
          </w:p>
          <w:p w14:paraId="794DF8E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5222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Further Reply Comments at 9.</w:t>
            </w:r>
          </w:p>
          <w:p w14:paraId="4D02D3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3" w:name="co_footnote_I19f73c59636f11e498db8b09b4f"/>
      <w:bookmarkEnd w:id="1273"/>
      <w:tr w:rsidR="00000000" w14:paraId="5CF605DC" w14:textId="77777777">
        <w:tblPrEx>
          <w:tblCellMar>
            <w:top w:w="0" w:type="dxa"/>
            <w:left w:w="0" w:type="dxa"/>
            <w:bottom w:w="0" w:type="dxa"/>
            <w:right w:w="0" w:type="dxa"/>
          </w:tblCellMar>
        </w:tblPrEx>
        <w:tc>
          <w:tcPr>
            <w:tcW w:w="600" w:type="dxa"/>
            <w:tcBorders>
              <w:top w:val="nil"/>
              <w:left w:val="nil"/>
              <w:bottom w:val="nil"/>
              <w:right w:val="nil"/>
            </w:tcBorders>
          </w:tcPr>
          <w:p w14:paraId="4DA53CA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361</w:t>
            </w:r>
            <w:r>
              <w:rPr>
                <w:rFonts w:ascii="Times New Roman" w:hAnsi="Times New Roman" w:cs="Times New Roman"/>
                <w:color w:val="000000"/>
                <w:sz w:val="20"/>
                <w:szCs w:val="20"/>
              </w:rPr>
              <w:fldChar w:fldCharType="end"/>
            </w:r>
          </w:p>
          <w:p w14:paraId="571472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7158D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 Atlantic Further Reply Comments at 7; GTE Further Reply Comments at 6-7; Pacific Bell Further Reply Comments at 8 n.16.</w:t>
            </w:r>
          </w:p>
          <w:p w14:paraId="056A601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4" w:name="co_footnote_I19f73c5a636f11e498db8b09b4f"/>
      <w:bookmarkEnd w:id="1274"/>
      <w:tr w:rsidR="00000000" w14:paraId="4533D281" w14:textId="77777777">
        <w:tblPrEx>
          <w:tblCellMar>
            <w:top w:w="0" w:type="dxa"/>
            <w:left w:w="0" w:type="dxa"/>
            <w:bottom w:w="0" w:type="dxa"/>
            <w:right w:w="0" w:type="dxa"/>
          </w:tblCellMar>
        </w:tblPrEx>
        <w:tc>
          <w:tcPr>
            <w:tcW w:w="600" w:type="dxa"/>
            <w:tcBorders>
              <w:top w:val="nil"/>
              <w:left w:val="nil"/>
              <w:bottom w:val="nil"/>
              <w:right w:val="nil"/>
            </w:tcBorders>
          </w:tcPr>
          <w:p w14:paraId="654BB4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362</w:t>
            </w:r>
            <w:r>
              <w:rPr>
                <w:rFonts w:ascii="Times New Roman" w:hAnsi="Times New Roman" w:cs="Times New Roman"/>
                <w:color w:val="000000"/>
                <w:sz w:val="20"/>
                <w:szCs w:val="20"/>
              </w:rPr>
              <w:fldChar w:fldCharType="end"/>
            </w:r>
          </w:p>
          <w:p w14:paraId="244AC68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AE459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w:t>
            </w:r>
            <w:r>
              <w:rPr>
                <w:rFonts w:ascii="Times New Roman" w:hAnsi="Times New Roman" w:cs="Times New Roman"/>
                <w:color w:val="000000"/>
                <w:sz w:val="20"/>
                <w:szCs w:val="20"/>
              </w:rPr>
              <w:t>ritech Further Reply Comments at 8.</w:t>
            </w:r>
          </w:p>
          <w:p w14:paraId="2FB1707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5" w:name="co_footnote_I19f73c5b636f11e498db8b09b4f"/>
      <w:bookmarkEnd w:id="1275"/>
      <w:tr w:rsidR="00000000" w14:paraId="75C96514" w14:textId="77777777">
        <w:tblPrEx>
          <w:tblCellMar>
            <w:top w:w="0" w:type="dxa"/>
            <w:left w:w="0" w:type="dxa"/>
            <w:bottom w:w="0" w:type="dxa"/>
            <w:right w:w="0" w:type="dxa"/>
          </w:tblCellMar>
        </w:tblPrEx>
        <w:tc>
          <w:tcPr>
            <w:tcW w:w="600" w:type="dxa"/>
            <w:tcBorders>
              <w:top w:val="nil"/>
              <w:left w:val="nil"/>
              <w:bottom w:val="nil"/>
              <w:right w:val="nil"/>
            </w:tcBorders>
          </w:tcPr>
          <w:p w14:paraId="701F79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363</w:t>
            </w:r>
            <w:r>
              <w:rPr>
                <w:rFonts w:ascii="Times New Roman" w:hAnsi="Times New Roman" w:cs="Times New Roman"/>
                <w:color w:val="000000"/>
                <w:sz w:val="20"/>
                <w:szCs w:val="20"/>
              </w:rPr>
              <w:fldChar w:fldCharType="end"/>
            </w:r>
          </w:p>
          <w:p w14:paraId="0291812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136AA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Further Reply Comments at 8.</w:t>
            </w:r>
          </w:p>
          <w:p w14:paraId="3AEECA0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6" w:name="co_footnote_I19f73c5c636f11e498db8b09b4f"/>
      <w:bookmarkEnd w:id="1276"/>
      <w:tr w:rsidR="00000000" w14:paraId="22C2591A" w14:textId="77777777">
        <w:tblPrEx>
          <w:tblCellMar>
            <w:top w:w="0" w:type="dxa"/>
            <w:left w:w="0" w:type="dxa"/>
            <w:bottom w:w="0" w:type="dxa"/>
            <w:right w:w="0" w:type="dxa"/>
          </w:tblCellMar>
        </w:tblPrEx>
        <w:tc>
          <w:tcPr>
            <w:tcW w:w="600" w:type="dxa"/>
            <w:tcBorders>
              <w:top w:val="nil"/>
              <w:left w:val="nil"/>
              <w:bottom w:val="nil"/>
              <w:right w:val="nil"/>
            </w:tcBorders>
          </w:tcPr>
          <w:p w14:paraId="4A3797B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364</w:t>
            </w:r>
            <w:r>
              <w:rPr>
                <w:rFonts w:ascii="Times New Roman" w:hAnsi="Times New Roman" w:cs="Times New Roman"/>
                <w:color w:val="000000"/>
                <w:sz w:val="20"/>
                <w:szCs w:val="20"/>
              </w:rPr>
              <w:fldChar w:fldCharType="end"/>
            </w:r>
          </w:p>
          <w:p w14:paraId="51C5280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9D130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Louisiana PSC </w:t>
            </w:r>
            <w:r>
              <w:rPr>
                <w:rFonts w:ascii="Times New Roman" w:hAnsi="Times New Roman" w:cs="Times New Roman"/>
                <w:color w:val="000000"/>
                <w:sz w:val="20"/>
                <w:szCs w:val="20"/>
                <w:u w:val="single"/>
              </w:rPr>
              <w:t>Regulations for Competition in the Local Telecommunications Market</w:t>
            </w:r>
            <w:r>
              <w:rPr>
                <w:rFonts w:ascii="Times New Roman" w:hAnsi="Times New Roman" w:cs="Times New Roman"/>
                <w:color w:val="000000"/>
                <w:sz w:val="20"/>
                <w:szCs w:val="20"/>
              </w:rPr>
              <w:t>, General Order, Docket No. U-20883, at section 801, Part D (Mar. 15, 1996).</w:t>
            </w:r>
          </w:p>
          <w:p w14:paraId="0BF074E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7" w:name="co_footnote_I19f73c5d636f11e498db8b09b4f"/>
      <w:bookmarkEnd w:id="1277"/>
      <w:tr w:rsidR="00000000" w14:paraId="02461030" w14:textId="77777777">
        <w:tblPrEx>
          <w:tblCellMar>
            <w:top w:w="0" w:type="dxa"/>
            <w:left w:w="0" w:type="dxa"/>
            <w:bottom w:w="0" w:type="dxa"/>
            <w:right w:w="0" w:type="dxa"/>
          </w:tblCellMar>
        </w:tblPrEx>
        <w:tc>
          <w:tcPr>
            <w:tcW w:w="600" w:type="dxa"/>
            <w:tcBorders>
              <w:top w:val="nil"/>
              <w:left w:val="nil"/>
              <w:bottom w:val="nil"/>
              <w:right w:val="nil"/>
            </w:tcBorders>
          </w:tcPr>
          <w:p w14:paraId="14E10C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365</w:t>
            </w:r>
            <w:r>
              <w:rPr>
                <w:rFonts w:ascii="Times New Roman" w:hAnsi="Times New Roman" w:cs="Times New Roman"/>
                <w:color w:val="000000"/>
                <w:sz w:val="20"/>
                <w:szCs w:val="20"/>
              </w:rPr>
              <w:fldChar w:fldCharType="end"/>
            </w:r>
          </w:p>
          <w:p w14:paraId="18A353E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D686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NYNEX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CC Docket No. 95-116, filed Mar. 22, 1996 (NYNEX March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5CFD738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8" w:name="co_footnote_I19f73c5e636f11e498db8b09b4f"/>
      <w:bookmarkEnd w:id="1278"/>
      <w:tr w:rsidR="00000000" w14:paraId="4061E65C" w14:textId="77777777">
        <w:tblPrEx>
          <w:tblCellMar>
            <w:top w:w="0" w:type="dxa"/>
            <w:left w:w="0" w:type="dxa"/>
            <w:bottom w:w="0" w:type="dxa"/>
            <w:right w:w="0" w:type="dxa"/>
          </w:tblCellMar>
        </w:tblPrEx>
        <w:tc>
          <w:tcPr>
            <w:tcW w:w="600" w:type="dxa"/>
            <w:tcBorders>
              <w:top w:val="nil"/>
              <w:left w:val="nil"/>
              <w:bottom w:val="nil"/>
              <w:right w:val="nil"/>
            </w:tcBorders>
          </w:tcPr>
          <w:p w14:paraId="54E7A4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366</w:t>
            </w:r>
            <w:r>
              <w:rPr>
                <w:rFonts w:ascii="Times New Roman" w:hAnsi="Times New Roman" w:cs="Times New Roman"/>
                <w:color w:val="000000"/>
                <w:sz w:val="20"/>
                <w:szCs w:val="20"/>
              </w:rPr>
              <w:fldChar w:fldCharType="end"/>
            </w:r>
          </w:p>
          <w:p w14:paraId="559EC3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ABDB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NY PSC </w:t>
            </w:r>
            <w:r>
              <w:rPr>
                <w:rFonts w:ascii="Times New Roman" w:hAnsi="Times New Roman" w:cs="Times New Roman"/>
                <w:color w:val="000000"/>
                <w:sz w:val="20"/>
                <w:szCs w:val="20"/>
                <w:u w:val="single"/>
              </w:rPr>
              <w:t>Order Clarifying March 8, 1995 Number Portability Order</w:t>
            </w:r>
            <w:r>
              <w:rPr>
                <w:rFonts w:ascii="Times New Roman" w:hAnsi="Times New Roman" w:cs="Times New Roman"/>
                <w:color w:val="000000"/>
                <w:sz w:val="20"/>
                <w:szCs w:val="20"/>
              </w:rPr>
              <w:t xml:space="preserve">, Case No. 94-C-0095, at 3-4 &amp; n. 1 (issued and effective Mar. 8, 1995), </w:t>
            </w:r>
            <w:r>
              <w:rPr>
                <w:rFonts w:ascii="Times New Roman" w:hAnsi="Times New Roman" w:cs="Times New Roman"/>
                <w:color w:val="000000"/>
                <w:sz w:val="20"/>
                <w:szCs w:val="20"/>
                <w:u w:val="single"/>
              </w:rPr>
              <w:t>submitted in</w:t>
            </w:r>
            <w:r>
              <w:rPr>
                <w:rFonts w:ascii="Times New Roman" w:hAnsi="Times New Roman" w:cs="Times New Roman"/>
                <w:color w:val="000000"/>
                <w:sz w:val="20"/>
                <w:szCs w:val="20"/>
              </w:rPr>
              <w:t xml:space="preserve"> NARUC Apr</w:t>
            </w:r>
            <w:r>
              <w:rPr>
                <w:rFonts w:ascii="Times New Roman" w:hAnsi="Times New Roman" w:cs="Times New Roman"/>
                <w:color w:val="000000"/>
                <w:sz w:val="20"/>
                <w:szCs w:val="20"/>
              </w:rPr>
              <w:t xml:space="preserve">il 17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vol. 1-A at 32.</w:t>
            </w:r>
          </w:p>
          <w:p w14:paraId="4A1270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9" w:name="co_footnote_I19f73c5f636f11e498db8b09b4f"/>
      <w:bookmarkEnd w:id="1279"/>
      <w:tr w:rsidR="00000000" w14:paraId="1CFF0E37" w14:textId="77777777">
        <w:tblPrEx>
          <w:tblCellMar>
            <w:top w:w="0" w:type="dxa"/>
            <w:left w:w="0" w:type="dxa"/>
            <w:bottom w:w="0" w:type="dxa"/>
            <w:right w:w="0" w:type="dxa"/>
          </w:tblCellMar>
        </w:tblPrEx>
        <w:tc>
          <w:tcPr>
            <w:tcW w:w="600" w:type="dxa"/>
            <w:tcBorders>
              <w:top w:val="nil"/>
              <w:left w:val="nil"/>
              <w:bottom w:val="nil"/>
              <w:right w:val="nil"/>
            </w:tcBorders>
          </w:tcPr>
          <w:p w14:paraId="06CF3B6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367</w:t>
            </w:r>
            <w:r>
              <w:rPr>
                <w:rFonts w:ascii="Times New Roman" w:hAnsi="Times New Roman" w:cs="Times New Roman"/>
                <w:color w:val="000000"/>
                <w:sz w:val="20"/>
                <w:szCs w:val="20"/>
              </w:rPr>
              <w:fldChar w:fldCharType="end"/>
            </w:r>
          </w:p>
          <w:p w14:paraId="5725B7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FF88B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Interconnection Agreement under </w:t>
            </w:r>
            <w:hyperlink r:id="rId224" w:history="1">
              <w:r>
                <w:rPr>
                  <w:rFonts w:ascii="Times New Roman" w:hAnsi="Times New Roman" w:cs="Times New Roman"/>
                  <w:color w:val="0E568C"/>
                  <w:sz w:val="20"/>
                  <w:szCs w:val="20"/>
                </w:rPr>
                <w:t>Sections 251</w:t>
              </w:r>
            </w:hyperlink>
            <w:r>
              <w:rPr>
                <w:rFonts w:ascii="Times New Roman" w:hAnsi="Times New Roman" w:cs="Times New Roman"/>
                <w:color w:val="000000"/>
                <w:sz w:val="20"/>
                <w:szCs w:val="20"/>
              </w:rPr>
              <w:t xml:space="preserve"> and </w:t>
            </w:r>
            <w:hyperlink r:id="rId225" w:history="1">
              <w:r>
                <w:rPr>
                  <w:rFonts w:ascii="Times New Roman" w:hAnsi="Times New Roman" w:cs="Times New Roman"/>
                  <w:color w:val="0E568C"/>
                  <w:sz w:val="20"/>
                  <w:szCs w:val="20"/>
                </w:rPr>
                <w:t>252</w:t>
              </w:r>
            </w:hyperlink>
            <w:r>
              <w:rPr>
                <w:rFonts w:ascii="Times New Roman" w:hAnsi="Times New Roman" w:cs="Times New Roman"/>
                <w:color w:val="000000"/>
                <w:sz w:val="20"/>
                <w:szCs w:val="20"/>
              </w:rPr>
              <w:t xml:space="preserve"> of the Telecommunications Act of 1996, dated as of May 17, 1996, by and between Ameritech Information Industry Services, a division of Ameritech Services, Inc. on behalf of Ameritech Illinois and MFS Intelenet of Illinois, Inc.; MFS White Paper </w:t>
            </w:r>
            <w:r>
              <w:rPr>
                <w:rFonts w:ascii="Times New Roman" w:hAnsi="Times New Roman" w:cs="Times New Roman"/>
                <w:color w:val="000000"/>
                <w:sz w:val="20"/>
                <w:szCs w:val="20"/>
                <w:u w:val="single"/>
              </w:rPr>
              <w:t>Number Po</w:t>
            </w:r>
            <w:r>
              <w:rPr>
                <w:rFonts w:ascii="Times New Roman" w:hAnsi="Times New Roman" w:cs="Times New Roman"/>
                <w:color w:val="000000"/>
                <w:sz w:val="20"/>
                <w:szCs w:val="20"/>
                <w:u w:val="single"/>
              </w:rPr>
              <w:t>rtability Requirements of the Telecommunications Act of 1996</w:t>
            </w:r>
            <w:r>
              <w:rPr>
                <w:rFonts w:ascii="Times New Roman" w:hAnsi="Times New Roman" w:cs="Times New Roman"/>
                <w:color w:val="000000"/>
                <w:sz w:val="20"/>
                <w:szCs w:val="20"/>
              </w:rPr>
              <w:t>, April 30, 1996 (MFS White Paper, 1996).</w:t>
            </w:r>
          </w:p>
          <w:p w14:paraId="522CD5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0" w:name="co_footnote_I19f73c60636f11e498db8b09b4f"/>
      <w:bookmarkEnd w:id="1280"/>
      <w:tr w:rsidR="00000000" w14:paraId="6A92FE92" w14:textId="77777777">
        <w:tblPrEx>
          <w:tblCellMar>
            <w:top w:w="0" w:type="dxa"/>
            <w:left w:w="0" w:type="dxa"/>
            <w:bottom w:w="0" w:type="dxa"/>
            <w:right w:w="0" w:type="dxa"/>
          </w:tblCellMar>
        </w:tblPrEx>
        <w:tc>
          <w:tcPr>
            <w:tcW w:w="600" w:type="dxa"/>
            <w:tcBorders>
              <w:top w:val="nil"/>
              <w:left w:val="nil"/>
              <w:bottom w:val="nil"/>
              <w:right w:val="nil"/>
            </w:tcBorders>
          </w:tcPr>
          <w:p w14:paraId="7FD10C6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368</w:t>
            </w:r>
            <w:r>
              <w:rPr>
                <w:rFonts w:ascii="Times New Roman" w:hAnsi="Times New Roman" w:cs="Times New Roman"/>
                <w:color w:val="000000"/>
                <w:sz w:val="20"/>
                <w:szCs w:val="20"/>
              </w:rPr>
              <w:fldChar w:fldCharType="end"/>
            </w:r>
          </w:p>
          <w:p w14:paraId="11D59CA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E7158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Interconnection NPRM</w:t>
            </w:r>
            <w:r>
              <w:rPr>
                <w:rFonts w:ascii="Times New Roman" w:hAnsi="Times New Roman" w:cs="Times New Roman"/>
                <w:color w:val="000000"/>
                <w:sz w:val="20"/>
                <w:szCs w:val="20"/>
              </w:rPr>
              <w:t xml:space="preserve">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11</w:t>
            </w:r>
            <w:r>
              <w:rPr>
                <w:rFonts w:ascii="Times New Roman" w:hAnsi="Times New Roman" w:cs="Times New Roman"/>
                <w:color w:val="000000"/>
                <w:sz w:val="20"/>
                <w:szCs w:val="20"/>
              </w:rPr>
              <w:t>7.</w:t>
            </w:r>
          </w:p>
          <w:p w14:paraId="1E31764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1" w:name="co_footnote_I19f73c61636f11e498db8b09b4f"/>
      <w:bookmarkEnd w:id="1281"/>
      <w:tr w:rsidR="00000000" w14:paraId="690E282E" w14:textId="77777777">
        <w:tblPrEx>
          <w:tblCellMar>
            <w:top w:w="0" w:type="dxa"/>
            <w:left w:w="0" w:type="dxa"/>
            <w:bottom w:w="0" w:type="dxa"/>
            <w:right w:w="0" w:type="dxa"/>
          </w:tblCellMar>
        </w:tblPrEx>
        <w:tc>
          <w:tcPr>
            <w:tcW w:w="600" w:type="dxa"/>
            <w:tcBorders>
              <w:top w:val="nil"/>
              <w:left w:val="nil"/>
              <w:bottom w:val="nil"/>
              <w:right w:val="nil"/>
            </w:tcBorders>
          </w:tcPr>
          <w:p w14:paraId="243D082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369</w:t>
            </w:r>
            <w:r>
              <w:rPr>
                <w:rFonts w:ascii="Times New Roman" w:hAnsi="Times New Roman" w:cs="Times New Roman"/>
                <w:color w:val="000000"/>
                <w:sz w:val="20"/>
                <w:szCs w:val="20"/>
              </w:rPr>
              <w:fldChar w:fldCharType="end"/>
            </w:r>
          </w:p>
          <w:p w14:paraId="546E5CD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8ED79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26"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w:t>
            </w:r>
          </w:p>
          <w:p w14:paraId="396B6B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2" w:name="co_footnote_I19f73c62636f11e498db8b09b4f"/>
      <w:bookmarkEnd w:id="1282"/>
      <w:tr w:rsidR="00000000" w14:paraId="7A20D4A7" w14:textId="77777777">
        <w:tblPrEx>
          <w:tblCellMar>
            <w:top w:w="0" w:type="dxa"/>
            <w:left w:w="0" w:type="dxa"/>
            <w:bottom w:w="0" w:type="dxa"/>
            <w:right w:w="0" w:type="dxa"/>
          </w:tblCellMar>
        </w:tblPrEx>
        <w:tc>
          <w:tcPr>
            <w:tcW w:w="600" w:type="dxa"/>
            <w:tcBorders>
              <w:top w:val="nil"/>
              <w:left w:val="nil"/>
              <w:bottom w:val="nil"/>
              <w:right w:val="nil"/>
            </w:tcBorders>
          </w:tcPr>
          <w:p w14:paraId="5F285B3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370</w:t>
            </w:r>
            <w:r>
              <w:rPr>
                <w:rFonts w:ascii="Times New Roman" w:hAnsi="Times New Roman" w:cs="Times New Roman"/>
                <w:color w:val="000000"/>
                <w:sz w:val="20"/>
                <w:szCs w:val="20"/>
              </w:rPr>
              <w:fldChar w:fldCharType="end"/>
            </w:r>
          </w:p>
          <w:p w14:paraId="2A40BD3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A734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 CC Docket No. 95-116, filed Feb. 20, 1996 (Ameritech Feb</w:t>
            </w:r>
            <w:r>
              <w:rPr>
                <w:rFonts w:ascii="Times New Roman" w:hAnsi="Times New Roman" w:cs="Times New Roman"/>
                <w:color w:val="000000"/>
                <w:sz w:val="20"/>
                <w:szCs w:val="20"/>
              </w:rPr>
              <w:t xml:space="preserve">ruary 20,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Bell Atlantic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 &amp; 3, CC Docket No. 95-116, filed June 19, 1996 (Bell Atlantic June 19,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BellSouth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CC Docket No. 95-116, filed Mar. 21, 1996 (BellSouth March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79923C5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3" w:name="co_footnote_I19f73c63636f11e498db8b09b4f"/>
      <w:bookmarkEnd w:id="1283"/>
      <w:tr w:rsidR="00000000" w14:paraId="18611A50" w14:textId="77777777">
        <w:tblPrEx>
          <w:tblCellMar>
            <w:top w:w="0" w:type="dxa"/>
            <w:left w:w="0" w:type="dxa"/>
            <w:bottom w:w="0" w:type="dxa"/>
            <w:right w:w="0" w:type="dxa"/>
          </w:tblCellMar>
        </w:tblPrEx>
        <w:tc>
          <w:tcPr>
            <w:tcW w:w="600" w:type="dxa"/>
            <w:tcBorders>
              <w:top w:val="nil"/>
              <w:left w:val="nil"/>
              <w:bottom w:val="nil"/>
              <w:right w:val="nil"/>
            </w:tcBorders>
          </w:tcPr>
          <w:p w14:paraId="588AF3C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371</w:t>
            </w:r>
            <w:r>
              <w:rPr>
                <w:rFonts w:ascii="Times New Roman" w:hAnsi="Times New Roman" w:cs="Times New Roman"/>
                <w:color w:val="000000"/>
                <w:sz w:val="20"/>
                <w:szCs w:val="20"/>
              </w:rPr>
              <w:fldChar w:fldCharType="end"/>
            </w:r>
          </w:p>
          <w:p w14:paraId="65B7869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B3328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February 20, 1996 </w:t>
            </w:r>
            <w:r>
              <w:rPr>
                <w:rFonts w:ascii="Times New Roman" w:hAnsi="Times New Roman" w:cs="Times New Roman"/>
                <w:color w:val="000000"/>
                <w:sz w:val="20"/>
                <w:szCs w:val="20"/>
                <w:u w:val="single"/>
              </w:rPr>
              <w:t>Ex Part</w:t>
            </w:r>
            <w:r>
              <w:rPr>
                <w:rFonts w:ascii="Times New Roman" w:hAnsi="Times New Roman" w:cs="Times New Roman"/>
                <w:color w:val="000000"/>
                <w:sz w:val="20"/>
                <w:szCs w:val="20"/>
                <w:u w:val="single"/>
              </w:rPr>
              <w:t>e</w:t>
            </w:r>
            <w:r>
              <w:rPr>
                <w:rFonts w:ascii="Times New Roman" w:hAnsi="Times New Roman" w:cs="Times New Roman"/>
                <w:color w:val="000000"/>
                <w:sz w:val="20"/>
                <w:szCs w:val="20"/>
              </w:rPr>
              <w:t xml:space="preserve"> Filing at 2.</w:t>
            </w:r>
          </w:p>
          <w:p w14:paraId="11A5956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4" w:name="co_footnote_I19f73c64636f11e498db8b09b4f"/>
      <w:bookmarkEnd w:id="1284"/>
      <w:tr w:rsidR="00000000" w14:paraId="3236EEEF" w14:textId="77777777">
        <w:tblPrEx>
          <w:tblCellMar>
            <w:top w:w="0" w:type="dxa"/>
            <w:left w:w="0" w:type="dxa"/>
            <w:bottom w:w="0" w:type="dxa"/>
            <w:right w:w="0" w:type="dxa"/>
          </w:tblCellMar>
        </w:tblPrEx>
        <w:tc>
          <w:tcPr>
            <w:tcW w:w="600" w:type="dxa"/>
            <w:tcBorders>
              <w:top w:val="nil"/>
              <w:left w:val="nil"/>
              <w:bottom w:val="nil"/>
              <w:right w:val="nil"/>
            </w:tcBorders>
          </w:tcPr>
          <w:p w14:paraId="603B21A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372</w:t>
            </w:r>
            <w:r>
              <w:rPr>
                <w:rFonts w:ascii="Times New Roman" w:hAnsi="Times New Roman" w:cs="Times New Roman"/>
                <w:color w:val="000000"/>
                <w:sz w:val="20"/>
                <w:szCs w:val="20"/>
              </w:rPr>
              <w:fldChar w:fldCharType="end"/>
            </w:r>
          </w:p>
          <w:p w14:paraId="57865B5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6B968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Ameritech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2-3, CC Docket No. 95-116, filed Mar. 26, 1996 (Ameritech March 26,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Filing); NYNEX March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327AF5D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5" w:name="co_footnote_I19f73c65636f11e498db8b09b4f"/>
      <w:bookmarkEnd w:id="1285"/>
      <w:tr w:rsidR="00000000" w14:paraId="38585891" w14:textId="77777777">
        <w:tblPrEx>
          <w:tblCellMar>
            <w:top w:w="0" w:type="dxa"/>
            <w:left w:w="0" w:type="dxa"/>
            <w:bottom w:w="0" w:type="dxa"/>
            <w:right w:w="0" w:type="dxa"/>
          </w:tblCellMar>
        </w:tblPrEx>
        <w:tc>
          <w:tcPr>
            <w:tcW w:w="600" w:type="dxa"/>
            <w:tcBorders>
              <w:top w:val="nil"/>
              <w:left w:val="nil"/>
              <w:bottom w:val="nil"/>
              <w:right w:val="nil"/>
            </w:tcBorders>
          </w:tcPr>
          <w:p w14:paraId="007923E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373</w:t>
            </w:r>
            <w:r>
              <w:rPr>
                <w:rFonts w:ascii="Times New Roman" w:hAnsi="Times New Roman" w:cs="Times New Roman"/>
                <w:color w:val="000000"/>
                <w:sz w:val="20"/>
                <w:szCs w:val="20"/>
              </w:rPr>
              <w:fldChar w:fldCharType="end"/>
            </w:r>
          </w:p>
          <w:p w14:paraId="426285D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B67DA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 Atlantic March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 NYNEX March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1-2.</w:t>
            </w:r>
          </w:p>
          <w:p w14:paraId="6BFF331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6" w:name="co_footnote_I19f73c66636f11e498db8b09b4f"/>
      <w:bookmarkEnd w:id="1286"/>
      <w:tr w:rsidR="00000000" w14:paraId="31693F21" w14:textId="77777777">
        <w:tblPrEx>
          <w:tblCellMar>
            <w:top w:w="0" w:type="dxa"/>
            <w:left w:w="0" w:type="dxa"/>
            <w:bottom w:w="0" w:type="dxa"/>
            <w:right w:w="0" w:type="dxa"/>
          </w:tblCellMar>
        </w:tblPrEx>
        <w:tc>
          <w:tcPr>
            <w:tcW w:w="600" w:type="dxa"/>
            <w:tcBorders>
              <w:top w:val="nil"/>
              <w:left w:val="nil"/>
              <w:bottom w:val="nil"/>
              <w:right w:val="nil"/>
            </w:tcBorders>
          </w:tcPr>
          <w:p w14:paraId="304A90B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374</w:t>
            </w:r>
            <w:r>
              <w:rPr>
                <w:rFonts w:ascii="Times New Roman" w:hAnsi="Times New Roman" w:cs="Times New Roman"/>
                <w:color w:val="000000"/>
                <w:sz w:val="20"/>
                <w:szCs w:val="20"/>
              </w:rPr>
              <w:fldChar w:fldCharType="end"/>
            </w:r>
          </w:p>
          <w:p w14:paraId="379E6E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FD7E6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Ameritech March 26,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 BellSouth March 21, </w:t>
            </w:r>
            <w:r>
              <w:rPr>
                <w:rFonts w:ascii="Times New Roman" w:hAnsi="Times New Roman" w:cs="Times New Roman"/>
                <w:color w:val="000000"/>
                <w:sz w:val="20"/>
                <w:szCs w:val="20"/>
              </w:rPr>
              <w:t xml:space="preserve">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 US West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6, CC Docket No. 95-116, filed June 19, 1996 (US West June 19,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3EE6A58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7" w:name="co_footnote_I19f73c67636f11e498db8b09b4f"/>
      <w:bookmarkEnd w:id="1287"/>
      <w:tr w:rsidR="00000000" w14:paraId="2EB40BC1" w14:textId="77777777">
        <w:tblPrEx>
          <w:tblCellMar>
            <w:top w:w="0" w:type="dxa"/>
            <w:left w:w="0" w:type="dxa"/>
            <w:bottom w:w="0" w:type="dxa"/>
            <w:right w:w="0" w:type="dxa"/>
          </w:tblCellMar>
        </w:tblPrEx>
        <w:tc>
          <w:tcPr>
            <w:tcW w:w="600" w:type="dxa"/>
            <w:tcBorders>
              <w:top w:val="nil"/>
              <w:left w:val="nil"/>
              <w:bottom w:val="nil"/>
              <w:right w:val="nil"/>
            </w:tcBorders>
          </w:tcPr>
          <w:p w14:paraId="2DA79DF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"#co_tablefootnote_375_1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375</w:t>
            </w:r>
            <w:r>
              <w:rPr>
                <w:rFonts w:ascii="Times New Roman" w:hAnsi="Times New Roman" w:cs="Times New Roman"/>
                <w:color w:val="000000"/>
                <w:sz w:val="20"/>
                <w:szCs w:val="20"/>
              </w:rPr>
              <w:fldChar w:fldCharType="end"/>
            </w:r>
          </w:p>
          <w:p w14:paraId="126409C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D843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 CC Docket No. 95-116 filed Mar. 13, 1996 (AT&amp;T March 13,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5DB2C81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8" w:name="co_footnote_I19f73c68636f11e498db8b09b4f"/>
      <w:bookmarkEnd w:id="1288"/>
      <w:tr w:rsidR="00000000" w14:paraId="5ABCBB18" w14:textId="77777777">
        <w:tblPrEx>
          <w:tblCellMar>
            <w:top w:w="0" w:type="dxa"/>
            <w:left w:w="0" w:type="dxa"/>
            <w:bottom w:w="0" w:type="dxa"/>
            <w:right w:w="0" w:type="dxa"/>
          </w:tblCellMar>
        </w:tblPrEx>
        <w:tc>
          <w:tcPr>
            <w:tcW w:w="600" w:type="dxa"/>
            <w:tcBorders>
              <w:top w:val="nil"/>
              <w:left w:val="nil"/>
              <w:bottom w:val="nil"/>
              <w:right w:val="nil"/>
            </w:tcBorders>
          </w:tcPr>
          <w:p w14:paraId="4C33B15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376</w:t>
            </w:r>
            <w:r>
              <w:rPr>
                <w:rFonts w:ascii="Times New Roman" w:hAnsi="Times New Roman" w:cs="Times New Roman"/>
                <w:color w:val="000000"/>
                <w:sz w:val="20"/>
                <w:szCs w:val="20"/>
              </w:rPr>
              <w:fldChar w:fldCharType="end"/>
            </w:r>
          </w:p>
          <w:p w14:paraId="7626783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DDF51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27"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w:t>
            </w:r>
          </w:p>
          <w:p w14:paraId="2A109F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9" w:name="co_footnote_I19f73c69636f11e498db8b09b4f"/>
      <w:bookmarkEnd w:id="1289"/>
      <w:tr w:rsidR="00000000" w14:paraId="69F6BB48" w14:textId="77777777">
        <w:tblPrEx>
          <w:tblCellMar>
            <w:top w:w="0" w:type="dxa"/>
            <w:left w:w="0" w:type="dxa"/>
            <w:bottom w:w="0" w:type="dxa"/>
            <w:right w:w="0" w:type="dxa"/>
          </w:tblCellMar>
        </w:tblPrEx>
        <w:tc>
          <w:tcPr>
            <w:tcW w:w="600" w:type="dxa"/>
            <w:tcBorders>
              <w:top w:val="nil"/>
              <w:left w:val="nil"/>
              <w:bottom w:val="nil"/>
              <w:right w:val="nil"/>
            </w:tcBorders>
          </w:tcPr>
          <w:p w14:paraId="15626B4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377</w:t>
            </w:r>
            <w:r>
              <w:rPr>
                <w:rFonts w:ascii="Times New Roman" w:hAnsi="Times New Roman" w:cs="Times New Roman"/>
                <w:color w:val="000000"/>
                <w:sz w:val="20"/>
                <w:szCs w:val="20"/>
              </w:rPr>
              <w:fldChar w:fldCharType="end"/>
            </w:r>
          </w:p>
          <w:p w14:paraId="7BBB2BC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8C7EF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28" w:history="1">
              <w:r>
                <w:rPr>
                  <w:rFonts w:ascii="Times New Roman" w:hAnsi="Times New Roman" w:cs="Times New Roman"/>
                  <w:color w:val="0E568C"/>
                  <w:sz w:val="20"/>
                  <w:szCs w:val="20"/>
                </w:rPr>
                <w:t>47 U.S.C. § 153(44), (46)</w:t>
              </w:r>
            </w:hyperlink>
            <w:r>
              <w:rPr>
                <w:rFonts w:ascii="Times New Roman" w:hAnsi="Times New Roman" w:cs="Times New Roman"/>
                <w:color w:val="000000"/>
                <w:sz w:val="20"/>
                <w:szCs w:val="20"/>
              </w:rPr>
              <w:t>.</w:t>
            </w:r>
          </w:p>
          <w:p w14:paraId="66EE95D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0" w:name="co_footnote_I19f73c6a636f11e498db8b09b4f"/>
      <w:bookmarkEnd w:id="1290"/>
      <w:tr w:rsidR="00000000" w14:paraId="6D2C7575" w14:textId="77777777">
        <w:tblPrEx>
          <w:tblCellMar>
            <w:top w:w="0" w:type="dxa"/>
            <w:left w:w="0" w:type="dxa"/>
            <w:bottom w:w="0" w:type="dxa"/>
            <w:right w:w="0" w:type="dxa"/>
          </w:tblCellMar>
        </w:tblPrEx>
        <w:tc>
          <w:tcPr>
            <w:tcW w:w="600" w:type="dxa"/>
            <w:tcBorders>
              <w:top w:val="nil"/>
              <w:left w:val="nil"/>
              <w:bottom w:val="nil"/>
              <w:right w:val="nil"/>
            </w:tcBorders>
          </w:tcPr>
          <w:p w14:paraId="397BAE1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378</w:t>
            </w:r>
            <w:r>
              <w:rPr>
                <w:rFonts w:ascii="Times New Roman" w:hAnsi="Times New Roman" w:cs="Times New Roman"/>
                <w:color w:val="000000"/>
                <w:sz w:val="20"/>
                <w:szCs w:val="20"/>
              </w:rPr>
              <w:fldChar w:fldCharType="end"/>
            </w:r>
          </w:p>
          <w:p w14:paraId="58D3A3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33F68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recognize that the incumbent LEC and new entrant, when competing for a customer, </w:t>
            </w:r>
            <w:r>
              <w:rPr>
                <w:rFonts w:ascii="Times New Roman" w:hAnsi="Times New Roman" w:cs="Times New Roman"/>
                <w:color w:val="000000"/>
                <w:sz w:val="20"/>
                <w:szCs w:val="20"/>
              </w:rPr>
              <w:t>will take into account not only the incremental cost of winning the customer, but also the incremental cost of losing a customer. The cost to an incumbent LEC of losing a customer who ports his or her number to a new entrant is the incremental cost of port</w:t>
            </w:r>
            <w:r>
              <w:rPr>
                <w:rFonts w:ascii="Times New Roman" w:hAnsi="Times New Roman" w:cs="Times New Roman"/>
                <w:color w:val="000000"/>
                <w:sz w:val="20"/>
                <w:szCs w:val="20"/>
              </w:rPr>
              <w:t>ing that number to the new entrant, less any payments made by the new entrant to the incumbent LEC. In theory, the higher the incremental costs of losing customers, the greater the incentive an incumbent LEC would have to offer a customer a low price to pr</w:t>
            </w:r>
            <w:r>
              <w:rPr>
                <w:rFonts w:ascii="Times New Roman" w:hAnsi="Times New Roman" w:cs="Times New Roman"/>
                <w:color w:val="000000"/>
                <w:sz w:val="20"/>
                <w:szCs w:val="20"/>
              </w:rPr>
              <w:t>event a customer from porting his or her number, which would allow the incumbent LEC to avoid the number portability cost. For the interim period, however, we expect that the number of customers that will port their number will be small relative to the tot</w:t>
            </w:r>
            <w:r>
              <w:rPr>
                <w:rFonts w:ascii="Times New Roman" w:hAnsi="Times New Roman" w:cs="Times New Roman"/>
                <w:color w:val="000000"/>
                <w:sz w:val="20"/>
                <w:szCs w:val="20"/>
              </w:rPr>
              <w:t>al number of customers an incumbent LEC serves. Since incumbent LECs offer local service on a tariffed basis to all customers, the incentive for an incumbent LEC to lower its price to all customers in order to avoid the cost of porting a small number of nu</w:t>
            </w:r>
            <w:r>
              <w:rPr>
                <w:rFonts w:ascii="Times New Roman" w:hAnsi="Times New Roman" w:cs="Times New Roman"/>
                <w:color w:val="000000"/>
                <w:sz w:val="20"/>
                <w:szCs w:val="20"/>
              </w:rPr>
              <w:t>mbers will be small enough to be inconsequential in determining the incumbent LEC’s price.</w:t>
            </w:r>
          </w:p>
          <w:p w14:paraId="4684BBF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1" w:name="co_footnote_I19f73c6b636f11e498db8b09b4f"/>
      <w:bookmarkEnd w:id="1291"/>
      <w:tr w:rsidR="00000000" w14:paraId="2AC0A74A" w14:textId="77777777">
        <w:tblPrEx>
          <w:tblCellMar>
            <w:top w:w="0" w:type="dxa"/>
            <w:left w:w="0" w:type="dxa"/>
            <w:bottom w:w="0" w:type="dxa"/>
            <w:right w:w="0" w:type="dxa"/>
          </w:tblCellMar>
        </w:tblPrEx>
        <w:tc>
          <w:tcPr>
            <w:tcW w:w="600" w:type="dxa"/>
            <w:tcBorders>
              <w:top w:val="nil"/>
              <w:left w:val="nil"/>
              <w:bottom w:val="nil"/>
              <w:right w:val="nil"/>
            </w:tcBorders>
          </w:tcPr>
          <w:p w14:paraId="5DA2EB3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379</w:t>
            </w:r>
            <w:r>
              <w:rPr>
                <w:rFonts w:ascii="Times New Roman" w:hAnsi="Times New Roman" w:cs="Times New Roman"/>
                <w:color w:val="000000"/>
                <w:sz w:val="20"/>
                <w:szCs w:val="20"/>
              </w:rPr>
              <w:fldChar w:fldCharType="end"/>
            </w:r>
          </w:p>
          <w:p w14:paraId="4E264B1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1A73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Carriers taking unbundled elements or r</w:t>
            </w:r>
            <w:r>
              <w:rPr>
                <w:rFonts w:ascii="Times New Roman" w:hAnsi="Times New Roman" w:cs="Times New Roman"/>
                <w:color w:val="000000"/>
                <w:sz w:val="20"/>
                <w:szCs w:val="20"/>
              </w:rPr>
              <w:t>eselling services do not generate a cost of number portability. Thus, a low incremental payment by a facilities-based carrier is necessary in order not to disadvantage it relative to such resellers.</w:t>
            </w:r>
          </w:p>
          <w:p w14:paraId="47CD519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2" w:name="co_footnote_I19f73c6c636f11e498db8b09b4f"/>
      <w:bookmarkEnd w:id="1292"/>
      <w:tr w:rsidR="00000000" w14:paraId="31927490" w14:textId="77777777">
        <w:tblPrEx>
          <w:tblCellMar>
            <w:top w:w="0" w:type="dxa"/>
            <w:left w:w="0" w:type="dxa"/>
            <w:bottom w:w="0" w:type="dxa"/>
            <w:right w:w="0" w:type="dxa"/>
          </w:tblCellMar>
        </w:tblPrEx>
        <w:tc>
          <w:tcPr>
            <w:tcW w:w="600" w:type="dxa"/>
            <w:tcBorders>
              <w:top w:val="nil"/>
              <w:left w:val="nil"/>
              <w:bottom w:val="nil"/>
              <w:right w:val="nil"/>
            </w:tcBorders>
          </w:tcPr>
          <w:p w14:paraId="3BDE7EA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380</w:t>
            </w:r>
            <w:r>
              <w:rPr>
                <w:rFonts w:ascii="Times New Roman" w:hAnsi="Times New Roman" w:cs="Times New Roman"/>
                <w:color w:val="000000"/>
                <w:sz w:val="20"/>
                <w:szCs w:val="20"/>
              </w:rPr>
              <w:fldChar w:fldCharType="end"/>
            </w:r>
          </w:p>
          <w:p w14:paraId="61AD8C0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E2E88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If a state adopts this cost recovery mechanism, we require that a state’</w:t>
            </w:r>
            <w:r>
              <w:rPr>
                <w:rFonts w:ascii="Times New Roman" w:hAnsi="Times New Roman" w:cs="Times New Roman"/>
                <w:color w:val="000000"/>
                <w:sz w:val="20"/>
                <w:szCs w:val="20"/>
              </w:rPr>
              <w:t xml:space="preserve">s calculation of gross revenues for IXCs should include only those revenues generated in the state in which the charges are being assessed, on both an interstate and intrastate basis. This ensures that a carrier’s bill reflects the level of its activities </w:t>
            </w:r>
            <w:r>
              <w:rPr>
                <w:rFonts w:ascii="Times New Roman" w:hAnsi="Times New Roman" w:cs="Times New Roman"/>
                <w:color w:val="000000"/>
                <w:sz w:val="20"/>
                <w:szCs w:val="20"/>
              </w:rPr>
              <w:t xml:space="preserve">in a particular state and will prevent a carrier’s being charged several times on the same revenues. </w:t>
            </w:r>
            <w:r>
              <w:rPr>
                <w:rFonts w:ascii="Times New Roman" w:hAnsi="Times New Roman" w:cs="Times New Roman"/>
                <w:color w:val="000000"/>
                <w:sz w:val="20"/>
                <w:szCs w:val="20"/>
                <w:u w:val="single"/>
              </w:rPr>
              <w:t>Cf.</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Assessment and Collection of Regulatory Fees for Fiscal Year 1995, Price Cap Treatment of Regulatory Fees Imposed by Section 9 of the Act</w:t>
            </w:r>
            <w:r>
              <w:rPr>
                <w:rFonts w:ascii="Times New Roman" w:hAnsi="Times New Roman" w:cs="Times New Roman"/>
                <w:color w:val="000000"/>
                <w:sz w:val="20"/>
                <w:szCs w:val="20"/>
              </w:rPr>
              <w:t>, Report and O</w:t>
            </w:r>
            <w:r>
              <w:rPr>
                <w:rFonts w:ascii="Times New Roman" w:hAnsi="Times New Roman" w:cs="Times New Roman"/>
                <w:color w:val="000000"/>
                <w:sz w:val="20"/>
                <w:szCs w:val="20"/>
              </w:rPr>
              <w:t xml:space="preserve">rder, </w:t>
            </w:r>
            <w:hyperlink r:id="rId229" w:history="1">
              <w:r>
                <w:rPr>
                  <w:rFonts w:ascii="Times New Roman" w:hAnsi="Times New Roman" w:cs="Times New Roman"/>
                  <w:color w:val="0E568C"/>
                  <w:sz w:val="20"/>
                  <w:szCs w:val="20"/>
                </w:rPr>
                <w:t>10 FCC Rcd 13512, 13558-59 (1995)</w:t>
              </w:r>
            </w:hyperlink>
            <w:r>
              <w:rPr>
                <w:rFonts w:ascii="Times New Roman" w:hAnsi="Times New Roman" w:cs="Times New Roman"/>
                <w:color w:val="000000"/>
                <w:sz w:val="20"/>
                <w:szCs w:val="20"/>
              </w:rPr>
              <w:t xml:space="preserve"> (adopting gross revenues less carrier charges for recovering regulatory fees).</w:t>
            </w:r>
          </w:p>
          <w:p w14:paraId="71003F8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3" w:name="co_footnote_I19f73c6d636f11e498db8b09b4f"/>
      <w:bookmarkEnd w:id="1293"/>
      <w:tr w:rsidR="00000000" w14:paraId="707824EA" w14:textId="77777777">
        <w:tblPrEx>
          <w:tblCellMar>
            <w:top w:w="0" w:type="dxa"/>
            <w:left w:w="0" w:type="dxa"/>
            <w:bottom w:w="0" w:type="dxa"/>
            <w:right w:w="0" w:type="dxa"/>
          </w:tblCellMar>
        </w:tblPrEx>
        <w:tc>
          <w:tcPr>
            <w:tcW w:w="600" w:type="dxa"/>
            <w:tcBorders>
              <w:top w:val="nil"/>
              <w:left w:val="nil"/>
              <w:bottom w:val="nil"/>
              <w:right w:val="nil"/>
            </w:tcBorders>
          </w:tcPr>
          <w:p w14:paraId="5A8E93A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381</w:t>
            </w:r>
            <w:r>
              <w:rPr>
                <w:rFonts w:ascii="Times New Roman" w:hAnsi="Times New Roman" w:cs="Times New Roman"/>
                <w:color w:val="000000"/>
                <w:sz w:val="20"/>
                <w:szCs w:val="20"/>
              </w:rPr>
              <w:fldChar w:fldCharType="end"/>
            </w:r>
          </w:p>
          <w:p w14:paraId="2AC331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455E5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NYNEX March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093FD2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4" w:name="co_footnote_I19f73c6e636f11e498db8b09b4f"/>
      <w:bookmarkEnd w:id="1294"/>
      <w:tr w:rsidR="00000000" w14:paraId="33E1E0FF" w14:textId="77777777">
        <w:tblPrEx>
          <w:tblCellMar>
            <w:top w:w="0" w:type="dxa"/>
            <w:left w:w="0" w:type="dxa"/>
            <w:bottom w:w="0" w:type="dxa"/>
            <w:right w:w="0" w:type="dxa"/>
          </w:tblCellMar>
        </w:tblPrEx>
        <w:tc>
          <w:tcPr>
            <w:tcW w:w="600" w:type="dxa"/>
            <w:tcBorders>
              <w:top w:val="nil"/>
              <w:left w:val="nil"/>
              <w:bottom w:val="nil"/>
              <w:right w:val="nil"/>
            </w:tcBorders>
          </w:tcPr>
          <w:p w14:paraId="4C2D213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co_tablefootnote_382_1"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382</w:t>
            </w:r>
            <w:r>
              <w:rPr>
                <w:rFonts w:ascii="Times New Roman" w:hAnsi="Times New Roman" w:cs="Times New Roman"/>
                <w:color w:val="000000"/>
                <w:sz w:val="20"/>
                <w:szCs w:val="20"/>
              </w:rPr>
              <w:fldChar w:fldCharType="end"/>
            </w:r>
          </w:p>
          <w:p w14:paraId="7A6101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7B75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formula as filed in the NYNEX tariff is:</w:t>
            </w:r>
          </w:p>
          <w:p w14:paraId="79635ED6" w14:textId="77777777" w:rsidR="00000000" w:rsidRDefault="002A2DD8">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Total Ported Minutes * (Switching + Transport Costs)/Total Working Telephone Numbers (TNs) Provided by the Telephone Company = Charge per Working TN</w:t>
            </w:r>
          </w:p>
          <w:p w14:paraId="743A3372" w14:textId="77777777" w:rsidR="00000000" w:rsidRDefault="002A2DD8">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Charge per Working TN * Number</w:t>
            </w:r>
            <w:r>
              <w:rPr>
                <w:rFonts w:ascii="Times New Roman" w:hAnsi="Times New Roman" w:cs="Times New Roman"/>
                <w:i/>
                <w:iCs/>
                <w:color w:val="000000"/>
                <w:sz w:val="20"/>
                <w:szCs w:val="20"/>
              </w:rPr>
              <w:t xml:space="preserve"> of Ported TNs Used by the CLEC = Charge per CLEC</w:t>
            </w:r>
          </w:p>
          <w:p w14:paraId="77D4986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NYNEX March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31E8326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5" w:name="co_footnote_I19f73c6f636f11e498db8b09b4f"/>
      <w:bookmarkEnd w:id="1295"/>
      <w:tr w:rsidR="00000000" w14:paraId="5F2F4D4A" w14:textId="77777777">
        <w:tblPrEx>
          <w:tblCellMar>
            <w:top w:w="0" w:type="dxa"/>
            <w:left w:w="0" w:type="dxa"/>
            <w:bottom w:w="0" w:type="dxa"/>
            <w:right w:w="0" w:type="dxa"/>
          </w:tblCellMar>
        </w:tblPrEx>
        <w:tc>
          <w:tcPr>
            <w:tcW w:w="600" w:type="dxa"/>
            <w:tcBorders>
              <w:top w:val="nil"/>
              <w:left w:val="nil"/>
              <w:bottom w:val="nil"/>
              <w:right w:val="nil"/>
            </w:tcBorders>
          </w:tcPr>
          <w:p w14:paraId="7B81791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383</w:t>
            </w:r>
            <w:r>
              <w:rPr>
                <w:rFonts w:ascii="Times New Roman" w:hAnsi="Times New Roman" w:cs="Times New Roman"/>
                <w:color w:val="000000"/>
                <w:sz w:val="20"/>
                <w:szCs w:val="20"/>
              </w:rPr>
              <w:fldChar w:fldCharType="end"/>
            </w:r>
          </w:p>
          <w:p w14:paraId="310F5B1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527802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formula proposed by MFS is:</w:t>
            </w:r>
          </w:p>
          <w:p w14:paraId="476CA52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(Increm</w:t>
            </w:r>
            <w:r>
              <w:rPr>
                <w:rFonts w:ascii="Times New Roman" w:hAnsi="Times New Roman" w:cs="Times New Roman"/>
                <w:color w:val="000000"/>
                <w:sz w:val="20"/>
                <w:szCs w:val="20"/>
              </w:rPr>
              <w:t>ental Costs of Number Portability in Illinois) * Market share based on gross telecommunications revenues net of payments to other carriers.</w:t>
            </w:r>
          </w:p>
          <w:p w14:paraId="2E0961A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White Paper, 1996 at 6, 12.</w:t>
            </w:r>
          </w:p>
          <w:p w14:paraId="38F30C6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6" w:name="co_footnote_I19f73c70636f11e498db8b09b4f"/>
      <w:bookmarkEnd w:id="1296"/>
      <w:tr w:rsidR="00000000" w14:paraId="09B996F3" w14:textId="77777777">
        <w:tblPrEx>
          <w:tblCellMar>
            <w:top w:w="0" w:type="dxa"/>
            <w:left w:w="0" w:type="dxa"/>
            <w:bottom w:w="0" w:type="dxa"/>
            <w:right w:w="0" w:type="dxa"/>
          </w:tblCellMar>
        </w:tblPrEx>
        <w:tc>
          <w:tcPr>
            <w:tcW w:w="600" w:type="dxa"/>
            <w:tcBorders>
              <w:top w:val="nil"/>
              <w:left w:val="nil"/>
              <w:bottom w:val="nil"/>
              <w:right w:val="nil"/>
            </w:tcBorders>
          </w:tcPr>
          <w:p w14:paraId="34B4FE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384</w:t>
            </w:r>
            <w:r>
              <w:rPr>
                <w:rFonts w:ascii="Times New Roman" w:hAnsi="Times New Roman" w:cs="Times New Roman"/>
                <w:color w:val="000000"/>
                <w:sz w:val="20"/>
                <w:szCs w:val="20"/>
              </w:rPr>
              <w:fldChar w:fldCharType="end"/>
            </w:r>
          </w:p>
          <w:p w14:paraId="1E936C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A537D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Cf.</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Assessment and Collection of Regulatory Fees for Fiscal Year 1995, Price Cap Treatment of Regulatory Fees Imposed by Section 9 of the Act</w:t>
            </w:r>
            <w:r>
              <w:rPr>
                <w:rFonts w:ascii="Times New Roman" w:hAnsi="Times New Roman" w:cs="Times New Roman"/>
                <w:color w:val="000000"/>
                <w:sz w:val="20"/>
                <w:szCs w:val="20"/>
              </w:rPr>
              <w:t xml:space="preserve">, Report and Order, </w:t>
            </w:r>
            <w:hyperlink r:id="rId230" w:history="1">
              <w:r>
                <w:rPr>
                  <w:rFonts w:ascii="Times New Roman" w:hAnsi="Times New Roman" w:cs="Times New Roman"/>
                  <w:color w:val="0E568C"/>
                  <w:sz w:val="20"/>
                  <w:szCs w:val="20"/>
                </w:rPr>
                <w:t>10 FCC Rcd 13512, 13558-59 (1995)</w:t>
              </w:r>
            </w:hyperlink>
            <w:r>
              <w:rPr>
                <w:rFonts w:ascii="Times New Roman" w:hAnsi="Times New Roman" w:cs="Times New Roman"/>
                <w:color w:val="000000"/>
                <w:sz w:val="20"/>
                <w:szCs w:val="20"/>
              </w:rPr>
              <w:t xml:space="preserve"> (adopting gross revenues less carrier charges for recovering regulatory fees).</w:t>
            </w:r>
          </w:p>
          <w:p w14:paraId="155C1C6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7" w:name="co_footnote_I19f73c71636f11e498db8b09b4f"/>
      <w:bookmarkEnd w:id="1297"/>
      <w:tr w:rsidR="00000000" w14:paraId="28C18BB3" w14:textId="77777777">
        <w:tblPrEx>
          <w:tblCellMar>
            <w:top w:w="0" w:type="dxa"/>
            <w:left w:w="0" w:type="dxa"/>
            <w:bottom w:w="0" w:type="dxa"/>
            <w:right w:w="0" w:type="dxa"/>
          </w:tblCellMar>
        </w:tblPrEx>
        <w:tc>
          <w:tcPr>
            <w:tcW w:w="600" w:type="dxa"/>
            <w:tcBorders>
              <w:top w:val="nil"/>
              <w:left w:val="nil"/>
              <w:bottom w:val="nil"/>
              <w:right w:val="nil"/>
            </w:tcBorders>
          </w:tcPr>
          <w:p w14:paraId="2FE0965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#co_tablefootnote_385_1"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385</w:t>
            </w:r>
            <w:r>
              <w:rPr>
                <w:rFonts w:ascii="Times New Roman" w:hAnsi="Times New Roman" w:cs="Times New Roman"/>
                <w:color w:val="000000"/>
                <w:sz w:val="20"/>
                <w:szCs w:val="20"/>
              </w:rPr>
              <w:fldChar w:fldCharType="end"/>
            </w:r>
          </w:p>
          <w:p w14:paraId="55F5161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5D8C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NYNEX March 22,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NYNEX reports switching and transport costs of interim number portability of $0.01 per minute, and charges of $0.106 for a five minute local call during business hours, the period w</w:t>
            </w:r>
            <w:r>
              <w:rPr>
                <w:rFonts w:ascii="Times New Roman" w:hAnsi="Times New Roman" w:cs="Times New Roman"/>
                <w:color w:val="000000"/>
                <w:sz w:val="20"/>
                <w:szCs w:val="20"/>
              </w:rPr>
              <w:t>ith the highest rates. The charge of $0.106 results from retail charges of $0.08 for the first three minutes and $0.013 per additional minute, as determined from its local tariffs on file with the NY PSC.</w:t>
            </w:r>
          </w:p>
          <w:p w14:paraId="3DDB7F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8" w:name="co_footnote_I19f73c72636f11e498db8b09b4f"/>
      <w:bookmarkEnd w:id="1298"/>
      <w:tr w:rsidR="00000000" w14:paraId="507E77AF" w14:textId="77777777">
        <w:tblPrEx>
          <w:tblCellMar>
            <w:top w:w="0" w:type="dxa"/>
            <w:left w:w="0" w:type="dxa"/>
            <w:bottom w:w="0" w:type="dxa"/>
            <w:right w:w="0" w:type="dxa"/>
          </w:tblCellMar>
        </w:tblPrEx>
        <w:tc>
          <w:tcPr>
            <w:tcW w:w="600" w:type="dxa"/>
            <w:tcBorders>
              <w:top w:val="nil"/>
              <w:left w:val="nil"/>
              <w:bottom w:val="nil"/>
              <w:right w:val="nil"/>
            </w:tcBorders>
          </w:tcPr>
          <w:p w14:paraId="2419116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386</w:t>
            </w:r>
            <w:r>
              <w:rPr>
                <w:rFonts w:ascii="Times New Roman" w:hAnsi="Times New Roman" w:cs="Times New Roman"/>
                <w:color w:val="000000"/>
                <w:sz w:val="20"/>
                <w:szCs w:val="20"/>
              </w:rPr>
              <w:fldChar w:fldCharType="end"/>
            </w:r>
          </w:p>
          <w:p w14:paraId="70BE02F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84E0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31" w:history="1">
              <w:r>
                <w:rPr>
                  <w:rFonts w:ascii="Times New Roman" w:hAnsi="Times New Roman" w:cs="Times New Roman"/>
                  <w:color w:val="0E568C"/>
                  <w:sz w:val="20"/>
                  <w:szCs w:val="20"/>
                </w:rPr>
                <w:t>47 U.S.C. § 252(e)(6)</w:t>
              </w:r>
            </w:hyperlink>
            <w:r>
              <w:rPr>
                <w:rFonts w:ascii="Times New Roman" w:hAnsi="Times New Roman" w:cs="Times New Roman"/>
                <w:color w:val="000000"/>
                <w:sz w:val="20"/>
                <w:szCs w:val="20"/>
              </w:rPr>
              <w:t>.</w:t>
            </w:r>
          </w:p>
          <w:p w14:paraId="38AFEF5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9" w:name="co_footnote_I19f73c73636f11e498db8b09b4f"/>
      <w:bookmarkEnd w:id="1299"/>
      <w:tr w:rsidR="00000000" w14:paraId="05699C42" w14:textId="77777777">
        <w:tblPrEx>
          <w:tblCellMar>
            <w:top w:w="0" w:type="dxa"/>
            <w:left w:w="0" w:type="dxa"/>
            <w:bottom w:w="0" w:type="dxa"/>
            <w:right w:w="0" w:type="dxa"/>
          </w:tblCellMar>
        </w:tblPrEx>
        <w:tc>
          <w:tcPr>
            <w:tcW w:w="600" w:type="dxa"/>
            <w:tcBorders>
              <w:top w:val="nil"/>
              <w:left w:val="nil"/>
              <w:bottom w:val="nil"/>
              <w:right w:val="nil"/>
            </w:tcBorders>
          </w:tcPr>
          <w:p w14:paraId="1EC2578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387</w:t>
            </w:r>
            <w:r>
              <w:rPr>
                <w:rFonts w:ascii="Times New Roman" w:hAnsi="Times New Roman" w:cs="Times New Roman"/>
                <w:color w:val="000000"/>
                <w:sz w:val="20"/>
                <w:szCs w:val="20"/>
              </w:rPr>
              <w:fldChar w:fldCharType="end"/>
            </w:r>
          </w:p>
          <w:p w14:paraId="20A5BA6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ECD6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will b</w:t>
            </w:r>
            <w:r>
              <w:rPr>
                <w:rFonts w:ascii="Times New Roman" w:hAnsi="Times New Roman" w:cs="Times New Roman"/>
                <w:color w:val="000000"/>
                <w:sz w:val="20"/>
                <w:szCs w:val="20"/>
              </w:rPr>
              <w:t>e initiating a proceeding to adopt expedited procedures regarding such complaints.</w:t>
            </w:r>
          </w:p>
          <w:p w14:paraId="68F7CC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0" w:name="co_footnote_I19f73c74636f11e498db8b09b4f"/>
      <w:bookmarkEnd w:id="1300"/>
      <w:tr w:rsidR="00000000" w14:paraId="705B006E" w14:textId="77777777">
        <w:tblPrEx>
          <w:tblCellMar>
            <w:top w:w="0" w:type="dxa"/>
            <w:left w:w="0" w:type="dxa"/>
            <w:bottom w:w="0" w:type="dxa"/>
            <w:right w:w="0" w:type="dxa"/>
          </w:tblCellMar>
        </w:tblPrEx>
        <w:tc>
          <w:tcPr>
            <w:tcW w:w="600" w:type="dxa"/>
            <w:tcBorders>
              <w:top w:val="nil"/>
              <w:left w:val="nil"/>
              <w:bottom w:val="nil"/>
              <w:right w:val="nil"/>
            </w:tcBorders>
          </w:tcPr>
          <w:p w14:paraId="3F9C47B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388</w:t>
            </w:r>
            <w:r>
              <w:rPr>
                <w:rFonts w:ascii="Times New Roman" w:hAnsi="Times New Roman" w:cs="Times New Roman"/>
                <w:color w:val="000000"/>
                <w:sz w:val="20"/>
                <w:szCs w:val="20"/>
              </w:rPr>
              <w:fldChar w:fldCharType="end"/>
            </w:r>
          </w:p>
          <w:p w14:paraId="697863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8BBAB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32"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12359-60</w:t>
              </w:r>
            </w:hyperlink>
            <w:r>
              <w:rPr>
                <w:rFonts w:ascii="Times New Roman" w:hAnsi="Times New Roman" w:cs="Times New Roman"/>
                <w:color w:val="000000"/>
                <w:sz w:val="20"/>
                <w:szCs w:val="20"/>
              </w:rPr>
              <w:t>.</w:t>
            </w:r>
          </w:p>
          <w:p w14:paraId="6D8708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1" w:name="co_footnote_I19f73c75636f11e498db8b09b4f"/>
      <w:bookmarkEnd w:id="1301"/>
      <w:tr w:rsidR="00000000" w14:paraId="43F76582" w14:textId="77777777">
        <w:tblPrEx>
          <w:tblCellMar>
            <w:top w:w="0" w:type="dxa"/>
            <w:left w:w="0" w:type="dxa"/>
            <w:bottom w:w="0" w:type="dxa"/>
            <w:right w:w="0" w:type="dxa"/>
          </w:tblCellMar>
        </w:tblPrEx>
        <w:tc>
          <w:tcPr>
            <w:tcW w:w="600" w:type="dxa"/>
            <w:tcBorders>
              <w:top w:val="nil"/>
              <w:left w:val="nil"/>
              <w:bottom w:val="nil"/>
              <w:right w:val="nil"/>
            </w:tcBorders>
          </w:tcPr>
          <w:p w14:paraId="6E2C7D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389</w:t>
            </w:r>
            <w:r>
              <w:rPr>
                <w:rFonts w:ascii="Times New Roman" w:hAnsi="Times New Roman" w:cs="Times New Roman"/>
                <w:color w:val="000000"/>
                <w:sz w:val="20"/>
                <w:szCs w:val="20"/>
              </w:rPr>
              <w:fldChar w:fldCharType="end"/>
            </w:r>
          </w:p>
          <w:p w14:paraId="3BC6A7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12E27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2287849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302" w:name="co_footnote_I19f73c76636f11e498db8b09b4f"/>
      <w:bookmarkEnd w:id="1302"/>
      <w:tr w:rsidR="00000000" w14:paraId="44980D9C" w14:textId="77777777">
        <w:tblPrEx>
          <w:tblCellMar>
            <w:top w:w="0" w:type="dxa"/>
            <w:left w:w="0" w:type="dxa"/>
            <w:bottom w:w="0" w:type="dxa"/>
            <w:right w:w="0" w:type="dxa"/>
          </w:tblCellMar>
        </w:tblPrEx>
        <w:tc>
          <w:tcPr>
            <w:tcW w:w="600" w:type="dxa"/>
            <w:tcBorders>
              <w:top w:val="nil"/>
              <w:left w:val="nil"/>
              <w:bottom w:val="nil"/>
              <w:right w:val="nil"/>
            </w:tcBorders>
          </w:tcPr>
          <w:p w14:paraId="04FE0A5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390</w:t>
            </w:r>
            <w:r>
              <w:rPr>
                <w:rFonts w:ascii="Times New Roman" w:hAnsi="Times New Roman" w:cs="Times New Roman"/>
                <w:color w:val="000000"/>
                <w:sz w:val="20"/>
                <w:szCs w:val="20"/>
              </w:rPr>
              <w:fldChar w:fldCharType="end"/>
            </w:r>
          </w:p>
          <w:p w14:paraId="20DF64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51E70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12371.</w:t>
            </w:r>
          </w:p>
          <w:p w14:paraId="6BE17D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3" w:name="co_footnote_I19f73c77636f11e498db8b09b4f"/>
      <w:bookmarkEnd w:id="1303"/>
      <w:tr w:rsidR="00000000" w14:paraId="062CEA14" w14:textId="77777777">
        <w:tblPrEx>
          <w:tblCellMar>
            <w:top w:w="0" w:type="dxa"/>
            <w:left w:w="0" w:type="dxa"/>
            <w:bottom w:w="0" w:type="dxa"/>
            <w:right w:w="0" w:type="dxa"/>
          </w:tblCellMar>
        </w:tblPrEx>
        <w:tc>
          <w:tcPr>
            <w:tcW w:w="600" w:type="dxa"/>
            <w:tcBorders>
              <w:top w:val="nil"/>
              <w:left w:val="nil"/>
              <w:bottom w:val="nil"/>
              <w:right w:val="nil"/>
            </w:tcBorders>
          </w:tcPr>
          <w:p w14:paraId="184EF46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391</w:t>
            </w:r>
            <w:r>
              <w:rPr>
                <w:rFonts w:ascii="Times New Roman" w:hAnsi="Times New Roman" w:cs="Times New Roman"/>
                <w:color w:val="000000"/>
                <w:sz w:val="20"/>
                <w:szCs w:val="20"/>
              </w:rPr>
              <w:fldChar w:fldCharType="end"/>
            </w:r>
          </w:p>
          <w:p w14:paraId="280338B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A36C6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Ameritech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14 (noting that wireless industry participation in Illinois Commerce Commission number portability workshop is not scheduled to begin until July 1996); AT&amp;T Wireless Services, Inc.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w:t>
            </w:r>
            <w:r>
              <w:rPr>
                <w:rFonts w:ascii="Times New Roman" w:hAnsi="Times New Roman" w:cs="Times New Roman"/>
                <w:color w:val="000000"/>
                <w:sz w:val="20"/>
                <w:szCs w:val="20"/>
              </w:rPr>
              <w:t xml:space="preserve">tation at 11, CC Docket No. 95-116, filed May 24, 1996 (AT&amp;T Wireless May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7E83179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4" w:name="co_footnote_I19f73c78636f11e498db8b09b4f"/>
      <w:bookmarkEnd w:id="1304"/>
      <w:tr w:rsidR="00000000" w14:paraId="661070B6" w14:textId="77777777">
        <w:tblPrEx>
          <w:tblCellMar>
            <w:top w:w="0" w:type="dxa"/>
            <w:left w:w="0" w:type="dxa"/>
            <w:bottom w:w="0" w:type="dxa"/>
            <w:right w:w="0" w:type="dxa"/>
          </w:tblCellMar>
        </w:tblPrEx>
        <w:tc>
          <w:tcPr>
            <w:tcW w:w="600" w:type="dxa"/>
            <w:tcBorders>
              <w:top w:val="nil"/>
              <w:left w:val="nil"/>
              <w:bottom w:val="nil"/>
              <w:right w:val="nil"/>
            </w:tcBorders>
          </w:tcPr>
          <w:p w14:paraId="041CBC3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392</w:t>
            </w:r>
            <w:r>
              <w:rPr>
                <w:rFonts w:ascii="Times New Roman" w:hAnsi="Times New Roman" w:cs="Times New Roman"/>
                <w:color w:val="000000"/>
                <w:sz w:val="20"/>
                <w:szCs w:val="20"/>
              </w:rPr>
              <w:fldChar w:fldCharType="end"/>
            </w:r>
          </w:p>
          <w:p w14:paraId="5D6E21C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12191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Communications Further Comments at 3.</w:t>
            </w:r>
          </w:p>
          <w:p w14:paraId="025A879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5" w:name="co_footnote_I19f73c79636f11e498db8b09b4f"/>
      <w:bookmarkEnd w:id="1305"/>
      <w:tr w:rsidR="00000000" w14:paraId="527D733D" w14:textId="77777777">
        <w:tblPrEx>
          <w:tblCellMar>
            <w:top w:w="0" w:type="dxa"/>
            <w:left w:w="0" w:type="dxa"/>
            <w:bottom w:w="0" w:type="dxa"/>
            <w:right w:w="0" w:type="dxa"/>
          </w:tblCellMar>
        </w:tblPrEx>
        <w:tc>
          <w:tcPr>
            <w:tcW w:w="600" w:type="dxa"/>
            <w:tcBorders>
              <w:top w:val="nil"/>
              <w:left w:val="nil"/>
              <w:bottom w:val="nil"/>
              <w:right w:val="nil"/>
            </w:tcBorders>
          </w:tcPr>
          <w:p w14:paraId="1FC0F3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393</w:t>
            </w:r>
            <w:r>
              <w:rPr>
                <w:rFonts w:ascii="Times New Roman" w:hAnsi="Times New Roman" w:cs="Times New Roman"/>
                <w:color w:val="000000"/>
                <w:sz w:val="20"/>
                <w:szCs w:val="20"/>
              </w:rPr>
              <w:fldChar w:fldCharType="end"/>
            </w:r>
          </w:p>
          <w:p w14:paraId="484C354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A3A7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Arch/AirTouch Paging Further Comments at 3-4 &amp; n.8; Bell Atlantic NYNEX Mobile Further C</w:t>
            </w:r>
            <w:r>
              <w:rPr>
                <w:rFonts w:ascii="Times New Roman" w:hAnsi="Times New Roman" w:cs="Times New Roman"/>
                <w:color w:val="000000"/>
                <w:sz w:val="20"/>
                <w:szCs w:val="20"/>
              </w:rPr>
              <w:t xml:space="preserve">omments at 2; MobileMedia Further Comments at 3-5 (arguing that original House and Senate proposals (H.R. Rep. No. 204, 104th Cong., 1st Sess. 71-72 (1995); S. Rep. No. 23, 104th Cong., 1st Sess. 19-20 (1995)) specified that focus of </w:t>
            </w:r>
            <w:hyperlink r:id="rId233" w:history="1">
              <w:r>
                <w:rPr>
                  <w:rFonts w:ascii="Times New Roman" w:hAnsi="Times New Roman" w:cs="Times New Roman"/>
                  <w:color w:val="0E568C"/>
                  <w:sz w:val="20"/>
                  <w:szCs w:val="20"/>
                </w:rPr>
                <w:t>sectio</w:t>
              </w:r>
              <w:r>
                <w:rPr>
                  <w:rFonts w:ascii="Times New Roman" w:hAnsi="Times New Roman" w:cs="Times New Roman"/>
                  <w:color w:val="0E568C"/>
                  <w:sz w:val="20"/>
                  <w:szCs w:val="20"/>
                </w:rPr>
                <w:t>n 251(b)(2)</w:t>
              </w:r>
            </w:hyperlink>
            <w:r>
              <w:rPr>
                <w:rFonts w:ascii="Times New Roman" w:hAnsi="Times New Roman" w:cs="Times New Roman"/>
                <w:color w:val="000000"/>
                <w:sz w:val="20"/>
                <w:szCs w:val="20"/>
              </w:rPr>
              <w:t xml:space="preserve"> was to develop competition in local exchange market, not any other competitive markets).</w:t>
            </w:r>
          </w:p>
          <w:p w14:paraId="5761802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6" w:name="co_footnote_I19f73c7a636f11e498db8b09b4f"/>
      <w:bookmarkEnd w:id="1306"/>
      <w:tr w:rsidR="00000000" w14:paraId="5F40510E" w14:textId="77777777">
        <w:tblPrEx>
          <w:tblCellMar>
            <w:top w:w="0" w:type="dxa"/>
            <w:left w:w="0" w:type="dxa"/>
            <w:bottom w:w="0" w:type="dxa"/>
            <w:right w:w="0" w:type="dxa"/>
          </w:tblCellMar>
        </w:tblPrEx>
        <w:tc>
          <w:tcPr>
            <w:tcW w:w="600" w:type="dxa"/>
            <w:tcBorders>
              <w:top w:val="nil"/>
              <w:left w:val="nil"/>
              <w:bottom w:val="nil"/>
              <w:right w:val="nil"/>
            </w:tcBorders>
          </w:tcPr>
          <w:p w14:paraId="31BAD1A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394</w:t>
            </w:r>
            <w:r>
              <w:rPr>
                <w:rFonts w:ascii="Times New Roman" w:hAnsi="Times New Roman" w:cs="Times New Roman"/>
                <w:color w:val="000000"/>
                <w:sz w:val="20"/>
                <w:szCs w:val="20"/>
              </w:rPr>
              <w:fldChar w:fldCharType="end"/>
            </w:r>
          </w:p>
          <w:p w14:paraId="670A2CD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66216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Further Comments</w:t>
            </w:r>
            <w:r>
              <w:rPr>
                <w:rFonts w:ascii="Times New Roman" w:hAnsi="Times New Roman" w:cs="Times New Roman"/>
                <w:color w:val="000000"/>
                <w:sz w:val="20"/>
                <w:szCs w:val="20"/>
              </w:rPr>
              <w:t xml:space="preserve"> at 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US West Further Reply Comments at 9-10.</w:t>
            </w:r>
          </w:p>
          <w:p w14:paraId="451C06D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7" w:name="co_footnote_I19f73c7b636f11e498db8b09b4f"/>
      <w:bookmarkEnd w:id="1307"/>
      <w:tr w:rsidR="00000000" w14:paraId="3E628205" w14:textId="77777777">
        <w:tblPrEx>
          <w:tblCellMar>
            <w:top w:w="0" w:type="dxa"/>
            <w:left w:w="0" w:type="dxa"/>
            <w:bottom w:w="0" w:type="dxa"/>
            <w:right w:w="0" w:type="dxa"/>
          </w:tblCellMar>
        </w:tblPrEx>
        <w:tc>
          <w:tcPr>
            <w:tcW w:w="600" w:type="dxa"/>
            <w:tcBorders>
              <w:top w:val="nil"/>
              <w:left w:val="nil"/>
              <w:bottom w:val="nil"/>
              <w:right w:val="nil"/>
            </w:tcBorders>
          </w:tcPr>
          <w:p w14:paraId="4172813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395</w:t>
            </w:r>
            <w:r>
              <w:rPr>
                <w:rFonts w:ascii="Times New Roman" w:hAnsi="Times New Roman" w:cs="Times New Roman"/>
                <w:color w:val="000000"/>
                <w:sz w:val="20"/>
                <w:szCs w:val="20"/>
              </w:rPr>
              <w:fldChar w:fldCharType="end"/>
            </w:r>
          </w:p>
          <w:p w14:paraId="60D31F5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667E6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 Atlantic NYNEX Mobile Further Comments at 3 n.3 (quoting </w:t>
            </w:r>
            <w:hyperlink r:id="rId234" w:history="1">
              <w:r>
                <w:rPr>
                  <w:rFonts w:ascii="Times New Roman" w:hAnsi="Times New Roman" w:cs="Times New Roman"/>
                  <w:color w:val="0E568C"/>
                  <w:sz w:val="20"/>
                  <w:szCs w:val="20"/>
                  <w:u w:val="single"/>
                </w:rPr>
                <w:t>Petition of the Connecticut Dep’t of Pub. Util. Control to Retain Regulatory Control of the Rates of Wholesale Cellular Service Providers</w:t>
              </w:r>
              <w:r>
                <w:rPr>
                  <w:rFonts w:ascii="Times New Roman" w:hAnsi="Times New Roman" w:cs="Times New Roman"/>
                  <w:color w:val="0E568C"/>
                  <w:sz w:val="20"/>
                  <w:szCs w:val="20"/>
                </w:rPr>
                <w:t>, Report and Order, 10 FCC Rcd 7025, 7031 (1995)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Petition of CT DPUC</w:t>
            </w:r>
            <w:r>
              <w:rPr>
                <w:rFonts w:ascii="Times New Roman" w:hAnsi="Times New Roman" w:cs="Times New Roman"/>
                <w:color w:val="000000"/>
                <w:sz w:val="20"/>
                <w:szCs w:val="20"/>
              </w:rPr>
              <w:t>, O</w:t>
            </w:r>
            <w:r>
              <w:rPr>
                <w:rFonts w:ascii="Times New Roman" w:hAnsi="Times New Roman" w:cs="Times New Roman"/>
                <w:color w:val="000000"/>
                <w:sz w:val="20"/>
                <w:szCs w:val="20"/>
              </w:rPr>
              <w:t xml:space="preserve">rder), </w:t>
            </w:r>
            <w:r>
              <w:rPr>
                <w:rFonts w:ascii="Times New Roman" w:hAnsi="Times New Roman" w:cs="Times New Roman"/>
                <w:color w:val="000000"/>
                <w:sz w:val="20"/>
                <w:szCs w:val="20"/>
                <w:u w:val="single"/>
              </w:rPr>
              <w:t>aff’d</w:t>
            </w:r>
            <w:r>
              <w:rPr>
                <w:rFonts w:ascii="Times New Roman" w:hAnsi="Times New Roman" w:cs="Times New Roman"/>
                <w:color w:val="000000"/>
                <w:sz w:val="20"/>
                <w:szCs w:val="20"/>
              </w:rPr>
              <w:t xml:space="preserve">, </w:t>
            </w:r>
            <w:hyperlink r:id="rId235" w:history="1">
              <w:r>
                <w:rPr>
                  <w:rFonts w:ascii="Times New Roman" w:hAnsi="Times New Roman" w:cs="Times New Roman"/>
                  <w:color w:val="0E568C"/>
                  <w:sz w:val="20"/>
                  <w:szCs w:val="20"/>
                  <w:u w:val="single"/>
                </w:rPr>
                <w:t>Dep’t of Pub. Util. Control v. FCC</w:t>
              </w:r>
              <w:r>
                <w:rPr>
                  <w:rFonts w:ascii="Times New Roman" w:hAnsi="Times New Roman" w:cs="Times New Roman"/>
                  <w:color w:val="0E568C"/>
                  <w:sz w:val="20"/>
                  <w:szCs w:val="20"/>
                </w:rPr>
                <w:t>, 78 F.3d 842 (2d Cir. 1996)</w:t>
              </w:r>
            </w:hyperlink>
            <w:r>
              <w:rPr>
                <w:rFonts w:ascii="Times New Roman" w:hAnsi="Times New Roman" w:cs="Times New Roman"/>
                <w:color w:val="000000"/>
                <w:sz w:val="20"/>
                <w:szCs w:val="20"/>
              </w:rPr>
              <w:t>).</w:t>
            </w:r>
          </w:p>
          <w:p w14:paraId="5D0C5D4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8" w:name="co_footnote_I19f73c7c636f11e498db8b09b4f"/>
      <w:bookmarkEnd w:id="1308"/>
      <w:tr w:rsidR="00000000" w14:paraId="1311867C" w14:textId="77777777">
        <w:tblPrEx>
          <w:tblCellMar>
            <w:top w:w="0" w:type="dxa"/>
            <w:left w:w="0" w:type="dxa"/>
            <w:bottom w:w="0" w:type="dxa"/>
            <w:right w:w="0" w:type="dxa"/>
          </w:tblCellMar>
        </w:tblPrEx>
        <w:tc>
          <w:tcPr>
            <w:tcW w:w="600" w:type="dxa"/>
            <w:tcBorders>
              <w:top w:val="nil"/>
              <w:left w:val="nil"/>
              <w:bottom w:val="nil"/>
              <w:right w:val="nil"/>
            </w:tcBorders>
          </w:tcPr>
          <w:p w14:paraId="6422D9D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396</w:t>
            </w:r>
            <w:r>
              <w:rPr>
                <w:rFonts w:ascii="Times New Roman" w:hAnsi="Times New Roman" w:cs="Times New Roman"/>
                <w:color w:val="000000"/>
                <w:sz w:val="20"/>
                <w:szCs w:val="20"/>
              </w:rPr>
              <w:fldChar w:fldCharType="end"/>
            </w:r>
          </w:p>
          <w:p w14:paraId="280D3AF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9C18B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Omnipoint Comments at 3; Omnipoint Reply Comments at 12; PCIA Comments at 3-5.</w:t>
            </w:r>
          </w:p>
          <w:p w14:paraId="656C9EB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9" w:name="co_footnote_I19f73c7d636f11e498db8b09b4f"/>
      <w:bookmarkEnd w:id="1309"/>
      <w:tr w:rsidR="00000000" w14:paraId="1F49990A" w14:textId="77777777">
        <w:tblPrEx>
          <w:tblCellMar>
            <w:top w:w="0" w:type="dxa"/>
            <w:left w:w="0" w:type="dxa"/>
            <w:bottom w:w="0" w:type="dxa"/>
            <w:right w:w="0" w:type="dxa"/>
          </w:tblCellMar>
        </w:tblPrEx>
        <w:tc>
          <w:tcPr>
            <w:tcW w:w="600" w:type="dxa"/>
            <w:tcBorders>
              <w:top w:val="nil"/>
              <w:left w:val="nil"/>
              <w:bottom w:val="nil"/>
              <w:right w:val="nil"/>
            </w:tcBorders>
          </w:tcPr>
          <w:p w14:paraId="2260F8C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397</w:t>
            </w:r>
            <w:r>
              <w:rPr>
                <w:rFonts w:ascii="Times New Roman" w:hAnsi="Times New Roman" w:cs="Times New Roman"/>
                <w:color w:val="000000"/>
                <w:sz w:val="20"/>
                <w:szCs w:val="20"/>
              </w:rPr>
              <w:fldChar w:fldCharType="end"/>
            </w:r>
          </w:p>
          <w:p w14:paraId="7D34807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3172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CC Docket No. 95-116, filed May 23, 1996 (PCIA May 23,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1E0E226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0" w:name="co_footnote_I19f73c7e636f11e498db8b09b4f"/>
      <w:bookmarkEnd w:id="1310"/>
      <w:tr w:rsidR="00000000" w14:paraId="0AEEFA87" w14:textId="77777777">
        <w:tblPrEx>
          <w:tblCellMar>
            <w:top w:w="0" w:type="dxa"/>
            <w:left w:w="0" w:type="dxa"/>
            <w:bottom w:w="0" w:type="dxa"/>
            <w:right w:w="0" w:type="dxa"/>
          </w:tblCellMar>
        </w:tblPrEx>
        <w:tc>
          <w:tcPr>
            <w:tcW w:w="600" w:type="dxa"/>
            <w:tcBorders>
              <w:top w:val="nil"/>
              <w:left w:val="nil"/>
              <w:bottom w:val="nil"/>
              <w:right w:val="nil"/>
            </w:tcBorders>
          </w:tcPr>
          <w:p w14:paraId="6580D8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398</w:t>
            </w:r>
            <w:r>
              <w:rPr>
                <w:rFonts w:ascii="Times New Roman" w:hAnsi="Times New Roman" w:cs="Times New Roman"/>
                <w:color w:val="000000"/>
                <w:sz w:val="20"/>
                <w:szCs w:val="20"/>
              </w:rPr>
              <w:fldChar w:fldCharType="end"/>
            </w:r>
          </w:p>
          <w:p w14:paraId="1AF0D02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6EDB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Comments at 3; Omnipoint Re</w:t>
            </w:r>
            <w:r>
              <w:rPr>
                <w:rFonts w:ascii="Times New Roman" w:hAnsi="Times New Roman" w:cs="Times New Roman"/>
                <w:color w:val="000000"/>
                <w:sz w:val="20"/>
                <w:szCs w:val="20"/>
              </w:rPr>
              <w:t xml:space="preserve">ply Comments at 9, 12 (urging implementation of service provider portability in 100 largest MSAs between October 1997 and October 1998).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MCI Comments at 3-4.</w:t>
            </w:r>
          </w:p>
          <w:p w14:paraId="6EE60F8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1" w:name="co_footnote_I19f73c7f636f11e498db8b09b4f"/>
      <w:bookmarkEnd w:id="1311"/>
      <w:tr w:rsidR="00000000" w14:paraId="1F626F75" w14:textId="77777777">
        <w:tblPrEx>
          <w:tblCellMar>
            <w:top w:w="0" w:type="dxa"/>
            <w:left w:w="0" w:type="dxa"/>
            <w:bottom w:w="0" w:type="dxa"/>
            <w:right w:w="0" w:type="dxa"/>
          </w:tblCellMar>
        </w:tblPrEx>
        <w:tc>
          <w:tcPr>
            <w:tcW w:w="600" w:type="dxa"/>
            <w:tcBorders>
              <w:top w:val="nil"/>
              <w:left w:val="nil"/>
              <w:bottom w:val="nil"/>
              <w:right w:val="nil"/>
            </w:tcBorders>
          </w:tcPr>
          <w:p w14:paraId="0D0DB4F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w:instrText>
            </w:r>
            <w:r>
              <w:rPr>
                <w:rFonts w:ascii="Times New Roman" w:hAnsi="Times New Roman" w:cs="Times New Roman"/>
                <w:color w:val="000000"/>
                <w:sz w:val="20"/>
                <w:szCs w:val="20"/>
              </w:rPr>
              <w:instrText xml:space="preserve">NK "#co_tablefootnote_399_1"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399</w:t>
            </w:r>
            <w:r>
              <w:rPr>
                <w:rFonts w:ascii="Times New Roman" w:hAnsi="Times New Roman" w:cs="Times New Roman"/>
                <w:color w:val="000000"/>
                <w:sz w:val="20"/>
                <w:szCs w:val="20"/>
              </w:rPr>
              <w:fldChar w:fldCharType="end"/>
            </w:r>
          </w:p>
          <w:p w14:paraId="61E4D3E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A233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 Reply Comments at 12-14.</w:t>
            </w:r>
          </w:p>
          <w:p w14:paraId="4390A6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2" w:name="co_footnote_I19f73c80636f11e498db8b09b4f"/>
      <w:bookmarkEnd w:id="1312"/>
      <w:tr w:rsidR="00000000" w14:paraId="6C624C67" w14:textId="77777777">
        <w:tblPrEx>
          <w:tblCellMar>
            <w:top w:w="0" w:type="dxa"/>
            <w:left w:w="0" w:type="dxa"/>
            <w:bottom w:w="0" w:type="dxa"/>
            <w:right w:w="0" w:type="dxa"/>
          </w:tblCellMar>
        </w:tblPrEx>
        <w:tc>
          <w:tcPr>
            <w:tcW w:w="600" w:type="dxa"/>
            <w:tcBorders>
              <w:top w:val="nil"/>
              <w:left w:val="nil"/>
              <w:bottom w:val="nil"/>
              <w:right w:val="nil"/>
            </w:tcBorders>
          </w:tcPr>
          <w:p w14:paraId="1E5A9C8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400</w:t>
            </w:r>
            <w:r>
              <w:rPr>
                <w:rFonts w:ascii="Times New Roman" w:hAnsi="Times New Roman" w:cs="Times New Roman"/>
                <w:color w:val="000000"/>
                <w:sz w:val="20"/>
                <w:szCs w:val="20"/>
              </w:rPr>
              <w:fldChar w:fldCharType="end"/>
            </w:r>
          </w:p>
          <w:p w14:paraId="15344D7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8BFD2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PCS Primeco Reply Comments at 1-2;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Bell Comments at 8.</w:t>
            </w:r>
          </w:p>
          <w:p w14:paraId="1F7BD33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3" w:name="co_footnote_I19f73c81636f11e498db8b09b4f"/>
      <w:bookmarkEnd w:id="1313"/>
      <w:tr w:rsidR="00000000" w14:paraId="66F80F7C" w14:textId="77777777">
        <w:tblPrEx>
          <w:tblCellMar>
            <w:top w:w="0" w:type="dxa"/>
            <w:left w:w="0" w:type="dxa"/>
            <w:bottom w:w="0" w:type="dxa"/>
            <w:right w:w="0" w:type="dxa"/>
          </w:tblCellMar>
        </w:tblPrEx>
        <w:tc>
          <w:tcPr>
            <w:tcW w:w="600" w:type="dxa"/>
            <w:tcBorders>
              <w:top w:val="nil"/>
              <w:left w:val="nil"/>
              <w:bottom w:val="nil"/>
              <w:right w:val="nil"/>
            </w:tcBorders>
          </w:tcPr>
          <w:p w14:paraId="1219F57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401</w:t>
            </w:r>
            <w:r>
              <w:rPr>
                <w:rFonts w:ascii="Times New Roman" w:hAnsi="Times New Roman" w:cs="Times New Roman"/>
                <w:color w:val="000000"/>
                <w:sz w:val="20"/>
                <w:szCs w:val="20"/>
              </w:rPr>
              <w:fldChar w:fldCharType="end"/>
            </w:r>
          </w:p>
          <w:p w14:paraId="08E9CAC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157FF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Reply Comments at 13.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Omnipoint Reply Commen</w:t>
            </w:r>
            <w:r>
              <w:rPr>
                <w:rFonts w:ascii="Times New Roman" w:hAnsi="Times New Roman" w:cs="Times New Roman"/>
                <w:color w:val="000000"/>
                <w:sz w:val="20"/>
                <w:szCs w:val="20"/>
              </w:rPr>
              <w:t>ts at 12 &amp; nn.18, 19.</w:t>
            </w:r>
          </w:p>
          <w:p w14:paraId="2FDA5B9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4" w:name="co_footnote_I19f73c82636f11e498db8b09b4f"/>
      <w:bookmarkEnd w:id="1314"/>
      <w:tr w:rsidR="00000000" w14:paraId="3C09E264" w14:textId="77777777">
        <w:tblPrEx>
          <w:tblCellMar>
            <w:top w:w="0" w:type="dxa"/>
            <w:left w:w="0" w:type="dxa"/>
            <w:bottom w:w="0" w:type="dxa"/>
            <w:right w:w="0" w:type="dxa"/>
          </w:tblCellMar>
        </w:tblPrEx>
        <w:tc>
          <w:tcPr>
            <w:tcW w:w="600" w:type="dxa"/>
            <w:tcBorders>
              <w:top w:val="nil"/>
              <w:left w:val="nil"/>
              <w:bottom w:val="nil"/>
              <w:right w:val="nil"/>
            </w:tcBorders>
          </w:tcPr>
          <w:p w14:paraId="5576F64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402</w:t>
            </w:r>
            <w:r>
              <w:rPr>
                <w:rFonts w:ascii="Times New Roman" w:hAnsi="Times New Roman" w:cs="Times New Roman"/>
                <w:color w:val="000000"/>
                <w:sz w:val="20"/>
                <w:szCs w:val="20"/>
              </w:rPr>
              <w:fldChar w:fldCharType="end"/>
            </w:r>
          </w:p>
          <w:p w14:paraId="4FD26F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1E015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Comments at 5. </w:t>
            </w:r>
            <w:r>
              <w:rPr>
                <w:rFonts w:ascii="Times New Roman" w:hAnsi="Times New Roman" w:cs="Times New Roman"/>
                <w:color w:val="000000"/>
                <w:sz w:val="20"/>
                <w:szCs w:val="20"/>
              </w:rPr>
              <w:t>“</w:t>
            </w:r>
            <w:r>
              <w:rPr>
                <w:rFonts w:ascii="Times New Roman" w:hAnsi="Times New Roman" w:cs="Times New Roman"/>
                <w:color w:val="000000"/>
                <w:sz w:val="20"/>
                <w:szCs w:val="20"/>
              </w:rPr>
              <w:t>Number exhaustion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a situation in which all numbers allotted for a particular</w:t>
            </w:r>
            <w:r>
              <w:rPr>
                <w:rFonts w:ascii="Times New Roman" w:hAnsi="Times New Roman" w:cs="Times New Roman"/>
                <w:color w:val="000000"/>
                <w:sz w:val="20"/>
                <w:szCs w:val="20"/>
              </w:rPr>
              <w:t xml:space="preserve"> function or region have been assigned. For example, in January 1995 there were no more available NPA codes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area codes) of the N 0/1 X format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202 for the Washington, DC area) because all CO codes of the form NNX (</w:t>
            </w:r>
            <w:r>
              <w:rPr>
                <w:rFonts w:ascii="Times New Roman" w:hAnsi="Times New Roman" w:cs="Times New Roman"/>
                <w:color w:val="000000"/>
                <w:sz w:val="20"/>
                <w:szCs w:val="20"/>
                <w:u w:val="single"/>
              </w:rPr>
              <w:t>i.e.</w:t>
            </w:r>
            <w:r>
              <w:rPr>
                <w:rFonts w:ascii="Times New Roman" w:hAnsi="Times New Roman" w:cs="Times New Roman"/>
                <w:color w:val="000000"/>
                <w:sz w:val="20"/>
                <w:szCs w:val="20"/>
              </w:rPr>
              <w:t>, the second three digits</w:t>
            </w:r>
            <w:r>
              <w:rPr>
                <w:rFonts w:ascii="Times New Roman" w:hAnsi="Times New Roman" w:cs="Times New Roman"/>
                <w:color w:val="000000"/>
                <w:sz w:val="20"/>
                <w:szCs w:val="20"/>
              </w:rPr>
              <w:t xml:space="preserve"> of a ten-digit telephone number) within each of those NPA codes had been assigned.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36"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2593</w:t>
              </w:r>
            </w:hyperlink>
            <w:r>
              <w:rPr>
                <w:rFonts w:ascii="Times New Roman" w:hAnsi="Times New Roman" w:cs="Times New Roman"/>
                <w:color w:val="000000"/>
                <w:sz w:val="20"/>
                <w:szCs w:val="20"/>
              </w:rPr>
              <w:t>.</w:t>
            </w:r>
          </w:p>
          <w:p w14:paraId="3527343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5" w:name="co_footnote_I19f73c83636f11e498db8b09b4f"/>
      <w:bookmarkEnd w:id="1315"/>
      <w:tr w:rsidR="00000000" w14:paraId="42D3A9D4" w14:textId="77777777">
        <w:tblPrEx>
          <w:tblCellMar>
            <w:top w:w="0" w:type="dxa"/>
            <w:left w:w="0" w:type="dxa"/>
            <w:bottom w:w="0" w:type="dxa"/>
            <w:right w:w="0" w:type="dxa"/>
          </w:tblCellMar>
        </w:tblPrEx>
        <w:tc>
          <w:tcPr>
            <w:tcW w:w="600" w:type="dxa"/>
            <w:tcBorders>
              <w:top w:val="nil"/>
              <w:left w:val="nil"/>
              <w:bottom w:val="nil"/>
              <w:right w:val="nil"/>
            </w:tcBorders>
          </w:tcPr>
          <w:p w14:paraId="623EDEB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403</w:t>
            </w:r>
            <w:r>
              <w:rPr>
                <w:rFonts w:ascii="Times New Roman" w:hAnsi="Times New Roman" w:cs="Times New Roman"/>
                <w:color w:val="000000"/>
                <w:sz w:val="20"/>
                <w:szCs w:val="20"/>
              </w:rPr>
              <w:fldChar w:fldCharType="end"/>
            </w:r>
          </w:p>
          <w:p w14:paraId="20F2B16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8D7D1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Illinois Commerce Commission Comments at 3.</w:t>
            </w:r>
          </w:p>
          <w:p w14:paraId="640585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6" w:name="co_footnote_I19f73c84636f11e498db8b09b4f"/>
      <w:bookmarkEnd w:id="1316"/>
      <w:tr w:rsidR="00000000" w14:paraId="6781E6D8" w14:textId="77777777">
        <w:tblPrEx>
          <w:tblCellMar>
            <w:top w:w="0" w:type="dxa"/>
            <w:left w:w="0" w:type="dxa"/>
            <w:bottom w:w="0" w:type="dxa"/>
            <w:right w:w="0" w:type="dxa"/>
          </w:tblCellMar>
        </w:tblPrEx>
        <w:tc>
          <w:tcPr>
            <w:tcW w:w="600" w:type="dxa"/>
            <w:tcBorders>
              <w:top w:val="nil"/>
              <w:left w:val="nil"/>
              <w:bottom w:val="nil"/>
              <w:right w:val="nil"/>
            </w:tcBorders>
          </w:tcPr>
          <w:p w14:paraId="4D26FB9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404</w:t>
            </w:r>
            <w:r>
              <w:rPr>
                <w:rFonts w:ascii="Times New Roman" w:hAnsi="Times New Roman" w:cs="Times New Roman"/>
                <w:color w:val="000000"/>
                <w:sz w:val="20"/>
                <w:szCs w:val="20"/>
              </w:rPr>
              <w:fldChar w:fldCharType="end"/>
            </w:r>
          </w:p>
          <w:p w14:paraId="6B8F88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72C2D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CTIA Comments at 2-5; CTIA Reply Comments at 2; CTIA Further Reply Comments at 6.</w:t>
            </w:r>
          </w:p>
          <w:p w14:paraId="59A9F0A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7" w:name="co_footnote_I19f73c85636f11e498db8b09b4f"/>
      <w:bookmarkEnd w:id="1317"/>
      <w:tr w:rsidR="00000000" w14:paraId="1F70AF24" w14:textId="77777777">
        <w:tblPrEx>
          <w:tblCellMar>
            <w:top w:w="0" w:type="dxa"/>
            <w:left w:w="0" w:type="dxa"/>
            <w:bottom w:w="0" w:type="dxa"/>
            <w:right w:w="0" w:type="dxa"/>
          </w:tblCellMar>
        </w:tblPrEx>
        <w:tc>
          <w:tcPr>
            <w:tcW w:w="600" w:type="dxa"/>
            <w:tcBorders>
              <w:top w:val="nil"/>
              <w:left w:val="nil"/>
              <w:bottom w:val="nil"/>
              <w:right w:val="nil"/>
            </w:tcBorders>
          </w:tcPr>
          <w:p w14:paraId="7D81E4C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405</w:t>
            </w:r>
            <w:r>
              <w:rPr>
                <w:rFonts w:ascii="Times New Roman" w:hAnsi="Times New Roman" w:cs="Times New Roman"/>
                <w:color w:val="000000"/>
                <w:sz w:val="20"/>
                <w:szCs w:val="20"/>
              </w:rPr>
              <w:fldChar w:fldCharType="end"/>
            </w:r>
          </w:p>
          <w:p w14:paraId="7B3381B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04ED7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u w:val="single"/>
              </w:rPr>
              <w:t xml:space="preserve"> e.g.</w:t>
            </w:r>
            <w:r>
              <w:rPr>
                <w:rFonts w:ascii="Times New Roman" w:hAnsi="Times New Roman" w:cs="Times New Roman"/>
                <w:color w:val="000000"/>
                <w:sz w:val="20"/>
                <w:szCs w:val="20"/>
              </w:rPr>
              <w:t>, Bell Atlantic NYNEX Mobile Comments at 1; Bell Atlantic NYNEX Mobile Reply Comments at 1; AirTouch/US West New Vector Reply Comments at 3-6.</w:t>
            </w:r>
          </w:p>
          <w:p w14:paraId="1217359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8" w:name="co_footnote_I19f73c86636f11e498db8b09b4f"/>
      <w:bookmarkEnd w:id="1318"/>
      <w:tr w:rsidR="00000000" w14:paraId="1758DA1B" w14:textId="77777777">
        <w:tblPrEx>
          <w:tblCellMar>
            <w:top w:w="0" w:type="dxa"/>
            <w:left w:w="0" w:type="dxa"/>
            <w:bottom w:w="0" w:type="dxa"/>
            <w:right w:w="0" w:type="dxa"/>
          </w:tblCellMar>
        </w:tblPrEx>
        <w:tc>
          <w:tcPr>
            <w:tcW w:w="600" w:type="dxa"/>
            <w:tcBorders>
              <w:top w:val="nil"/>
              <w:left w:val="nil"/>
              <w:bottom w:val="nil"/>
              <w:right w:val="nil"/>
            </w:tcBorders>
          </w:tcPr>
          <w:p w14:paraId="40FBC02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w:instrText>
            </w:r>
            <w:r>
              <w:rPr>
                <w:rFonts w:ascii="Times New Roman" w:hAnsi="Times New Roman" w:cs="Times New Roman"/>
                <w:color w:val="000000"/>
                <w:sz w:val="20"/>
                <w:szCs w:val="20"/>
              </w:rPr>
              <w:instrText xml:space="preserve">te_406_1"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406</w:t>
            </w:r>
            <w:r>
              <w:rPr>
                <w:rFonts w:ascii="Times New Roman" w:hAnsi="Times New Roman" w:cs="Times New Roman"/>
                <w:color w:val="000000"/>
                <w:sz w:val="20"/>
                <w:szCs w:val="20"/>
              </w:rPr>
              <w:fldChar w:fldCharType="end"/>
            </w:r>
          </w:p>
          <w:p w14:paraId="1507B4B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ABD54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9 n.12.</w:t>
            </w:r>
          </w:p>
          <w:p w14:paraId="5222AD2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9" w:name="co_footnote_I19f73c87636f11e498db8b09b4f"/>
      <w:bookmarkEnd w:id="1319"/>
      <w:tr w:rsidR="00000000" w14:paraId="0396EFB3" w14:textId="77777777">
        <w:tblPrEx>
          <w:tblCellMar>
            <w:top w:w="0" w:type="dxa"/>
            <w:left w:w="0" w:type="dxa"/>
            <w:bottom w:w="0" w:type="dxa"/>
            <w:right w:w="0" w:type="dxa"/>
          </w:tblCellMar>
        </w:tblPrEx>
        <w:tc>
          <w:tcPr>
            <w:tcW w:w="600" w:type="dxa"/>
            <w:tcBorders>
              <w:top w:val="nil"/>
              <w:left w:val="nil"/>
              <w:bottom w:val="nil"/>
              <w:right w:val="nil"/>
            </w:tcBorders>
          </w:tcPr>
          <w:p w14:paraId="46B3EE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407</w:t>
            </w:r>
            <w:r>
              <w:rPr>
                <w:rFonts w:ascii="Times New Roman" w:hAnsi="Times New Roman" w:cs="Times New Roman"/>
                <w:color w:val="000000"/>
                <w:sz w:val="20"/>
                <w:szCs w:val="20"/>
              </w:rPr>
              <w:fldChar w:fldCharType="end"/>
            </w:r>
          </w:p>
          <w:p w14:paraId="7FDA93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5CD3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AirTouch/US West New Vector Reply Comments at 3; Bell Atlantic NYNEX Mobile </w:t>
            </w:r>
            <w:r>
              <w:rPr>
                <w:rFonts w:ascii="Times New Roman" w:hAnsi="Times New Roman" w:cs="Times New Roman"/>
                <w:color w:val="000000"/>
                <w:sz w:val="20"/>
                <w:szCs w:val="20"/>
              </w:rPr>
              <w:t>Comments at 2.</w:t>
            </w:r>
          </w:p>
          <w:p w14:paraId="273A533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0" w:name="co_footnote_I19f73c88636f11e498db8b09b4f"/>
      <w:bookmarkEnd w:id="1320"/>
      <w:tr w:rsidR="00000000" w14:paraId="216B5838" w14:textId="77777777">
        <w:tblPrEx>
          <w:tblCellMar>
            <w:top w:w="0" w:type="dxa"/>
            <w:left w:w="0" w:type="dxa"/>
            <w:bottom w:w="0" w:type="dxa"/>
            <w:right w:w="0" w:type="dxa"/>
          </w:tblCellMar>
        </w:tblPrEx>
        <w:tc>
          <w:tcPr>
            <w:tcW w:w="600" w:type="dxa"/>
            <w:tcBorders>
              <w:top w:val="nil"/>
              <w:left w:val="nil"/>
              <w:bottom w:val="nil"/>
              <w:right w:val="nil"/>
            </w:tcBorders>
          </w:tcPr>
          <w:p w14:paraId="5076588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408</w:t>
            </w:r>
            <w:r>
              <w:rPr>
                <w:rFonts w:ascii="Times New Roman" w:hAnsi="Times New Roman" w:cs="Times New Roman"/>
                <w:color w:val="000000"/>
                <w:sz w:val="20"/>
                <w:szCs w:val="20"/>
              </w:rPr>
              <w:fldChar w:fldCharType="end"/>
            </w:r>
          </w:p>
          <w:p w14:paraId="672F1D3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80AF9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AirTouch/US West New Vector Reply Comments at 4; CTIA Comments at 9, 10 &amp; n.15; Bell Atlantic NYNEX Mobile Comments at 2-3.</w:t>
            </w:r>
          </w:p>
          <w:p w14:paraId="04DCB0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1" w:name="co_footnote_I19f73c89636f11e498db8b09b4f"/>
      <w:bookmarkEnd w:id="1321"/>
      <w:tr w:rsidR="00000000" w14:paraId="1D2E3E7C" w14:textId="77777777">
        <w:tblPrEx>
          <w:tblCellMar>
            <w:top w:w="0" w:type="dxa"/>
            <w:left w:w="0" w:type="dxa"/>
            <w:bottom w:w="0" w:type="dxa"/>
            <w:right w:w="0" w:type="dxa"/>
          </w:tblCellMar>
        </w:tblPrEx>
        <w:tc>
          <w:tcPr>
            <w:tcW w:w="600" w:type="dxa"/>
            <w:tcBorders>
              <w:top w:val="nil"/>
              <w:left w:val="nil"/>
              <w:bottom w:val="nil"/>
              <w:right w:val="nil"/>
            </w:tcBorders>
          </w:tcPr>
          <w:p w14:paraId="2E2427A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409</w:t>
            </w:r>
            <w:r>
              <w:rPr>
                <w:rFonts w:ascii="Times New Roman" w:hAnsi="Times New Roman" w:cs="Times New Roman"/>
                <w:color w:val="000000"/>
                <w:sz w:val="20"/>
                <w:szCs w:val="20"/>
              </w:rPr>
              <w:fldChar w:fldCharType="end"/>
            </w:r>
          </w:p>
          <w:p w14:paraId="3C11D3D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F88B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NYNEX Mobile Comments at 4.</w:t>
            </w:r>
          </w:p>
          <w:p w14:paraId="641F3B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2" w:name="co_footnote_I19f73c8a636f11e498db8b09b4f"/>
      <w:bookmarkEnd w:id="1322"/>
      <w:tr w:rsidR="00000000" w14:paraId="77B27D22" w14:textId="77777777">
        <w:tblPrEx>
          <w:tblCellMar>
            <w:top w:w="0" w:type="dxa"/>
            <w:left w:w="0" w:type="dxa"/>
            <w:bottom w:w="0" w:type="dxa"/>
            <w:right w:w="0" w:type="dxa"/>
          </w:tblCellMar>
        </w:tblPrEx>
        <w:tc>
          <w:tcPr>
            <w:tcW w:w="600" w:type="dxa"/>
            <w:tcBorders>
              <w:top w:val="nil"/>
              <w:left w:val="nil"/>
              <w:bottom w:val="nil"/>
              <w:right w:val="nil"/>
            </w:tcBorders>
          </w:tcPr>
          <w:p w14:paraId="121FEEA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410</w:t>
            </w:r>
            <w:r>
              <w:rPr>
                <w:rFonts w:ascii="Times New Roman" w:hAnsi="Times New Roman" w:cs="Times New Roman"/>
                <w:color w:val="000000"/>
                <w:sz w:val="20"/>
                <w:szCs w:val="20"/>
              </w:rPr>
              <w:fldChar w:fldCharType="end"/>
            </w:r>
          </w:p>
          <w:p w14:paraId="6E13E4D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4015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CTIA Comments at 9.</w:t>
            </w:r>
          </w:p>
          <w:p w14:paraId="11795B5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3" w:name="co_footnote_I19f73c8b636f11e498db8b09b4f"/>
      <w:bookmarkEnd w:id="1323"/>
      <w:tr w:rsidR="00000000" w14:paraId="15533492" w14:textId="77777777">
        <w:tblPrEx>
          <w:tblCellMar>
            <w:top w:w="0" w:type="dxa"/>
            <w:left w:w="0" w:type="dxa"/>
            <w:bottom w:w="0" w:type="dxa"/>
            <w:right w:w="0" w:type="dxa"/>
          </w:tblCellMar>
        </w:tblPrEx>
        <w:tc>
          <w:tcPr>
            <w:tcW w:w="600" w:type="dxa"/>
            <w:tcBorders>
              <w:top w:val="nil"/>
              <w:left w:val="nil"/>
              <w:bottom w:val="nil"/>
              <w:right w:val="nil"/>
            </w:tcBorders>
          </w:tcPr>
          <w:p w14:paraId="157781B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411</w:t>
            </w:r>
            <w:r>
              <w:rPr>
                <w:rFonts w:ascii="Times New Roman" w:hAnsi="Times New Roman" w:cs="Times New Roman"/>
                <w:color w:val="000000"/>
                <w:sz w:val="20"/>
                <w:szCs w:val="20"/>
              </w:rPr>
              <w:fldChar w:fldCharType="end"/>
            </w:r>
          </w:p>
          <w:p w14:paraId="24B7B61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D0CF0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AirTouch/US West New Vector Reply Comments at 9.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Bell Atlantic NYNEX Mobile Comments at 3 (imposing wireless number portability is inadvisable because the Commission is considering multiple</w:t>
            </w:r>
            <w:r>
              <w:rPr>
                <w:rFonts w:ascii="Times New Roman" w:hAnsi="Times New Roman" w:cs="Times New Roman"/>
                <w:color w:val="000000"/>
                <w:sz w:val="20"/>
                <w:szCs w:val="20"/>
              </w:rPr>
              <w:t>, related issues, such as interconnection, roaming, and resale, that would directly affect consideration of number portability); SBC Communications Comments at 6, 15, app. F.</w:t>
            </w:r>
          </w:p>
          <w:p w14:paraId="03A2BDA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4" w:name="co_footnote_I19f73c8c636f11e498db8b09b4f"/>
      <w:bookmarkEnd w:id="1324"/>
      <w:tr w:rsidR="00000000" w14:paraId="581365C2" w14:textId="77777777">
        <w:tblPrEx>
          <w:tblCellMar>
            <w:top w:w="0" w:type="dxa"/>
            <w:left w:w="0" w:type="dxa"/>
            <w:bottom w:w="0" w:type="dxa"/>
            <w:right w:w="0" w:type="dxa"/>
          </w:tblCellMar>
        </w:tblPrEx>
        <w:tc>
          <w:tcPr>
            <w:tcW w:w="600" w:type="dxa"/>
            <w:tcBorders>
              <w:top w:val="nil"/>
              <w:left w:val="nil"/>
              <w:bottom w:val="nil"/>
              <w:right w:val="nil"/>
            </w:tcBorders>
          </w:tcPr>
          <w:p w14:paraId="34148AA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412</w:t>
            </w:r>
            <w:r>
              <w:rPr>
                <w:rFonts w:ascii="Times New Roman" w:hAnsi="Times New Roman" w:cs="Times New Roman"/>
                <w:color w:val="000000"/>
                <w:sz w:val="20"/>
                <w:szCs w:val="20"/>
              </w:rPr>
              <w:fldChar w:fldCharType="end"/>
            </w:r>
          </w:p>
          <w:p w14:paraId="1317D25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ECBA0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NYNEX Mobile Comments at 4.</w:t>
            </w:r>
          </w:p>
          <w:p w14:paraId="7BAA87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5" w:name="co_footnote_I19f73c8d636f11e498db8b09b4f"/>
      <w:bookmarkEnd w:id="1325"/>
      <w:tr w:rsidR="00000000" w14:paraId="24BFAF8D" w14:textId="77777777">
        <w:tblPrEx>
          <w:tblCellMar>
            <w:top w:w="0" w:type="dxa"/>
            <w:left w:w="0" w:type="dxa"/>
            <w:bottom w:w="0" w:type="dxa"/>
            <w:right w:w="0" w:type="dxa"/>
          </w:tblCellMar>
        </w:tblPrEx>
        <w:tc>
          <w:tcPr>
            <w:tcW w:w="600" w:type="dxa"/>
            <w:tcBorders>
              <w:top w:val="nil"/>
              <w:left w:val="nil"/>
              <w:bottom w:val="nil"/>
              <w:right w:val="nil"/>
            </w:tcBorders>
          </w:tcPr>
          <w:p w14:paraId="7B33B6A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w:instrText>
            </w:r>
            <w:r>
              <w:rPr>
                <w:rFonts w:ascii="Times New Roman" w:hAnsi="Times New Roman" w:cs="Times New Roman"/>
                <w:color w:val="000000"/>
                <w:sz w:val="20"/>
                <w:szCs w:val="20"/>
              </w:rPr>
              <w:instrText xml:space="preserve">K "#co_tablefootnote_413_1"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413</w:t>
            </w:r>
            <w:r>
              <w:rPr>
                <w:rFonts w:ascii="Times New Roman" w:hAnsi="Times New Roman" w:cs="Times New Roman"/>
                <w:color w:val="000000"/>
                <w:sz w:val="20"/>
                <w:szCs w:val="20"/>
              </w:rPr>
              <w:fldChar w:fldCharType="end"/>
            </w:r>
          </w:p>
          <w:p w14:paraId="09F292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E6AD8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NYNEX Mobile Reply Comments at 4.</w:t>
            </w:r>
          </w:p>
          <w:p w14:paraId="619B7AB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6" w:name="co_footnote_I19f73c8e636f11e498db8b09b4f"/>
      <w:bookmarkEnd w:id="1326"/>
      <w:tr w:rsidR="00000000" w14:paraId="1C2EF5A9" w14:textId="77777777">
        <w:tblPrEx>
          <w:tblCellMar>
            <w:top w:w="0" w:type="dxa"/>
            <w:left w:w="0" w:type="dxa"/>
            <w:bottom w:w="0" w:type="dxa"/>
            <w:right w:w="0" w:type="dxa"/>
          </w:tblCellMar>
        </w:tblPrEx>
        <w:tc>
          <w:tcPr>
            <w:tcW w:w="600" w:type="dxa"/>
            <w:tcBorders>
              <w:top w:val="nil"/>
              <w:left w:val="nil"/>
              <w:bottom w:val="nil"/>
              <w:right w:val="nil"/>
            </w:tcBorders>
          </w:tcPr>
          <w:p w14:paraId="68BE6B5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414</w:t>
            </w:r>
            <w:r>
              <w:rPr>
                <w:rFonts w:ascii="Times New Roman" w:hAnsi="Times New Roman" w:cs="Times New Roman"/>
                <w:color w:val="000000"/>
                <w:sz w:val="20"/>
                <w:szCs w:val="20"/>
              </w:rPr>
              <w:fldChar w:fldCharType="end"/>
            </w:r>
          </w:p>
          <w:p w14:paraId="6C29E95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EA64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Arch/AirTouch Paging Comments at 5-6.</w:t>
            </w:r>
          </w:p>
          <w:p w14:paraId="210D74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7" w:name="co_footnote_I19f73c8f636f11e498db8b09b4f"/>
      <w:bookmarkEnd w:id="1327"/>
      <w:tr w:rsidR="00000000" w14:paraId="49D5E2AF" w14:textId="77777777">
        <w:tblPrEx>
          <w:tblCellMar>
            <w:top w:w="0" w:type="dxa"/>
            <w:left w:w="0" w:type="dxa"/>
            <w:bottom w:w="0" w:type="dxa"/>
            <w:right w:w="0" w:type="dxa"/>
          </w:tblCellMar>
        </w:tblPrEx>
        <w:tc>
          <w:tcPr>
            <w:tcW w:w="600" w:type="dxa"/>
            <w:tcBorders>
              <w:top w:val="nil"/>
              <w:left w:val="nil"/>
              <w:bottom w:val="nil"/>
              <w:right w:val="nil"/>
            </w:tcBorders>
          </w:tcPr>
          <w:p w14:paraId="50930BE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415</w:t>
            </w:r>
            <w:r>
              <w:rPr>
                <w:rFonts w:ascii="Times New Roman" w:hAnsi="Times New Roman" w:cs="Times New Roman"/>
                <w:color w:val="000000"/>
                <w:sz w:val="20"/>
                <w:szCs w:val="20"/>
              </w:rPr>
              <w:fldChar w:fldCharType="end"/>
            </w:r>
          </w:p>
          <w:p w14:paraId="343D00B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50B4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5.</w:t>
            </w:r>
          </w:p>
          <w:p w14:paraId="6A1885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8" w:name="co_footnote_I19f73c90636f11e498db8b09b4f"/>
      <w:bookmarkEnd w:id="1328"/>
      <w:tr w:rsidR="00000000" w14:paraId="47C7B63C" w14:textId="77777777">
        <w:tblPrEx>
          <w:tblCellMar>
            <w:top w:w="0" w:type="dxa"/>
            <w:left w:w="0" w:type="dxa"/>
            <w:bottom w:w="0" w:type="dxa"/>
            <w:right w:w="0" w:type="dxa"/>
          </w:tblCellMar>
        </w:tblPrEx>
        <w:tc>
          <w:tcPr>
            <w:tcW w:w="600" w:type="dxa"/>
            <w:tcBorders>
              <w:top w:val="nil"/>
              <w:left w:val="nil"/>
              <w:bottom w:val="nil"/>
              <w:right w:val="nil"/>
            </w:tcBorders>
          </w:tcPr>
          <w:p w14:paraId="2D661F6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416</w:t>
            </w:r>
            <w:r>
              <w:rPr>
                <w:rFonts w:ascii="Times New Roman" w:hAnsi="Times New Roman" w:cs="Times New Roman"/>
                <w:color w:val="000000"/>
                <w:sz w:val="20"/>
                <w:szCs w:val="20"/>
              </w:rPr>
              <w:fldChar w:fldCharType="end"/>
            </w:r>
          </w:p>
          <w:p w14:paraId="41CF85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3C1D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Arch/AirTouch Paging Reply Comments at 9-10.</w:t>
            </w:r>
          </w:p>
          <w:p w14:paraId="0A4658C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9" w:name="co_footnote_I19f73c91636f11e498db8b09b4f"/>
      <w:bookmarkEnd w:id="1329"/>
      <w:tr w:rsidR="00000000" w14:paraId="6F791487" w14:textId="77777777">
        <w:tblPrEx>
          <w:tblCellMar>
            <w:top w:w="0" w:type="dxa"/>
            <w:left w:w="0" w:type="dxa"/>
            <w:bottom w:w="0" w:type="dxa"/>
            <w:right w:w="0" w:type="dxa"/>
          </w:tblCellMar>
        </w:tblPrEx>
        <w:tc>
          <w:tcPr>
            <w:tcW w:w="600" w:type="dxa"/>
            <w:tcBorders>
              <w:top w:val="nil"/>
              <w:left w:val="nil"/>
              <w:bottom w:val="nil"/>
              <w:right w:val="nil"/>
            </w:tcBorders>
          </w:tcPr>
          <w:p w14:paraId="53A6F8A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417</w:t>
            </w:r>
            <w:r>
              <w:rPr>
                <w:rFonts w:ascii="Times New Roman" w:hAnsi="Times New Roman" w:cs="Times New Roman"/>
                <w:color w:val="000000"/>
                <w:sz w:val="20"/>
                <w:szCs w:val="20"/>
              </w:rPr>
              <w:fldChar w:fldCharType="end"/>
            </w:r>
          </w:p>
          <w:p w14:paraId="479D3AB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E24C7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 Reply Comments at 5.</w:t>
            </w:r>
          </w:p>
          <w:p w14:paraId="059CE7E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0" w:name="co_footnote_I19f73c92636f11e498db8b09b4f"/>
      <w:bookmarkEnd w:id="1330"/>
      <w:tr w:rsidR="00000000" w14:paraId="5CAEA0B0" w14:textId="77777777">
        <w:tblPrEx>
          <w:tblCellMar>
            <w:top w:w="0" w:type="dxa"/>
            <w:left w:w="0" w:type="dxa"/>
            <w:bottom w:w="0" w:type="dxa"/>
            <w:right w:w="0" w:type="dxa"/>
          </w:tblCellMar>
        </w:tblPrEx>
        <w:tc>
          <w:tcPr>
            <w:tcW w:w="600" w:type="dxa"/>
            <w:tcBorders>
              <w:top w:val="nil"/>
              <w:left w:val="nil"/>
              <w:bottom w:val="nil"/>
              <w:right w:val="nil"/>
            </w:tcBorders>
          </w:tcPr>
          <w:p w14:paraId="1315852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418</w:t>
            </w:r>
            <w:r>
              <w:rPr>
                <w:rFonts w:ascii="Times New Roman" w:hAnsi="Times New Roman" w:cs="Times New Roman"/>
                <w:color w:val="000000"/>
                <w:sz w:val="20"/>
                <w:szCs w:val="20"/>
              </w:rPr>
              <w:fldChar w:fldCharType="end"/>
            </w:r>
          </w:p>
          <w:p w14:paraId="3BA27B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68657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PCS Primeco Comments at 5; Pacific Bell Comments at 9; PCIA Reply Comments at 12.</w:t>
            </w:r>
          </w:p>
          <w:p w14:paraId="370883A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1" w:name="co_footnote_I19f73c93636f11e498db8b09b4f"/>
      <w:bookmarkEnd w:id="1331"/>
      <w:tr w:rsidR="00000000" w14:paraId="72ADC396" w14:textId="77777777">
        <w:tblPrEx>
          <w:tblCellMar>
            <w:top w:w="0" w:type="dxa"/>
            <w:left w:w="0" w:type="dxa"/>
            <w:bottom w:w="0" w:type="dxa"/>
            <w:right w:w="0" w:type="dxa"/>
          </w:tblCellMar>
        </w:tblPrEx>
        <w:tc>
          <w:tcPr>
            <w:tcW w:w="600" w:type="dxa"/>
            <w:tcBorders>
              <w:top w:val="nil"/>
              <w:left w:val="nil"/>
              <w:bottom w:val="nil"/>
              <w:right w:val="nil"/>
            </w:tcBorders>
          </w:tcPr>
          <w:p w14:paraId="32575AA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419</w:t>
            </w:r>
            <w:r>
              <w:rPr>
                <w:rFonts w:ascii="Times New Roman" w:hAnsi="Times New Roman" w:cs="Times New Roman"/>
                <w:color w:val="000000"/>
                <w:sz w:val="20"/>
                <w:szCs w:val="20"/>
              </w:rPr>
              <w:fldChar w:fldCharType="end"/>
            </w:r>
          </w:p>
          <w:p w14:paraId="5C3E776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77EB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Competitive Carriers Reply Comments at 7-8; PCIA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1-2, CC Docket No. 95-116, filed Feb. 28, 1996 (PCIA February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0A9E36E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2" w:name="co_footnote_I19f73c94636f11e498db8b09b4f"/>
      <w:bookmarkEnd w:id="1332"/>
      <w:tr w:rsidR="00000000" w14:paraId="54C688F4" w14:textId="77777777">
        <w:tblPrEx>
          <w:tblCellMar>
            <w:top w:w="0" w:type="dxa"/>
            <w:left w:w="0" w:type="dxa"/>
            <w:bottom w:w="0" w:type="dxa"/>
            <w:right w:w="0" w:type="dxa"/>
          </w:tblCellMar>
        </w:tblPrEx>
        <w:tc>
          <w:tcPr>
            <w:tcW w:w="600" w:type="dxa"/>
            <w:tcBorders>
              <w:top w:val="nil"/>
              <w:left w:val="nil"/>
              <w:bottom w:val="nil"/>
              <w:right w:val="nil"/>
            </w:tcBorders>
          </w:tcPr>
          <w:p w14:paraId="0F35591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420</w:t>
            </w:r>
            <w:r>
              <w:rPr>
                <w:rFonts w:ascii="Times New Roman" w:hAnsi="Times New Roman" w:cs="Times New Roman"/>
                <w:color w:val="000000"/>
                <w:sz w:val="20"/>
                <w:szCs w:val="20"/>
              </w:rPr>
              <w:fldChar w:fldCharType="end"/>
            </w:r>
          </w:p>
          <w:p w14:paraId="0CA87E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10CE8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Reply Comments at 12, 14.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Competitive Carriers Reply Comments at 7-8.</w:t>
            </w:r>
          </w:p>
          <w:p w14:paraId="1AD0BBE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3" w:name="co_footnote_I19f73c95636f11e498db8b09b4f"/>
      <w:bookmarkEnd w:id="1333"/>
      <w:tr w:rsidR="00000000" w14:paraId="3C8BA71F" w14:textId="77777777">
        <w:tblPrEx>
          <w:tblCellMar>
            <w:top w:w="0" w:type="dxa"/>
            <w:left w:w="0" w:type="dxa"/>
            <w:bottom w:w="0" w:type="dxa"/>
            <w:right w:w="0" w:type="dxa"/>
          </w:tblCellMar>
        </w:tblPrEx>
        <w:tc>
          <w:tcPr>
            <w:tcW w:w="600" w:type="dxa"/>
            <w:tcBorders>
              <w:top w:val="nil"/>
              <w:left w:val="nil"/>
              <w:bottom w:val="nil"/>
              <w:right w:val="nil"/>
            </w:tcBorders>
          </w:tcPr>
          <w:p w14:paraId="5F80DD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421</w:t>
            </w:r>
            <w:r>
              <w:rPr>
                <w:rFonts w:ascii="Times New Roman" w:hAnsi="Times New Roman" w:cs="Times New Roman"/>
                <w:color w:val="000000"/>
                <w:sz w:val="20"/>
                <w:szCs w:val="20"/>
              </w:rPr>
              <w:fldChar w:fldCharType="end"/>
            </w:r>
          </w:p>
          <w:p w14:paraId="6DB577B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BF2E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 from Mark J. Golden, to William F. Caton, FCC, CC Docket No. 95-116, filed Mar. 12, 1996 (PCIA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726F8D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4" w:name="co_footnote_I19f73c96636f11e498db8b09b4f"/>
      <w:bookmarkEnd w:id="1334"/>
      <w:tr w:rsidR="00000000" w14:paraId="3E3EE759" w14:textId="77777777">
        <w:tblPrEx>
          <w:tblCellMar>
            <w:top w:w="0" w:type="dxa"/>
            <w:left w:w="0" w:type="dxa"/>
            <w:bottom w:w="0" w:type="dxa"/>
            <w:right w:w="0" w:type="dxa"/>
          </w:tblCellMar>
        </w:tblPrEx>
        <w:tc>
          <w:tcPr>
            <w:tcW w:w="600" w:type="dxa"/>
            <w:tcBorders>
              <w:top w:val="nil"/>
              <w:left w:val="nil"/>
              <w:bottom w:val="nil"/>
              <w:right w:val="nil"/>
            </w:tcBorders>
          </w:tcPr>
          <w:p w14:paraId="5497314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422</w:t>
            </w:r>
            <w:r>
              <w:rPr>
                <w:rFonts w:ascii="Times New Roman" w:hAnsi="Times New Roman" w:cs="Times New Roman"/>
                <w:color w:val="000000"/>
                <w:sz w:val="20"/>
                <w:szCs w:val="20"/>
              </w:rPr>
              <w:fldChar w:fldCharType="end"/>
            </w:r>
          </w:p>
          <w:p w14:paraId="474AECB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6782C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Reply Comments at 9-11.</w:t>
            </w:r>
          </w:p>
          <w:p w14:paraId="3E11719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5" w:name="co_footnote_I19f73c97636f11e498db8b09b4f"/>
      <w:bookmarkEnd w:id="1335"/>
      <w:tr w:rsidR="00000000" w14:paraId="5BF80EA5" w14:textId="77777777">
        <w:tblPrEx>
          <w:tblCellMar>
            <w:top w:w="0" w:type="dxa"/>
            <w:left w:w="0" w:type="dxa"/>
            <w:bottom w:w="0" w:type="dxa"/>
            <w:right w:w="0" w:type="dxa"/>
          </w:tblCellMar>
        </w:tblPrEx>
        <w:tc>
          <w:tcPr>
            <w:tcW w:w="600" w:type="dxa"/>
            <w:tcBorders>
              <w:top w:val="nil"/>
              <w:left w:val="nil"/>
              <w:bottom w:val="nil"/>
              <w:right w:val="nil"/>
            </w:tcBorders>
          </w:tcPr>
          <w:p w14:paraId="0E3E1E1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w:t>
            </w:r>
            <w:r>
              <w:rPr>
                <w:rFonts w:ascii="Times New Roman" w:hAnsi="Times New Roman" w:cs="Times New Roman"/>
                <w:color w:val="0E568C"/>
                <w:sz w:val="20"/>
                <w:szCs w:val="20"/>
                <w:vertAlign w:val="superscript"/>
              </w:rPr>
              <w:t>23</w:t>
            </w:r>
            <w:r>
              <w:rPr>
                <w:rFonts w:ascii="Times New Roman" w:hAnsi="Times New Roman" w:cs="Times New Roman"/>
                <w:color w:val="000000"/>
                <w:sz w:val="20"/>
                <w:szCs w:val="20"/>
              </w:rPr>
              <w:fldChar w:fldCharType="end"/>
            </w:r>
          </w:p>
          <w:p w14:paraId="0015539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3580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Competitive Carriers Comments at 13, 15; Competitive Carriers Reply Comments at 7-9.</w:t>
            </w:r>
          </w:p>
          <w:p w14:paraId="18825B5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6" w:name="co_footnote_I19f73c98636f11e498db8b09b4f"/>
      <w:bookmarkEnd w:id="1336"/>
      <w:tr w:rsidR="00000000" w14:paraId="49A770AC" w14:textId="77777777">
        <w:tblPrEx>
          <w:tblCellMar>
            <w:top w:w="0" w:type="dxa"/>
            <w:left w:w="0" w:type="dxa"/>
            <w:bottom w:w="0" w:type="dxa"/>
            <w:right w:w="0" w:type="dxa"/>
          </w:tblCellMar>
        </w:tblPrEx>
        <w:tc>
          <w:tcPr>
            <w:tcW w:w="600" w:type="dxa"/>
            <w:tcBorders>
              <w:top w:val="nil"/>
              <w:left w:val="nil"/>
              <w:bottom w:val="nil"/>
              <w:right w:val="nil"/>
            </w:tcBorders>
          </w:tcPr>
          <w:p w14:paraId="5656C6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424</w:t>
            </w:r>
            <w:r>
              <w:rPr>
                <w:rFonts w:ascii="Times New Roman" w:hAnsi="Times New Roman" w:cs="Times New Roman"/>
                <w:color w:val="000000"/>
                <w:sz w:val="20"/>
                <w:szCs w:val="20"/>
              </w:rPr>
              <w:fldChar w:fldCharType="end"/>
            </w:r>
          </w:p>
          <w:p w14:paraId="5A0BFDA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0F58E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AirTouch Cellular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10-17, CC Docket No. 95-116, filed May 15, 1996 (AirTouch Cellular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CTIA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25-29, CC Docket No. 95-116, filed Apr. 18, 1996 (CTIA April 18,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CTIA Further Comments at 4-6.</w:t>
            </w:r>
          </w:p>
          <w:p w14:paraId="7CD31A5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7" w:name="co_footnote_I19f73c99636f11e498db8b09b4f"/>
      <w:bookmarkEnd w:id="1337"/>
      <w:tr w:rsidR="00000000" w14:paraId="45298942" w14:textId="77777777">
        <w:tblPrEx>
          <w:tblCellMar>
            <w:top w:w="0" w:type="dxa"/>
            <w:left w:w="0" w:type="dxa"/>
            <w:bottom w:w="0" w:type="dxa"/>
            <w:right w:w="0" w:type="dxa"/>
          </w:tblCellMar>
        </w:tblPrEx>
        <w:tc>
          <w:tcPr>
            <w:tcW w:w="600" w:type="dxa"/>
            <w:tcBorders>
              <w:top w:val="nil"/>
              <w:left w:val="nil"/>
              <w:bottom w:val="nil"/>
              <w:right w:val="nil"/>
            </w:tcBorders>
          </w:tcPr>
          <w:p w14:paraId="379A5F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425</w:t>
            </w:r>
            <w:r>
              <w:rPr>
                <w:rFonts w:ascii="Times New Roman" w:hAnsi="Times New Roman" w:cs="Times New Roman"/>
                <w:color w:val="000000"/>
                <w:sz w:val="20"/>
                <w:szCs w:val="20"/>
              </w:rPr>
              <w:fldChar w:fldCharType="end"/>
            </w:r>
          </w:p>
          <w:p w14:paraId="384737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3A9F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AirTouch Cellular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15-17; CTIA April 18,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Filing at 28-29; CTIA Further Comments at 4-6.</w:t>
            </w:r>
          </w:p>
          <w:p w14:paraId="26F94DC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8" w:name="co_footnote_I19f73c9a636f11e498db8b09b4f"/>
      <w:bookmarkEnd w:id="1338"/>
      <w:tr w:rsidR="00000000" w14:paraId="24B1AB4A" w14:textId="77777777">
        <w:tblPrEx>
          <w:tblCellMar>
            <w:top w:w="0" w:type="dxa"/>
            <w:left w:w="0" w:type="dxa"/>
            <w:bottom w:w="0" w:type="dxa"/>
            <w:right w:w="0" w:type="dxa"/>
          </w:tblCellMar>
        </w:tblPrEx>
        <w:tc>
          <w:tcPr>
            <w:tcW w:w="600" w:type="dxa"/>
            <w:tcBorders>
              <w:top w:val="nil"/>
              <w:left w:val="nil"/>
              <w:bottom w:val="nil"/>
              <w:right w:val="nil"/>
            </w:tcBorders>
          </w:tcPr>
          <w:p w14:paraId="65838B2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426</w:t>
            </w:r>
            <w:r>
              <w:rPr>
                <w:rFonts w:ascii="Times New Roman" w:hAnsi="Times New Roman" w:cs="Times New Roman"/>
                <w:color w:val="000000"/>
                <w:sz w:val="20"/>
                <w:szCs w:val="20"/>
              </w:rPr>
              <w:fldChar w:fldCharType="end"/>
            </w:r>
          </w:p>
          <w:p w14:paraId="027D6F3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2179D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Ameritech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14 (noting that wireless industry par</w:t>
            </w:r>
            <w:r>
              <w:rPr>
                <w:rFonts w:ascii="Times New Roman" w:hAnsi="Times New Roman" w:cs="Times New Roman"/>
                <w:color w:val="000000"/>
                <w:sz w:val="20"/>
                <w:szCs w:val="20"/>
              </w:rPr>
              <w:t xml:space="preserve">ticipation in Illinois Commerce Commission number portability workshop is not scheduled to begin until July 1996); 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w:t>
            </w:r>
          </w:p>
          <w:p w14:paraId="1C4BD8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9" w:name="co_footnote_I19f73c9b636f11e498db8b09b4f"/>
      <w:bookmarkEnd w:id="1339"/>
      <w:tr w:rsidR="00000000" w14:paraId="78AC31C5" w14:textId="77777777">
        <w:tblPrEx>
          <w:tblCellMar>
            <w:top w:w="0" w:type="dxa"/>
            <w:left w:w="0" w:type="dxa"/>
            <w:bottom w:w="0" w:type="dxa"/>
            <w:right w:w="0" w:type="dxa"/>
          </w:tblCellMar>
        </w:tblPrEx>
        <w:tc>
          <w:tcPr>
            <w:tcW w:w="600" w:type="dxa"/>
            <w:tcBorders>
              <w:top w:val="nil"/>
              <w:left w:val="nil"/>
              <w:bottom w:val="nil"/>
              <w:right w:val="nil"/>
            </w:tcBorders>
          </w:tcPr>
          <w:p w14:paraId="4F05076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w:instrText>
            </w:r>
            <w:r>
              <w:rPr>
                <w:rFonts w:ascii="Times New Roman" w:hAnsi="Times New Roman" w:cs="Times New Roman"/>
                <w:color w:val="000000"/>
                <w:sz w:val="20"/>
                <w:szCs w:val="20"/>
              </w:rPr>
              <w:instrText xml:space="preserve">blefootnote_427_1"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427</w:t>
            </w:r>
            <w:r>
              <w:rPr>
                <w:rFonts w:ascii="Times New Roman" w:hAnsi="Times New Roman" w:cs="Times New Roman"/>
                <w:color w:val="000000"/>
                <w:sz w:val="20"/>
                <w:szCs w:val="20"/>
              </w:rPr>
              <w:fldChar w:fldCharType="end"/>
            </w:r>
          </w:p>
          <w:p w14:paraId="0EF9EC3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E8904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May 23,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08F34BB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0" w:name="co_footnote_I19f73c9c636f11e498db8b09b4f"/>
      <w:bookmarkEnd w:id="1340"/>
      <w:tr w:rsidR="00000000" w14:paraId="66564DA7" w14:textId="77777777">
        <w:tblPrEx>
          <w:tblCellMar>
            <w:top w:w="0" w:type="dxa"/>
            <w:left w:w="0" w:type="dxa"/>
            <w:bottom w:w="0" w:type="dxa"/>
            <w:right w:w="0" w:type="dxa"/>
          </w:tblCellMar>
        </w:tblPrEx>
        <w:tc>
          <w:tcPr>
            <w:tcW w:w="600" w:type="dxa"/>
            <w:tcBorders>
              <w:top w:val="nil"/>
              <w:left w:val="nil"/>
              <w:bottom w:val="nil"/>
              <w:right w:val="nil"/>
            </w:tcBorders>
          </w:tcPr>
          <w:p w14:paraId="00FE5CA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428</w:t>
            </w:r>
            <w:r>
              <w:rPr>
                <w:rFonts w:ascii="Times New Roman" w:hAnsi="Times New Roman" w:cs="Times New Roman"/>
                <w:color w:val="000000"/>
                <w:sz w:val="20"/>
                <w:szCs w:val="20"/>
              </w:rPr>
              <w:fldChar w:fldCharType="end"/>
            </w:r>
          </w:p>
          <w:p w14:paraId="3935903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EB73F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Wireless May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11.</w:t>
            </w:r>
          </w:p>
          <w:p w14:paraId="21CD919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1" w:name="co_footnote_I19f73c9d636f11e498db8b09b4f"/>
      <w:bookmarkEnd w:id="1341"/>
      <w:tr w:rsidR="00000000" w14:paraId="4FC1E320" w14:textId="77777777">
        <w:tblPrEx>
          <w:tblCellMar>
            <w:top w:w="0" w:type="dxa"/>
            <w:left w:w="0" w:type="dxa"/>
            <w:bottom w:w="0" w:type="dxa"/>
            <w:right w:w="0" w:type="dxa"/>
          </w:tblCellMar>
        </w:tblPrEx>
        <w:tc>
          <w:tcPr>
            <w:tcW w:w="600" w:type="dxa"/>
            <w:tcBorders>
              <w:top w:val="nil"/>
              <w:left w:val="nil"/>
              <w:bottom w:val="nil"/>
              <w:right w:val="nil"/>
            </w:tcBorders>
          </w:tcPr>
          <w:p w14:paraId="17EDE1A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429</w:t>
            </w:r>
            <w:r>
              <w:rPr>
                <w:rFonts w:ascii="Times New Roman" w:hAnsi="Times New Roman" w:cs="Times New Roman"/>
                <w:color w:val="000000"/>
                <w:sz w:val="20"/>
                <w:szCs w:val="20"/>
              </w:rPr>
              <w:fldChar w:fldCharType="end"/>
            </w:r>
          </w:p>
          <w:p w14:paraId="1BF773C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22640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Arch/AirTouch Paging Comments at 12; Bell Atlantic NYNEX Mobile Reply Comments at 5; Nextel Comments at 5.</w:t>
            </w:r>
          </w:p>
          <w:p w14:paraId="656431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2" w:name="co_footnote_I19f73c9e636f11e498db8b09b4f"/>
      <w:bookmarkEnd w:id="1342"/>
      <w:tr w:rsidR="00000000" w14:paraId="0F790BE2" w14:textId="77777777">
        <w:tblPrEx>
          <w:tblCellMar>
            <w:top w:w="0" w:type="dxa"/>
            <w:left w:w="0" w:type="dxa"/>
            <w:bottom w:w="0" w:type="dxa"/>
            <w:right w:w="0" w:type="dxa"/>
          </w:tblCellMar>
        </w:tblPrEx>
        <w:tc>
          <w:tcPr>
            <w:tcW w:w="600" w:type="dxa"/>
            <w:tcBorders>
              <w:top w:val="nil"/>
              <w:left w:val="nil"/>
              <w:bottom w:val="nil"/>
              <w:right w:val="nil"/>
            </w:tcBorders>
          </w:tcPr>
          <w:p w14:paraId="5C33270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430</w:t>
            </w:r>
            <w:r>
              <w:rPr>
                <w:rFonts w:ascii="Times New Roman" w:hAnsi="Times New Roman" w:cs="Times New Roman"/>
                <w:color w:val="000000"/>
                <w:sz w:val="20"/>
                <w:szCs w:val="20"/>
              </w:rPr>
              <w:fldChar w:fldCharType="end"/>
            </w:r>
          </w:p>
          <w:p w14:paraId="316D20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8B13E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 Arch/AirTouch Paging Comments at 14-15.</w:t>
            </w:r>
          </w:p>
          <w:p w14:paraId="6C86EE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3" w:name="co_footnote_I19f73c9f636f11e498db8b09b4f"/>
      <w:bookmarkEnd w:id="1343"/>
      <w:tr w:rsidR="00000000" w14:paraId="5D6681D0" w14:textId="77777777">
        <w:tblPrEx>
          <w:tblCellMar>
            <w:top w:w="0" w:type="dxa"/>
            <w:left w:w="0" w:type="dxa"/>
            <w:bottom w:w="0" w:type="dxa"/>
            <w:right w:w="0" w:type="dxa"/>
          </w:tblCellMar>
        </w:tblPrEx>
        <w:tc>
          <w:tcPr>
            <w:tcW w:w="600" w:type="dxa"/>
            <w:tcBorders>
              <w:top w:val="nil"/>
              <w:left w:val="nil"/>
              <w:bottom w:val="nil"/>
              <w:right w:val="nil"/>
            </w:tcBorders>
          </w:tcPr>
          <w:p w14:paraId="31C98CF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431</w:t>
            </w:r>
            <w:r>
              <w:rPr>
                <w:rFonts w:ascii="Times New Roman" w:hAnsi="Times New Roman" w:cs="Times New Roman"/>
                <w:color w:val="000000"/>
                <w:sz w:val="20"/>
                <w:szCs w:val="20"/>
              </w:rPr>
              <w:fldChar w:fldCharType="end"/>
            </w:r>
          </w:p>
          <w:p w14:paraId="1C3255A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0C7A5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Arch/AirTouch Paging Comments at 14-15; PageNet Comments at 8-9; PageNet Reply Comments at 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PCIA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1-2, from Mark J. Golden, to William F. Caton, FCC, CC Docket</w:t>
            </w:r>
            <w:r>
              <w:rPr>
                <w:rFonts w:ascii="Times New Roman" w:hAnsi="Times New Roman" w:cs="Times New Roman"/>
                <w:color w:val="000000"/>
                <w:sz w:val="20"/>
                <w:szCs w:val="20"/>
              </w:rPr>
              <w:t xml:space="preserve"> No. 95-116, filed Mar. 28, 1996 (PCIA March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43BDA4C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4" w:name="co_footnote_I19f73ca0636f11e498db8b09b4f"/>
      <w:bookmarkEnd w:id="1344"/>
      <w:tr w:rsidR="00000000" w14:paraId="0B877620" w14:textId="77777777">
        <w:tblPrEx>
          <w:tblCellMar>
            <w:top w:w="0" w:type="dxa"/>
            <w:left w:w="0" w:type="dxa"/>
            <w:bottom w:w="0" w:type="dxa"/>
            <w:right w:w="0" w:type="dxa"/>
          </w:tblCellMar>
        </w:tblPrEx>
        <w:tc>
          <w:tcPr>
            <w:tcW w:w="600" w:type="dxa"/>
            <w:tcBorders>
              <w:top w:val="nil"/>
              <w:left w:val="nil"/>
              <w:bottom w:val="nil"/>
              <w:right w:val="nil"/>
            </w:tcBorders>
          </w:tcPr>
          <w:p w14:paraId="408EF28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432</w:t>
            </w:r>
            <w:r>
              <w:rPr>
                <w:rFonts w:ascii="Times New Roman" w:hAnsi="Times New Roman" w:cs="Times New Roman"/>
                <w:color w:val="000000"/>
                <w:sz w:val="20"/>
                <w:szCs w:val="20"/>
              </w:rPr>
              <w:fldChar w:fldCharType="end"/>
            </w:r>
          </w:p>
          <w:p w14:paraId="46FA5F4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26493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2-3.</w:t>
            </w:r>
          </w:p>
          <w:p w14:paraId="6DD47B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5" w:name="co_footnote_I19f73ca1636f11e498db8b09b4f"/>
      <w:bookmarkEnd w:id="1345"/>
      <w:tr w:rsidR="00000000" w14:paraId="2BD771EC" w14:textId="77777777">
        <w:tblPrEx>
          <w:tblCellMar>
            <w:top w:w="0" w:type="dxa"/>
            <w:left w:w="0" w:type="dxa"/>
            <w:bottom w:w="0" w:type="dxa"/>
            <w:right w:w="0" w:type="dxa"/>
          </w:tblCellMar>
        </w:tblPrEx>
        <w:tc>
          <w:tcPr>
            <w:tcW w:w="600" w:type="dxa"/>
            <w:tcBorders>
              <w:top w:val="nil"/>
              <w:left w:val="nil"/>
              <w:bottom w:val="nil"/>
              <w:right w:val="nil"/>
            </w:tcBorders>
          </w:tcPr>
          <w:p w14:paraId="66CB636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433</w:t>
            </w:r>
            <w:r>
              <w:rPr>
                <w:rFonts w:ascii="Times New Roman" w:hAnsi="Times New Roman" w:cs="Times New Roman"/>
                <w:color w:val="000000"/>
                <w:sz w:val="20"/>
                <w:szCs w:val="20"/>
              </w:rPr>
              <w:fldChar w:fldCharType="end"/>
            </w:r>
          </w:p>
          <w:p w14:paraId="23B0F5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BD971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3.</w:t>
            </w:r>
          </w:p>
          <w:p w14:paraId="425AAE2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6" w:name="co_footnote_I19f73ca2636f11e498db8b09b4f"/>
      <w:bookmarkEnd w:id="1346"/>
      <w:tr w:rsidR="00000000" w14:paraId="03E1CA9B" w14:textId="77777777">
        <w:tblPrEx>
          <w:tblCellMar>
            <w:top w:w="0" w:type="dxa"/>
            <w:left w:w="0" w:type="dxa"/>
            <w:bottom w:w="0" w:type="dxa"/>
            <w:right w:w="0" w:type="dxa"/>
          </w:tblCellMar>
        </w:tblPrEx>
        <w:tc>
          <w:tcPr>
            <w:tcW w:w="600" w:type="dxa"/>
            <w:tcBorders>
              <w:top w:val="nil"/>
              <w:left w:val="nil"/>
              <w:bottom w:val="nil"/>
              <w:right w:val="nil"/>
            </w:tcBorders>
          </w:tcPr>
          <w:p w14:paraId="033A32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434</w:t>
            </w:r>
            <w:r>
              <w:rPr>
                <w:rFonts w:ascii="Times New Roman" w:hAnsi="Times New Roman" w:cs="Times New Roman"/>
                <w:color w:val="000000"/>
                <w:sz w:val="20"/>
                <w:szCs w:val="20"/>
              </w:rPr>
              <w:fldChar w:fldCharType="end"/>
            </w:r>
          </w:p>
          <w:p w14:paraId="6AA54CC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7E941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2D03BFC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347" w:name="co_footnote_I19f73ca3636f11e498db8b09b4f"/>
      <w:bookmarkEnd w:id="1347"/>
      <w:tr w:rsidR="00000000" w14:paraId="3E61D765" w14:textId="77777777">
        <w:tblPrEx>
          <w:tblCellMar>
            <w:top w:w="0" w:type="dxa"/>
            <w:left w:w="0" w:type="dxa"/>
            <w:bottom w:w="0" w:type="dxa"/>
            <w:right w:w="0" w:type="dxa"/>
          </w:tblCellMar>
        </w:tblPrEx>
        <w:tc>
          <w:tcPr>
            <w:tcW w:w="600" w:type="dxa"/>
            <w:tcBorders>
              <w:top w:val="nil"/>
              <w:left w:val="nil"/>
              <w:bottom w:val="nil"/>
              <w:right w:val="nil"/>
            </w:tcBorders>
          </w:tcPr>
          <w:p w14:paraId="082659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435</w:t>
            </w:r>
            <w:r>
              <w:rPr>
                <w:rFonts w:ascii="Times New Roman" w:hAnsi="Times New Roman" w:cs="Times New Roman"/>
                <w:color w:val="000000"/>
                <w:sz w:val="20"/>
                <w:szCs w:val="20"/>
              </w:rPr>
              <w:fldChar w:fldCharType="end"/>
            </w:r>
          </w:p>
          <w:p w14:paraId="4242730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42F29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2-3.</w:t>
            </w:r>
          </w:p>
          <w:p w14:paraId="45613CA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8" w:name="co_footnote_I19f73ca4636f11e498db8b09b4f"/>
      <w:bookmarkEnd w:id="1348"/>
      <w:tr w:rsidR="00000000" w14:paraId="7F57AB25" w14:textId="77777777">
        <w:tblPrEx>
          <w:tblCellMar>
            <w:top w:w="0" w:type="dxa"/>
            <w:left w:w="0" w:type="dxa"/>
            <w:bottom w:w="0" w:type="dxa"/>
            <w:right w:w="0" w:type="dxa"/>
          </w:tblCellMar>
        </w:tblPrEx>
        <w:tc>
          <w:tcPr>
            <w:tcW w:w="600" w:type="dxa"/>
            <w:tcBorders>
              <w:top w:val="nil"/>
              <w:left w:val="nil"/>
              <w:bottom w:val="nil"/>
              <w:right w:val="nil"/>
            </w:tcBorders>
          </w:tcPr>
          <w:p w14:paraId="4A91250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436</w:t>
            </w:r>
            <w:r>
              <w:rPr>
                <w:rFonts w:ascii="Times New Roman" w:hAnsi="Times New Roman" w:cs="Times New Roman"/>
                <w:color w:val="000000"/>
                <w:sz w:val="20"/>
                <w:szCs w:val="20"/>
              </w:rPr>
              <w:fldChar w:fldCharType="end"/>
            </w:r>
          </w:p>
          <w:p w14:paraId="3D45F6C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19E2F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Nextel Comments at 5; PageNet Reply Comments at 6.</w:t>
            </w:r>
          </w:p>
          <w:p w14:paraId="3C2555C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9" w:name="co_footnote_I19f73ca5636f11e498db8b09b4f"/>
      <w:bookmarkEnd w:id="1349"/>
      <w:tr w:rsidR="00000000" w14:paraId="6AF1B7CD" w14:textId="77777777">
        <w:tblPrEx>
          <w:tblCellMar>
            <w:top w:w="0" w:type="dxa"/>
            <w:left w:w="0" w:type="dxa"/>
            <w:bottom w:w="0" w:type="dxa"/>
            <w:right w:w="0" w:type="dxa"/>
          </w:tblCellMar>
        </w:tblPrEx>
        <w:tc>
          <w:tcPr>
            <w:tcW w:w="600" w:type="dxa"/>
            <w:tcBorders>
              <w:top w:val="nil"/>
              <w:left w:val="nil"/>
              <w:bottom w:val="nil"/>
              <w:right w:val="nil"/>
            </w:tcBorders>
          </w:tcPr>
          <w:p w14:paraId="614DA91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437</w:t>
            </w:r>
            <w:r>
              <w:rPr>
                <w:rFonts w:ascii="Times New Roman" w:hAnsi="Times New Roman" w:cs="Times New Roman"/>
                <w:color w:val="000000"/>
                <w:sz w:val="20"/>
                <w:szCs w:val="20"/>
              </w:rPr>
              <w:fldChar w:fldCharType="end"/>
            </w:r>
          </w:p>
          <w:p w14:paraId="7B5BF0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2569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37" w:history="1">
              <w:r>
                <w:rPr>
                  <w:rFonts w:ascii="Times New Roman" w:hAnsi="Times New Roman" w:cs="Times New Roman"/>
                  <w:color w:val="0E568C"/>
                  <w:sz w:val="20"/>
                  <w:szCs w:val="20"/>
                </w:rPr>
                <w:t>47 U.S.C. § 153(26)</w:t>
              </w:r>
            </w:hyperlink>
            <w:r>
              <w:rPr>
                <w:rFonts w:ascii="Times New Roman" w:hAnsi="Times New Roman" w:cs="Times New Roman"/>
                <w:color w:val="000000"/>
                <w:sz w:val="20"/>
                <w:szCs w:val="20"/>
              </w:rPr>
              <w:t>.</w:t>
            </w:r>
          </w:p>
          <w:p w14:paraId="634BB87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0" w:name="co_footnote_I19f73ca6636f11e498db8b09b4f"/>
      <w:bookmarkEnd w:id="1350"/>
      <w:tr w:rsidR="00000000" w14:paraId="155B755E" w14:textId="77777777">
        <w:tblPrEx>
          <w:tblCellMar>
            <w:top w:w="0" w:type="dxa"/>
            <w:left w:w="0" w:type="dxa"/>
            <w:bottom w:w="0" w:type="dxa"/>
            <w:right w:w="0" w:type="dxa"/>
          </w:tblCellMar>
        </w:tblPrEx>
        <w:tc>
          <w:tcPr>
            <w:tcW w:w="600" w:type="dxa"/>
            <w:tcBorders>
              <w:top w:val="nil"/>
              <w:left w:val="nil"/>
              <w:bottom w:val="nil"/>
              <w:right w:val="nil"/>
            </w:tcBorders>
          </w:tcPr>
          <w:p w14:paraId="5625213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438</w:t>
            </w:r>
            <w:r>
              <w:rPr>
                <w:rFonts w:ascii="Times New Roman" w:hAnsi="Times New Roman" w:cs="Times New Roman"/>
                <w:color w:val="000000"/>
                <w:sz w:val="20"/>
                <w:szCs w:val="20"/>
              </w:rPr>
              <w:fldChar w:fldCharType="end"/>
            </w:r>
          </w:p>
          <w:p w14:paraId="6979256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9CF7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In</w:t>
            </w:r>
            <w:r>
              <w:rPr>
                <w:rFonts w:ascii="Times New Roman" w:hAnsi="Times New Roman" w:cs="Times New Roman"/>
                <w:color w:val="000000"/>
                <w:sz w:val="20"/>
                <w:szCs w:val="20"/>
                <w:u w:val="single"/>
              </w:rPr>
              <w:t>terconnection NPRM</w:t>
            </w:r>
            <w:r>
              <w:rPr>
                <w:rFonts w:ascii="Times New Roman" w:hAnsi="Times New Roman" w:cs="Times New Roman"/>
                <w:color w:val="000000"/>
                <w:sz w:val="20"/>
                <w:szCs w:val="20"/>
              </w:rPr>
              <w:t xml:space="preserve">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195.</w:t>
            </w:r>
          </w:p>
          <w:p w14:paraId="0BCEBD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1" w:name="co_footnote_I19f73ca7636f11e498db8b09b4f"/>
      <w:bookmarkEnd w:id="1351"/>
      <w:tr w:rsidR="00000000" w14:paraId="774CB0FE" w14:textId="77777777">
        <w:tblPrEx>
          <w:tblCellMar>
            <w:top w:w="0" w:type="dxa"/>
            <w:left w:w="0" w:type="dxa"/>
            <w:bottom w:w="0" w:type="dxa"/>
            <w:right w:w="0" w:type="dxa"/>
          </w:tblCellMar>
        </w:tblPrEx>
        <w:tc>
          <w:tcPr>
            <w:tcW w:w="600" w:type="dxa"/>
            <w:tcBorders>
              <w:top w:val="nil"/>
              <w:left w:val="nil"/>
              <w:bottom w:val="nil"/>
              <w:right w:val="nil"/>
            </w:tcBorders>
          </w:tcPr>
          <w:p w14:paraId="70B2648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439</w:t>
            </w:r>
            <w:r>
              <w:rPr>
                <w:rFonts w:ascii="Times New Roman" w:hAnsi="Times New Roman" w:cs="Times New Roman"/>
                <w:color w:val="000000"/>
                <w:sz w:val="20"/>
                <w:szCs w:val="20"/>
              </w:rPr>
              <w:fldChar w:fldCharType="end"/>
            </w:r>
          </w:p>
          <w:p w14:paraId="06C8410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7462A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38"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w:t>
            </w:r>
          </w:p>
          <w:p w14:paraId="4AFA16E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2" w:name="co_footnote_I19f73ca8636f11e498db8b09b4f"/>
      <w:bookmarkEnd w:id="1352"/>
      <w:tr w:rsidR="00000000" w14:paraId="556E214B" w14:textId="77777777">
        <w:tblPrEx>
          <w:tblCellMar>
            <w:top w:w="0" w:type="dxa"/>
            <w:left w:w="0" w:type="dxa"/>
            <w:bottom w:w="0" w:type="dxa"/>
            <w:right w:w="0" w:type="dxa"/>
          </w:tblCellMar>
        </w:tblPrEx>
        <w:tc>
          <w:tcPr>
            <w:tcW w:w="600" w:type="dxa"/>
            <w:tcBorders>
              <w:top w:val="nil"/>
              <w:left w:val="nil"/>
              <w:bottom w:val="nil"/>
              <w:right w:val="nil"/>
            </w:tcBorders>
          </w:tcPr>
          <w:p w14:paraId="542EF8C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440</w:t>
            </w:r>
            <w:r>
              <w:rPr>
                <w:rFonts w:ascii="Times New Roman" w:hAnsi="Times New Roman" w:cs="Times New Roman"/>
                <w:color w:val="000000"/>
                <w:sz w:val="20"/>
                <w:szCs w:val="20"/>
              </w:rPr>
              <w:fldChar w:fldCharType="end"/>
            </w:r>
          </w:p>
          <w:p w14:paraId="290A075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C763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39" w:history="1">
              <w:r>
                <w:rPr>
                  <w:rFonts w:ascii="Times New Roman" w:hAnsi="Times New Roman" w:cs="Times New Roman"/>
                  <w:color w:val="0E568C"/>
                  <w:sz w:val="20"/>
                  <w:szCs w:val="20"/>
                </w:rPr>
                <w:t>47 U.S.C. §§ 152</w:t>
              </w:r>
            </w:hyperlink>
            <w:r>
              <w:rPr>
                <w:rFonts w:ascii="Times New Roman" w:hAnsi="Times New Roman" w:cs="Times New Roman"/>
                <w:color w:val="000000"/>
                <w:sz w:val="20"/>
                <w:szCs w:val="20"/>
              </w:rPr>
              <w:t xml:space="preserve">, </w:t>
            </w:r>
            <w:hyperlink r:id="rId240"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 xml:space="preserve">. </w:t>
            </w:r>
            <w:hyperlink r:id="rId241" w:history="1">
              <w:r>
                <w:rPr>
                  <w:rFonts w:ascii="Times New Roman" w:hAnsi="Times New Roman" w:cs="Times New Roman"/>
                  <w:color w:val="0E568C"/>
                  <w:sz w:val="20"/>
                  <w:szCs w:val="20"/>
                </w:rPr>
                <w:t>Section 332</w:t>
              </w:r>
            </w:hyperlink>
            <w:r>
              <w:rPr>
                <w:rFonts w:ascii="Times New Roman" w:hAnsi="Times New Roman" w:cs="Times New Roman"/>
                <w:color w:val="000000"/>
                <w:sz w:val="20"/>
                <w:szCs w:val="20"/>
              </w:rPr>
              <w:t xml:space="preserve"> provides that </w:t>
            </w:r>
            <w:r>
              <w:rPr>
                <w:rFonts w:ascii="Times New Roman" w:hAnsi="Times New Roman" w:cs="Times New Roman"/>
                <w:color w:val="000000"/>
                <w:sz w:val="20"/>
                <w:szCs w:val="20"/>
              </w:rPr>
              <w:t>“</w:t>
            </w:r>
            <w:r>
              <w:rPr>
                <w:rFonts w:ascii="Times New Roman" w:hAnsi="Times New Roman" w:cs="Times New Roman"/>
                <w:color w:val="000000"/>
                <w:sz w:val="20"/>
                <w:szCs w:val="20"/>
              </w:rPr>
              <w:t>[a] person engaged in the</w:t>
            </w:r>
            <w:r>
              <w:rPr>
                <w:rFonts w:ascii="Times New Roman" w:hAnsi="Times New Roman" w:cs="Times New Roman"/>
                <w:color w:val="000000"/>
                <w:sz w:val="20"/>
                <w:szCs w:val="20"/>
              </w:rPr>
              <w:t xml:space="preserve"> provision of a service that is a commercial mobile service shall, insofar as such person is so engaged, be treated as a common carrier for purposes of this Act, except for such provisions of title II as the Commission may specify by regulation as inapplic</w:t>
            </w:r>
            <w:r>
              <w:rPr>
                <w:rFonts w:ascii="Times New Roman" w:hAnsi="Times New Roman" w:cs="Times New Roman"/>
                <w:color w:val="000000"/>
                <w:sz w:val="20"/>
                <w:szCs w:val="20"/>
              </w:rPr>
              <w:t>able to that service or person.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242" w:history="1">
              <w:r>
                <w:rPr>
                  <w:rFonts w:ascii="Times New Roman" w:hAnsi="Times New Roman" w:cs="Times New Roman"/>
                  <w:color w:val="0E568C"/>
                  <w:sz w:val="20"/>
                  <w:szCs w:val="20"/>
                </w:rPr>
                <w:t>47 U.S.C. § 332(c)(1)(A)</w:t>
              </w:r>
            </w:hyperlink>
            <w:r>
              <w:rPr>
                <w:rFonts w:ascii="Times New Roman" w:hAnsi="Times New Roman" w:cs="Times New Roman"/>
                <w:color w:val="000000"/>
                <w:sz w:val="20"/>
                <w:szCs w:val="20"/>
              </w:rPr>
              <w:t>.</w:t>
            </w:r>
          </w:p>
          <w:p w14:paraId="7C51491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3" w:name="co_footnote_I19f73ca9636f11e498db8b09b4f"/>
      <w:bookmarkEnd w:id="1353"/>
      <w:tr w:rsidR="00000000" w14:paraId="4B6A4A1B" w14:textId="77777777">
        <w:tblPrEx>
          <w:tblCellMar>
            <w:top w:w="0" w:type="dxa"/>
            <w:left w:w="0" w:type="dxa"/>
            <w:bottom w:w="0" w:type="dxa"/>
            <w:right w:w="0" w:type="dxa"/>
          </w:tblCellMar>
        </w:tblPrEx>
        <w:tc>
          <w:tcPr>
            <w:tcW w:w="600" w:type="dxa"/>
            <w:tcBorders>
              <w:top w:val="nil"/>
              <w:left w:val="nil"/>
              <w:bottom w:val="nil"/>
              <w:right w:val="nil"/>
            </w:tcBorders>
          </w:tcPr>
          <w:p w14:paraId="7D001E1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441</w:t>
            </w:r>
            <w:r>
              <w:rPr>
                <w:rFonts w:ascii="Times New Roman" w:hAnsi="Times New Roman" w:cs="Times New Roman"/>
                <w:color w:val="000000"/>
                <w:sz w:val="20"/>
                <w:szCs w:val="20"/>
              </w:rPr>
              <w:fldChar w:fldCharType="end"/>
            </w:r>
          </w:p>
          <w:p w14:paraId="0890905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FDFD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43"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w:t>
            </w:r>
          </w:p>
          <w:p w14:paraId="26F2CB3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4" w:name="co_footnote_I19f73caa636f11e498db8b09b4f"/>
      <w:bookmarkEnd w:id="1354"/>
      <w:tr w:rsidR="00000000" w14:paraId="5B943B32" w14:textId="77777777">
        <w:tblPrEx>
          <w:tblCellMar>
            <w:top w:w="0" w:type="dxa"/>
            <w:left w:w="0" w:type="dxa"/>
            <w:bottom w:w="0" w:type="dxa"/>
            <w:right w:w="0" w:type="dxa"/>
          </w:tblCellMar>
        </w:tblPrEx>
        <w:tc>
          <w:tcPr>
            <w:tcW w:w="600" w:type="dxa"/>
            <w:tcBorders>
              <w:top w:val="nil"/>
              <w:left w:val="nil"/>
              <w:bottom w:val="nil"/>
              <w:right w:val="nil"/>
            </w:tcBorders>
          </w:tcPr>
          <w:p w14:paraId="47A9BAD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442</w:t>
            </w:r>
            <w:r>
              <w:rPr>
                <w:rFonts w:ascii="Times New Roman" w:hAnsi="Times New Roman" w:cs="Times New Roman"/>
                <w:color w:val="000000"/>
                <w:sz w:val="20"/>
                <w:szCs w:val="20"/>
              </w:rPr>
              <w:fldChar w:fldCharType="end"/>
            </w:r>
          </w:p>
          <w:p w14:paraId="5571731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5920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ACTA Comments at 6-7; Florida PSC Comments at 6; Omnipoint Comments at 5.</w:t>
            </w:r>
          </w:p>
          <w:p w14:paraId="02503F2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5" w:name="co_footnote_I19f73cab636f11e498db8b09b4f"/>
      <w:bookmarkEnd w:id="1355"/>
      <w:tr w:rsidR="00000000" w14:paraId="0A4A3C98" w14:textId="77777777">
        <w:tblPrEx>
          <w:tblCellMar>
            <w:top w:w="0" w:type="dxa"/>
            <w:left w:w="0" w:type="dxa"/>
            <w:bottom w:w="0" w:type="dxa"/>
            <w:right w:w="0" w:type="dxa"/>
          </w:tblCellMar>
        </w:tblPrEx>
        <w:tc>
          <w:tcPr>
            <w:tcW w:w="600" w:type="dxa"/>
            <w:tcBorders>
              <w:top w:val="nil"/>
              <w:left w:val="nil"/>
              <w:bottom w:val="nil"/>
              <w:right w:val="nil"/>
            </w:tcBorders>
          </w:tcPr>
          <w:p w14:paraId="60AFE08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443</w:t>
            </w:r>
            <w:r>
              <w:rPr>
                <w:rFonts w:ascii="Times New Roman" w:hAnsi="Times New Roman" w:cs="Times New Roman"/>
                <w:color w:val="000000"/>
                <w:sz w:val="20"/>
                <w:szCs w:val="20"/>
              </w:rPr>
              <w:fldChar w:fldCharType="end"/>
            </w:r>
          </w:p>
          <w:p w14:paraId="56468DF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C00EA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Proposed 708 Relief Plan and 630 Numbering Plan Area Code by Ameritech - Illinois</w:t>
            </w:r>
            <w:r>
              <w:rPr>
                <w:rFonts w:ascii="Times New Roman" w:hAnsi="Times New Roman" w:cs="Times New Roman"/>
                <w:color w:val="000000"/>
                <w:sz w:val="20"/>
                <w:szCs w:val="20"/>
              </w:rPr>
              <w:t xml:space="preserve">, Declaratory Ruling and Order, </w:t>
            </w:r>
            <w:hyperlink r:id="rId244" w:history="1">
              <w:r>
                <w:rPr>
                  <w:rFonts w:ascii="Times New Roman" w:hAnsi="Times New Roman" w:cs="Times New Roman"/>
                  <w:color w:val="0E568C"/>
                  <w:sz w:val="20"/>
                  <w:szCs w:val="20"/>
                </w:rPr>
                <w:t>10 FCC Rcd 4596, 4</w:t>
              </w:r>
              <w:r>
                <w:rPr>
                  <w:rFonts w:ascii="Times New Roman" w:hAnsi="Times New Roman" w:cs="Times New Roman"/>
                  <w:color w:val="0E568C"/>
                  <w:sz w:val="20"/>
                  <w:szCs w:val="20"/>
                </w:rPr>
                <w:t>602 (1995)</w:t>
              </w:r>
            </w:hyperlink>
            <w:r>
              <w:rPr>
                <w:rFonts w:ascii="Times New Roman" w:hAnsi="Times New Roman" w:cs="Times New Roman"/>
                <w:color w:val="000000"/>
                <w:sz w:val="20"/>
                <w:szCs w:val="20"/>
              </w:rPr>
              <w:t>.</w:t>
            </w:r>
          </w:p>
          <w:p w14:paraId="41FFB8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6" w:name="co_footnote_I19f73cac636f11e498db8b09b4f"/>
      <w:bookmarkEnd w:id="1356"/>
      <w:tr w:rsidR="00000000" w14:paraId="44150A36" w14:textId="77777777">
        <w:tblPrEx>
          <w:tblCellMar>
            <w:top w:w="0" w:type="dxa"/>
            <w:left w:w="0" w:type="dxa"/>
            <w:bottom w:w="0" w:type="dxa"/>
            <w:right w:w="0" w:type="dxa"/>
          </w:tblCellMar>
        </w:tblPrEx>
        <w:tc>
          <w:tcPr>
            <w:tcW w:w="600" w:type="dxa"/>
            <w:tcBorders>
              <w:top w:val="nil"/>
              <w:left w:val="nil"/>
              <w:bottom w:val="nil"/>
              <w:right w:val="nil"/>
            </w:tcBorders>
          </w:tcPr>
          <w:p w14:paraId="5D0352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444</w:t>
            </w:r>
            <w:r>
              <w:rPr>
                <w:rFonts w:ascii="Times New Roman" w:hAnsi="Times New Roman" w:cs="Times New Roman"/>
                <w:color w:val="000000"/>
                <w:sz w:val="20"/>
                <w:szCs w:val="20"/>
              </w:rPr>
              <w:fldChar w:fldCharType="end"/>
            </w:r>
          </w:p>
          <w:p w14:paraId="637978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0895A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45" w:history="1">
              <w:r>
                <w:rPr>
                  <w:rFonts w:ascii="Times New Roman" w:hAnsi="Times New Roman" w:cs="Times New Roman"/>
                  <w:color w:val="0E568C"/>
                  <w:sz w:val="20"/>
                  <w:szCs w:val="20"/>
                </w:rPr>
                <w:t>47 U.S.C. § 154(i)</w:t>
              </w:r>
            </w:hyperlink>
            <w:r>
              <w:rPr>
                <w:rFonts w:ascii="Times New Roman" w:hAnsi="Times New Roman" w:cs="Times New Roman"/>
                <w:color w:val="000000"/>
                <w:sz w:val="20"/>
                <w:szCs w:val="20"/>
              </w:rPr>
              <w:t>.</w:t>
            </w:r>
          </w:p>
          <w:p w14:paraId="52633C8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7" w:name="co_footnote_I19f73cad636f11e498db8b09b4f"/>
      <w:bookmarkEnd w:id="1357"/>
      <w:tr w:rsidR="00000000" w14:paraId="71EC6E47" w14:textId="77777777">
        <w:tblPrEx>
          <w:tblCellMar>
            <w:top w:w="0" w:type="dxa"/>
            <w:left w:w="0" w:type="dxa"/>
            <w:bottom w:w="0" w:type="dxa"/>
            <w:right w:w="0" w:type="dxa"/>
          </w:tblCellMar>
        </w:tblPrEx>
        <w:tc>
          <w:tcPr>
            <w:tcW w:w="600" w:type="dxa"/>
            <w:tcBorders>
              <w:top w:val="nil"/>
              <w:left w:val="nil"/>
              <w:bottom w:val="nil"/>
              <w:right w:val="nil"/>
            </w:tcBorders>
          </w:tcPr>
          <w:p w14:paraId="7635A2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445</w:t>
            </w:r>
            <w:r>
              <w:rPr>
                <w:rFonts w:ascii="Times New Roman" w:hAnsi="Times New Roman" w:cs="Times New Roman"/>
                <w:color w:val="000000"/>
                <w:sz w:val="20"/>
                <w:szCs w:val="20"/>
              </w:rPr>
              <w:fldChar w:fldCharType="end"/>
            </w:r>
          </w:p>
          <w:p w14:paraId="029FE79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839B1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46"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12362;</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Expanded Interconnection with Local Telephone Company Facilities</w:t>
            </w:r>
            <w:r>
              <w:rPr>
                <w:rFonts w:ascii="Times New Roman" w:hAnsi="Times New Roman" w:cs="Times New Roman"/>
                <w:color w:val="000000"/>
                <w:sz w:val="20"/>
                <w:szCs w:val="20"/>
              </w:rPr>
              <w:t xml:space="preserve">, Memorandum Opinion and Order, </w:t>
            </w:r>
            <w:hyperlink r:id="rId247" w:history="1">
              <w:r>
                <w:rPr>
                  <w:rFonts w:ascii="Times New Roman" w:hAnsi="Times New Roman" w:cs="Times New Roman"/>
                  <w:color w:val="0E568C"/>
                  <w:sz w:val="20"/>
                  <w:szCs w:val="20"/>
                </w:rPr>
                <w:t>9 FCC Rcd 5154</w:t>
              </w:r>
              <w:r>
                <w:rPr>
                  <w:rFonts w:ascii="Times New Roman" w:hAnsi="Times New Roman" w:cs="Times New Roman"/>
                  <w:color w:val="0E568C"/>
                  <w:sz w:val="20"/>
                  <w:szCs w:val="20"/>
                </w:rPr>
                <w:t>, 5158-59 (1994)</w:t>
              </w:r>
            </w:hyperlink>
            <w:r>
              <w:rPr>
                <w:rFonts w:ascii="Times New Roman" w:hAnsi="Times New Roman" w:cs="Times New Roman"/>
                <w:color w:val="000000"/>
                <w:sz w:val="20"/>
                <w:szCs w:val="20"/>
              </w:rPr>
              <w:t>.</w:t>
            </w:r>
          </w:p>
          <w:p w14:paraId="12E18D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8" w:name="co_footnote_I19f73cae636f11e498db8b09b4f"/>
      <w:bookmarkEnd w:id="1358"/>
      <w:tr w:rsidR="00000000" w14:paraId="428A7F6B" w14:textId="77777777">
        <w:tblPrEx>
          <w:tblCellMar>
            <w:top w:w="0" w:type="dxa"/>
            <w:left w:w="0" w:type="dxa"/>
            <w:bottom w:w="0" w:type="dxa"/>
            <w:right w:w="0" w:type="dxa"/>
          </w:tblCellMar>
        </w:tblPrEx>
        <w:tc>
          <w:tcPr>
            <w:tcW w:w="600" w:type="dxa"/>
            <w:tcBorders>
              <w:top w:val="nil"/>
              <w:left w:val="nil"/>
              <w:bottom w:val="nil"/>
              <w:right w:val="nil"/>
            </w:tcBorders>
          </w:tcPr>
          <w:p w14:paraId="164F9C1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446</w:t>
            </w:r>
            <w:r>
              <w:rPr>
                <w:rFonts w:ascii="Times New Roman" w:hAnsi="Times New Roman" w:cs="Times New Roman"/>
                <w:color w:val="000000"/>
                <w:sz w:val="20"/>
                <w:szCs w:val="20"/>
              </w:rPr>
              <w:fldChar w:fldCharType="end"/>
            </w:r>
          </w:p>
          <w:p w14:paraId="072419C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FD2DE7"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 Atlantic NYNEX Mobile Further Comments at 3 n.3 (citing </w:t>
            </w:r>
            <w:hyperlink r:id="rId248" w:history="1">
              <w:r>
                <w:rPr>
                  <w:rFonts w:ascii="Times New Roman" w:hAnsi="Times New Roman" w:cs="Times New Roman"/>
                  <w:color w:val="0E568C"/>
                  <w:sz w:val="20"/>
                  <w:szCs w:val="20"/>
                  <w:u w:val="single"/>
                </w:rPr>
                <w:t>Petition of CT DPUC</w:t>
              </w:r>
              <w:r>
                <w:rPr>
                  <w:rFonts w:ascii="Times New Roman" w:hAnsi="Times New Roman" w:cs="Times New Roman"/>
                  <w:color w:val="0E568C"/>
                  <w:sz w:val="20"/>
                  <w:szCs w:val="20"/>
                </w:rPr>
                <w:t>, Order, 10 FCC Rcd at 7031).</w:t>
              </w:r>
            </w:hyperlink>
          </w:p>
          <w:p w14:paraId="21D6A52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9" w:name="co_footnote_I19f73caf636f11e498db8b09b4f"/>
      <w:bookmarkEnd w:id="1359"/>
      <w:tr w:rsidR="00000000" w14:paraId="3F0B112B" w14:textId="77777777">
        <w:tblPrEx>
          <w:tblCellMar>
            <w:top w:w="0" w:type="dxa"/>
            <w:left w:w="0" w:type="dxa"/>
            <w:bottom w:w="0" w:type="dxa"/>
            <w:right w:w="0" w:type="dxa"/>
          </w:tblCellMar>
        </w:tblPrEx>
        <w:tc>
          <w:tcPr>
            <w:tcW w:w="600" w:type="dxa"/>
            <w:tcBorders>
              <w:top w:val="nil"/>
              <w:left w:val="nil"/>
              <w:bottom w:val="nil"/>
              <w:right w:val="nil"/>
            </w:tcBorders>
          </w:tcPr>
          <w:p w14:paraId="5646F2D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447</w:t>
            </w:r>
            <w:r>
              <w:rPr>
                <w:rFonts w:ascii="Times New Roman" w:hAnsi="Times New Roman" w:cs="Times New Roman"/>
                <w:color w:val="000000"/>
                <w:sz w:val="20"/>
                <w:szCs w:val="20"/>
              </w:rPr>
              <w:fldChar w:fldCharType="end"/>
            </w:r>
          </w:p>
          <w:p w14:paraId="7ADE89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492A5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49" w:history="1">
              <w:r>
                <w:rPr>
                  <w:rFonts w:ascii="Times New Roman" w:hAnsi="Times New Roman" w:cs="Times New Roman"/>
                  <w:color w:val="0E568C"/>
                  <w:sz w:val="20"/>
                  <w:szCs w:val="20"/>
                  <w:u w:val="single"/>
                </w:rPr>
                <w:t>Petition of CT DPUC</w:t>
              </w:r>
              <w:r>
                <w:rPr>
                  <w:rFonts w:ascii="Times New Roman" w:hAnsi="Times New Roman" w:cs="Times New Roman"/>
                  <w:color w:val="0E568C"/>
                  <w:sz w:val="20"/>
                  <w:szCs w:val="20"/>
                </w:rPr>
                <w:t>, Order, 10 FCC Rcd at 7025, 7032-33</w:t>
              </w:r>
            </w:hyperlink>
            <w:r>
              <w:rPr>
                <w:rFonts w:ascii="Times New Roman" w:hAnsi="Times New Roman" w:cs="Times New Roman"/>
                <w:color w:val="000000"/>
                <w:sz w:val="20"/>
                <w:szCs w:val="20"/>
              </w:rPr>
              <w:t>.</w:t>
            </w:r>
          </w:p>
          <w:p w14:paraId="7FE9952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0" w:name="co_footnote_I19f73cb0636f11e498db8b09b4f"/>
      <w:bookmarkEnd w:id="1360"/>
      <w:tr w:rsidR="00000000" w14:paraId="3639A6E5" w14:textId="77777777">
        <w:tblPrEx>
          <w:tblCellMar>
            <w:top w:w="0" w:type="dxa"/>
            <w:left w:w="0" w:type="dxa"/>
            <w:bottom w:w="0" w:type="dxa"/>
            <w:right w:w="0" w:type="dxa"/>
          </w:tblCellMar>
        </w:tblPrEx>
        <w:tc>
          <w:tcPr>
            <w:tcW w:w="600" w:type="dxa"/>
            <w:tcBorders>
              <w:top w:val="nil"/>
              <w:left w:val="nil"/>
              <w:bottom w:val="nil"/>
              <w:right w:val="nil"/>
            </w:tcBorders>
          </w:tcPr>
          <w:p w14:paraId="269E73F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448</w:t>
            </w:r>
            <w:r>
              <w:rPr>
                <w:rFonts w:ascii="Times New Roman" w:hAnsi="Times New Roman" w:cs="Times New Roman"/>
                <w:color w:val="000000"/>
                <w:sz w:val="20"/>
                <w:szCs w:val="20"/>
              </w:rPr>
              <w:fldChar w:fldCharType="end"/>
            </w:r>
          </w:p>
          <w:p w14:paraId="27D3A04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B96E1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50" w:history="1">
              <w:r>
                <w:rPr>
                  <w:rFonts w:ascii="Times New Roman" w:hAnsi="Times New Roman" w:cs="Times New Roman"/>
                  <w:color w:val="0E568C"/>
                  <w:sz w:val="20"/>
                  <w:szCs w:val="20"/>
                  <w:u w:val="single"/>
                </w:rPr>
                <w:t>Petition of CT DPUC</w:t>
              </w:r>
              <w:r>
                <w:rPr>
                  <w:rFonts w:ascii="Times New Roman" w:hAnsi="Times New Roman" w:cs="Times New Roman"/>
                  <w:color w:val="0E568C"/>
                  <w:sz w:val="20"/>
                  <w:szCs w:val="20"/>
                </w:rPr>
                <w:t>, Order, 10 FCC Rcd at 7033-34</w:t>
              </w:r>
            </w:hyperlink>
            <w:r>
              <w:rPr>
                <w:rFonts w:ascii="Times New Roman" w:hAnsi="Times New Roman" w:cs="Times New Roman"/>
                <w:color w:val="000000"/>
                <w:sz w:val="20"/>
                <w:szCs w:val="20"/>
              </w:rPr>
              <w:t xml:space="preserve"> (concluding that Omnibus Budget Reconciliation Act of 1993 validates the Commission’s CMRS regulatory approach).</w:t>
            </w:r>
          </w:p>
          <w:p w14:paraId="70C0F9B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1" w:name="co_footnote_I19f73cb1636f11e498db8b09b4f"/>
      <w:bookmarkEnd w:id="1361"/>
      <w:tr w:rsidR="00000000" w14:paraId="0BB70103" w14:textId="77777777">
        <w:tblPrEx>
          <w:tblCellMar>
            <w:top w:w="0" w:type="dxa"/>
            <w:left w:w="0" w:type="dxa"/>
            <w:bottom w:w="0" w:type="dxa"/>
            <w:right w:w="0" w:type="dxa"/>
          </w:tblCellMar>
        </w:tblPrEx>
        <w:tc>
          <w:tcPr>
            <w:tcW w:w="600" w:type="dxa"/>
            <w:tcBorders>
              <w:top w:val="nil"/>
              <w:left w:val="nil"/>
              <w:bottom w:val="nil"/>
              <w:right w:val="nil"/>
            </w:tcBorders>
          </w:tcPr>
          <w:p w14:paraId="5CC473E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449</w:t>
            </w:r>
            <w:r>
              <w:rPr>
                <w:rFonts w:ascii="Times New Roman" w:hAnsi="Times New Roman" w:cs="Times New Roman"/>
                <w:color w:val="000000"/>
                <w:sz w:val="20"/>
                <w:szCs w:val="20"/>
              </w:rPr>
              <w:fldChar w:fldCharType="end"/>
            </w:r>
          </w:p>
          <w:p w14:paraId="77A0825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B65B9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Interconnection and Resale Obligations Pertaining to Commercial Mobile Radio Services</w:t>
            </w:r>
            <w:r>
              <w:rPr>
                <w:rFonts w:ascii="Times New Roman" w:hAnsi="Times New Roman" w:cs="Times New Roman"/>
                <w:color w:val="000000"/>
                <w:sz w:val="20"/>
                <w:szCs w:val="20"/>
              </w:rPr>
              <w:t xml:space="preserve">, First Report and Order, CC Docket 94-54, </w:t>
            </w:r>
            <w:hyperlink r:id="rId251" w:history="1">
              <w:r>
                <w:rPr>
                  <w:rFonts w:ascii="Times New Roman" w:hAnsi="Times New Roman" w:cs="Times New Roman"/>
                  <w:color w:val="0E568C"/>
                  <w:sz w:val="20"/>
                  <w:szCs w:val="20"/>
                </w:rPr>
                <w:t>FCC 96-263 (adopted June 12, 19</w:t>
              </w:r>
              <w:r>
                <w:rPr>
                  <w:rFonts w:ascii="Times New Roman" w:hAnsi="Times New Roman" w:cs="Times New Roman"/>
                  <w:color w:val="0E568C"/>
                  <w:sz w:val="20"/>
                  <w:szCs w:val="20"/>
                </w:rPr>
                <w:t>96)</w:t>
              </w:r>
            </w:hyperlink>
            <w:r>
              <w:rPr>
                <w:rFonts w:ascii="Times New Roman" w:hAnsi="Times New Roman" w:cs="Times New Roman"/>
                <w:color w:val="000000"/>
                <w:sz w:val="20"/>
                <w:szCs w:val="20"/>
              </w:rPr>
              <w:t>.</w:t>
            </w:r>
          </w:p>
          <w:p w14:paraId="65E48B0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2" w:name="co_footnote_I19f73cb2636f11e498db8b09b4f"/>
      <w:bookmarkEnd w:id="1362"/>
      <w:tr w:rsidR="00000000" w14:paraId="57F77D5A" w14:textId="77777777">
        <w:tblPrEx>
          <w:tblCellMar>
            <w:top w:w="0" w:type="dxa"/>
            <w:left w:w="0" w:type="dxa"/>
            <w:bottom w:w="0" w:type="dxa"/>
            <w:right w:w="0" w:type="dxa"/>
          </w:tblCellMar>
        </w:tblPrEx>
        <w:tc>
          <w:tcPr>
            <w:tcW w:w="600" w:type="dxa"/>
            <w:tcBorders>
              <w:top w:val="nil"/>
              <w:left w:val="nil"/>
              <w:bottom w:val="nil"/>
              <w:right w:val="nil"/>
            </w:tcBorders>
          </w:tcPr>
          <w:p w14:paraId="06AE85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450</w:t>
            </w:r>
            <w:r>
              <w:rPr>
                <w:rFonts w:ascii="Times New Roman" w:hAnsi="Times New Roman" w:cs="Times New Roman"/>
                <w:color w:val="000000"/>
                <w:sz w:val="20"/>
                <w:szCs w:val="20"/>
              </w:rPr>
              <w:fldChar w:fldCharType="end"/>
            </w:r>
          </w:p>
          <w:p w14:paraId="704A9FB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9DE7BA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performance criteria, see </w:t>
            </w:r>
            <w:r>
              <w:rPr>
                <w:rFonts w:ascii="Times New Roman" w:hAnsi="Times New Roman" w:cs="Times New Roman"/>
                <w:color w:val="000000"/>
                <w:sz w:val="20"/>
                <w:szCs w:val="20"/>
                <w:u w:val="single"/>
              </w:rPr>
              <w:t>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48.</w:t>
            </w:r>
          </w:p>
          <w:p w14:paraId="673ADB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3" w:name="co_footnote_I19f73cb3636f11e498db8b09b4f"/>
      <w:bookmarkEnd w:id="1363"/>
      <w:tr w:rsidR="00000000" w14:paraId="5BF8CA97" w14:textId="77777777">
        <w:tblPrEx>
          <w:tblCellMar>
            <w:top w:w="0" w:type="dxa"/>
            <w:left w:w="0" w:type="dxa"/>
            <w:bottom w:w="0" w:type="dxa"/>
            <w:right w:w="0" w:type="dxa"/>
          </w:tblCellMar>
        </w:tblPrEx>
        <w:tc>
          <w:tcPr>
            <w:tcW w:w="600" w:type="dxa"/>
            <w:tcBorders>
              <w:top w:val="nil"/>
              <w:left w:val="nil"/>
              <w:bottom w:val="nil"/>
              <w:right w:val="nil"/>
            </w:tcBorders>
          </w:tcPr>
          <w:p w14:paraId="4C90D9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451</w:t>
            </w:r>
            <w:r>
              <w:rPr>
                <w:rFonts w:ascii="Times New Roman" w:hAnsi="Times New Roman" w:cs="Times New Roman"/>
                <w:color w:val="000000"/>
                <w:sz w:val="20"/>
                <w:szCs w:val="20"/>
              </w:rPr>
              <w:fldChar w:fldCharType="end"/>
            </w:r>
          </w:p>
          <w:p w14:paraId="6BF06F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FEC8B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Because of the technical hurdles faced by paging and other messaging service providers, the minimal impact that paging and other messaging services have on local exchange competition, and the competitive nature of paging and within the paging industry, we </w:t>
            </w:r>
            <w:r>
              <w:rPr>
                <w:rFonts w:ascii="Times New Roman" w:hAnsi="Times New Roman" w:cs="Times New Roman"/>
                <w:color w:val="000000"/>
                <w:sz w:val="20"/>
                <w:szCs w:val="20"/>
              </w:rPr>
              <w:t>conclude that the costs to paging companies to upgrade their networks to accommodate either interim or long-term number portability solutions, estimated at $30 million by one carrier, outweigh the competitive benefits derived from service provider portabil</w:t>
            </w:r>
            <w:r>
              <w:rPr>
                <w:rFonts w:ascii="Times New Roman" w:hAnsi="Times New Roman" w:cs="Times New Roman"/>
                <w:color w:val="000000"/>
                <w:sz w:val="20"/>
                <w:szCs w:val="20"/>
              </w:rPr>
              <w:t xml:space="preserve">ity. </w:t>
            </w: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PCIA Comments at 5 n.17; PCIA Comments at 5; PCIA Reply Comments at 15-16; Arch/Airtouch Paging Comments at 14.</w:t>
            </w:r>
          </w:p>
          <w:p w14:paraId="2667176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4" w:name="co_footnote_I19f73cb4636f11e498db8b09b4f"/>
      <w:bookmarkEnd w:id="1364"/>
      <w:tr w:rsidR="00000000" w14:paraId="0FB0F339" w14:textId="77777777">
        <w:tblPrEx>
          <w:tblCellMar>
            <w:top w:w="0" w:type="dxa"/>
            <w:left w:w="0" w:type="dxa"/>
            <w:bottom w:w="0" w:type="dxa"/>
            <w:right w:w="0" w:type="dxa"/>
          </w:tblCellMar>
        </w:tblPrEx>
        <w:tc>
          <w:tcPr>
            <w:tcW w:w="600" w:type="dxa"/>
            <w:tcBorders>
              <w:top w:val="nil"/>
              <w:left w:val="nil"/>
              <w:bottom w:val="nil"/>
              <w:right w:val="nil"/>
            </w:tcBorders>
          </w:tcPr>
          <w:p w14:paraId="7280F85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452</w:t>
            </w:r>
            <w:r>
              <w:rPr>
                <w:rFonts w:ascii="Times New Roman" w:hAnsi="Times New Roman" w:cs="Times New Roman"/>
                <w:color w:val="000000"/>
                <w:sz w:val="20"/>
                <w:szCs w:val="20"/>
              </w:rPr>
              <w:fldChar w:fldCharType="end"/>
            </w:r>
          </w:p>
          <w:p w14:paraId="58C41A9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3DE05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w:t>
            </w:r>
            <w:r>
              <w:rPr>
                <w:rFonts w:ascii="Times New Roman" w:hAnsi="Times New Roman" w:cs="Times New Roman"/>
                <w:color w:val="000000"/>
                <w:sz w:val="20"/>
                <w:szCs w:val="20"/>
                <w:u w:val="single"/>
              </w:rPr>
              <w:t>e</w:t>
            </w:r>
            <w:r>
              <w:rPr>
                <w:rFonts w:ascii="Times New Roman" w:hAnsi="Times New Roman" w:cs="Times New Roman"/>
                <w:color w:val="000000"/>
                <w:sz w:val="20"/>
                <w:szCs w:val="20"/>
              </w:rPr>
              <w:t xml:space="preserve"> </w:t>
            </w:r>
            <w:hyperlink r:id="rId252" w:history="1">
              <w:r>
                <w:rPr>
                  <w:rFonts w:ascii="Times New Roman" w:hAnsi="Times New Roman" w:cs="Times New Roman"/>
                  <w:color w:val="0E568C"/>
                  <w:sz w:val="20"/>
                  <w:szCs w:val="20"/>
                </w:rPr>
                <w:t>47 C.F.R. § 20.9</w:t>
              </w:r>
            </w:hyperlink>
            <w:r>
              <w:rPr>
                <w:rFonts w:ascii="Times New Roman" w:hAnsi="Times New Roman" w:cs="Times New Roman"/>
                <w:color w:val="000000"/>
                <w:sz w:val="20"/>
                <w:szCs w:val="20"/>
              </w:rPr>
              <w:t>.</w:t>
            </w:r>
          </w:p>
          <w:p w14:paraId="3ED515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5" w:name="co_footnote_I19f73cb5636f11e498db8b09b4f"/>
      <w:bookmarkEnd w:id="1365"/>
      <w:tr w:rsidR="00000000" w14:paraId="48E7B5C1" w14:textId="77777777">
        <w:tblPrEx>
          <w:tblCellMar>
            <w:top w:w="0" w:type="dxa"/>
            <w:left w:w="0" w:type="dxa"/>
            <w:bottom w:w="0" w:type="dxa"/>
            <w:right w:w="0" w:type="dxa"/>
          </w:tblCellMar>
        </w:tblPrEx>
        <w:tc>
          <w:tcPr>
            <w:tcW w:w="600" w:type="dxa"/>
            <w:tcBorders>
              <w:top w:val="nil"/>
              <w:left w:val="nil"/>
              <w:bottom w:val="nil"/>
              <w:right w:val="nil"/>
            </w:tcBorders>
          </w:tcPr>
          <w:p w14:paraId="126F7E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453</w:t>
            </w:r>
            <w:r>
              <w:rPr>
                <w:rFonts w:ascii="Times New Roman" w:hAnsi="Times New Roman" w:cs="Times New Roman"/>
                <w:color w:val="000000"/>
                <w:sz w:val="20"/>
                <w:szCs w:val="20"/>
              </w:rPr>
              <w:fldChar w:fldCharType="end"/>
            </w:r>
          </w:p>
          <w:p w14:paraId="5A49D9C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3459F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CTIA Comments at 9.</w:t>
            </w:r>
          </w:p>
          <w:p w14:paraId="196B6A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6" w:name="co_footnote_I19f73cb6636f11e498db8b09b4f"/>
      <w:bookmarkEnd w:id="1366"/>
      <w:tr w:rsidR="00000000" w14:paraId="7211FC69" w14:textId="77777777">
        <w:tblPrEx>
          <w:tblCellMar>
            <w:top w:w="0" w:type="dxa"/>
            <w:left w:w="0" w:type="dxa"/>
            <w:bottom w:w="0" w:type="dxa"/>
            <w:right w:w="0" w:type="dxa"/>
          </w:tblCellMar>
        </w:tblPrEx>
        <w:tc>
          <w:tcPr>
            <w:tcW w:w="600" w:type="dxa"/>
            <w:tcBorders>
              <w:top w:val="nil"/>
              <w:left w:val="nil"/>
              <w:bottom w:val="nil"/>
              <w:right w:val="nil"/>
            </w:tcBorders>
          </w:tcPr>
          <w:p w14:paraId="7C34773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454</w:t>
            </w:r>
            <w:r>
              <w:rPr>
                <w:rFonts w:ascii="Times New Roman" w:hAnsi="Times New Roman" w:cs="Times New Roman"/>
                <w:color w:val="000000"/>
                <w:sz w:val="20"/>
                <w:szCs w:val="20"/>
              </w:rPr>
              <w:fldChar w:fldCharType="end"/>
            </w:r>
          </w:p>
          <w:p w14:paraId="03CE6B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FDC96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Nextel Comments at 3-4; Omnipoint Comments at 3-4.</w:t>
            </w:r>
          </w:p>
          <w:p w14:paraId="4324B3C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7" w:name="co_footnote_I19f73cb7636f11e498db8b09b4f"/>
      <w:bookmarkEnd w:id="1367"/>
      <w:tr w:rsidR="00000000" w14:paraId="71135DFA" w14:textId="77777777">
        <w:tblPrEx>
          <w:tblCellMar>
            <w:top w:w="0" w:type="dxa"/>
            <w:left w:w="0" w:type="dxa"/>
            <w:bottom w:w="0" w:type="dxa"/>
            <w:right w:w="0" w:type="dxa"/>
          </w:tblCellMar>
        </w:tblPrEx>
        <w:tc>
          <w:tcPr>
            <w:tcW w:w="600" w:type="dxa"/>
            <w:tcBorders>
              <w:top w:val="nil"/>
              <w:left w:val="nil"/>
              <w:bottom w:val="nil"/>
              <w:right w:val="nil"/>
            </w:tcBorders>
          </w:tcPr>
          <w:p w14:paraId="370D328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455</w:t>
            </w:r>
            <w:r>
              <w:rPr>
                <w:rFonts w:ascii="Times New Roman" w:hAnsi="Times New Roman" w:cs="Times New Roman"/>
                <w:color w:val="000000"/>
                <w:sz w:val="20"/>
                <w:szCs w:val="20"/>
              </w:rPr>
              <w:fldChar w:fldCharType="end"/>
            </w:r>
          </w:p>
          <w:p w14:paraId="1058D5A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08B19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 of 1995, CMRS encompassed approximately 25 million cellular subscribers, 25 million pagers, and 2 million SMR transmitters.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53" w:history="1">
              <w:r>
                <w:rPr>
                  <w:rFonts w:ascii="Times New Roman" w:hAnsi="Times New Roman" w:cs="Times New Roman"/>
                  <w:color w:val="0E568C"/>
                  <w:sz w:val="20"/>
                  <w:szCs w:val="20"/>
                  <w:u w:val="single"/>
                </w:rPr>
                <w:t>Implementation of Section 6002(B) of the Omnibus Reconciliation Act o</w:t>
              </w:r>
              <w:r>
                <w:rPr>
                  <w:rFonts w:ascii="Times New Roman" w:hAnsi="Times New Roman" w:cs="Times New Roman"/>
                  <w:color w:val="0E568C"/>
                  <w:sz w:val="20"/>
                  <w:szCs w:val="20"/>
                  <w:u w:val="single"/>
                </w:rPr>
                <w:t>f 1993</w:t>
              </w:r>
              <w:r>
                <w:rPr>
                  <w:rFonts w:ascii="Times New Roman" w:hAnsi="Times New Roman" w:cs="Times New Roman"/>
                  <w:color w:val="0E568C"/>
                  <w:sz w:val="20"/>
                  <w:szCs w:val="20"/>
                </w:rPr>
                <w:t>, First Report, 10 FCC Rcd 8844, 8847 n.9 (1995)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First Report on CMRS</w:t>
            </w:r>
            <w:r>
              <w:rPr>
                <w:rFonts w:ascii="Times New Roman" w:hAnsi="Times New Roman" w:cs="Times New Roman"/>
                <w:color w:val="000000"/>
                <w:sz w:val="20"/>
                <w:szCs w:val="20"/>
              </w:rPr>
              <w:t>).</w:t>
            </w:r>
          </w:p>
          <w:p w14:paraId="5791025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8" w:name="co_footnote_I19f73cb8636f11e498db8b09b4f"/>
      <w:bookmarkEnd w:id="1368"/>
      <w:tr w:rsidR="00000000" w14:paraId="629B21BB" w14:textId="77777777">
        <w:tblPrEx>
          <w:tblCellMar>
            <w:top w:w="0" w:type="dxa"/>
            <w:left w:w="0" w:type="dxa"/>
            <w:bottom w:w="0" w:type="dxa"/>
            <w:right w:w="0" w:type="dxa"/>
          </w:tblCellMar>
        </w:tblPrEx>
        <w:tc>
          <w:tcPr>
            <w:tcW w:w="600" w:type="dxa"/>
            <w:tcBorders>
              <w:top w:val="nil"/>
              <w:left w:val="nil"/>
              <w:bottom w:val="nil"/>
              <w:right w:val="nil"/>
            </w:tcBorders>
          </w:tcPr>
          <w:p w14:paraId="0F093DA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456</w:t>
            </w:r>
            <w:r>
              <w:rPr>
                <w:rFonts w:ascii="Times New Roman" w:hAnsi="Times New Roman" w:cs="Times New Roman"/>
                <w:color w:val="000000"/>
                <w:sz w:val="20"/>
                <w:szCs w:val="20"/>
              </w:rPr>
              <w:fldChar w:fldCharType="end"/>
            </w:r>
          </w:p>
          <w:p w14:paraId="708DFC1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0BE2F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Commission has awarded or will award a total</w:t>
            </w:r>
            <w:r>
              <w:rPr>
                <w:rFonts w:ascii="Times New Roman" w:hAnsi="Times New Roman" w:cs="Times New Roman"/>
                <w:color w:val="000000"/>
                <w:sz w:val="20"/>
                <w:szCs w:val="20"/>
              </w:rPr>
              <w:t xml:space="preserve"> of 2074 broadband PCS licenses. The A and B Blocks are licensed within 51 Major Trading Areas (MTAs), and the C, D, E, and F Blocks are licensed within 493 Basic Trading Areas (BTAs). Ultimately, six broadband PCS providers will operate in each market. </w:t>
            </w:r>
            <w:r>
              <w:rPr>
                <w:rFonts w:ascii="Times New Roman" w:hAnsi="Times New Roman" w:cs="Times New Roman"/>
                <w:color w:val="000000"/>
                <w:sz w:val="20"/>
                <w:szCs w:val="20"/>
                <w:u w:val="single"/>
              </w:rPr>
              <w:t>Am</w:t>
            </w:r>
            <w:r>
              <w:rPr>
                <w:rFonts w:ascii="Times New Roman" w:hAnsi="Times New Roman" w:cs="Times New Roman"/>
                <w:color w:val="000000"/>
                <w:sz w:val="20"/>
                <w:szCs w:val="20"/>
                <w:u w:val="single"/>
              </w:rPr>
              <w:t>endment of the Commission’s Rules to Establish New Personal Communications Services</w:t>
            </w:r>
            <w:r>
              <w:rPr>
                <w:rFonts w:ascii="Times New Roman" w:hAnsi="Times New Roman" w:cs="Times New Roman"/>
                <w:color w:val="000000"/>
                <w:sz w:val="20"/>
                <w:szCs w:val="20"/>
              </w:rPr>
              <w:t xml:space="preserve">, Memorandum Opinion and Order, </w:t>
            </w:r>
            <w:hyperlink r:id="rId254" w:history="1">
              <w:r>
                <w:rPr>
                  <w:rFonts w:ascii="Times New Roman" w:hAnsi="Times New Roman" w:cs="Times New Roman"/>
                  <w:color w:val="0E568C"/>
                  <w:sz w:val="20"/>
                  <w:szCs w:val="20"/>
                </w:rPr>
                <w:t>9 FCC Rcd 4957, 4963 (1994)</w:t>
              </w:r>
            </w:hyperlink>
            <w:r>
              <w:rPr>
                <w:rFonts w:ascii="Times New Roman" w:hAnsi="Times New Roman" w:cs="Times New Roman"/>
                <w:color w:val="000000"/>
                <w:sz w:val="20"/>
                <w:szCs w:val="20"/>
              </w:rPr>
              <w:t>.</w:t>
            </w:r>
          </w:p>
          <w:p w14:paraId="6D0E8F4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9" w:name="co_footnote_I19f73cb9636f11e498db8b09b4f"/>
      <w:bookmarkEnd w:id="1369"/>
      <w:tr w:rsidR="00000000" w14:paraId="1B43812C" w14:textId="77777777">
        <w:tblPrEx>
          <w:tblCellMar>
            <w:top w:w="0" w:type="dxa"/>
            <w:left w:w="0" w:type="dxa"/>
            <w:bottom w:w="0" w:type="dxa"/>
            <w:right w:w="0" w:type="dxa"/>
          </w:tblCellMar>
        </w:tblPrEx>
        <w:tc>
          <w:tcPr>
            <w:tcW w:w="600" w:type="dxa"/>
            <w:tcBorders>
              <w:top w:val="nil"/>
              <w:left w:val="nil"/>
              <w:bottom w:val="nil"/>
              <w:right w:val="nil"/>
            </w:tcBorders>
          </w:tcPr>
          <w:p w14:paraId="7469F0D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457</w:t>
            </w:r>
            <w:r>
              <w:rPr>
                <w:rFonts w:ascii="Times New Roman" w:hAnsi="Times New Roman" w:cs="Times New Roman"/>
                <w:color w:val="000000"/>
                <w:sz w:val="20"/>
                <w:szCs w:val="20"/>
              </w:rPr>
              <w:fldChar w:fldCharType="end"/>
            </w:r>
          </w:p>
          <w:p w14:paraId="1F49C6F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61ED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cellular industry has approached or exceeded 50% growth rates in each of the last 10 years. Double-digit growth rates for CMRS are anticipated during the next several years. </w:t>
            </w:r>
            <w:hyperlink r:id="rId255" w:history="1">
              <w:r>
                <w:rPr>
                  <w:rFonts w:ascii="Times New Roman" w:hAnsi="Times New Roman" w:cs="Times New Roman"/>
                  <w:color w:val="0E568C"/>
                  <w:sz w:val="20"/>
                  <w:szCs w:val="20"/>
                  <w:u w:val="single"/>
                </w:rPr>
                <w:t>First Report on CMRS</w:t>
              </w:r>
              <w:r>
                <w:rPr>
                  <w:rFonts w:ascii="Times New Roman" w:hAnsi="Times New Roman" w:cs="Times New Roman"/>
                  <w:color w:val="0E568C"/>
                  <w:sz w:val="20"/>
                  <w:szCs w:val="20"/>
                </w:rPr>
                <w:t>, 10 FCC Rcd at 8846, 8848, 8855-56</w:t>
              </w:r>
            </w:hyperlink>
            <w:r>
              <w:rPr>
                <w:rFonts w:ascii="Times New Roman" w:hAnsi="Times New Roman" w:cs="Times New Roman"/>
                <w:color w:val="000000"/>
                <w:sz w:val="20"/>
                <w:szCs w:val="20"/>
              </w:rPr>
              <w:t>.</w:t>
            </w:r>
          </w:p>
          <w:p w14:paraId="03D4F18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0" w:name="co_footnote_I19f73cba636f11e498db8b09b4f"/>
      <w:bookmarkEnd w:id="1370"/>
      <w:tr w:rsidR="00000000" w14:paraId="38ECA06D" w14:textId="77777777">
        <w:tblPrEx>
          <w:tblCellMar>
            <w:top w:w="0" w:type="dxa"/>
            <w:left w:w="0" w:type="dxa"/>
            <w:bottom w:w="0" w:type="dxa"/>
            <w:right w:w="0" w:type="dxa"/>
          </w:tblCellMar>
        </w:tblPrEx>
        <w:tc>
          <w:tcPr>
            <w:tcW w:w="600" w:type="dxa"/>
            <w:tcBorders>
              <w:top w:val="nil"/>
              <w:left w:val="nil"/>
              <w:bottom w:val="nil"/>
              <w:right w:val="nil"/>
            </w:tcBorders>
          </w:tcPr>
          <w:p w14:paraId="07BF2B6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458</w:t>
            </w:r>
            <w:r>
              <w:rPr>
                <w:rFonts w:ascii="Times New Roman" w:hAnsi="Times New Roman" w:cs="Times New Roman"/>
                <w:color w:val="000000"/>
                <w:sz w:val="20"/>
                <w:szCs w:val="20"/>
              </w:rPr>
              <w:fldChar w:fldCharType="end"/>
            </w:r>
          </w:p>
          <w:p w14:paraId="4BF0237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8E914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AirTouch</w:t>
            </w:r>
            <w:r>
              <w:rPr>
                <w:rFonts w:ascii="Times New Roman" w:hAnsi="Times New Roman" w:cs="Times New Roman"/>
                <w:color w:val="000000"/>
                <w:sz w:val="20"/>
                <w:szCs w:val="20"/>
              </w:rPr>
              <w:t>/US West New Vector Reply Comments at 3; Bell Atlantic NYNEX Mobile Comments at 2.</w:t>
            </w:r>
          </w:p>
          <w:p w14:paraId="36676DD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1" w:name="co_footnote_I19f73cbb636f11e498db8b09b4f"/>
      <w:bookmarkEnd w:id="1371"/>
      <w:tr w:rsidR="00000000" w14:paraId="48894CD5" w14:textId="77777777">
        <w:tblPrEx>
          <w:tblCellMar>
            <w:top w:w="0" w:type="dxa"/>
            <w:left w:w="0" w:type="dxa"/>
            <w:bottom w:w="0" w:type="dxa"/>
            <w:right w:w="0" w:type="dxa"/>
          </w:tblCellMar>
        </w:tblPrEx>
        <w:tc>
          <w:tcPr>
            <w:tcW w:w="600" w:type="dxa"/>
            <w:tcBorders>
              <w:top w:val="nil"/>
              <w:left w:val="nil"/>
              <w:bottom w:val="nil"/>
              <w:right w:val="nil"/>
            </w:tcBorders>
          </w:tcPr>
          <w:p w14:paraId="68D3439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459</w:t>
            </w:r>
            <w:r>
              <w:rPr>
                <w:rFonts w:ascii="Times New Roman" w:hAnsi="Times New Roman" w:cs="Times New Roman"/>
                <w:color w:val="000000"/>
                <w:sz w:val="20"/>
                <w:szCs w:val="20"/>
              </w:rPr>
              <w:fldChar w:fldCharType="end"/>
            </w:r>
          </w:p>
          <w:p w14:paraId="0BD521C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7E411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56" w:history="1">
              <w:r>
                <w:rPr>
                  <w:rFonts w:ascii="Times New Roman" w:hAnsi="Times New Roman" w:cs="Times New Roman"/>
                  <w:color w:val="0E568C"/>
                  <w:sz w:val="20"/>
                  <w:szCs w:val="20"/>
                  <w:u w:val="single"/>
                </w:rPr>
                <w:t>First Report on CMRS</w:t>
              </w:r>
              <w:r>
                <w:rPr>
                  <w:rFonts w:ascii="Times New Roman" w:hAnsi="Times New Roman" w:cs="Times New Roman"/>
                  <w:color w:val="0E568C"/>
                  <w:sz w:val="20"/>
                  <w:szCs w:val="20"/>
                </w:rPr>
                <w:t>, 10 FCC Rcd at 8855-61.</w:t>
              </w:r>
            </w:hyperlink>
            <w:r>
              <w:rPr>
                <w:rFonts w:ascii="Times New Roman" w:hAnsi="Times New Roman" w:cs="Times New Roman"/>
                <w:color w:val="000000"/>
                <w:sz w:val="20"/>
                <w:szCs w:val="20"/>
              </w:rPr>
              <w:t xml:space="preserve"> We have recognized that covered SMR service providers have the potential to compete with cellular and broadband PCS carriers.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Interconnection and Re</w:t>
            </w:r>
            <w:r>
              <w:rPr>
                <w:rFonts w:ascii="Times New Roman" w:hAnsi="Times New Roman" w:cs="Times New Roman"/>
                <w:color w:val="000000"/>
                <w:sz w:val="20"/>
                <w:szCs w:val="20"/>
                <w:u w:val="single"/>
              </w:rPr>
              <w:t>sale Obligations Pertaining to Commercial Mobile Radio Services</w:t>
            </w:r>
            <w:r>
              <w:rPr>
                <w:rFonts w:ascii="Times New Roman" w:hAnsi="Times New Roman" w:cs="Times New Roman"/>
                <w:color w:val="000000"/>
                <w:sz w:val="20"/>
                <w:szCs w:val="20"/>
              </w:rPr>
              <w:t xml:space="preserve">, First Report and Order, CC Docket No. 94-54, </w:t>
            </w:r>
            <w:hyperlink r:id="rId257" w:history="1">
              <w:r>
                <w:rPr>
                  <w:rFonts w:ascii="Times New Roman" w:hAnsi="Times New Roman" w:cs="Times New Roman"/>
                  <w:color w:val="0E568C"/>
                  <w:sz w:val="20"/>
                  <w:szCs w:val="20"/>
                </w:rPr>
                <w:t>FCC 96-263 (adopted June 12, 1996)</w:t>
              </w:r>
            </w:hyperlink>
            <w:r>
              <w:rPr>
                <w:rFonts w:ascii="Times New Roman" w:hAnsi="Times New Roman" w:cs="Times New Roman"/>
                <w:color w:val="000000"/>
                <w:sz w:val="20"/>
                <w:szCs w:val="20"/>
              </w:rPr>
              <w:t>.</w:t>
            </w:r>
          </w:p>
          <w:p w14:paraId="2893C8C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2" w:name="co_footnote_I19f73cbc636f11e498db8b09b4f"/>
      <w:bookmarkEnd w:id="1372"/>
      <w:tr w:rsidR="00000000" w14:paraId="209E6B53" w14:textId="77777777">
        <w:tblPrEx>
          <w:tblCellMar>
            <w:top w:w="0" w:type="dxa"/>
            <w:left w:w="0" w:type="dxa"/>
            <w:bottom w:w="0" w:type="dxa"/>
            <w:right w:w="0" w:type="dxa"/>
          </w:tblCellMar>
        </w:tblPrEx>
        <w:tc>
          <w:tcPr>
            <w:tcW w:w="600" w:type="dxa"/>
            <w:tcBorders>
              <w:top w:val="nil"/>
              <w:left w:val="nil"/>
              <w:bottom w:val="nil"/>
              <w:right w:val="nil"/>
            </w:tcBorders>
          </w:tcPr>
          <w:p w14:paraId="565574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"#co_tablefootnote_460_1"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460</w:t>
            </w:r>
            <w:r>
              <w:rPr>
                <w:rFonts w:ascii="Times New Roman" w:hAnsi="Times New Roman" w:cs="Times New Roman"/>
                <w:color w:val="000000"/>
                <w:sz w:val="20"/>
                <w:szCs w:val="20"/>
              </w:rPr>
              <w:fldChar w:fldCharType="end"/>
            </w:r>
          </w:p>
          <w:p w14:paraId="276231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1C87B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58" w:history="1">
              <w:r>
                <w:rPr>
                  <w:rFonts w:ascii="Times New Roman" w:hAnsi="Times New Roman" w:cs="Times New Roman"/>
                  <w:color w:val="0E568C"/>
                  <w:sz w:val="20"/>
                  <w:szCs w:val="20"/>
                  <w:u w:val="single"/>
                </w:rPr>
                <w:t>First Report on CMRS</w:t>
              </w:r>
              <w:r>
                <w:rPr>
                  <w:rFonts w:ascii="Times New Roman" w:hAnsi="Times New Roman" w:cs="Times New Roman"/>
                  <w:color w:val="0E568C"/>
                  <w:sz w:val="20"/>
                  <w:szCs w:val="20"/>
                </w:rPr>
                <w:t>, 10 FCC Rcd at 8871</w:t>
              </w:r>
            </w:hyperlink>
            <w:r>
              <w:rPr>
                <w:rFonts w:ascii="Times New Roman" w:hAnsi="Times New Roman" w:cs="Times New Roman"/>
                <w:color w:val="000000"/>
                <w:sz w:val="20"/>
                <w:szCs w:val="20"/>
              </w:rPr>
              <w:t xml:space="preserve"> (citing </w:t>
            </w:r>
            <w:hyperlink r:id="rId259" w:history="1">
              <w:r>
                <w:rPr>
                  <w:rFonts w:ascii="Times New Roman" w:hAnsi="Times New Roman" w:cs="Times New Roman"/>
                  <w:color w:val="0E568C"/>
                  <w:sz w:val="20"/>
                  <w:szCs w:val="20"/>
                  <w:u w:val="single"/>
                </w:rPr>
                <w:t>United States v. Waste Management, Inc.</w:t>
              </w:r>
              <w:r>
                <w:rPr>
                  <w:rFonts w:ascii="Times New Roman" w:hAnsi="Times New Roman" w:cs="Times New Roman"/>
                  <w:color w:val="0E568C"/>
                  <w:sz w:val="20"/>
                  <w:szCs w:val="20"/>
                </w:rPr>
                <w:t>, 743 F.2d 976, 982-83 (2d Cir. 1984)</w:t>
              </w:r>
            </w:hyperlink>
            <w:r>
              <w:rPr>
                <w:rFonts w:ascii="Times New Roman" w:hAnsi="Times New Roman" w:cs="Times New Roman"/>
                <w:color w:val="000000"/>
                <w:sz w:val="20"/>
                <w:szCs w:val="20"/>
              </w:rPr>
              <w:t xml:space="preserve">; American Bar Association, </w:t>
            </w:r>
            <w:r>
              <w:rPr>
                <w:rFonts w:ascii="Times New Roman" w:hAnsi="Times New Roman" w:cs="Times New Roman"/>
                <w:color w:val="000000"/>
                <w:sz w:val="20"/>
                <w:szCs w:val="20"/>
                <w:u w:val="single"/>
              </w:rPr>
              <w:t>I Antitrust Law Developments</w:t>
            </w:r>
            <w:r>
              <w:rPr>
                <w:rFonts w:ascii="Times New Roman" w:hAnsi="Times New Roman" w:cs="Times New Roman"/>
                <w:color w:val="000000"/>
                <w:sz w:val="20"/>
                <w:szCs w:val="20"/>
              </w:rPr>
              <w:t xml:space="preserve"> at 307-11 (3d ed. 1992)).</w:t>
            </w:r>
          </w:p>
          <w:p w14:paraId="4A9065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3" w:name="co_footnote_I19f73cbd636f11e498db8b09b4f"/>
      <w:bookmarkEnd w:id="1373"/>
      <w:tr w:rsidR="00000000" w14:paraId="4D44FFFF" w14:textId="77777777">
        <w:tblPrEx>
          <w:tblCellMar>
            <w:top w:w="0" w:type="dxa"/>
            <w:left w:w="0" w:type="dxa"/>
            <w:bottom w:w="0" w:type="dxa"/>
            <w:right w:w="0" w:type="dxa"/>
          </w:tblCellMar>
        </w:tblPrEx>
        <w:tc>
          <w:tcPr>
            <w:tcW w:w="600" w:type="dxa"/>
            <w:tcBorders>
              <w:top w:val="nil"/>
              <w:left w:val="nil"/>
              <w:bottom w:val="nil"/>
              <w:right w:val="nil"/>
            </w:tcBorders>
          </w:tcPr>
          <w:p w14:paraId="788820A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461</w:t>
            </w:r>
            <w:r>
              <w:rPr>
                <w:rFonts w:ascii="Times New Roman" w:hAnsi="Times New Roman" w:cs="Times New Roman"/>
                <w:color w:val="000000"/>
                <w:sz w:val="20"/>
                <w:szCs w:val="20"/>
              </w:rPr>
              <w:fldChar w:fldCharType="end"/>
            </w:r>
          </w:p>
          <w:p w14:paraId="195A584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FA588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60" w:history="1">
              <w:r>
                <w:rPr>
                  <w:rFonts w:ascii="Times New Roman" w:hAnsi="Times New Roman" w:cs="Times New Roman"/>
                  <w:color w:val="0E568C"/>
                  <w:sz w:val="20"/>
                  <w:szCs w:val="20"/>
                  <w:u w:val="single"/>
                </w:rPr>
                <w:t>First Report on CMRS</w:t>
              </w:r>
              <w:r>
                <w:rPr>
                  <w:rFonts w:ascii="Times New Roman" w:hAnsi="Times New Roman" w:cs="Times New Roman"/>
                  <w:color w:val="0E568C"/>
                  <w:sz w:val="20"/>
                  <w:szCs w:val="20"/>
                </w:rPr>
                <w:t>, 10 FCC Rcd at 8866-67</w:t>
              </w:r>
            </w:hyperlink>
            <w:r>
              <w:rPr>
                <w:rFonts w:ascii="Times New Roman" w:hAnsi="Times New Roman" w:cs="Times New Roman"/>
                <w:color w:val="000000"/>
                <w:sz w:val="20"/>
                <w:szCs w:val="20"/>
              </w:rPr>
              <w:t xml:space="preserve"> (citing </w:t>
            </w:r>
            <w:r>
              <w:rPr>
                <w:rFonts w:ascii="Times New Roman" w:hAnsi="Times New Roman" w:cs="Times New Roman"/>
                <w:color w:val="000000"/>
                <w:sz w:val="20"/>
                <w:szCs w:val="20"/>
                <w:u w:val="single"/>
              </w:rPr>
              <w:t>Memorandum of the United States in Response to the Bell Compan</w:t>
            </w:r>
            <w:r>
              <w:rPr>
                <w:rFonts w:ascii="Times New Roman" w:hAnsi="Times New Roman" w:cs="Times New Roman"/>
                <w:color w:val="000000"/>
                <w:sz w:val="20"/>
                <w:szCs w:val="20"/>
                <w:u w:val="single"/>
              </w:rPr>
              <w:t>ies’ Motions for Generic Wireless Waivers</w:t>
            </w:r>
            <w:r>
              <w:rPr>
                <w:rFonts w:ascii="Times New Roman" w:hAnsi="Times New Roman" w:cs="Times New Roman"/>
                <w:color w:val="000000"/>
                <w:sz w:val="20"/>
                <w:szCs w:val="20"/>
              </w:rPr>
              <w:t xml:space="preserve"> at 14-18, </w:t>
            </w:r>
            <w:hyperlink r:id="rId261" w:history="1">
              <w:r>
                <w:rPr>
                  <w:rFonts w:ascii="Times New Roman" w:hAnsi="Times New Roman" w:cs="Times New Roman"/>
                  <w:color w:val="0E568C"/>
                  <w:sz w:val="20"/>
                  <w:szCs w:val="20"/>
                  <w:u w:val="single"/>
                </w:rPr>
                <w:t>United States v. Western Electric Co.</w:t>
              </w:r>
              <w:r>
                <w:rPr>
                  <w:rFonts w:ascii="Times New Roman" w:hAnsi="Times New Roman" w:cs="Times New Roman"/>
                  <w:color w:val="0E568C"/>
                  <w:sz w:val="20"/>
                  <w:szCs w:val="20"/>
                </w:rPr>
                <w:t>, 158 F.R.D. 211 (D.D.C. 1994)</w:t>
              </w:r>
            </w:hyperlink>
            <w:r>
              <w:rPr>
                <w:rFonts w:ascii="Times New Roman" w:hAnsi="Times New Roman" w:cs="Times New Roman"/>
                <w:color w:val="000000"/>
                <w:sz w:val="20"/>
                <w:szCs w:val="20"/>
              </w:rPr>
              <w:t>, Civ. Action No. 82-0192, filed July 25, 1994; July 1992 Gen. Acct’g Off. Rep., Telecommunications: Concerns About Comp</w:t>
            </w:r>
            <w:r>
              <w:rPr>
                <w:rFonts w:ascii="Times New Roman" w:hAnsi="Times New Roman" w:cs="Times New Roman"/>
                <w:color w:val="000000"/>
                <w:sz w:val="20"/>
                <w:szCs w:val="20"/>
              </w:rPr>
              <w:t>etition in the Cellular Telephone Service Industry, GAO/RCED-92-220 at 2).</w:t>
            </w:r>
          </w:p>
          <w:p w14:paraId="542291E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4" w:name="co_footnote_I19f73cbe636f11e498db8b09b4f"/>
      <w:bookmarkEnd w:id="1374"/>
      <w:tr w:rsidR="00000000" w14:paraId="1D66769E" w14:textId="77777777">
        <w:tblPrEx>
          <w:tblCellMar>
            <w:top w:w="0" w:type="dxa"/>
            <w:left w:w="0" w:type="dxa"/>
            <w:bottom w:w="0" w:type="dxa"/>
            <w:right w:w="0" w:type="dxa"/>
          </w:tblCellMar>
        </w:tblPrEx>
        <w:tc>
          <w:tcPr>
            <w:tcW w:w="600" w:type="dxa"/>
            <w:tcBorders>
              <w:top w:val="nil"/>
              <w:left w:val="nil"/>
              <w:bottom w:val="nil"/>
              <w:right w:val="nil"/>
            </w:tcBorders>
          </w:tcPr>
          <w:p w14:paraId="6B1DBD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462</w:t>
            </w:r>
            <w:r>
              <w:rPr>
                <w:rFonts w:ascii="Times New Roman" w:hAnsi="Times New Roman" w:cs="Times New Roman"/>
                <w:color w:val="000000"/>
                <w:sz w:val="20"/>
                <w:szCs w:val="20"/>
              </w:rPr>
              <w:fldChar w:fldCharType="end"/>
            </w:r>
          </w:p>
          <w:p w14:paraId="6F04EF4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5C34C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62" w:history="1">
              <w:r>
                <w:rPr>
                  <w:rFonts w:ascii="Times New Roman" w:hAnsi="Times New Roman" w:cs="Times New Roman"/>
                  <w:color w:val="0E568C"/>
                  <w:sz w:val="20"/>
                  <w:szCs w:val="20"/>
                  <w:u w:val="single"/>
                </w:rPr>
                <w:t>First Report on CMRS</w:t>
              </w:r>
              <w:r>
                <w:rPr>
                  <w:rFonts w:ascii="Times New Roman" w:hAnsi="Times New Roman" w:cs="Times New Roman"/>
                  <w:color w:val="0E568C"/>
                  <w:sz w:val="20"/>
                  <w:szCs w:val="20"/>
                </w:rPr>
                <w:t>, 10 FCC Rcd at 8871</w:t>
              </w:r>
            </w:hyperlink>
            <w:r>
              <w:rPr>
                <w:rFonts w:ascii="Times New Roman" w:hAnsi="Times New Roman" w:cs="Times New Roman"/>
                <w:color w:val="000000"/>
                <w:sz w:val="20"/>
                <w:szCs w:val="20"/>
              </w:rPr>
              <w:t>.</w:t>
            </w:r>
          </w:p>
          <w:p w14:paraId="0B60D8B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5" w:name="co_footnote_I19f73cbf636f11e498db8b09b4f"/>
      <w:bookmarkEnd w:id="1375"/>
      <w:tr w:rsidR="00000000" w14:paraId="10B24175" w14:textId="77777777">
        <w:tblPrEx>
          <w:tblCellMar>
            <w:top w:w="0" w:type="dxa"/>
            <w:left w:w="0" w:type="dxa"/>
            <w:bottom w:w="0" w:type="dxa"/>
            <w:right w:w="0" w:type="dxa"/>
          </w:tblCellMar>
        </w:tblPrEx>
        <w:tc>
          <w:tcPr>
            <w:tcW w:w="600" w:type="dxa"/>
            <w:tcBorders>
              <w:top w:val="nil"/>
              <w:left w:val="nil"/>
              <w:bottom w:val="nil"/>
              <w:right w:val="nil"/>
            </w:tcBorders>
          </w:tcPr>
          <w:p w14:paraId="7EE13D3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463</w:t>
            </w:r>
            <w:r>
              <w:rPr>
                <w:rFonts w:ascii="Times New Roman" w:hAnsi="Times New Roman" w:cs="Times New Roman"/>
                <w:color w:val="000000"/>
                <w:sz w:val="20"/>
                <w:szCs w:val="20"/>
              </w:rPr>
              <w:fldChar w:fldCharType="end"/>
            </w:r>
          </w:p>
          <w:p w14:paraId="21F6AB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2D31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Amendment of the Commission’</w:t>
            </w:r>
            <w:r>
              <w:rPr>
                <w:rFonts w:ascii="Times New Roman" w:hAnsi="Times New Roman" w:cs="Times New Roman"/>
                <w:color w:val="000000"/>
                <w:sz w:val="20"/>
                <w:szCs w:val="20"/>
                <w:u w:val="single"/>
              </w:rPr>
              <w:t>s Rules to Permit Flexible Service Offerings in the Commercial Mobile Radio Services</w:t>
            </w:r>
            <w:r>
              <w:rPr>
                <w:rFonts w:ascii="Times New Roman" w:hAnsi="Times New Roman" w:cs="Times New Roman"/>
                <w:color w:val="000000"/>
                <w:sz w:val="20"/>
                <w:szCs w:val="20"/>
              </w:rPr>
              <w:t xml:space="preserve">, Notice of Proposed Rulemaking, </w:t>
            </w:r>
            <w:hyperlink r:id="rId263" w:history="1">
              <w:r>
                <w:rPr>
                  <w:rFonts w:ascii="Times New Roman" w:hAnsi="Times New Roman" w:cs="Times New Roman"/>
                  <w:color w:val="0E568C"/>
                  <w:sz w:val="20"/>
                  <w:szCs w:val="20"/>
                </w:rPr>
                <w:t>11 FCC Rcd 2445 (1996)</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Fixed CMRS Notice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also</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 xml:space="preserve">Implementation of </w:t>
            </w:r>
            <w:hyperlink r:id="rId264" w:history="1">
              <w:r>
                <w:rPr>
                  <w:rFonts w:ascii="Times New Roman" w:hAnsi="Times New Roman" w:cs="Times New Roman"/>
                  <w:color w:val="0E568C"/>
                  <w:sz w:val="20"/>
                  <w:szCs w:val="20"/>
                  <w:u w:val="single"/>
                </w:rPr>
                <w:t>Section 3(n)</w:t>
              </w:r>
            </w:hyperlink>
            <w:r>
              <w:rPr>
                <w:rFonts w:ascii="Times New Roman" w:hAnsi="Times New Roman" w:cs="Times New Roman"/>
                <w:color w:val="000000"/>
                <w:sz w:val="20"/>
                <w:szCs w:val="20"/>
                <w:u w:val="single"/>
              </w:rPr>
              <w:t xml:space="preserve"> and </w:t>
            </w:r>
            <w:hyperlink r:id="rId265" w:history="1">
              <w:r>
                <w:rPr>
                  <w:rFonts w:ascii="Times New Roman" w:hAnsi="Times New Roman" w:cs="Times New Roman"/>
                  <w:color w:val="0E568C"/>
                  <w:sz w:val="20"/>
                  <w:szCs w:val="20"/>
                  <w:u w:val="single"/>
                </w:rPr>
                <w:t>332</w:t>
              </w:r>
            </w:hyperlink>
            <w:r>
              <w:rPr>
                <w:rFonts w:ascii="Times New Roman" w:hAnsi="Times New Roman" w:cs="Times New Roman"/>
                <w:color w:val="000000"/>
                <w:sz w:val="20"/>
                <w:szCs w:val="20"/>
                <w:u w:val="single"/>
              </w:rPr>
              <w:t xml:space="preserve"> of the Communications Act, Regulatory Treatment of Mobile Services</w:t>
            </w:r>
            <w:r>
              <w:rPr>
                <w:rFonts w:ascii="Times New Roman" w:hAnsi="Times New Roman" w:cs="Times New Roman"/>
                <w:color w:val="000000"/>
                <w:sz w:val="20"/>
                <w:szCs w:val="20"/>
              </w:rPr>
              <w:t xml:space="preserve">, Second Report and Order, </w:t>
            </w:r>
            <w:hyperlink r:id="rId266" w:history="1">
              <w:r>
                <w:rPr>
                  <w:rFonts w:ascii="Times New Roman" w:hAnsi="Times New Roman" w:cs="Times New Roman"/>
                  <w:color w:val="0E568C"/>
                  <w:sz w:val="20"/>
                  <w:szCs w:val="20"/>
                </w:rPr>
                <w:t>9 FCC Rcd 1411, 1422 (1994)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Second CMRS Report and Order</w:t>
            </w:r>
            <w:r>
              <w:rPr>
                <w:rFonts w:ascii="Times New Roman" w:hAnsi="Times New Roman" w:cs="Times New Roman"/>
                <w:color w:val="000000"/>
                <w:sz w:val="20"/>
                <w:szCs w:val="20"/>
              </w:rPr>
              <w:t>).</w:t>
            </w:r>
          </w:p>
          <w:p w14:paraId="53C391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6" w:name="co_footnote_I19f73cc0636f11e498db8b09b4f"/>
      <w:bookmarkEnd w:id="1376"/>
      <w:tr w:rsidR="00000000" w14:paraId="062B7598" w14:textId="77777777">
        <w:tblPrEx>
          <w:tblCellMar>
            <w:top w:w="0" w:type="dxa"/>
            <w:left w:w="0" w:type="dxa"/>
            <w:bottom w:w="0" w:type="dxa"/>
            <w:right w:w="0" w:type="dxa"/>
          </w:tblCellMar>
        </w:tblPrEx>
        <w:tc>
          <w:tcPr>
            <w:tcW w:w="600" w:type="dxa"/>
            <w:tcBorders>
              <w:top w:val="nil"/>
              <w:left w:val="nil"/>
              <w:bottom w:val="nil"/>
              <w:right w:val="nil"/>
            </w:tcBorders>
          </w:tcPr>
          <w:p w14:paraId="2185EA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464</w:t>
            </w:r>
            <w:r>
              <w:rPr>
                <w:rFonts w:ascii="Times New Roman" w:hAnsi="Times New Roman" w:cs="Times New Roman"/>
                <w:color w:val="000000"/>
                <w:sz w:val="20"/>
                <w:szCs w:val="20"/>
              </w:rPr>
              <w:fldChar w:fldCharType="end"/>
            </w:r>
          </w:p>
          <w:p w14:paraId="297FA8B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78997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w:t>
            </w:r>
            <w:hyperlink r:id="rId267" w:history="1">
              <w:r>
                <w:rPr>
                  <w:rFonts w:ascii="Times New Roman" w:hAnsi="Times New Roman" w:cs="Times New Roman"/>
                  <w:color w:val="0E568C"/>
                  <w:sz w:val="20"/>
                  <w:szCs w:val="20"/>
                  <w:u w:val="single"/>
                </w:rPr>
                <w:t>Fixed CMRS Notice</w:t>
              </w:r>
              <w:r>
                <w:rPr>
                  <w:rFonts w:ascii="Times New Roman" w:hAnsi="Times New Roman" w:cs="Times New Roman"/>
                  <w:color w:val="0E568C"/>
                  <w:sz w:val="20"/>
                  <w:szCs w:val="20"/>
                </w:rPr>
                <w:t>, 11 FCC Rcd at 2447</w:t>
              </w:r>
            </w:hyperlink>
            <w:r>
              <w:rPr>
                <w:rFonts w:ascii="Times New Roman" w:hAnsi="Times New Roman" w:cs="Times New Roman"/>
                <w:color w:val="000000"/>
                <w:sz w:val="20"/>
                <w:szCs w:val="20"/>
              </w:rPr>
              <w:t xml:space="preserve"> (quoting </w:t>
            </w:r>
            <w:r>
              <w:rPr>
                <w:rFonts w:ascii="Times New Roman" w:hAnsi="Times New Roman" w:cs="Times New Roman"/>
                <w:color w:val="000000"/>
                <w:sz w:val="20"/>
                <w:szCs w:val="20"/>
                <w:u w:val="single"/>
              </w:rPr>
              <w:t xml:space="preserve">Rule Making to </w:t>
            </w:r>
            <w:r>
              <w:rPr>
                <w:rFonts w:ascii="Times New Roman" w:hAnsi="Times New Roman" w:cs="Times New Roman"/>
                <w:color w:val="000000"/>
                <w:sz w:val="20"/>
                <w:szCs w:val="20"/>
                <w:u w:val="single"/>
              </w:rPr>
              <w:t>Amend Parts 1, 2, 21, and 25 of the Commission’s Rules to Redesignate the 27.5 - 29.5 GHz Frequency Band, to Reallocate the 29.5 - 30.0 GHz Band, to Establish Rules and Policies for Local Multipoint Distribution Service and for Fixed Satellite Services</w:t>
            </w:r>
            <w:r>
              <w:rPr>
                <w:rFonts w:ascii="Times New Roman" w:hAnsi="Times New Roman" w:cs="Times New Roman"/>
                <w:color w:val="000000"/>
                <w:sz w:val="20"/>
                <w:szCs w:val="20"/>
              </w:rPr>
              <w:t>, Th</w:t>
            </w:r>
            <w:r>
              <w:rPr>
                <w:rFonts w:ascii="Times New Roman" w:hAnsi="Times New Roman" w:cs="Times New Roman"/>
                <w:color w:val="000000"/>
                <w:sz w:val="20"/>
                <w:szCs w:val="20"/>
              </w:rPr>
              <w:t xml:space="preserve">ird Notice of Proposed Rulemaking and Supplemental Tentative Decision, </w:t>
            </w:r>
            <w:hyperlink r:id="rId268" w:history="1">
              <w:r>
                <w:rPr>
                  <w:rFonts w:ascii="Times New Roman" w:hAnsi="Times New Roman" w:cs="Times New Roman"/>
                  <w:color w:val="0E568C"/>
                  <w:sz w:val="20"/>
                  <w:szCs w:val="20"/>
                </w:rPr>
                <w:t>11 FCC Rcd 53, 64 (rel. July 28, 1995)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Rule Making to Amend Parts 1, 2, 21, and 25</w:t>
            </w:r>
            <w:r>
              <w:rPr>
                <w:rFonts w:ascii="Times New Roman" w:hAnsi="Times New Roman" w:cs="Times New Roman"/>
                <w:color w:val="000000"/>
                <w:sz w:val="20"/>
                <w:szCs w:val="20"/>
              </w:rPr>
              <w:t xml:space="preserve">)); </w:t>
            </w:r>
            <w:hyperlink r:id="rId269" w:history="1">
              <w:r>
                <w:rPr>
                  <w:rFonts w:ascii="Times New Roman" w:hAnsi="Times New Roman" w:cs="Times New Roman"/>
                  <w:color w:val="0E568C"/>
                  <w:sz w:val="20"/>
                  <w:szCs w:val="20"/>
                  <w:u w:val="single"/>
                </w:rPr>
                <w:t>First Report on CMRS</w:t>
              </w:r>
              <w:r>
                <w:rPr>
                  <w:rFonts w:ascii="Times New Roman" w:hAnsi="Times New Roman" w:cs="Times New Roman"/>
                  <w:color w:val="0E568C"/>
                  <w:sz w:val="20"/>
                  <w:szCs w:val="20"/>
                </w:rPr>
                <w:t>, 10 FCC Rcd at 8869-70;</w:t>
              </w:r>
            </w:hyperlink>
            <w:r>
              <w:rPr>
                <w:rFonts w:ascii="Times New Roman" w:hAnsi="Times New Roman" w:cs="Times New Roman"/>
                <w:color w:val="000000"/>
                <w:sz w:val="20"/>
                <w:szCs w:val="20"/>
              </w:rPr>
              <w:t xml:space="preserve"> Omnipoint Reply Comments at 12.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Southwestern Bell Mobile Systems, Inc.</w:t>
            </w:r>
            <w:r>
              <w:rPr>
                <w:rFonts w:ascii="Times New Roman" w:hAnsi="Times New Roman" w:cs="Times New Roman"/>
                <w:color w:val="000000"/>
                <w:sz w:val="20"/>
                <w:szCs w:val="20"/>
              </w:rPr>
              <w:t xml:space="preserve">, Memorandum Opinion and Order, </w:t>
            </w:r>
            <w:hyperlink r:id="rId270" w:history="1">
              <w:r>
                <w:rPr>
                  <w:rFonts w:ascii="Times New Roman" w:hAnsi="Times New Roman" w:cs="Times New Roman"/>
                  <w:color w:val="0E568C"/>
                  <w:sz w:val="20"/>
                  <w:szCs w:val="20"/>
                </w:rPr>
                <w:t>11 FCC Rcd 3386, 3395 (1995)</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Implementation of Section 309(j) of the Communications Act - Competitive Bidding</w:t>
            </w:r>
            <w:r>
              <w:rPr>
                <w:rFonts w:ascii="Times New Roman" w:hAnsi="Times New Roman" w:cs="Times New Roman"/>
                <w:color w:val="000000"/>
                <w:sz w:val="20"/>
                <w:szCs w:val="20"/>
              </w:rPr>
              <w:t xml:space="preserve">, Second Report and Order, </w:t>
            </w:r>
            <w:hyperlink r:id="rId271" w:history="1">
              <w:r>
                <w:rPr>
                  <w:rFonts w:ascii="Times New Roman" w:hAnsi="Times New Roman" w:cs="Times New Roman"/>
                  <w:color w:val="0E568C"/>
                  <w:sz w:val="20"/>
                  <w:szCs w:val="20"/>
                </w:rPr>
                <w:t>9 FCC Rcd 2348, 2350 (1994)</w:t>
              </w:r>
            </w:hyperlink>
            <w:r>
              <w:rPr>
                <w:rFonts w:ascii="Times New Roman" w:hAnsi="Times New Roman" w:cs="Times New Roman"/>
                <w:color w:val="000000"/>
                <w:sz w:val="20"/>
                <w:szCs w:val="20"/>
              </w:rPr>
              <w:t xml:space="preserve">; </w:t>
            </w:r>
            <w:hyperlink r:id="rId272" w:history="1">
              <w:r>
                <w:rPr>
                  <w:rFonts w:ascii="Times New Roman" w:hAnsi="Times New Roman" w:cs="Times New Roman"/>
                  <w:color w:val="0E568C"/>
                  <w:sz w:val="20"/>
                  <w:szCs w:val="20"/>
                  <w:u w:val="single"/>
                </w:rPr>
                <w:t>Sprint Corporation</w:t>
              </w:r>
              <w:r>
                <w:rPr>
                  <w:rFonts w:ascii="Times New Roman" w:hAnsi="Times New Roman" w:cs="Times New Roman"/>
                  <w:color w:val="0E568C"/>
                  <w:sz w:val="20"/>
                  <w:szCs w:val="20"/>
                </w:rPr>
                <w:t>, 11 FCC Rcd 1850, 1863 (1996)</w:t>
              </w:r>
            </w:hyperlink>
            <w:r>
              <w:rPr>
                <w:rFonts w:ascii="Times New Roman" w:hAnsi="Times New Roman" w:cs="Times New Roman"/>
                <w:color w:val="000000"/>
                <w:sz w:val="20"/>
                <w:szCs w:val="20"/>
              </w:rPr>
              <w:t>.</w:t>
            </w:r>
          </w:p>
          <w:p w14:paraId="2AA48FC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7" w:name="co_footnote_I19f73cc1636f11e498db8b09b4f"/>
      <w:bookmarkEnd w:id="1377"/>
      <w:tr w:rsidR="00000000" w14:paraId="1A6749E1" w14:textId="77777777">
        <w:tblPrEx>
          <w:tblCellMar>
            <w:top w:w="0" w:type="dxa"/>
            <w:left w:w="0" w:type="dxa"/>
            <w:bottom w:w="0" w:type="dxa"/>
            <w:right w:w="0" w:type="dxa"/>
          </w:tblCellMar>
        </w:tblPrEx>
        <w:tc>
          <w:tcPr>
            <w:tcW w:w="600" w:type="dxa"/>
            <w:tcBorders>
              <w:top w:val="nil"/>
              <w:left w:val="nil"/>
              <w:bottom w:val="nil"/>
              <w:right w:val="nil"/>
            </w:tcBorders>
          </w:tcPr>
          <w:p w14:paraId="4C4B0E9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465</w:t>
            </w:r>
            <w:r>
              <w:rPr>
                <w:rFonts w:ascii="Times New Roman" w:hAnsi="Times New Roman" w:cs="Times New Roman"/>
                <w:color w:val="000000"/>
                <w:sz w:val="20"/>
                <w:szCs w:val="20"/>
              </w:rPr>
              <w:fldChar w:fldCharType="end"/>
            </w:r>
          </w:p>
          <w:p w14:paraId="767B0CB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A4D21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73" w:history="1">
              <w:r>
                <w:rPr>
                  <w:rFonts w:ascii="Times New Roman" w:hAnsi="Times New Roman" w:cs="Times New Roman"/>
                  <w:color w:val="0E568C"/>
                  <w:sz w:val="20"/>
                  <w:szCs w:val="20"/>
                  <w:u w:val="single"/>
                </w:rPr>
                <w:t>Southwestern Bell Mob</w:t>
              </w:r>
              <w:r>
                <w:rPr>
                  <w:rFonts w:ascii="Times New Roman" w:hAnsi="Times New Roman" w:cs="Times New Roman"/>
                  <w:color w:val="0E568C"/>
                  <w:sz w:val="20"/>
                  <w:szCs w:val="20"/>
                  <w:u w:val="single"/>
                </w:rPr>
                <w:t>ile Systems, Inc.</w:t>
              </w:r>
              <w:r>
                <w:rPr>
                  <w:rFonts w:ascii="Times New Roman" w:hAnsi="Times New Roman" w:cs="Times New Roman"/>
                  <w:color w:val="0E568C"/>
                  <w:sz w:val="20"/>
                  <w:szCs w:val="20"/>
                </w:rPr>
                <w:t>, 11 FCC Rcd at 3395 (1995)</w:t>
              </w:r>
            </w:hyperlink>
            <w:r>
              <w:rPr>
                <w:rFonts w:ascii="Times New Roman" w:hAnsi="Times New Roman" w:cs="Times New Roman"/>
                <w:color w:val="000000"/>
                <w:sz w:val="20"/>
                <w:szCs w:val="20"/>
              </w:rPr>
              <w:t xml:space="preserve"> (footnote omitted).</w:t>
            </w:r>
          </w:p>
          <w:p w14:paraId="731C29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8" w:name="co_footnote_I19f73cc2636f11e498db8b09b4f"/>
      <w:bookmarkEnd w:id="1378"/>
      <w:tr w:rsidR="00000000" w14:paraId="73C4F28C" w14:textId="77777777">
        <w:tblPrEx>
          <w:tblCellMar>
            <w:top w:w="0" w:type="dxa"/>
            <w:left w:w="0" w:type="dxa"/>
            <w:bottom w:w="0" w:type="dxa"/>
            <w:right w:w="0" w:type="dxa"/>
          </w:tblCellMar>
        </w:tblPrEx>
        <w:tc>
          <w:tcPr>
            <w:tcW w:w="600" w:type="dxa"/>
            <w:tcBorders>
              <w:top w:val="nil"/>
              <w:left w:val="nil"/>
              <w:bottom w:val="nil"/>
              <w:right w:val="nil"/>
            </w:tcBorders>
          </w:tcPr>
          <w:p w14:paraId="0789F71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466</w:t>
            </w:r>
            <w:r>
              <w:rPr>
                <w:rFonts w:ascii="Times New Roman" w:hAnsi="Times New Roman" w:cs="Times New Roman"/>
                <w:color w:val="000000"/>
                <w:sz w:val="20"/>
                <w:szCs w:val="20"/>
              </w:rPr>
              <w:fldChar w:fldCharType="end"/>
            </w:r>
          </w:p>
          <w:p w14:paraId="52D9B3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D1D1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74" w:history="1">
              <w:r>
                <w:rPr>
                  <w:rFonts w:ascii="Times New Roman" w:hAnsi="Times New Roman" w:cs="Times New Roman"/>
                  <w:color w:val="0E568C"/>
                  <w:sz w:val="20"/>
                  <w:szCs w:val="20"/>
                  <w:u w:val="single"/>
                </w:rPr>
                <w:t>Implem</w:t>
              </w:r>
              <w:r>
                <w:rPr>
                  <w:rFonts w:ascii="Times New Roman" w:hAnsi="Times New Roman" w:cs="Times New Roman"/>
                  <w:color w:val="0E568C"/>
                  <w:sz w:val="20"/>
                  <w:szCs w:val="20"/>
                  <w:u w:val="single"/>
                </w:rPr>
                <w:t>entation of Section 309(i) of the Communications Act - Competitive Bidding</w:t>
              </w:r>
              <w:r>
                <w:rPr>
                  <w:rFonts w:ascii="Times New Roman" w:hAnsi="Times New Roman" w:cs="Times New Roman"/>
                  <w:color w:val="0E568C"/>
                  <w:sz w:val="20"/>
                  <w:szCs w:val="20"/>
                </w:rPr>
                <w:t>, 9 FCC Rcd at 2350</w:t>
              </w:r>
            </w:hyperlink>
            <w:r>
              <w:rPr>
                <w:rFonts w:ascii="Times New Roman" w:hAnsi="Times New Roman" w:cs="Times New Roman"/>
                <w:color w:val="000000"/>
                <w:sz w:val="20"/>
                <w:szCs w:val="20"/>
              </w:rPr>
              <w:t>.</w:t>
            </w:r>
          </w:p>
          <w:p w14:paraId="004BB75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9" w:name="co_footnote_I19f73cc3636f11e498db8b09b4f"/>
      <w:bookmarkEnd w:id="1379"/>
      <w:tr w:rsidR="00000000" w14:paraId="59EFEA46" w14:textId="77777777">
        <w:tblPrEx>
          <w:tblCellMar>
            <w:top w:w="0" w:type="dxa"/>
            <w:left w:w="0" w:type="dxa"/>
            <w:bottom w:w="0" w:type="dxa"/>
            <w:right w:w="0" w:type="dxa"/>
          </w:tblCellMar>
        </w:tblPrEx>
        <w:tc>
          <w:tcPr>
            <w:tcW w:w="600" w:type="dxa"/>
            <w:tcBorders>
              <w:top w:val="nil"/>
              <w:left w:val="nil"/>
              <w:bottom w:val="nil"/>
              <w:right w:val="nil"/>
            </w:tcBorders>
          </w:tcPr>
          <w:p w14:paraId="6599C75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467</w:t>
            </w:r>
            <w:r>
              <w:rPr>
                <w:rFonts w:ascii="Times New Roman" w:hAnsi="Times New Roman" w:cs="Times New Roman"/>
                <w:color w:val="000000"/>
                <w:sz w:val="20"/>
                <w:szCs w:val="20"/>
              </w:rPr>
              <w:fldChar w:fldCharType="end"/>
            </w:r>
          </w:p>
          <w:p w14:paraId="57804A3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ABE70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75" w:history="1">
              <w:r>
                <w:rPr>
                  <w:rFonts w:ascii="Times New Roman" w:hAnsi="Times New Roman" w:cs="Times New Roman"/>
                  <w:color w:val="0E568C"/>
                  <w:sz w:val="20"/>
                  <w:szCs w:val="20"/>
                  <w:u w:val="single"/>
                </w:rPr>
                <w:t>Sprint Corporation</w:t>
              </w:r>
              <w:r>
                <w:rPr>
                  <w:rFonts w:ascii="Times New Roman" w:hAnsi="Times New Roman" w:cs="Times New Roman"/>
                  <w:color w:val="0E568C"/>
                  <w:sz w:val="20"/>
                  <w:szCs w:val="20"/>
                </w:rPr>
                <w:t>, 11 FCC Rcd at 1863</w:t>
              </w:r>
            </w:hyperlink>
            <w:r>
              <w:rPr>
                <w:rFonts w:ascii="Times New Roman" w:hAnsi="Times New Roman" w:cs="Times New Roman"/>
                <w:color w:val="000000"/>
                <w:sz w:val="20"/>
                <w:szCs w:val="20"/>
              </w:rPr>
              <w:t>.</w:t>
            </w:r>
          </w:p>
          <w:p w14:paraId="30CA3F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0" w:name="co_footnote_I19f73cc4636f11e498db8b09b4f"/>
      <w:bookmarkEnd w:id="1380"/>
      <w:tr w:rsidR="00000000" w14:paraId="502B30D7" w14:textId="77777777">
        <w:tblPrEx>
          <w:tblCellMar>
            <w:top w:w="0" w:type="dxa"/>
            <w:left w:w="0" w:type="dxa"/>
            <w:bottom w:w="0" w:type="dxa"/>
            <w:right w:w="0" w:type="dxa"/>
          </w:tblCellMar>
        </w:tblPrEx>
        <w:tc>
          <w:tcPr>
            <w:tcW w:w="600" w:type="dxa"/>
            <w:tcBorders>
              <w:top w:val="nil"/>
              <w:left w:val="nil"/>
              <w:bottom w:val="nil"/>
              <w:right w:val="nil"/>
            </w:tcBorders>
          </w:tcPr>
          <w:p w14:paraId="63FB69A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468</w:t>
            </w:r>
            <w:r>
              <w:rPr>
                <w:rFonts w:ascii="Times New Roman" w:hAnsi="Times New Roman" w:cs="Times New Roman"/>
                <w:color w:val="000000"/>
                <w:sz w:val="20"/>
                <w:szCs w:val="20"/>
              </w:rPr>
              <w:fldChar w:fldCharType="end"/>
            </w:r>
          </w:p>
          <w:p w14:paraId="3F12016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CD2B1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76" w:history="1">
              <w:r>
                <w:rPr>
                  <w:rFonts w:ascii="Times New Roman" w:hAnsi="Times New Roman" w:cs="Times New Roman"/>
                  <w:color w:val="0E568C"/>
                  <w:sz w:val="20"/>
                  <w:szCs w:val="20"/>
                  <w:u w:val="single"/>
                </w:rPr>
                <w:t>Fixed CMRS Notice</w:t>
              </w:r>
              <w:r>
                <w:rPr>
                  <w:rFonts w:ascii="Times New Roman" w:hAnsi="Times New Roman" w:cs="Times New Roman"/>
                  <w:color w:val="0E568C"/>
                  <w:sz w:val="20"/>
                  <w:szCs w:val="20"/>
                </w:rPr>
                <w:t>, 11 FCC Rcd at 2447</w:t>
              </w:r>
            </w:hyperlink>
            <w:r>
              <w:rPr>
                <w:rFonts w:ascii="Times New Roman" w:hAnsi="Times New Roman" w:cs="Times New Roman"/>
                <w:color w:val="000000"/>
                <w:sz w:val="20"/>
                <w:szCs w:val="20"/>
              </w:rPr>
              <w:t xml:space="preserve"> (quoting </w:t>
            </w:r>
            <w:r>
              <w:rPr>
                <w:rFonts w:ascii="Times New Roman" w:hAnsi="Times New Roman" w:cs="Times New Roman"/>
                <w:color w:val="000000"/>
                <w:sz w:val="20"/>
                <w:szCs w:val="20"/>
                <w:u w:val="single"/>
              </w:rPr>
              <w:t>Rule Making to Amend Parts 1, 2, 21, and 25</w:t>
            </w:r>
            <w:r>
              <w:rPr>
                <w:rFonts w:ascii="Times New Roman" w:hAnsi="Times New Roman" w:cs="Times New Roman"/>
                <w:color w:val="000000"/>
                <w:sz w:val="20"/>
                <w:szCs w:val="20"/>
              </w:rPr>
              <w:t>, 11 FCC Rcd at 27).</w:t>
            </w:r>
          </w:p>
          <w:p w14:paraId="49FB7E5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1" w:name="co_footnote_I19f73cc5636f11e498db8b09b4f"/>
      <w:bookmarkEnd w:id="1381"/>
      <w:tr w:rsidR="00000000" w14:paraId="1098CF7C" w14:textId="77777777">
        <w:tblPrEx>
          <w:tblCellMar>
            <w:top w:w="0" w:type="dxa"/>
            <w:left w:w="0" w:type="dxa"/>
            <w:bottom w:w="0" w:type="dxa"/>
            <w:right w:w="0" w:type="dxa"/>
          </w:tblCellMar>
        </w:tblPrEx>
        <w:tc>
          <w:tcPr>
            <w:tcW w:w="600" w:type="dxa"/>
            <w:tcBorders>
              <w:top w:val="nil"/>
              <w:left w:val="nil"/>
              <w:bottom w:val="nil"/>
              <w:right w:val="nil"/>
            </w:tcBorders>
          </w:tcPr>
          <w:p w14:paraId="23FD826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469</w:t>
            </w:r>
            <w:r>
              <w:rPr>
                <w:rFonts w:ascii="Times New Roman" w:hAnsi="Times New Roman" w:cs="Times New Roman"/>
                <w:color w:val="000000"/>
                <w:sz w:val="20"/>
                <w:szCs w:val="20"/>
              </w:rPr>
              <w:fldChar w:fldCharType="end"/>
            </w:r>
          </w:p>
          <w:p w14:paraId="4F8031C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03B93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77" w:history="1">
              <w:r>
                <w:rPr>
                  <w:rFonts w:ascii="Times New Roman" w:hAnsi="Times New Roman" w:cs="Times New Roman"/>
                  <w:color w:val="0E568C"/>
                  <w:sz w:val="20"/>
                  <w:szCs w:val="20"/>
                  <w:u w:val="single"/>
                </w:rPr>
                <w:t>Expanded Interconnection with Local Telephone Company Facilities</w:t>
              </w:r>
              <w:r>
                <w:rPr>
                  <w:rFonts w:ascii="Times New Roman" w:hAnsi="Times New Roman" w:cs="Times New Roman"/>
                  <w:color w:val="0E568C"/>
                  <w:sz w:val="20"/>
                  <w:szCs w:val="20"/>
                </w:rPr>
                <w:t>, 9 FCC Rcd at 5155</w:t>
              </w:r>
            </w:hyperlink>
            <w:r>
              <w:rPr>
                <w:rFonts w:ascii="Times New Roman" w:hAnsi="Times New Roman" w:cs="Times New Roman"/>
                <w:color w:val="000000"/>
                <w:sz w:val="20"/>
                <w:szCs w:val="20"/>
              </w:rPr>
              <w:t>.</w:t>
            </w:r>
          </w:p>
          <w:p w14:paraId="1DE5B6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2" w:name="co_footnote_I19f73cc6636f11e498db8b09b4f"/>
      <w:bookmarkEnd w:id="1382"/>
      <w:tr w:rsidR="00000000" w14:paraId="0A1B42B2" w14:textId="77777777">
        <w:tblPrEx>
          <w:tblCellMar>
            <w:top w:w="0" w:type="dxa"/>
            <w:left w:w="0" w:type="dxa"/>
            <w:bottom w:w="0" w:type="dxa"/>
            <w:right w:w="0" w:type="dxa"/>
          </w:tblCellMar>
        </w:tblPrEx>
        <w:tc>
          <w:tcPr>
            <w:tcW w:w="600" w:type="dxa"/>
            <w:tcBorders>
              <w:top w:val="nil"/>
              <w:left w:val="nil"/>
              <w:bottom w:val="nil"/>
              <w:right w:val="nil"/>
            </w:tcBorders>
          </w:tcPr>
          <w:p w14:paraId="515C8B7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470</w:t>
            </w:r>
            <w:r>
              <w:rPr>
                <w:rFonts w:ascii="Times New Roman" w:hAnsi="Times New Roman" w:cs="Times New Roman"/>
                <w:color w:val="000000"/>
                <w:sz w:val="20"/>
                <w:szCs w:val="20"/>
              </w:rPr>
              <w:fldChar w:fldCharType="end"/>
            </w:r>
          </w:p>
          <w:p w14:paraId="665FD9C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3391C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AirTouch/US West New Vector Reply Comments at 4; CTIA Comments at 9, 10 &amp; n.15; Bell Atlantic NYNEX Mobile Comments at 2-3.</w:t>
            </w:r>
          </w:p>
          <w:p w14:paraId="036D106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3" w:name="co_footnote_I19f73cc7636f11e498db8b09b4f"/>
      <w:bookmarkEnd w:id="1383"/>
      <w:tr w:rsidR="00000000" w14:paraId="70C1565E" w14:textId="77777777">
        <w:tblPrEx>
          <w:tblCellMar>
            <w:top w:w="0" w:type="dxa"/>
            <w:left w:w="0" w:type="dxa"/>
            <w:bottom w:w="0" w:type="dxa"/>
            <w:right w:w="0" w:type="dxa"/>
          </w:tblCellMar>
        </w:tblPrEx>
        <w:tc>
          <w:tcPr>
            <w:tcW w:w="600" w:type="dxa"/>
            <w:tcBorders>
              <w:top w:val="nil"/>
              <w:left w:val="nil"/>
              <w:bottom w:val="nil"/>
              <w:right w:val="nil"/>
            </w:tcBorders>
          </w:tcPr>
          <w:p w14:paraId="52DA632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471</w:t>
            </w:r>
            <w:r>
              <w:rPr>
                <w:rFonts w:ascii="Times New Roman" w:hAnsi="Times New Roman" w:cs="Times New Roman"/>
                <w:color w:val="000000"/>
                <w:sz w:val="20"/>
                <w:szCs w:val="20"/>
              </w:rPr>
              <w:fldChar w:fldCharType="end"/>
            </w:r>
          </w:p>
          <w:p w14:paraId="1F19D93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AF8A0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Pacific Bell Comments at 8; PCS Primeco Reply Comments at 1-2.</w:t>
            </w:r>
          </w:p>
          <w:p w14:paraId="124EB6A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4" w:name="co_footnote_I19f73cc8636f11e498db8b09b4f"/>
      <w:bookmarkEnd w:id="1384"/>
      <w:tr w:rsidR="00000000" w14:paraId="1C6E31B6" w14:textId="77777777">
        <w:tblPrEx>
          <w:tblCellMar>
            <w:top w:w="0" w:type="dxa"/>
            <w:left w:w="0" w:type="dxa"/>
            <w:bottom w:w="0" w:type="dxa"/>
            <w:right w:w="0" w:type="dxa"/>
          </w:tblCellMar>
        </w:tblPrEx>
        <w:tc>
          <w:tcPr>
            <w:tcW w:w="600" w:type="dxa"/>
            <w:tcBorders>
              <w:top w:val="nil"/>
              <w:left w:val="nil"/>
              <w:bottom w:val="nil"/>
              <w:right w:val="nil"/>
            </w:tcBorders>
          </w:tcPr>
          <w:p w14:paraId="441B351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472</w:t>
            </w:r>
            <w:r>
              <w:rPr>
                <w:rFonts w:ascii="Times New Roman" w:hAnsi="Times New Roman" w:cs="Times New Roman"/>
                <w:color w:val="000000"/>
                <w:sz w:val="20"/>
                <w:szCs w:val="20"/>
              </w:rPr>
              <w:fldChar w:fldCharType="end"/>
            </w:r>
          </w:p>
          <w:p w14:paraId="62D1287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097CE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AT&amp;T Wireless Services, Inc.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 from Cathleen A. Massey, to William F. Caton, FCC, CC Docket No. 95-116, filed May 28, 1996 (AT&amp;T Wireless May</w:t>
            </w:r>
            <w:r>
              <w:rPr>
                <w:rFonts w:ascii="Times New Roman" w:hAnsi="Times New Roman" w:cs="Times New Roman"/>
                <w:color w:val="000000"/>
                <w:sz w:val="20"/>
                <w:szCs w:val="20"/>
              </w:rPr>
              <w:t xml:space="preserve">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Competitive Carriers Comments at 13; Competitive Carriers Reply Comments at 8; Omnipoint Reply Comments at 12.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PCIA Reply Comments at 13; PCS Primeco Reply Comments at 1-2.</w:t>
            </w:r>
          </w:p>
          <w:p w14:paraId="4008609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5" w:name="co_footnote_I19f73cc9636f11e498db8b09b4f"/>
      <w:bookmarkEnd w:id="1385"/>
      <w:tr w:rsidR="00000000" w14:paraId="5E9BADF8" w14:textId="77777777">
        <w:tblPrEx>
          <w:tblCellMar>
            <w:top w:w="0" w:type="dxa"/>
            <w:left w:w="0" w:type="dxa"/>
            <w:bottom w:w="0" w:type="dxa"/>
            <w:right w:w="0" w:type="dxa"/>
          </w:tblCellMar>
        </w:tblPrEx>
        <w:tc>
          <w:tcPr>
            <w:tcW w:w="600" w:type="dxa"/>
            <w:tcBorders>
              <w:top w:val="nil"/>
              <w:left w:val="nil"/>
              <w:bottom w:val="nil"/>
              <w:right w:val="nil"/>
            </w:tcBorders>
          </w:tcPr>
          <w:p w14:paraId="4A75D71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473</w:t>
            </w:r>
            <w:r>
              <w:rPr>
                <w:rFonts w:ascii="Times New Roman" w:hAnsi="Times New Roman" w:cs="Times New Roman"/>
                <w:color w:val="000000"/>
                <w:sz w:val="20"/>
                <w:szCs w:val="20"/>
              </w:rPr>
              <w:fldChar w:fldCharType="end"/>
            </w:r>
          </w:p>
          <w:p w14:paraId="25C8EA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D6B22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PCS Primeco Reply Comments at 1-2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if wireless service is to more nearly ressemble [sic] plain old telephone service, </w:t>
            </w:r>
            <w:r>
              <w:rPr>
                <w:rFonts w:ascii="Times New Roman" w:hAnsi="Times New Roman" w:cs="Times New Roman"/>
                <w:color w:val="000000"/>
                <w:sz w:val="20"/>
                <w:szCs w:val="20"/>
              </w:rPr>
              <w:t>‘</w:t>
            </w:r>
            <w:r>
              <w:rPr>
                <w:rFonts w:ascii="Times New Roman" w:hAnsi="Times New Roman" w:cs="Times New Roman"/>
                <w:color w:val="000000"/>
                <w:sz w:val="20"/>
                <w:szCs w:val="20"/>
              </w:rPr>
              <w:t>calling party pays’ will have to become the rule rat</w:t>
            </w:r>
            <w:r>
              <w:rPr>
                <w:rFonts w:ascii="Times New Roman" w:hAnsi="Times New Roman" w:cs="Times New Roman"/>
                <w:color w:val="000000"/>
                <w:sz w:val="20"/>
                <w:szCs w:val="20"/>
              </w:rPr>
              <w:t>her than the exception for wireless service</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727DC9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6" w:name="co_footnote_I19f73cca636f11e498db8b09b4f"/>
      <w:bookmarkEnd w:id="1386"/>
      <w:tr w:rsidR="00000000" w14:paraId="21971CDB" w14:textId="77777777">
        <w:tblPrEx>
          <w:tblCellMar>
            <w:top w:w="0" w:type="dxa"/>
            <w:left w:w="0" w:type="dxa"/>
            <w:bottom w:w="0" w:type="dxa"/>
            <w:right w:w="0" w:type="dxa"/>
          </w:tblCellMar>
        </w:tblPrEx>
        <w:tc>
          <w:tcPr>
            <w:tcW w:w="600" w:type="dxa"/>
            <w:tcBorders>
              <w:top w:val="nil"/>
              <w:left w:val="nil"/>
              <w:bottom w:val="nil"/>
              <w:right w:val="nil"/>
            </w:tcBorders>
          </w:tcPr>
          <w:p w14:paraId="156DEF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474</w:t>
            </w:r>
            <w:r>
              <w:rPr>
                <w:rFonts w:ascii="Times New Roman" w:hAnsi="Times New Roman" w:cs="Times New Roman"/>
                <w:color w:val="000000"/>
                <w:sz w:val="20"/>
                <w:szCs w:val="20"/>
              </w:rPr>
              <w:fldChar w:fldCharType="end"/>
            </w:r>
          </w:p>
          <w:p w14:paraId="357EEEF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A164D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2.</w:t>
            </w:r>
          </w:p>
          <w:p w14:paraId="07A6B5B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7" w:name="co_footnote_I19f73ccb636f11e498db8b09b4f"/>
      <w:bookmarkEnd w:id="1387"/>
      <w:tr w:rsidR="00000000" w14:paraId="75F5015F" w14:textId="77777777">
        <w:tblPrEx>
          <w:tblCellMar>
            <w:top w:w="0" w:type="dxa"/>
            <w:left w:w="0" w:type="dxa"/>
            <w:bottom w:w="0" w:type="dxa"/>
            <w:right w:w="0" w:type="dxa"/>
          </w:tblCellMar>
        </w:tblPrEx>
        <w:tc>
          <w:tcPr>
            <w:tcW w:w="600" w:type="dxa"/>
            <w:tcBorders>
              <w:top w:val="nil"/>
              <w:left w:val="nil"/>
              <w:bottom w:val="nil"/>
              <w:right w:val="nil"/>
            </w:tcBorders>
          </w:tcPr>
          <w:p w14:paraId="3D3AC7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475</w:t>
            </w:r>
            <w:r>
              <w:rPr>
                <w:rFonts w:ascii="Times New Roman" w:hAnsi="Times New Roman" w:cs="Times New Roman"/>
                <w:color w:val="000000"/>
                <w:sz w:val="20"/>
                <w:szCs w:val="20"/>
              </w:rPr>
              <w:fldChar w:fldCharType="end"/>
            </w:r>
          </w:p>
          <w:p w14:paraId="1301F14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91DF4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Competitive Carriers Reply Comments at 8; Pacific Bell Comments at 9; PCIA February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1-2; PCS Primeco Comments at 5.</w:t>
            </w:r>
          </w:p>
          <w:p w14:paraId="132E65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8" w:name="co_footnote_I19f73ccc636f11e498db8b09b4f"/>
      <w:bookmarkEnd w:id="1388"/>
      <w:tr w:rsidR="00000000" w14:paraId="350B406C" w14:textId="77777777">
        <w:tblPrEx>
          <w:tblCellMar>
            <w:top w:w="0" w:type="dxa"/>
            <w:left w:w="0" w:type="dxa"/>
            <w:bottom w:w="0" w:type="dxa"/>
            <w:right w:w="0" w:type="dxa"/>
          </w:tblCellMar>
        </w:tblPrEx>
        <w:tc>
          <w:tcPr>
            <w:tcW w:w="600" w:type="dxa"/>
            <w:tcBorders>
              <w:top w:val="nil"/>
              <w:left w:val="nil"/>
              <w:bottom w:val="nil"/>
              <w:right w:val="nil"/>
            </w:tcBorders>
          </w:tcPr>
          <w:p w14:paraId="53429B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476</w:t>
            </w:r>
            <w:r>
              <w:rPr>
                <w:rFonts w:ascii="Times New Roman" w:hAnsi="Times New Roman" w:cs="Times New Roman"/>
                <w:color w:val="000000"/>
                <w:sz w:val="20"/>
                <w:szCs w:val="20"/>
              </w:rPr>
              <w:fldChar w:fldCharType="end"/>
            </w:r>
          </w:p>
          <w:p w14:paraId="3D4F10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34520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146.</w:t>
            </w:r>
          </w:p>
          <w:p w14:paraId="7B3B828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9" w:name="co_footnote_I19f73ccd636f11e498db8b09b4f"/>
      <w:bookmarkEnd w:id="1389"/>
      <w:tr w:rsidR="00000000" w14:paraId="3E8A11E6" w14:textId="77777777">
        <w:tblPrEx>
          <w:tblCellMar>
            <w:top w:w="0" w:type="dxa"/>
            <w:left w:w="0" w:type="dxa"/>
            <w:bottom w:w="0" w:type="dxa"/>
            <w:right w:w="0" w:type="dxa"/>
          </w:tblCellMar>
        </w:tblPrEx>
        <w:tc>
          <w:tcPr>
            <w:tcW w:w="600" w:type="dxa"/>
            <w:tcBorders>
              <w:top w:val="nil"/>
              <w:left w:val="nil"/>
              <w:bottom w:val="nil"/>
              <w:right w:val="nil"/>
            </w:tcBorders>
          </w:tcPr>
          <w:p w14:paraId="0BB33EE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"#co_tablefootnote_477_</w:instrText>
            </w:r>
            <w:r>
              <w:rPr>
                <w:rFonts w:ascii="Times New Roman" w:hAnsi="Times New Roman" w:cs="Times New Roman"/>
                <w:color w:val="000000"/>
                <w:sz w:val="20"/>
                <w:szCs w:val="20"/>
              </w:rPr>
              <w:instrText xml:space="preserve">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477</w:t>
            </w:r>
            <w:r>
              <w:rPr>
                <w:rFonts w:ascii="Times New Roman" w:hAnsi="Times New Roman" w:cs="Times New Roman"/>
                <w:color w:val="000000"/>
                <w:sz w:val="20"/>
                <w:szCs w:val="20"/>
              </w:rPr>
              <w:fldChar w:fldCharType="end"/>
            </w:r>
          </w:p>
          <w:p w14:paraId="7680412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50B2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Competitive Carriers Comments at 13; Competitive Carriers Reply Comments at 7-8; PCIA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1-2, CC Docket No. 95-116, filed Feb. 28, 1996 (PCIA February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7FE2E5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0" w:name="co_footnote_I19f73cce636f11e498db8b09b4f"/>
      <w:bookmarkEnd w:id="1390"/>
      <w:tr w:rsidR="00000000" w14:paraId="736D6A73" w14:textId="77777777">
        <w:tblPrEx>
          <w:tblCellMar>
            <w:top w:w="0" w:type="dxa"/>
            <w:left w:w="0" w:type="dxa"/>
            <w:bottom w:w="0" w:type="dxa"/>
            <w:right w:w="0" w:type="dxa"/>
          </w:tblCellMar>
        </w:tblPrEx>
        <w:tc>
          <w:tcPr>
            <w:tcW w:w="600" w:type="dxa"/>
            <w:tcBorders>
              <w:top w:val="nil"/>
              <w:left w:val="nil"/>
              <w:bottom w:val="nil"/>
              <w:right w:val="nil"/>
            </w:tcBorders>
          </w:tcPr>
          <w:p w14:paraId="51DD6E3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478</w:t>
            </w:r>
            <w:r>
              <w:rPr>
                <w:rFonts w:ascii="Times New Roman" w:hAnsi="Times New Roman" w:cs="Times New Roman"/>
                <w:color w:val="000000"/>
                <w:sz w:val="20"/>
                <w:szCs w:val="20"/>
              </w:rPr>
              <w:fldChar w:fldCharType="end"/>
            </w:r>
          </w:p>
          <w:p w14:paraId="36D9D64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FF02C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INC Report at 41-43.</w:t>
            </w:r>
          </w:p>
          <w:p w14:paraId="1B1AEFC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1" w:name="co_footnote_I19f73ccf636f11e498db8b09b4f"/>
      <w:bookmarkEnd w:id="1391"/>
      <w:tr w:rsidR="00000000" w14:paraId="2691DD87" w14:textId="77777777">
        <w:tblPrEx>
          <w:tblCellMar>
            <w:top w:w="0" w:type="dxa"/>
            <w:left w:w="0" w:type="dxa"/>
            <w:bottom w:w="0" w:type="dxa"/>
            <w:right w:w="0" w:type="dxa"/>
          </w:tblCellMar>
        </w:tblPrEx>
        <w:tc>
          <w:tcPr>
            <w:tcW w:w="600" w:type="dxa"/>
            <w:tcBorders>
              <w:top w:val="nil"/>
              <w:left w:val="nil"/>
              <w:bottom w:val="nil"/>
              <w:right w:val="nil"/>
            </w:tcBorders>
          </w:tcPr>
          <w:p w14:paraId="4799B0B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479</w:t>
            </w:r>
            <w:r>
              <w:rPr>
                <w:rFonts w:ascii="Times New Roman" w:hAnsi="Times New Roman" w:cs="Times New Roman"/>
                <w:color w:val="000000"/>
                <w:sz w:val="20"/>
                <w:szCs w:val="20"/>
              </w:rPr>
              <w:fldChar w:fldCharType="end"/>
            </w:r>
          </w:p>
          <w:p w14:paraId="6E1D4E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688F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w:t>
            </w:r>
          </w:p>
          <w:p w14:paraId="4744698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2" w:name="co_footnote_I19f73cd0636f11e498db8b09b4f"/>
      <w:bookmarkEnd w:id="1392"/>
      <w:tr w:rsidR="00000000" w14:paraId="1A574EFA" w14:textId="77777777">
        <w:tblPrEx>
          <w:tblCellMar>
            <w:top w:w="0" w:type="dxa"/>
            <w:left w:w="0" w:type="dxa"/>
            <w:bottom w:w="0" w:type="dxa"/>
            <w:right w:w="0" w:type="dxa"/>
          </w:tblCellMar>
        </w:tblPrEx>
        <w:tc>
          <w:tcPr>
            <w:tcW w:w="600" w:type="dxa"/>
            <w:tcBorders>
              <w:top w:val="nil"/>
              <w:left w:val="nil"/>
              <w:bottom w:val="nil"/>
              <w:right w:val="nil"/>
            </w:tcBorders>
          </w:tcPr>
          <w:p w14:paraId="44EC4A5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480</w:t>
            </w:r>
            <w:r>
              <w:rPr>
                <w:rFonts w:ascii="Times New Roman" w:hAnsi="Times New Roman" w:cs="Times New Roman"/>
                <w:color w:val="000000"/>
                <w:sz w:val="20"/>
                <w:szCs w:val="20"/>
              </w:rPr>
              <w:fldChar w:fldCharType="end"/>
            </w:r>
          </w:p>
          <w:p w14:paraId="37EC3A8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8E27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Reply Comments at 11.</w:t>
            </w:r>
          </w:p>
          <w:p w14:paraId="749BDC1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3" w:name="co_footnote_I19f73cd1636f11e498db8b09b4f"/>
      <w:bookmarkEnd w:id="1393"/>
      <w:tr w:rsidR="00000000" w14:paraId="316BFE39" w14:textId="77777777">
        <w:tblPrEx>
          <w:tblCellMar>
            <w:top w:w="0" w:type="dxa"/>
            <w:left w:w="0" w:type="dxa"/>
            <w:bottom w:w="0" w:type="dxa"/>
            <w:right w:w="0" w:type="dxa"/>
          </w:tblCellMar>
        </w:tblPrEx>
        <w:tc>
          <w:tcPr>
            <w:tcW w:w="600" w:type="dxa"/>
            <w:tcBorders>
              <w:top w:val="nil"/>
              <w:left w:val="nil"/>
              <w:bottom w:val="nil"/>
              <w:right w:val="nil"/>
            </w:tcBorders>
          </w:tcPr>
          <w:p w14:paraId="227D809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481</w:t>
            </w:r>
            <w:r>
              <w:rPr>
                <w:rFonts w:ascii="Times New Roman" w:hAnsi="Times New Roman" w:cs="Times New Roman"/>
                <w:color w:val="000000"/>
                <w:sz w:val="20"/>
                <w:szCs w:val="20"/>
              </w:rPr>
              <w:fldChar w:fldCharType="end"/>
            </w:r>
          </w:p>
          <w:p w14:paraId="43BB34C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E40C1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AirTouch C</w:t>
            </w:r>
            <w:r>
              <w:rPr>
                <w:rFonts w:ascii="Times New Roman" w:hAnsi="Times New Roman" w:cs="Times New Roman"/>
                <w:color w:val="000000"/>
                <w:sz w:val="20"/>
                <w:szCs w:val="20"/>
              </w:rPr>
              <w:t xml:space="preserve">ellular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10-17; CTIA April 18,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25-29; CTIA Further Comments at 4-6.</w:t>
            </w:r>
          </w:p>
          <w:p w14:paraId="6AB15D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4" w:name="co_footnote_I19f73cd2636f11e498db8b09b4f"/>
      <w:bookmarkEnd w:id="1394"/>
      <w:tr w:rsidR="00000000" w14:paraId="41464BB0" w14:textId="77777777">
        <w:tblPrEx>
          <w:tblCellMar>
            <w:top w:w="0" w:type="dxa"/>
            <w:left w:w="0" w:type="dxa"/>
            <w:bottom w:w="0" w:type="dxa"/>
            <w:right w:w="0" w:type="dxa"/>
          </w:tblCellMar>
        </w:tblPrEx>
        <w:tc>
          <w:tcPr>
            <w:tcW w:w="600" w:type="dxa"/>
            <w:tcBorders>
              <w:top w:val="nil"/>
              <w:left w:val="nil"/>
              <w:bottom w:val="nil"/>
              <w:right w:val="nil"/>
            </w:tcBorders>
          </w:tcPr>
          <w:p w14:paraId="170496F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482</w:t>
            </w:r>
            <w:r>
              <w:rPr>
                <w:rFonts w:ascii="Times New Roman" w:hAnsi="Times New Roman" w:cs="Times New Roman"/>
                <w:color w:val="000000"/>
                <w:sz w:val="20"/>
                <w:szCs w:val="20"/>
              </w:rPr>
              <w:fldChar w:fldCharType="end"/>
            </w:r>
          </w:p>
          <w:p w14:paraId="262150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11DB5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Air</w:t>
            </w:r>
            <w:r>
              <w:rPr>
                <w:rFonts w:ascii="Times New Roman" w:hAnsi="Times New Roman" w:cs="Times New Roman"/>
                <w:color w:val="000000"/>
                <w:sz w:val="20"/>
                <w:szCs w:val="20"/>
              </w:rPr>
              <w:t xml:space="preserve">Touch Cellular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15-17; CTIA April 18,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28-29; CTIA Further Comments at 4-6.</w:t>
            </w:r>
          </w:p>
          <w:p w14:paraId="33182B6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5" w:name="co_footnote_I19f73cd3636f11e498db8b09b4f"/>
      <w:bookmarkEnd w:id="1395"/>
      <w:tr w:rsidR="00000000" w14:paraId="0A9542F5" w14:textId="77777777">
        <w:tblPrEx>
          <w:tblCellMar>
            <w:top w:w="0" w:type="dxa"/>
            <w:left w:w="0" w:type="dxa"/>
            <w:bottom w:w="0" w:type="dxa"/>
            <w:right w:w="0" w:type="dxa"/>
          </w:tblCellMar>
        </w:tblPrEx>
        <w:tc>
          <w:tcPr>
            <w:tcW w:w="600" w:type="dxa"/>
            <w:tcBorders>
              <w:top w:val="nil"/>
              <w:left w:val="nil"/>
              <w:bottom w:val="nil"/>
              <w:right w:val="nil"/>
            </w:tcBorders>
          </w:tcPr>
          <w:p w14:paraId="40D2720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483</w:t>
            </w:r>
            <w:r>
              <w:rPr>
                <w:rFonts w:ascii="Times New Roman" w:hAnsi="Times New Roman" w:cs="Times New Roman"/>
                <w:color w:val="000000"/>
                <w:sz w:val="20"/>
                <w:szCs w:val="20"/>
              </w:rPr>
              <w:fldChar w:fldCharType="end"/>
            </w:r>
          </w:p>
          <w:p w14:paraId="646D87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F811F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13-14; Nortel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Presentation at 7, CC Docket No. 95-116, filed May 21, 1996 (Nortel May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w:t>
            </w:r>
          </w:p>
          <w:p w14:paraId="3FD5DD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6" w:name="co_footnote_I19f73cd4636f11e498db8b09b4f"/>
      <w:bookmarkEnd w:id="1396"/>
      <w:tr w:rsidR="00000000" w14:paraId="46209322" w14:textId="77777777">
        <w:tblPrEx>
          <w:tblCellMar>
            <w:top w:w="0" w:type="dxa"/>
            <w:left w:w="0" w:type="dxa"/>
            <w:bottom w:w="0" w:type="dxa"/>
            <w:right w:w="0" w:type="dxa"/>
          </w:tblCellMar>
        </w:tblPrEx>
        <w:tc>
          <w:tcPr>
            <w:tcW w:w="600" w:type="dxa"/>
            <w:tcBorders>
              <w:top w:val="nil"/>
              <w:left w:val="nil"/>
              <w:bottom w:val="nil"/>
              <w:right w:val="nil"/>
            </w:tcBorders>
          </w:tcPr>
          <w:p w14:paraId="1B3663A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"#co_tablefootnote_484_1"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484</w:t>
            </w:r>
            <w:r>
              <w:rPr>
                <w:rFonts w:ascii="Times New Roman" w:hAnsi="Times New Roman" w:cs="Times New Roman"/>
                <w:color w:val="000000"/>
                <w:sz w:val="20"/>
                <w:szCs w:val="20"/>
              </w:rPr>
              <w:fldChar w:fldCharType="end"/>
            </w:r>
          </w:p>
          <w:p w14:paraId="1099F5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76B3A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CTIA April 18,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20-21 (asserting that even if number portability is limited to the wireline network, CMRS service providers must still modify their method of routing calls from their CMRS custome</w:t>
            </w:r>
            <w:r>
              <w:rPr>
                <w:rFonts w:ascii="Times New Roman" w:hAnsi="Times New Roman" w:cs="Times New Roman"/>
                <w:color w:val="000000"/>
                <w:sz w:val="20"/>
                <w:szCs w:val="20"/>
              </w:rPr>
              <w:t>rs to wireline customers who have ported their numbers).</w:t>
            </w:r>
          </w:p>
          <w:p w14:paraId="4DD6D7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7" w:name="co_footnote_I19f73cd5636f11e498db8b09b4f"/>
      <w:bookmarkEnd w:id="1397"/>
      <w:tr w:rsidR="00000000" w14:paraId="11D3E66A" w14:textId="77777777">
        <w:tblPrEx>
          <w:tblCellMar>
            <w:top w:w="0" w:type="dxa"/>
            <w:left w:w="0" w:type="dxa"/>
            <w:bottom w:w="0" w:type="dxa"/>
            <w:right w:w="0" w:type="dxa"/>
          </w:tblCellMar>
        </w:tblPrEx>
        <w:tc>
          <w:tcPr>
            <w:tcW w:w="600" w:type="dxa"/>
            <w:tcBorders>
              <w:top w:val="nil"/>
              <w:left w:val="nil"/>
              <w:bottom w:val="nil"/>
              <w:right w:val="nil"/>
            </w:tcBorders>
          </w:tcPr>
          <w:p w14:paraId="6AB94EC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485</w:t>
            </w:r>
            <w:r>
              <w:rPr>
                <w:rFonts w:ascii="Times New Roman" w:hAnsi="Times New Roman" w:cs="Times New Roman"/>
                <w:color w:val="000000"/>
                <w:sz w:val="20"/>
                <w:szCs w:val="20"/>
              </w:rPr>
              <w:fldChar w:fldCharType="end"/>
            </w:r>
          </w:p>
          <w:p w14:paraId="620FF07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8842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Interconnection and Resale Obligations Pertaining to Commercial Mobil</w:t>
            </w:r>
            <w:r>
              <w:rPr>
                <w:rFonts w:ascii="Times New Roman" w:hAnsi="Times New Roman" w:cs="Times New Roman"/>
                <w:color w:val="000000"/>
                <w:sz w:val="20"/>
                <w:szCs w:val="20"/>
                <w:u w:val="single"/>
              </w:rPr>
              <w:t>e Radio Services</w:t>
            </w:r>
            <w:r>
              <w:rPr>
                <w:rFonts w:ascii="Times New Roman" w:hAnsi="Times New Roman" w:cs="Times New Roman"/>
                <w:color w:val="000000"/>
                <w:sz w:val="20"/>
                <w:szCs w:val="20"/>
              </w:rPr>
              <w:t xml:space="preserve">, Second Report and Order and Third Notice of Proposed Rulemaking, CC Docket No. 94-54, </w:t>
            </w:r>
            <w:hyperlink r:id="rId278" w:history="1">
              <w:r>
                <w:rPr>
                  <w:rFonts w:ascii="Times New Roman" w:hAnsi="Times New Roman" w:cs="Times New Roman"/>
                  <w:color w:val="0E568C"/>
                  <w:sz w:val="20"/>
                  <w:szCs w:val="20"/>
                </w:rPr>
                <w:t>FCC 96-284 (adopted June 27, 1996)</w:t>
              </w:r>
            </w:hyperlink>
            <w:r>
              <w:rPr>
                <w:rFonts w:ascii="Times New Roman" w:hAnsi="Times New Roman" w:cs="Times New Roman"/>
                <w:color w:val="000000"/>
                <w:sz w:val="20"/>
                <w:szCs w:val="20"/>
              </w:rPr>
              <w:t xml:space="preserve"> (imposing manual roaming non-discrimination requirements). We recognize that customers may not be a</w:t>
            </w:r>
            <w:r>
              <w:rPr>
                <w:rFonts w:ascii="Times New Roman" w:hAnsi="Times New Roman" w:cs="Times New Roman"/>
                <w:color w:val="000000"/>
                <w:sz w:val="20"/>
                <w:szCs w:val="20"/>
              </w:rPr>
              <w:t>ble to roam into some systems due to technical incompatibilities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xml:space="preserve"> different air interface technologies) between the system and the customer’s handset. Nothing in this Order should be interpreted as requiring such capability.</w:t>
            </w:r>
          </w:p>
          <w:p w14:paraId="3E6DB56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8" w:name="co_footnote_I19f73cd6636f11e498db8b09b4f"/>
      <w:bookmarkEnd w:id="1398"/>
      <w:tr w:rsidR="00000000" w14:paraId="0216F386" w14:textId="77777777">
        <w:tblPrEx>
          <w:tblCellMar>
            <w:top w:w="0" w:type="dxa"/>
            <w:left w:w="0" w:type="dxa"/>
            <w:bottom w:w="0" w:type="dxa"/>
            <w:right w:w="0" w:type="dxa"/>
          </w:tblCellMar>
        </w:tblPrEx>
        <w:tc>
          <w:tcPr>
            <w:tcW w:w="600" w:type="dxa"/>
            <w:tcBorders>
              <w:top w:val="nil"/>
              <w:left w:val="nil"/>
              <w:bottom w:val="nil"/>
              <w:right w:val="nil"/>
            </w:tcBorders>
          </w:tcPr>
          <w:p w14:paraId="093B2F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486</w:t>
            </w:r>
            <w:r>
              <w:rPr>
                <w:rFonts w:ascii="Times New Roman" w:hAnsi="Times New Roman" w:cs="Times New Roman"/>
                <w:color w:val="000000"/>
                <w:sz w:val="20"/>
                <w:szCs w:val="20"/>
              </w:rPr>
              <w:fldChar w:fldCharType="end"/>
            </w:r>
          </w:p>
          <w:p w14:paraId="3E95389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A7B91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AirTouch Cellular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15-17; CTIA April 18,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28-29; CTIA Further Comments at 4-6.</w:t>
            </w:r>
          </w:p>
          <w:p w14:paraId="26756E5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9" w:name="co_footnote_I19f73cd7636f11e498db8b09b4f"/>
      <w:bookmarkEnd w:id="1399"/>
      <w:tr w:rsidR="00000000" w14:paraId="7B22EB6A" w14:textId="77777777">
        <w:tblPrEx>
          <w:tblCellMar>
            <w:top w:w="0" w:type="dxa"/>
            <w:left w:w="0" w:type="dxa"/>
            <w:bottom w:w="0" w:type="dxa"/>
            <w:right w:w="0" w:type="dxa"/>
          </w:tblCellMar>
        </w:tblPrEx>
        <w:tc>
          <w:tcPr>
            <w:tcW w:w="600" w:type="dxa"/>
            <w:tcBorders>
              <w:top w:val="nil"/>
              <w:left w:val="nil"/>
              <w:bottom w:val="nil"/>
              <w:right w:val="nil"/>
            </w:tcBorders>
          </w:tcPr>
          <w:p w14:paraId="45890F1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487</w:t>
            </w:r>
            <w:r>
              <w:rPr>
                <w:rFonts w:ascii="Times New Roman" w:hAnsi="Times New Roman" w:cs="Times New Roman"/>
                <w:color w:val="000000"/>
                <w:sz w:val="20"/>
                <w:szCs w:val="20"/>
              </w:rPr>
              <w:fldChar w:fldCharType="end"/>
            </w:r>
          </w:p>
          <w:p w14:paraId="3614635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33A86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AirTouch Cellular May 15,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10-17; CTIA April 18,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25-29; Nortel May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5-7.</w:t>
            </w:r>
          </w:p>
          <w:p w14:paraId="23CFEF7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0" w:name="co_footnote_I19f73cd8636f11e498db8b09b4f"/>
      <w:bookmarkEnd w:id="1400"/>
      <w:tr w:rsidR="00000000" w14:paraId="4FB30E20" w14:textId="77777777">
        <w:tblPrEx>
          <w:tblCellMar>
            <w:top w:w="0" w:type="dxa"/>
            <w:left w:w="0" w:type="dxa"/>
            <w:bottom w:w="0" w:type="dxa"/>
            <w:right w:w="0" w:type="dxa"/>
          </w:tblCellMar>
        </w:tblPrEx>
        <w:tc>
          <w:tcPr>
            <w:tcW w:w="600" w:type="dxa"/>
            <w:tcBorders>
              <w:top w:val="nil"/>
              <w:left w:val="nil"/>
              <w:bottom w:val="nil"/>
              <w:right w:val="nil"/>
            </w:tcBorders>
          </w:tcPr>
          <w:p w14:paraId="05AE48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488</w:t>
            </w:r>
            <w:r>
              <w:rPr>
                <w:rFonts w:ascii="Times New Roman" w:hAnsi="Times New Roman" w:cs="Times New Roman"/>
                <w:color w:val="000000"/>
                <w:sz w:val="20"/>
                <w:szCs w:val="20"/>
              </w:rPr>
              <w:fldChar w:fldCharType="end"/>
            </w:r>
          </w:p>
          <w:p w14:paraId="0A1B894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6E53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March 12, 1996 </w:t>
            </w:r>
            <w:r>
              <w:rPr>
                <w:rFonts w:ascii="Times New Roman" w:hAnsi="Times New Roman" w:cs="Times New Roman"/>
                <w:color w:val="000000"/>
                <w:sz w:val="20"/>
                <w:szCs w:val="20"/>
                <w:u w:val="single"/>
              </w:rPr>
              <w:t>Ex</w:t>
            </w:r>
            <w:r>
              <w:rPr>
                <w:rFonts w:ascii="Times New Roman" w:hAnsi="Times New Roman" w:cs="Times New Roman"/>
                <w:color w:val="000000"/>
                <w:sz w:val="20"/>
                <w:szCs w:val="20"/>
                <w:u w:val="single"/>
              </w:rPr>
              <w:t xml:space="preserve"> Parte</w:t>
            </w:r>
            <w:r>
              <w:rPr>
                <w:rFonts w:ascii="Times New Roman" w:hAnsi="Times New Roman" w:cs="Times New Roman"/>
                <w:color w:val="000000"/>
                <w:sz w:val="20"/>
                <w:szCs w:val="20"/>
              </w:rPr>
              <w:t xml:space="preserve"> Letter at 2-3; PCIA February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1-2.</w:t>
            </w:r>
          </w:p>
          <w:p w14:paraId="6C74963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1" w:name="co_footnote_I19f73cd9636f11e498db8b09b4f"/>
      <w:bookmarkEnd w:id="1401"/>
      <w:tr w:rsidR="00000000" w14:paraId="03F490DC" w14:textId="77777777">
        <w:tblPrEx>
          <w:tblCellMar>
            <w:top w:w="0" w:type="dxa"/>
            <w:left w:w="0" w:type="dxa"/>
            <w:bottom w:w="0" w:type="dxa"/>
            <w:right w:w="0" w:type="dxa"/>
          </w:tblCellMar>
        </w:tblPrEx>
        <w:tc>
          <w:tcPr>
            <w:tcW w:w="600" w:type="dxa"/>
            <w:tcBorders>
              <w:top w:val="nil"/>
              <w:left w:val="nil"/>
              <w:bottom w:val="nil"/>
              <w:right w:val="nil"/>
            </w:tcBorders>
          </w:tcPr>
          <w:p w14:paraId="2331B52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489</w:t>
            </w:r>
            <w:r>
              <w:rPr>
                <w:rFonts w:ascii="Times New Roman" w:hAnsi="Times New Roman" w:cs="Times New Roman"/>
                <w:color w:val="000000"/>
                <w:sz w:val="20"/>
                <w:szCs w:val="20"/>
              </w:rPr>
              <w:fldChar w:fldCharType="end"/>
            </w:r>
          </w:p>
          <w:p w14:paraId="450020C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F5D97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generally</w:t>
            </w:r>
            <w:r>
              <w:rPr>
                <w:rFonts w:ascii="Times New Roman" w:hAnsi="Times New Roman" w:cs="Times New Roman"/>
                <w:color w:val="000000"/>
                <w:sz w:val="20"/>
                <w:szCs w:val="20"/>
              </w:rPr>
              <w:t xml:space="preserve"> 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PCIA March</w:t>
            </w:r>
            <w:r>
              <w:rPr>
                <w:rFonts w:ascii="Times New Roman" w:hAnsi="Times New Roman" w:cs="Times New Roman"/>
                <w:color w:val="000000"/>
                <w:sz w:val="20"/>
                <w:szCs w:val="20"/>
              </w:rPr>
              <w:t xml:space="preserve">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62A58BE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2" w:name="co_footnote_I19f73cda636f11e498db8b09b4f"/>
      <w:bookmarkEnd w:id="1402"/>
      <w:tr w:rsidR="00000000" w14:paraId="46F36DD9" w14:textId="77777777">
        <w:tblPrEx>
          <w:tblCellMar>
            <w:top w:w="0" w:type="dxa"/>
            <w:left w:w="0" w:type="dxa"/>
            <w:bottom w:w="0" w:type="dxa"/>
            <w:right w:w="0" w:type="dxa"/>
          </w:tblCellMar>
        </w:tblPrEx>
        <w:tc>
          <w:tcPr>
            <w:tcW w:w="600" w:type="dxa"/>
            <w:tcBorders>
              <w:top w:val="nil"/>
              <w:left w:val="nil"/>
              <w:bottom w:val="nil"/>
              <w:right w:val="nil"/>
            </w:tcBorders>
          </w:tcPr>
          <w:p w14:paraId="5865F20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490</w:t>
            </w:r>
            <w:r>
              <w:rPr>
                <w:rFonts w:ascii="Times New Roman" w:hAnsi="Times New Roman" w:cs="Times New Roman"/>
                <w:color w:val="000000"/>
                <w:sz w:val="20"/>
                <w:szCs w:val="20"/>
              </w:rPr>
              <w:fldChar w:fldCharType="end"/>
            </w:r>
          </w:p>
          <w:p w14:paraId="5A02F9E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3989A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w:t>
            </w:r>
          </w:p>
          <w:p w14:paraId="1D61AB4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3" w:name="co_footnote_I19f73cdb636f11e498db8b09b4f"/>
      <w:bookmarkEnd w:id="1403"/>
      <w:tr w:rsidR="00000000" w14:paraId="72C0ADFF" w14:textId="77777777">
        <w:tblPrEx>
          <w:tblCellMar>
            <w:top w:w="0" w:type="dxa"/>
            <w:left w:w="0" w:type="dxa"/>
            <w:bottom w:w="0" w:type="dxa"/>
            <w:right w:w="0" w:type="dxa"/>
          </w:tblCellMar>
        </w:tblPrEx>
        <w:tc>
          <w:tcPr>
            <w:tcW w:w="600" w:type="dxa"/>
            <w:tcBorders>
              <w:top w:val="nil"/>
              <w:left w:val="nil"/>
              <w:bottom w:val="nil"/>
              <w:right w:val="nil"/>
            </w:tcBorders>
          </w:tcPr>
          <w:p w14:paraId="03C9EF2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491</w:t>
            </w:r>
            <w:r>
              <w:rPr>
                <w:rFonts w:ascii="Times New Roman" w:hAnsi="Times New Roman" w:cs="Times New Roman"/>
                <w:color w:val="000000"/>
                <w:sz w:val="20"/>
                <w:szCs w:val="20"/>
              </w:rPr>
              <w:fldChar w:fldCharType="end"/>
            </w:r>
          </w:p>
          <w:p w14:paraId="74E7A1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3AD76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AT&amp;T Wireless, Inc.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from Cathleen A. Massey, to William Caton, FCC, CC Docket No. 95-116, filed May 24, 1996 (AT&amp;T May 24,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6D65BAE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4" w:name="co_footnote_I19f73cdc636f11e498db8b09b4f"/>
      <w:bookmarkEnd w:id="1404"/>
      <w:tr w:rsidR="00000000" w14:paraId="79B59719" w14:textId="77777777">
        <w:tblPrEx>
          <w:tblCellMar>
            <w:top w:w="0" w:type="dxa"/>
            <w:left w:w="0" w:type="dxa"/>
            <w:bottom w:w="0" w:type="dxa"/>
            <w:right w:w="0" w:type="dxa"/>
          </w:tblCellMar>
        </w:tblPrEx>
        <w:tc>
          <w:tcPr>
            <w:tcW w:w="600" w:type="dxa"/>
            <w:tcBorders>
              <w:top w:val="nil"/>
              <w:left w:val="nil"/>
              <w:bottom w:val="nil"/>
              <w:right w:val="nil"/>
            </w:tcBorders>
          </w:tcPr>
          <w:p w14:paraId="64E00D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492</w:t>
            </w:r>
            <w:r>
              <w:rPr>
                <w:rFonts w:ascii="Times New Roman" w:hAnsi="Times New Roman" w:cs="Times New Roman"/>
                <w:color w:val="000000"/>
                <w:sz w:val="20"/>
                <w:szCs w:val="20"/>
              </w:rPr>
              <w:fldChar w:fldCharType="end"/>
            </w:r>
          </w:p>
          <w:p w14:paraId="027C00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2B02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3.</w:t>
            </w:r>
          </w:p>
          <w:p w14:paraId="0F10270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5" w:name="co_footnote_I19f73cdd636f11e498db8b09b4f"/>
      <w:bookmarkEnd w:id="1405"/>
      <w:tr w:rsidR="00000000" w14:paraId="6CF81DD3" w14:textId="77777777">
        <w:tblPrEx>
          <w:tblCellMar>
            <w:top w:w="0" w:type="dxa"/>
            <w:left w:w="0" w:type="dxa"/>
            <w:bottom w:w="0" w:type="dxa"/>
            <w:right w:w="0" w:type="dxa"/>
          </w:tblCellMar>
        </w:tblPrEx>
        <w:tc>
          <w:tcPr>
            <w:tcW w:w="600" w:type="dxa"/>
            <w:tcBorders>
              <w:top w:val="nil"/>
              <w:left w:val="nil"/>
              <w:bottom w:val="nil"/>
              <w:right w:val="nil"/>
            </w:tcBorders>
          </w:tcPr>
          <w:p w14:paraId="4672815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493</w:t>
            </w:r>
            <w:r>
              <w:rPr>
                <w:rFonts w:ascii="Times New Roman" w:hAnsi="Times New Roman" w:cs="Times New Roman"/>
                <w:color w:val="000000"/>
                <w:sz w:val="20"/>
                <w:szCs w:val="20"/>
              </w:rPr>
              <w:fldChar w:fldCharType="end"/>
            </w:r>
          </w:p>
          <w:p w14:paraId="31D87F6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9C975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2-3.</w:t>
            </w:r>
          </w:p>
          <w:p w14:paraId="6766C74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6" w:name="co_footnote_I19f73cde636f11e498db8b09b4f"/>
      <w:bookmarkEnd w:id="1406"/>
      <w:tr w:rsidR="00000000" w14:paraId="47B4E38C" w14:textId="77777777">
        <w:tblPrEx>
          <w:tblCellMar>
            <w:top w:w="0" w:type="dxa"/>
            <w:left w:w="0" w:type="dxa"/>
            <w:bottom w:w="0" w:type="dxa"/>
            <w:right w:w="0" w:type="dxa"/>
          </w:tblCellMar>
        </w:tblPrEx>
        <w:tc>
          <w:tcPr>
            <w:tcW w:w="600" w:type="dxa"/>
            <w:tcBorders>
              <w:top w:val="nil"/>
              <w:left w:val="nil"/>
              <w:bottom w:val="nil"/>
              <w:right w:val="nil"/>
            </w:tcBorders>
          </w:tcPr>
          <w:p w14:paraId="059D0D7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494</w:t>
            </w:r>
            <w:r>
              <w:rPr>
                <w:rFonts w:ascii="Times New Roman" w:hAnsi="Times New Roman" w:cs="Times New Roman"/>
                <w:color w:val="000000"/>
                <w:sz w:val="20"/>
                <w:szCs w:val="20"/>
              </w:rPr>
              <w:fldChar w:fldCharType="end"/>
            </w:r>
          </w:p>
          <w:p w14:paraId="751AFB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3BCD2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PCIA February 28,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1-2.</w:t>
            </w:r>
          </w:p>
          <w:p w14:paraId="3C3B3D8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7" w:name="co_footnote_I19f73cdf636f11e498db8b09b4f"/>
      <w:bookmarkEnd w:id="1407"/>
      <w:tr w:rsidR="00000000" w14:paraId="5B344D85" w14:textId="77777777">
        <w:tblPrEx>
          <w:tblCellMar>
            <w:top w:w="0" w:type="dxa"/>
            <w:left w:w="0" w:type="dxa"/>
            <w:bottom w:w="0" w:type="dxa"/>
            <w:right w:w="0" w:type="dxa"/>
          </w:tblCellMar>
        </w:tblPrEx>
        <w:tc>
          <w:tcPr>
            <w:tcW w:w="600" w:type="dxa"/>
            <w:tcBorders>
              <w:top w:val="nil"/>
              <w:left w:val="nil"/>
              <w:bottom w:val="nil"/>
              <w:right w:val="nil"/>
            </w:tcBorders>
          </w:tcPr>
          <w:p w14:paraId="018A5AD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495</w:t>
            </w:r>
            <w:r>
              <w:rPr>
                <w:rFonts w:ascii="Times New Roman" w:hAnsi="Times New Roman" w:cs="Times New Roman"/>
                <w:color w:val="000000"/>
                <w:sz w:val="20"/>
                <w:szCs w:val="20"/>
              </w:rPr>
              <w:fldChar w:fldCharType="end"/>
            </w:r>
          </w:p>
          <w:p w14:paraId="33CB899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69B15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PCIA March 12,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2.</w:t>
            </w:r>
          </w:p>
          <w:p w14:paraId="4BC4E28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8" w:name="co_footnote_I19f73ce0636f11e498db8b09b4f"/>
      <w:bookmarkEnd w:id="1408"/>
      <w:tr w:rsidR="00000000" w14:paraId="0AF2B3A7" w14:textId="77777777">
        <w:tblPrEx>
          <w:tblCellMar>
            <w:top w:w="0" w:type="dxa"/>
            <w:left w:w="0" w:type="dxa"/>
            <w:bottom w:w="0" w:type="dxa"/>
            <w:right w:w="0" w:type="dxa"/>
          </w:tblCellMar>
        </w:tblPrEx>
        <w:tc>
          <w:tcPr>
            <w:tcW w:w="600" w:type="dxa"/>
            <w:tcBorders>
              <w:top w:val="nil"/>
              <w:left w:val="nil"/>
              <w:bottom w:val="nil"/>
              <w:right w:val="nil"/>
            </w:tcBorders>
          </w:tcPr>
          <w:p w14:paraId="008EC71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496</w:t>
            </w:r>
            <w:r>
              <w:rPr>
                <w:rFonts w:ascii="Times New Roman" w:hAnsi="Times New Roman" w:cs="Times New Roman"/>
                <w:color w:val="000000"/>
                <w:sz w:val="20"/>
                <w:szCs w:val="20"/>
              </w:rPr>
              <w:fldChar w:fldCharType="end"/>
            </w:r>
          </w:p>
          <w:p w14:paraId="007802F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7176AA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AirTouch/US West New Vector Reply Comments at 8; CTIA Comments at 2; CTIA Reply Comments at 4-5 (asserting that approximately 13.2% of cellular customers change carriers annually); Time Warner Telecom Reply Comments at 7, Exhibit (supporting obligation o</w:t>
            </w:r>
            <w:r>
              <w:rPr>
                <w:rFonts w:ascii="Times New Roman" w:hAnsi="Times New Roman" w:cs="Times New Roman"/>
                <w:color w:val="000000"/>
                <w:sz w:val="20"/>
                <w:szCs w:val="20"/>
              </w:rPr>
              <w:t xml:space="preserve">f cellular licensees to provide number transferability).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hyperlink r:id="rId279"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12360 n.31</w:t>
              </w:r>
            </w:hyperlink>
            <w:r>
              <w:rPr>
                <w:rFonts w:ascii="Times New Roman" w:hAnsi="Times New Roman" w:cs="Times New Roman"/>
                <w:color w:val="000000"/>
                <w:sz w:val="20"/>
                <w:szCs w:val="20"/>
              </w:rPr>
              <w:t>.</w:t>
            </w:r>
          </w:p>
          <w:p w14:paraId="78630C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9" w:name="co_footnote_I19f73ce1636f11e498db8b09b4f"/>
      <w:bookmarkEnd w:id="1409"/>
      <w:tr w:rsidR="00000000" w14:paraId="5E4EBD40" w14:textId="77777777">
        <w:tblPrEx>
          <w:tblCellMar>
            <w:top w:w="0" w:type="dxa"/>
            <w:left w:w="0" w:type="dxa"/>
            <w:bottom w:w="0" w:type="dxa"/>
            <w:right w:w="0" w:type="dxa"/>
          </w:tblCellMar>
        </w:tblPrEx>
        <w:tc>
          <w:tcPr>
            <w:tcW w:w="600" w:type="dxa"/>
            <w:tcBorders>
              <w:top w:val="nil"/>
              <w:left w:val="nil"/>
              <w:bottom w:val="nil"/>
              <w:right w:val="nil"/>
            </w:tcBorders>
          </w:tcPr>
          <w:p w14:paraId="1BE2D2A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w:instrText>
            </w:r>
            <w:r>
              <w:rPr>
                <w:rFonts w:ascii="Times New Roman" w:hAnsi="Times New Roman" w:cs="Times New Roman"/>
                <w:color w:val="000000"/>
                <w:sz w:val="20"/>
                <w:szCs w:val="20"/>
              </w:rPr>
              <w:instrText xml:space="preserve">o_tablefootnote_497_1"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497</w:t>
            </w:r>
            <w:r>
              <w:rPr>
                <w:rFonts w:ascii="Times New Roman" w:hAnsi="Times New Roman" w:cs="Times New Roman"/>
                <w:color w:val="000000"/>
                <w:sz w:val="20"/>
                <w:szCs w:val="20"/>
              </w:rPr>
              <w:fldChar w:fldCharType="end"/>
            </w:r>
          </w:p>
          <w:p w14:paraId="67B91BD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6E4E5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Interconnection and Resale Obligations Pertaining to Commercial Mobile Radio Services</w:t>
            </w:r>
            <w:r>
              <w:rPr>
                <w:rFonts w:ascii="Times New Roman" w:hAnsi="Times New Roman" w:cs="Times New Roman"/>
                <w:color w:val="000000"/>
                <w:sz w:val="20"/>
                <w:szCs w:val="20"/>
              </w:rPr>
              <w:t xml:space="preserve">, Second Notice of Proposed Rulemaking, </w:t>
            </w:r>
            <w:hyperlink r:id="rId280" w:history="1">
              <w:r>
                <w:rPr>
                  <w:rFonts w:ascii="Times New Roman" w:hAnsi="Times New Roman" w:cs="Times New Roman"/>
                  <w:color w:val="0E568C"/>
                  <w:sz w:val="20"/>
                  <w:szCs w:val="20"/>
                </w:rPr>
                <w:t>10 FCC Rcd 10666 (1995)</w:t>
              </w:r>
            </w:hyperlink>
            <w:r>
              <w:rPr>
                <w:rFonts w:ascii="Times New Roman" w:hAnsi="Times New Roman" w:cs="Times New Roman"/>
                <w:color w:val="000000"/>
                <w:sz w:val="20"/>
                <w:szCs w:val="20"/>
              </w:rPr>
              <w:t>.</w:t>
            </w:r>
          </w:p>
          <w:p w14:paraId="79C038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0" w:name="co_footnote_I19f73ce2636f11e498db8b09b4f"/>
      <w:bookmarkEnd w:id="1410"/>
      <w:tr w:rsidR="00000000" w14:paraId="21683A3B" w14:textId="77777777">
        <w:tblPrEx>
          <w:tblCellMar>
            <w:top w:w="0" w:type="dxa"/>
            <w:left w:w="0" w:type="dxa"/>
            <w:bottom w:w="0" w:type="dxa"/>
            <w:right w:w="0" w:type="dxa"/>
          </w:tblCellMar>
        </w:tblPrEx>
        <w:tc>
          <w:tcPr>
            <w:tcW w:w="600" w:type="dxa"/>
            <w:tcBorders>
              <w:top w:val="nil"/>
              <w:left w:val="nil"/>
              <w:bottom w:val="nil"/>
              <w:right w:val="nil"/>
            </w:tcBorders>
          </w:tcPr>
          <w:p w14:paraId="0DBF187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498</w:t>
            </w:r>
            <w:r>
              <w:rPr>
                <w:rFonts w:ascii="Times New Roman" w:hAnsi="Times New Roman" w:cs="Times New Roman"/>
                <w:color w:val="000000"/>
                <w:sz w:val="20"/>
                <w:szCs w:val="20"/>
              </w:rPr>
              <w:fldChar w:fldCharType="end"/>
            </w:r>
          </w:p>
          <w:p w14:paraId="771978D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3EEA5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157-161.</w:t>
            </w:r>
          </w:p>
          <w:p w14:paraId="33B0D1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1" w:name="co_footnote_I19f73ce3636f11e498db8b09b4f"/>
      <w:bookmarkEnd w:id="1411"/>
      <w:tr w:rsidR="00000000" w14:paraId="1159E79B" w14:textId="77777777">
        <w:tblPrEx>
          <w:tblCellMar>
            <w:top w:w="0" w:type="dxa"/>
            <w:left w:w="0" w:type="dxa"/>
            <w:bottom w:w="0" w:type="dxa"/>
            <w:right w:w="0" w:type="dxa"/>
          </w:tblCellMar>
        </w:tblPrEx>
        <w:tc>
          <w:tcPr>
            <w:tcW w:w="600" w:type="dxa"/>
            <w:tcBorders>
              <w:top w:val="nil"/>
              <w:left w:val="nil"/>
              <w:bottom w:val="nil"/>
              <w:right w:val="nil"/>
            </w:tcBorders>
          </w:tcPr>
          <w:p w14:paraId="368EAA3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499</w:t>
            </w:r>
            <w:r>
              <w:rPr>
                <w:rFonts w:ascii="Times New Roman" w:hAnsi="Times New Roman" w:cs="Times New Roman"/>
                <w:color w:val="000000"/>
                <w:sz w:val="20"/>
                <w:szCs w:val="20"/>
              </w:rPr>
              <w:fldChar w:fldCharType="end"/>
            </w:r>
          </w:p>
          <w:p w14:paraId="1A26114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72655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1"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12360</w:t>
              </w:r>
            </w:hyperlink>
            <w:r>
              <w:rPr>
                <w:rFonts w:ascii="Times New Roman" w:hAnsi="Times New Roman" w:cs="Times New Roman"/>
                <w:color w:val="000000"/>
                <w:sz w:val="20"/>
                <w:szCs w:val="20"/>
              </w:rPr>
              <w:t>.</w:t>
            </w:r>
          </w:p>
          <w:p w14:paraId="5CA7183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2" w:name="co_footnote_I19f73ce4636f11e498db8b09b4f"/>
      <w:bookmarkEnd w:id="1412"/>
      <w:tr w:rsidR="00000000" w14:paraId="3B827712" w14:textId="77777777">
        <w:tblPrEx>
          <w:tblCellMar>
            <w:top w:w="0" w:type="dxa"/>
            <w:left w:w="0" w:type="dxa"/>
            <w:bottom w:w="0" w:type="dxa"/>
            <w:right w:w="0" w:type="dxa"/>
          </w:tblCellMar>
        </w:tblPrEx>
        <w:tc>
          <w:tcPr>
            <w:tcW w:w="600" w:type="dxa"/>
            <w:tcBorders>
              <w:top w:val="nil"/>
              <w:left w:val="nil"/>
              <w:bottom w:val="nil"/>
              <w:right w:val="nil"/>
            </w:tcBorders>
          </w:tcPr>
          <w:p w14:paraId="4116DA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500</w:t>
            </w:r>
            <w:r>
              <w:rPr>
                <w:rFonts w:ascii="Times New Roman" w:hAnsi="Times New Roman" w:cs="Times New Roman"/>
                <w:color w:val="000000"/>
                <w:sz w:val="20"/>
                <w:szCs w:val="20"/>
              </w:rPr>
              <w:fldChar w:fldCharType="end"/>
            </w:r>
          </w:p>
          <w:p w14:paraId="24B8467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752FD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46B8D2F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413" w:name="co_footnote_I19f73ce5636f11e498db8b09b4f"/>
      <w:bookmarkEnd w:id="1413"/>
      <w:tr w:rsidR="00000000" w14:paraId="10F91AE8" w14:textId="77777777">
        <w:tblPrEx>
          <w:tblCellMar>
            <w:top w:w="0" w:type="dxa"/>
            <w:left w:w="0" w:type="dxa"/>
            <w:bottom w:w="0" w:type="dxa"/>
            <w:right w:w="0" w:type="dxa"/>
          </w:tblCellMar>
        </w:tblPrEx>
        <w:tc>
          <w:tcPr>
            <w:tcW w:w="600" w:type="dxa"/>
            <w:tcBorders>
              <w:top w:val="nil"/>
              <w:left w:val="nil"/>
              <w:bottom w:val="nil"/>
              <w:right w:val="nil"/>
            </w:tcBorders>
          </w:tcPr>
          <w:p w14:paraId="171EB48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501</w:t>
            </w:r>
            <w:r>
              <w:rPr>
                <w:rFonts w:ascii="Times New Roman" w:hAnsi="Times New Roman" w:cs="Times New Roman"/>
                <w:color w:val="000000"/>
                <w:sz w:val="20"/>
                <w:szCs w:val="20"/>
              </w:rPr>
              <w:fldChar w:fldCharType="end"/>
            </w:r>
          </w:p>
          <w:p w14:paraId="0FFF46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40789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775EF56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414" w:name="co_footnote_I19f73ce6636f11e498db8b09b4f"/>
      <w:bookmarkEnd w:id="1414"/>
      <w:tr w:rsidR="00000000" w14:paraId="2BB5D69B" w14:textId="77777777">
        <w:tblPrEx>
          <w:tblCellMar>
            <w:top w:w="0" w:type="dxa"/>
            <w:left w:w="0" w:type="dxa"/>
            <w:bottom w:w="0" w:type="dxa"/>
            <w:right w:w="0" w:type="dxa"/>
          </w:tblCellMar>
        </w:tblPrEx>
        <w:tc>
          <w:tcPr>
            <w:tcW w:w="600" w:type="dxa"/>
            <w:tcBorders>
              <w:top w:val="nil"/>
              <w:left w:val="nil"/>
              <w:bottom w:val="nil"/>
              <w:right w:val="nil"/>
            </w:tcBorders>
          </w:tcPr>
          <w:p w14:paraId="3F89E97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502</w:t>
            </w:r>
            <w:r>
              <w:rPr>
                <w:rFonts w:ascii="Times New Roman" w:hAnsi="Times New Roman" w:cs="Times New Roman"/>
                <w:color w:val="000000"/>
                <w:sz w:val="20"/>
                <w:szCs w:val="20"/>
              </w:rPr>
              <w:fldChar w:fldCharType="end"/>
            </w:r>
          </w:p>
          <w:p w14:paraId="28CE09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355A8A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08331B9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415" w:name="co_footnote_I19f73ce7636f11e498db8b09b4f"/>
      <w:bookmarkEnd w:id="1415"/>
      <w:tr w:rsidR="00000000" w14:paraId="04EDE065" w14:textId="77777777">
        <w:tblPrEx>
          <w:tblCellMar>
            <w:top w:w="0" w:type="dxa"/>
            <w:left w:w="0" w:type="dxa"/>
            <w:bottom w:w="0" w:type="dxa"/>
            <w:right w:w="0" w:type="dxa"/>
          </w:tblCellMar>
        </w:tblPrEx>
        <w:tc>
          <w:tcPr>
            <w:tcW w:w="600" w:type="dxa"/>
            <w:tcBorders>
              <w:top w:val="nil"/>
              <w:left w:val="nil"/>
              <w:bottom w:val="nil"/>
              <w:right w:val="nil"/>
            </w:tcBorders>
          </w:tcPr>
          <w:p w14:paraId="79F6C9F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503</w:t>
            </w:r>
            <w:r>
              <w:rPr>
                <w:rFonts w:ascii="Times New Roman" w:hAnsi="Times New Roman" w:cs="Times New Roman"/>
                <w:color w:val="000000"/>
                <w:sz w:val="20"/>
                <w:szCs w:val="20"/>
              </w:rPr>
              <w:fldChar w:fldCharType="end"/>
            </w:r>
          </w:p>
          <w:p w14:paraId="0BAF7B9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2484B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geographic mobility offered through 500 number services requires customers to change their existing telephone numbers to 500 numbers.</w:t>
            </w:r>
          </w:p>
          <w:p w14:paraId="2203C01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6" w:name="co_footnote_I19f73ce8636f11e498db8b09b4f"/>
      <w:bookmarkEnd w:id="1416"/>
      <w:tr w:rsidR="00000000" w14:paraId="69051E56" w14:textId="77777777">
        <w:tblPrEx>
          <w:tblCellMar>
            <w:top w:w="0" w:type="dxa"/>
            <w:left w:w="0" w:type="dxa"/>
            <w:bottom w:w="0" w:type="dxa"/>
            <w:right w:w="0" w:type="dxa"/>
          </w:tblCellMar>
        </w:tblPrEx>
        <w:tc>
          <w:tcPr>
            <w:tcW w:w="600" w:type="dxa"/>
            <w:tcBorders>
              <w:top w:val="nil"/>
              <w:left w:val="nil"/>
              <w:bottom w:val="nil"/>
              <w:right w:val="nil"/>
            </w:tcBorders>
          </w:tcPr>
          <w:p w14:paraId="34C63D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504</w:t>
            </w:r>
            <w:r>
              <w:rPr>
                <w:rFonts w:ascii="Times New Roman" w:hAnsi="Times New Roman" w:cs="Times New Roman"/>
                <w:color w:val="000000"/>
                <w:sz w:val="20"/>
                <w:szCs w:val="20"/>
              </w:rPr>
              <w:fldChar w:fldCharType="end"/>
            </w:r>
          </w:p>
          <w:p w14:paraId="3435747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C2C6D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ACTA Comments at 4-6; California PUC Comments at 5; Pacific Bell Comments at 11-12, 26.</w:t>
            </w:r>
          </w:p>
          <w:p w14:paraId="2851E68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7" w:name="co_footnote_I19f73ce9636f11e498db8b09b4f"/>
      <w:bookmarkEnd w:id="1417"/>
      <w:tr w:rsidR="00000000" w14:paraId="7B0BA904" w14:textId="77777777">
        <w:tblPrEx>
          <w:tblCellMar>
            <w:top w:w="0" w:type="dxa"/>
            <w:left w:w="0" w:type="dxa"/>
            <w:bottom w:w="0" w:type="dxa"/>
            <w:right w:w="0" w:type="dxa"/>
          </w:tblCellMar>
        </w:tblPrEx>
        <w:tc>
          <w:tcPr>
            <w:tcW w:w="600" w:type="dxa"/>
            <w:tcBorders>
              <w:top w:val="nil"/>
              <w:left w:val="nil"/>
              <w:bottom w:val="nil"/>
              <w:right w:val="nil"/>
            </w:tcBorders>
          </w:tcPr>
          <w:p w14:paraId="0469A58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505</w:t>
            </w:r>
            <w:r>
              <w:rPr>
                <w:rFonts w:ascii="Times New Roman" w:hAnsi="Times New Roman" w:cs="Times New Roman"/>
                <w:color w:val="000000"/>
                <w:sz w:val="20"/>
                <w:szCs w:val="20"/>
              </w:rPr>
              <w:fldChar w:fldCharType="end"/>
            </w:r>
          </w:p>
          <w:p w14:paraId="64010A0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EABFC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Missouri PSC Comments a</w:t>
            </w:r>
            <w:r>
              <w:rPr>
                <w:rFonts w:ascii="Times New Roman" w:hAnsi="Times New Roman" w:cs="Times New Roman"/>
                <w:color w:val="000000"/>
                <w:sz w:val="20"/>
                <w:szCs w:val="20"/>
              </w:rPr>
              <w:t xml:space="preserve">t 1-2; Pacific Bell Comments at 25-26.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ACTA Comments at 5.</w:t>
            </w:r>
          </w:p>
          <w:p w14:paraId="46CB29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8" w:name="co_footnote_I19f73cea636f11e498db8b09b4f"/>
      <w:bookmarkEnd w:id="1418"/>
      <w:tr w:rsidR="00000000" w14:paraId="2FD019D3" w14:textId="77777777">
        <w:tblPrEx>
          <w:tblCellMar>
            <w:top w:w="0" w:type="dxa"/>
            <w:left w:w="0" w:type="dxa"/>
            <w:bottom w:w="0" w:type="dxa"/>
            <w:right w:w="0" w:type="dxa"/>
          </w:tblCellMar>
        </w:tblPrEx>
        <w:tc>
          <w:tcPr>
            <w:tcW w:w="600" w:type="dxa"/>
            <w:tcBorders>
              <w:top w:val="nil"/>
              <w:left w:val="nil"/>
              <w:bottom w:val="nil"/>
              <w:right w:val="nil"/>
            </w:tcBorders>
          </w:tcPr>
          <w:p w14:paraId="095FFB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506</w:t>
            </w:r>
            <w:r>
              <w:rPr>
                <w:rFonts w:ascii="Times New Roman" w:hAnsi="Times New Roman" w:cs="Times New Roman"/>
                <w:color w:val="000000"/>
                <w:sz w:val="20"/>
                <w:szCs w:val="20"/>
              </w:rPr>
              <w:fldChar w:fldCharType="end"/>
            </w:r>
          </w:p>
          <w:p w14:paraId="423ACA7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7633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Further Comments at 1; SBC Communications Further Comments at 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NYNEX Further Reply Comments at 4-6.</w:t>
            </w:r>
          </w:p>
          <w:p w14:paraId="25A115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9" w:name="co_footnote_I19f73ceb636f11e498db8b09b4f"/>
      <w:bookmarkEnd w:id="1419"/>
      <w:tr w:rsidR="00000000" w14:paraId="06FF2D97" w14:textId="77777777">
        <w:tblPrEx>
          <w:tblCellMar>
            <w:top w:w="0" w:type="dxa"/>
            <w:left w:w="0" w:type="dxa"/>
            <w:bottom w:w="0" w:type="dxa"/>
            <w:right w:w="0" w:type="dxa"/>
          </w:tblCellMar>
        </w:tblPrEx>
        <w:tc>
          <w:tcPr>
            <w:tcW w:w="600" w:type="dxa"/>
            <w:tcBorders>
              <w:top w:val="nil"/>
              <w:left w:val="nil"/>
              <w:bottom w:val="nil"/>
              <w:right w:val="nil"/>
            </w:tcBorders>
          </w:tcPr>
          <w:p w14:paraId="5D7B6E0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507</w:t>
            </w:r>
            <w:r>
              <w:rPr>
                <w:rFonts w:ascii="Times New Roman" w:hAnsi="Times New Roman" w:cs="Times New Roman"/>
                <w:color w:val="000000"/>
                <w:sz w:val="20"/>
                <w:szCs w:val="20"/>
              </w:rPr>
              <w:fldChar w:fldCharType="end"/>
            </w:r>
          </w:p>
          <w:p w14:paraId="6338A2C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C8F0B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OPASTCO Comments at 14.</w:t>
            </w:r>
          </w:p>
          <w:p w14:paraId="4DC7D9E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0" w:name="co_footnote_I19f73cec636f11e498db8b09b4f"/>
      <w:bookmarkEnd w:id="1420"/>
      <w:tr w:rsidR="00000000" w14:paraId="1BC3C39B" w14:textId="77777777">
        <w:tblPrEx>
          <w:tblCellMar>
            <w:top w:w="0" w:type="dxa"/>
            <w:left w:w="0" w:type="dxa"/>
            <w:bottom w:w="0" w:type="dxa"/>
            <w:right w:w="0" w:type="dxa"/>
          </w:tblCellMar>
        </w:tblPrEx>
        <w:tc>
          <w:tcPr>
            <w:tcW w:w="600" w:type="dxa"/>
            <w:tcBorders>
              <w:top w:val="nil"/>
              <w:left w:val="nil"/>
              <w:bottom w:val="nil"/>
              <w:right w:val="nil"/>
            </w:tcBorders>
          </w:tcPr>
          <w:p w14:paraId="0684B5F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508</w:t>
            </w:r>
            <w:r>
              <w:rPr>
                <w:rFonts w:ascii="Times New Roman" w:hAnsi="Times New Roman" w:cs="Times New Roman"/>
                <w:color w:val="000000"/>
                <w:sz w:val="20"/>
                <w:szCs w:val="20"/>
              </w:rPr>
              <w:fldChar w:fldCharType="end"/>
            </w:r>
          </w:p>
          <w:p w14:paraId="2C44F8A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04F7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Missouri PSC Comments at 1-2; New York DPS Comments at 5.</w:t>
            </w:r>
          </w:p>
          <w:p w14:paraId="72860D9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1" w:name="co_footnote_I19f73ced636f11e498db8b09b4f"/>
      <w:bookmarkEnd w:id="1421"/>
      <w:tr w:rsidR="00000000" w14:paraId="6DFC6420" w14:textId="77777777">
        <w:tblPrEx>
          <w:tblCellMar>
            <w:top w:w="0" w:type="dxa"/>
            <w:left w:w="0" w:type="dxa"/>
            <w:bottom w:w="0" w:type="dxa"/>
            <w:right w:w="0" w:type="dxa"/>
          </w:tblCellMar>
        </w:tblPrEx>
        <w:tc>
          <w:tcPr>
            <w:tcW w:w="600" w:type="dxa"/>
            <w:tcBorders>
              <w:top w:val="nil"/>
              <w:left w:val="nil"/>
              <w:bottom w:val="nil"/>
              <w:right w:val="nil"/>
            </w:tcBorders>
          </w:tcPr>
          <w:p w14:paraId="4033C6E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509</w:t>
            </w:r>
            <w:r>
              <w:rPr>
                <w:rFonts w:ascii="Times New Roman" w:hAnsi="Times New Roman" w:cs="Times New Roman"/>
                <w:color w:val="000000"/>
                <w:sz w:val="20"/>
                <w:szCs w:val="20"/>
              </w:rPr>
              <w:fldChar w:fldCharType="end"/>
            </w:r>
          </w:p>
          <w:p w14:paraId="1D61A11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6D08A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Florida PSC Comments at 4.</w:t>
            </w:r>
          </w:p>
          <w:p w14:paraId="02F0E13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2" w:name="co_footnote_I19f73cee636f11e498db8b09b4f"/>
      <w:bookmarkEnd w:id="1422"/>
      <w:tr w:rsidR="00000000" w14:paraId="747A9E95" w14:textId="77777777">
        <w:tblPrEx>
          <w:tblCellMar>
            <w:top w:w="0" w:type="dxa"/>
            <w:left w:w="0" w:type="dxa"/>
            <w:bottom w:w="0" w:type="dxa"/>
            <w:right w:w="0" w:type="dxa"/>
          </w:tblCellMar>
        </w:tblPrEx>
        <w:tc>
          <w:tcPr>
            <w:tcW w:w="600" w:type="dxa"/>
            <w:tcBorders>
              <w:top w:val="nil"/>
              <w:left w:val="nil"/>
              <w:bottom w:val="nil"/>
              <w:right w:val="nil"/>
            </w:tcBorders>
          </w:tcPr>
          <w:p w14:paraId="069A10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510</w:t>
            </w:r>
            <w:r>
              <w:rPr>
                <w:rFonts w:ascii="Times New Roman" w:hAnsi="Times New Roman" w:cs="Times New Roman"/>
                <w:color w:val="000000"/>
                <w:sz w:val="20"/>
                <w:szCs w:val="20"/>
              </w:rPr>
              <w:fldChar w:fldCharType="end"/>
            </w:r>
          </w:p>
          <w:p w14:paraId="5F76AB4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959AE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AT&amp;T Comments </w:t>
            </w:r>
            <w:r>
              <w:rPr>
                <w:rFonts w:ascii="Times New Roman" w:hAnsi="Times New Roman" w:cs="Times New Roman"/>
                <w:color w:val="000000"/>
                <w:sz w:val="20"/>
                <w:szCs w:val="20"/>
              </w:rPr>
              <w:t>at 7-8; GVNW Comments at 5-6; Illinois Commerce Commission Comments at 13.</w:t>
            </w:r>
          </w:p>
          <w:p w14:paraId="1464A7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3" w:name="co_footnote_I19f73cef636f11e498db8b09b4f"/>
      <w:bookmarkEnd w:id="1423"/>
      <w:tr w:rsidR="00000000" w14:paraId="776FCBAA" w14:textId="77777777">
        <w:tblPrEx>
          <w:tblCellMar>
            <w:top w:w="0" w:type="dxa"/>
            <w:left w:w="0" w:type="dxa"/>
            <w:bottom w:w="0" w:type="dxa"/>
            <w:right w:w="0" w:type="dxa"/>
          </w:tblCellMar>
        </w:tblPrEx>
        <w:tc>
          <w:tcPr>
            <w:tcW w:w="600" w:type="dxa"/>
            <w:tcBorders>
              <w:top w:val="nil"/>
              <w:left w:val="nil"/>
              <w:bottom w:val="nil"/>
              <w:right w:val="nil"/>
            </w:tcBorders>
          </w:tcPr>
          <w:p w14:paraId="1F22A6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511</w:t>
            </w:r>
            <w:r>
              <w:rPr>
                <w:rFonts w:ascii="Times New Roman" w:hAnsi="Times New Roman" w:cs="Times New Roman"/>
                <w:color w:val="000000"/>
                <w:sz w:val="20"/>
                <w:szCs w:val="20"/>
              </w:rPr>
              <w:fldChar w:fldCharType="end"/>
            </w:r>
          </w:p>
          <w:p w14:paraId="0F4B038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D3CC0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SBC Communications Comments at 6-7; PCIA Comments at 4, 6.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AT&amp;T Comments at 8 n.11 (advocating location portability within each exchange); Ameritech Reply Comments at 11-12 (advocating location portability on an NPA basis); PCS Primeco Comments at</w:t>
            </w:r>
            <w:r>
              <w:rPr>
                <w:rFonts w:ascii="Times New Roman" w:hAnsi="Times New Roman" w:cs="Times New Roman"/>
                <w:color w:val="000000"/>
                <w:sz w:val="20"/>
                <w:szCs w:val="20"/>
              </w:rPr>
              <w:t xml:space="preserve"> 5 (same).</w:t>
            </w:r>
          </w:p>
          <w:p w14:paraId="17461A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4" w:name="co_footnote_I19f73cf0636f11e498db8b09b4f"/>
      <w:bookmarkEnd w:id="1424"/>
      <w:tr w:rsidR="00000000" w14:paraId="78F455D1" w14:textId="77777777">
        <w:tblPrEx>
          <w:tblCellMar>
            <w:top w:w="0" w:type="dxa"/>
            <w:left w:w="0" w:type="dxa"/>
            <w:bottom w:w="0" w:type="dxa"/>
            <w:right w:w="0" w:type="dxa"/>
          </w:tblCellMar>
        </w:tblPrEx>
        <w:tc>
          <w:tcPr>
            <w:tcW w:w="600" w:type="dxa"/>
            <w:tcBorders>
              <w:top w:val="nil"/>
              <w:left w:val="nil"/>
              <w:bottom w:val="nil"/>
              <w:right w:val="nil"/>
            </w:tcBorders>
          </w:tcPr>
          <w:p w14:paraId="16E5285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512</w:t>
            </w:r>
            <w:r>
              <w:rPr>
                <w:rFonts w:ascii="Times New Roman" w:hAnsi="Times New Roman" w:cs="Times New Roman"/>
                <w:color w:val="000000"/>
                <w:sz w:val="20"/>
                <w:szCs w:val="20"/>
              </w:rPr>
              <w:fldChar w:fldCharType="end"/>
            </w:r>
          </w:p>
          <w:p w14:paraId="7048E3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58F02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New York DPS Comments at 3-4; Pacific Bell Comments at 27; SBC Communications Comments at 7.</w:t>
            </w:r>
          </w:p>
          <w:p w14:paraId="6A02654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5" w:name="co_footnote_I19f73cf1636f11e498db8b09b4f"/>
      <w:bookmarkEnd w:id="1425"/>
      <w:tr w:rsidR="00000000" w14:paraId="69FD1940" w14:textId="77777777">
        <w:tblPrEx>
          <w:tblCellMar>
            <w:top w:w="0" w:type="dxa"/>
            <w:left w:w="0" w:type="dxa"/>
            <w:bottom w:w="0" w:type="dxa"/>
            <w:right w:w="0" w:type="dxa"/>
          </w:tblCellMar>
        </w:tblPrEx>
        <w:tc>
          <w:tcPr>
            <w:tcW w:w="600" w:type="dxa"/>
            <w:tcBorders>
              <w:top w:val="nil"/>
              <w:left w:val="nil"/>
              <w:bottom w:val="nil"/>
              <w:right w:val="nil"/>
            </w:tcBorders>
          </w:tcPr>
          <w:p w14:paraId="508D2AE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513</w:t>
            </w:r>
            <w:r>
              <w:rPr>
                <w:rFonts w:ascii="Times New Roman" w:hAnsi="Times New Roman" w:cs="Times New Roman"/>
                <w:color w:val="000000"/>
                <w:sz w:val="20"/>
                <w:szCs w:val="20"/>
              </w:rPr>
              <w:fldChar w:fldCharType="end"/>
            </w:r>
          </w:p>
          <w:p w14:paraId="52B318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D16EA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9-10; US Airwaves Comments at 3.</w:t>
            </w:r>
          </w:p>
          <w:p w14:paraId="6C8FF6D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6" w:name="co_footnote_I19f73cf2636f11e498db8b09b4f"/>
      <w:bookmarkEnd w:id="1426"/>
      <w:tr w:rsidR="00000000" w14:paraId="7AC39C07" w14:textId="77777777">
        <w:tblPrEx>
          <w:tblCellMar>
            <w:top w:w="0" w:type="dxa"/>
            <w:left w:w="0" w:type="dxa"/>
            <w:bottom w:w="0" w:type="dxa"/>
            <w:right w:w="0" w:type="dxa"/>
          </w:tblCellMar>
        </w:tblPrEx>
        <w:tc>
          <w:tcPr>
            <w:tcW w:w="600" w:type="dxa"/>
            <w:tcBorders>
              <w:top w:val="nil"/>
              <w:left w:val="nil"/>
              <w:bottom w:val="nil"/>
              <w:right w:val="nil"/>
            </w:tcBorders>
          </w:tcPr>
          <w:p w14:paraId="2DBE9E5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w:instrText>
            </w:r>
            <w:r>
              <w:rPr>
                <w:rFonts w:ascii="Times New Roman" w:hAnsi="Times New Roman" w:cs="Times New Roman"/>
                <w:color w:val="000000"/>
                <w:sz w:val="20"/>
                <w:szCs w:val="20"/>
              </w:rPr>
              <w:instrText xml:space="preserve">o_tablefootnote_514_1"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514</w:t>
            </w:r>
            <w:r>
              <w:rPr>
                <w:rFonts w:ascii="Times New Roman" w:hAnsi="Times New Roman" w:cs="Times New Roman"/>
                <w:color w:val="000000"/>
                <w:sz w:val="20"/>
                <w:szCs w:val="20"/>
              </w:rPr>
              <w:fldChar w:fldCharType="end"/>
            </w:r>
          </w:p>
          <w:p w14:paraId="04CE482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B1D48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9-10; Pacific Bell Comments at 28.</w:t>
            </w:r>
          </w:p>
          <w:p w14:paraId="593253B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7" w:name="co_footnote_I19f73cf3636f11e498db8b09b4f"/>
      <w:bookmarkEnd w:id="1427"/>
      <w:tr w:rsidR="00000000" w14:paraId="7FC7E057" w14:textId="77777777">
        <w:tblPrEx>
          <w:tblCellMar>
            <w:top w:w="0" w:type="dxa"/>
            <w:left w:w="0" w:type="dxa"/>
            <w:bottom w:w="0" w:type="dxa"/>
            <w:right w:w="0" w:type="dxa"/>
          </w:tblCellMar>
        </w:tblPrEx>
        <w:tc>
          <w:tcPr>
            <w:tcW w:w="600" w:type="dxa"/>
            <w:tcBorders>
              <w:top w:val="nil"/>
              <w:left w:val="nil"/>
              <w:bottom w:val="nil"/>
              <w:right w:val="nil"/>
            </w:tcBorders>
          </w:tcPr>
          <w:p w14:paraId="3D45A9F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515</w:t>
            </w:r>
            <w:r>
              <w:rPr>
                <w:rFonts w:ascii="Times New Roman" w:hAnsi="Times New Roman" w:cs="Times New Roman"/>
                <w:color w:val="000000"/>
                <w:sz w:val="20"/>
                <w:szCs w:val="20"/>
              </w:rPr>
              <w:fldChar w:fldCharType="end"/>
            </w:r>
          </w:p>
          <w:p w14:paraId="349702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4EE11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9-10.</w:t>
            </w:r>
          </w:p>
          <w:p w14:paraId="0D1F2B2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8" w:name="co_footnote_I19f73cf4636f11e498db8b09b4f"/>
      <w:bookmarkEnd w:id="1428"/>
      <w:tr w:rsidR="00000000" w14:paraId="2131B415" w14:textId="77777777">
        <w:tblPrEx>
          <w:tblCellMar>
            <w:top w:w="0" w:type="dxa"/>
            <w:left w:w="0" w:type="dxa"/>
            <w:bottom w:w="0" w:type="dxa"/>
            <w:right w:w="0" w:type="dxa"/>
          </w:tblCellMar>
        </w:tblPrEx>
        <w:tc>
          <w:tcPr>
            <w:tcW w:w="600" w:type="dxa"/>
            <w:tcBorders>
              <w:top w:val="nil"/>
              <w:left w:val="nil"/>
              <w:bottom w:val="nil"/>
              <w:right w:val="nil"/>
            </w:tcBorders>
          </w:tcPr>
          <w:p w14:paraId="31F6740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516</w:t>
            </w:r>
            <w:r>
              <w:rPr>
                <w:rFonts w:ascii="Times New Roman" w:hAnsi="Times New Roman" w:cs="Times New Roman"/>
                <w:color w:val="000000"/>
                <w:sz w:val="20"/>
                <w:szCs w:val="20"/>
              </w:rPr>
              <w:fldChar w:fldCharType="end"/>
            </w:r>
          </w:p>
          <w:p w14:paraId="56CCEA5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4794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ACTA Comments at 6.</w:t>
            </w:r>
          </w:p>
          <w:p w14:paraId="6B150A1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9" w:name="co_footnote_I19f73cf5636f11e498db8b09b4f"/>
      <w:bookmarkEnd w:id="1429"/>
      <w:tr w:rsidR="00000000" w14:paraId="05896D35" w14:textId="77777777">
        <w:tblPrEx>
          <w:tblCellMar>
            <w:top w:w="0" w:type="dxa"/>
            <w:left w:w="0" w:type="dxa"/>
            <w:bottom w:w="0" w:type="dxa"/>
            <w:right w:w="0" w:type="dxa"/>
          </w:tblCellMar>
        </w:tblPrEx>
        <w:tc>
          <w:tcPr>
            <w:tcW w:w="600" w:type="dxa"/>
            <w:tcBorders>
              <w:top w:val="nil"/>
              <w:left w:val="nil"/>
              <w:bottom w:val="nil"/>
              <w:right w:val="nil"/>
            </w:tcBorders>
          </w:tcPr>
          <w:p w14:paraId="0AD6504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w:instrText>
            </w:r>
            <w:r>
              <w:rPr>
                <w:rFonts w:ascii="Times New Roman" w:hAnsi="Times New Roman" w:cs="Times New Roman"/>
                <w:color w:val="000000"/>
                <w:sz w:val="20"/>
                <w:szCs w:val="20"/>
              </w:rPr>
              <w:instrText xml:space="preserve">ote_517_1"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517</w:t>
            </w:r>
            <w:r>
              <w:rPr>
                <w:rFonts w:ascii="Times New Roman" w:hAnsi="Times New Roman" w:cs="Times New Roman"/>
                <w:color w:val="000000"/>
                <w:sz w:val="20"/>
                <w:szCs w:val="20"/>
              </w:rPr>
              <w:fldChar w:fldCharType="end"/>
            </w:r>
          </w:p>
          <w:p w14:paraId="5AD2E55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B65A1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9-10.</w:t>
            </w:r>
          </w:p>
          <w:p w14:paraId="59AAB9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0" w:name="co_footnote_I19f73cf6636f11e498db8b09b4f"/>
      <w:bookmarkEnd w:id="1430"/>
      <w:tr w:rsidR="00000000" w14:paraId="0037AC92" w14:textId="77777777">
        <w:tblPrEx>
          <w:tblCellMar>
            <w:top w:w="0" w:type="dxa"/>
            <w:left w:w="0" w:type="dxa"/>
            <w:bottom w:w="0" w:type="dxa"/>
            <w:right w:w="0" w:type="dxa"/>
          </w:tblCellMar>
        </w:tblPrEx>
        <w:tc>
          <w:tcPr>
            <w:tcW w:w="600" w:type="dxa"/>
            <w:tcBorders>
              <w:top w:val="nil"/>
              <w:left w:val="nil"/>
              <w:bottom w:val="nil"/>
              <w:right w:val="nil"/>
            </w:tcBorders>
          </w:tcPr>
          <w:p w14:paraId="042F430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518</w:t>
            </w:r>
            <w:r>
              <w:rPr>
                <w:rFonts w:ascii="Times New Roman" w:hAnsi="Times New Roman" w:cs="Times New Roman"/>
                <w:color w:val="000000"/>
                <w:sz w:val="20"/>
                <w:szCs w:val="20"/>
              </w:rPr>
              <w:fldChar w:fldCharType="end"/>
            </w:r>
          </w:p>
          <w:p w14:paraId="242C176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8B71E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NENA Reply Comments at 2.</w:t>
            </w:r>
          </w:p>
          <w:p w14:paraId="629EC6A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1" w:name="co_footnote_I19f73cf7636f11e498db8b09b4f"/>
      <w:bookmarkEnd w:id="1431"/>
      <w:tr w:rsidR="00000000" w14:paraId="02E4A1C0" w14:textId="77777777">
        <w:tblPrEx>
          <w:tblCellMar>
            <w:top w:w="0" w:type="dxa"/>
            <w:left w:w="0" w:type="dxa"/>
            <w:bottom w:w="0" w:type="dxa"/>
            <w:right w:w="0" w:type="dxa"/>
          </w:tblCellMar>
        </w:tblPrEx>
        <w:tc>
          <w:tcPr>
            <w:tcW w:w="600" w:type="dxa"/>
            <w:tcBorders>
              <w:top w:val="nil"/>
              <w:left w:val="nil"/>
              <w:bottom w:val="nil"/>
              <w:right w:val="nil"/>
            </w:tcBorders>
          </w:tcPr>
          <w:p w14:paraId="72E3FD7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519</w:t>
            </w:r>
            <w:r>
              <w:rPr>
                <w:rFonts w:ascii="Times New Roman" w:hAnsi="Times New Roman" w:cs="Times New Roman"/>
                <w:color w:val="000000"/>
                <w:sz w:val="20"/>
                <w:szCs w:val="20"/>
              </w:rPr>
              <w:fldChar w:fldCharType="end"/>
            </w:r>
          </w:p>
          <w:p w14:paraId="2F804A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B5F6A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8; NYNEX Comments at 18 n.19; GTE Reply Comments at 13.</w:t>
            </w:r>
          </w:p>
          <w:p w14:paraId="4AC501D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2" w:name="co_footnote_I19f73cf8636f11e498db8b09b4f"/>
      <w:bookmarkEnd w:id="1432"/>
      <w:tr w:rsidR="00000000" w14:paraId="2412920C" w14:textId="77777777">
        <w:tblPrEx>
          <w:tblCellMar>
            <w:top w:w="0" w:type="dxa"/>
            <w:left w:w="0" w:type="dxa"/>
            <w:bottom w:w="0" w:type="dxa"/>
            <w:right w:w="0" w:type="dxa"/>
          </w:tblCellMar>
        </w:tblPrEx>
        <w:tc>
          <w:tcPr>
            <w:tcW w:w="600" w:type="dxa"/>
            <w:tcBorders>
              <w:top w:val="nil"/>
              <w:left w:val="nil"/>
              <w:bottom w:val="nil"/>
              <w:right w:val="nil"/>
            </w:tcBorders>
          </w:tcPr>
          <w:p w14:paraId="181DF3E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520</w:t>
            </w:r>
            <w:r>
              <w:rPr>
                <w:rFonts w:ascii="Times New Roman" w:hAnsi="Times New Roman" w:cs="Times New Roman"/>
                <w:color w:val="000000"/>
                <w:sz w:val="20"/>
                <w:szCs w:val="20"/>
              </w:rPr>
              <w:fldChar w:fldCharType="end"/>
            </w:r>
          </w:p>
          <w:p w14:paraId="5022C4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E2F6C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8; NYNEX Comments at 18 n.19; SBC Communications Reply Comments at 6-7.</w:t>
            </w:r>
          </w:p>
          <w:p w14:paraId="7E231CB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3" w:name="co_footnote_I19f73cf9636f11e498db8b09b4f"/>
      <w:bookmarkEnd w:id="1433"/>
      <w:tr w:rsidR="00000000" w14:paraId="784C46CC" w14:textId="77777777">
        <w:tblPrEx>
          <w:tblCellMar>
            <w:top w:w="0" w:type="dxa"/>
            <w:left w:w="0" w:type="dxa"/>
            <w:bottom w:w="0" w:type="dxa"/>
            <w:right w:w="0" w:type="dxa"/>
          </w:tblCellMar>
        </w:tblPrEx>
        <w:tc>
          <w:tcPr>
            <w:tcW w:w="600" w:type="dxa"/>
            <w:tcBorders>
              <w:top w:val="nil"/>
              <w:left w:val="nil"/>
              <w:bottom w:val="nil"/>
              <w:right w:val="nil"/>
            </w:tcBorders>
          </w:tcPr>
          <w:p w14:paraId="777994E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521</w:t>
            </w:r>
            <w:r>
              <w:rPr>
                <w:rFonts w:ascii="Times New Roman" w:hAnsi="Times New Roman" w:cs="Times New Roman"/>
                <w:color w:val="000000"/>
                <w:sz w:val="20"/>
                <w:szCs w:val="20"/>
              </w:rPr>
              <w:fldChar w:fldCharType="end"/>
            </w:r>
          </w:p>
          <w:p w14:paraId="0E53154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63FBD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23; SBC Communications Comments at 6; SBC Communications Reply Comments at 7; Nextel Comments at 5; Arch/AirTouch Paging Reply Comments at 18 n.63.</w:t>
            </w:r>
          </w:p>
          <w:p w14:paraId="2AC23A8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4" w:name="co_footnote_I19f73cfa636f11e498db8b09b4f"/>
      <w:bookmarkEnd w:id="1434"/>
      <w:tr w:rsidR="00000000" w14:paraId="7237021D" w14:textId="77777777">
        <w:tblPrEx>
          <w:tblCellMar>
            <w:top w:w="0" w:type="dxa"/>
            <w:left w:w="0" w:type="dxa"/>
            <w:bottom w:w="0" w:type="dxa"/>
            <w:right w:w="0" w:type="dxa"/>
          </w:tblCellMar>
        </w:tblPrEx>
        <w:tc>
          <w:tcPr>
            <w:tcW w:w="600" w:type="dxa"/>
            <w:tcBorders>
              <w:top w:val="nil"/>
              <w:left w:val="nil"/>
              <w:bottom w:val="nil"/>
              <w:right w:val="nil"/>
            </w:tcBorders>
          </w:tcPr>
          <w:p w14:paraId="214506A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522</w:t>
            </w:r>
            <w:r>
              <w:rPr>
                <w:rFonts w:ascii="Times New Roman" w:hAnsi="Times New Roman" w:cs="Times New Roman"/>
                <w:color w:val="000000"/>
                <w:sz w:val="20"/>
                <w:szCs w:val="20"/>
              </w:rPr>
              <w:fldChar w:fldCharType="end"/>
            </w:r>
          </w:p>
          <w:p w14:paraId="701E23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4E046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23.</w:t>
            </w:r>
          </w:p>
          <w:p w14:paraId="7F0B5E8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5" w:name="co_footnote_I19f73cfb636f11e498db8b09b4f"/>
      <w:bookmarkEnd w:id="1435"/>
      <w:tr w:rsidR="00000000" w14:paraId="63215F65" w14:textId="77777777">
        <w:tblPrEx>
          <w:tblCellMar>
            <w:top w:w="0" w:type="dxa"/>
            <w:left w:w="0" w:type="dxa"/>
            <w:bottom w:w="0" w:type="dxa"/>
            <w:right w:w="0" w:type="dxa"/>
          </w:tblCellMar>
        </w:tblPrEx>
        <w:tc>
          <w:tcPr>
            <w:tcW w:w="600" w:type="dxa"/>
            <w:tcBorders>
              <w:top w:val="nil"/>
              <w:left w:val="nil"/>
              <w:bottom w:val="nil"/>
              <w:right w:val="nil"/>
            </w:tcBorders>
          </w:tcPr>
          <w:p w14:paraId="43590A0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523</w:t>
            </w:r>
            <w:r>
              <w:rPr>
                <w:rFonts w:ascii="Times New Roman" w:hAnsi="Times New Roman" w:cs="Times New Roman"/>
                <w:color w:val="000000"/>
                <w:sz w:val="20"/>
                <w:szCs w:val="20"/>
              </w:rPr>
              <w:fldChar w:fldCharType="end"/>
            </w:r>
          </w:p>
          <w:p w14:paraId="49E33D6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B7B0D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 Reply Comments at 7.</w:t>
            </w:r>
          </w:p>
          <w:p w14:paraId="7B0753A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6" w:name="co_footnote_I19f73cfc636f11e498db8b09b4f"/>
      <w:bookmarkEnd w:id="1436"/>
      <w:tr w:rsidR="00000000" w14:paraId="3D62D18F" w14:textId="77777777">
        <w:tblPrEx>
          <w:tblCellMar>
            <w:top w:w="0" w:type="dxa"/>
            <w:left w:w="0" w:type="dxa"/>
            <w:bottom w:w="0" w:type="dxa"/>
            <w:right w:w="0" w:type="dxa"/>
          </w:tblCellMar>
        </w:tblPrEx>
        <w:tc>
          <w:tcPr>
            <w:tcW w:w="600" w:type="dxa"/>
            <w:tcBorders>
              <w:top w:val="nil"/>
              <w:left w:val="nil"/>
              <w:bottom w:val="nil"/>
              <w:right w:val="nil"/>
            </w:tcBorders>
          </w:tcPr>
          <w:p w14:paraId="1255A03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524</w:t>
            </w:r>
            <w:r>
              <w:rPr>
                <w:rFonts w:ascii="Times New Roman" w:hAnsi="Times New Roman" w:cs="Times New Roman"/>
                <w:color w:val="000000"/>
                <w:sz w:val="20"/>
                <w:szCs w:val="20"/>
              </w:rPr>
              <w:fldChar w:fldCharType="end"/>
            </w:r>
          </w:p>
          <w:p w14:paraId="79EF9D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816EF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MCI Comments at 22; Teleport Comments at 6; Time Warner Holdings Comments at 8-9.</w:t>
            </w:r>
          </w:p>
          <w:p w14:paraId="188B91B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7" w:name="co_footnote_I19f73cfd636f11e498db8b09b4f"/>
      <w:bookmarkEnd w:id="1437"/>
      <w:tr w:rsidR="00000000" w14:paraId="24419C6D" w14:textId="77777777">
        <w:tblPrEx>
          <w:tblCellMar>
            <w:top w:w="0" w:type="dxa"/>
            <w:left w:w="0" w:type="dxa"/>
            <w:bottom w:w="0" w:type="dxa"/>
            <w:right w:w="0" w:type="dxa"/>
          </w:tblCellMar>
        </w:tblPrEx>
        <w:tc>
          <w:tcPr>
            <w:tcW w:w="600" w:type="dxa"/>
            <w:tcBorders>
              <w:top w:val="nil"/>
              <w:left w:val="nil"/>
              <w:bottom w:val="nil"/>
              <w:right w:val="nil"/>
            </w:tcBorders>
          </w:tcPr>
          <w:p w14:paraId="130E22E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525</w:t>
            </w:r>
            <w:r>
              <w:rPr>
                <w:rFonts w:ascii="Times New Roman" w:hAnsi="Times New Roman" w:cs="Times New Roman"/>
                <w:color w:val="000000"/>
                <w:sz w:val="20"/>
                <w:szCs w:val="20"/>
              </w:rPr>
              <w:fldChar w:fldCharType="end"/>
            </w:r>
          </w:p>
          <w:p w14:paraId="205CF9F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EE459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BellSouth Comments at 8; US West Comments at 4-5; Teleport Comments at 6; Florida PSC Comments at 5-6; Illinois Commerce Commission Comments at 14; Ohio PUC Comments at 3-4.</w:t>
            </w:r>
          </w:p>
          <w:p w14:paraId="34F133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8" w:name="co_footnote_I19f73cfe636f11e498db8b09b4f"/>
      <w:bookmarkEnd w:id="1438"/>
      <w:tr w:rsidR="00000000" w14:paraId="476025AF" w14:textId="77777777">
        <w:tblPrEx>
          <w:tblCellMar>
            <w:top w:w="0" w:type="dxa"/>
            <w:left w:w="0" w:type="dxa"/>
            <w:bottom w:w="0" w:type="dxa"/>
            <w:right w:w="0" w:type="dxa"/>
          </w:tblCellMar>
        </w:tblPrEx>
        <w:tc>
          <w:tcPr>
            <w:tcW w:w="600" w:type="dxa"/>
            <w:tcBorders>
              <w:top w:val="nil"/>
              <w:left w:val="nil"/>
              <w:bottom w:val="nil"/>
              <w:right w:val="nil"/>
            </w:tcBorders>
          </w:tcPr>
          <w:p w14:paraId="041AB56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526</w:t>
            </w:r>
            <w:r>
              <w:rPr>
                <w:rFonts w:ascii="Times New Roman" w:hAnsi="Times New Roman" w:cs="Times New Roman"/>
                <w:color w:val="000000"/>
                <w:sz w:val="20"/>
                <w:szCs w:val="20"/>
              </w:rPr>
              <w:fldChar w:fldCharType="end"/>
            </w:r>
          </w:p>
          <w:p w14:paraId="0FACEB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C2675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12; GSA Comments at 5-7; Nortel Reply Comments at 1.</w:t>
            </w:r>
          </w:p>
          <w:p w14:paraId="7803DDC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9" w:name="co_footnote_I19f73cff636f11e498db8b09b4f"/>
      <w:bookmarkEnd w:id="1439"/>
      <w:tr w:rsidR="00000000" w14:paraId="71CD1039" w14:textId="77777777">
        <w:tblPrEx>
          <w:tblCellMar>
            <w:top w:w="0" w:type="dxa"/>
            <w:left w:w="0" w:type="dxa"/>
            <w:bottom w:w="0" w:type="dxa"/>
            <w:right w:w="0" w:type="dxa"/>
          </w:tblCellMar>
        </w:tblPrEx>
        <w:tc>
          <w:tcPr>
            <w:tcW w:w="600" w:type="dxa"/>
            <w:tcBorders>
              <w:top w:val="nil"/>
              <w:left w:val="nil"/>
              <w:bottom w:val="nil"/>
              <w:right w:val="nil"/>
            </w:tcBorders>
          </w:tcPr>
          <w:p w14:paraId="4E92974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527</w:t>
            </w:r>
            <w:r>
              <w:rPr>
                <w:rFonts w:ascii="Times New Roman" w:hAnsi="Times New Roman" w:cs="Times New Roman"/>
                <w:color w:val="000000"/>
                <w:sz w:val="20"/>
                <w:szCs w:val="20"/>
              </w:rPr>
              <w:fldChar w:fldCharType="end"/>
            </w:r>
          </w:p>
          <w:p w14:paraId="68C307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07028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NENA Further Comments at 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hyperlink r:id="rId282" w:history="1">
              <w:r>
                <w:rPr>
                  <w:rFonts w:ascii="Times New Roman" w:hAnsi="Times New Roman" w:cs="Times New Roman"/>
                  <w:color w:val="0E568C"/>
                  <w:sz w:val="20"/>
                  <w:szCs w:val="20"/>
                </w:rPr>
                <w:t>47 U.S.C. § 153(46)</w:t>
              </w:r>
            </w:hyperlink>
            <w:r>
              <w:rPr>
                <w:rFonts w:ascii="Times New Roman" w:hAnsi="Times New Roman" w:cs="Times New Roman"/>
                <w:color w:val="000000"/>
                <w:sz w:val="20"/>
                <w:szCs w:val="20"/>
              </w:rPr>
              <w:t>.</w:t>
            </w:r>
          </w:p>
          <w:p w14:paraId="30F994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0" w:name="co_footnote_I19f73d00636f11e498db8b09b4f"/>
      <w:bookmarkEnd w:id="1440"/>
      <w:tr w:rsidR="00000000" w14:paraId="774BD4A4" w14:textId="77777777">
        <w:tblPrEx>
          <w:tblCellMar>
            <w:top w:w="0" w:type="dxa"/>
            <w:left w:w="0" w:type="dxa"/>
            <w:bottom w:w="0" w:type="dxa"/>
            <w:right w:w="0" w:type="dxa"/>
          </w:tblCellMar>
        </w:tblPrEx>
        <w:tc>
          <w:tcPr>
            <w:tcW w:w="600" w:type="dxa"/>
            <w:tcBorders>
              <w:top w:val="nil"/>
              <w:left w:val="nil"/>
              <w:bottom w:val="nil"/>
              <w:right w:val="nil"/>
            </w:tcBorders>
          </w:tcPr>
          <w:p w14:paraId="62F43F8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528</w:t>
            </w:r>
            <w:r>
              <w:rPr>
                <w:rFonts w:ascii="Times New Roman" w:hAnsi="Times New Roman" w:cs="Times New Roman"/>
                <w:color w:val="000000"/>
                <w:sz w:val="20"/>
                <w:szCs w:val="20"/>
              </w:rPr>
              <w:fldChar w:fldCharType="end"/>
            </w:r>
          </w:p>
          <w:p w14:paraId="4F373D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45B8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 Comments at 3; Time Warner Holdings Comm</w:t>
            </w:r>
            <w:r>
              <w:rPr>
                <w:rFonts w:ascii="Times New Roman" w:hAnsi="Times New Roman" w:cs="Times New Roman"/>
                <w:color w:val="000000"/>
                <w:sz w:val="20"/>
                <w:szCs w:val="20"/>
              </w:rPr>
              <w:t>ents at 7; Time Warner Holdings Reply Comments at 7.</w:t>
            </w:r>
          </w:p>
          <w:p w14:paraId="2EC283E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1" w:name="co_footnote_I19f73d01636f11e498db8b09b4f"/>
      <w:bookmarkEnd w:id="1441"/>
      <w:tr w:rsidR="00000000" w14:paraId="20CFA2B9" w14:textId="77777777">
        <w:tblPrEx>
          <w:tblCellMar>
            <w:top w:w="0" w:type="dxa"/>
            <w:left w:w="0" w:type="dxa"/>
            <w:bottom w:w="0" w:type="dxa"/>
            <w:right w:w="0" w:type="dxa"/>
          </w:tblCellMar>
        </w:tblPrEx>
        <w:tc>
          <w:tcPr>
            <w:tcW w:w="600" w:type="dxa"/>
            <w:tcBorders>
              <w:top w:val="nil"/>
              <w:left w:val="nil"/>
              <w:bottom w:val="nil"/>
              <w:right w:val="nil"/>
            </w:tcBorders>
          </w:tcPr>
          <w:p w14:paraId="332984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529</w:t>
            </w:r>
            <w:r>
              <w:rPr>
                <w:rFonts w:ascii="Times New Roman" w:hAnsi="Times New Roman" w:cs="Times New Roman"/>
                <w:color w:val="000000"/>
                <w:sz w:val="20"/>
                <w:szCs w:val="20"/>
              </w:rPr>
              <w:fldChar w:fldCharType="end"/>
            </w:r>
          </w:p>
          <w:p w14:paraId="5AD0C68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5C5C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Florida PSC Comments at 5; Missouri PSC Comments at 1, 3-4; ACTA Comments at </w:t>
            </w:r>
            <w:r>
              <w:rPr>
                <w:rFonts w:ascii="Times New Roman" w:hAnsi="Times New Roman" w:cs="Times New Roman"/>
                <w:color w:val="000000"/>
                <w:sz w:val="20"/>
                <w:szCs w:val="20"/>
              </w:rPr>
              <w:t>4; Pacific Bell Comments at 11-12, 26; BellSouth Comments at 7-8; Sprint Comments at 19.</w:t>
            </w:r>
          </w:p>
          <w:p w14:paraId="705FA87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2" w:name="co_footnote_I19f73d02636f11e498db8b09b4f"/>
      <w:bookmarkEnd w:id="1442"/>
      <w:tr w:rsidR="00000000" w14:paraId="7BB49D6C" w14:textId="77777777">
        <w:tblPrEx>
          <w:tblCellMar>
            <w:top w:w="0" w:type="dxa"/>
            <w:left w:w="0" w:type="dxa"/>
            <w:bottom w:w="0" w:type="dxa"/>
            <w:right w:w="0" w:type="dxa"/>
          </w:tblCellMar>
        </w:tblPrEx>
        <w:tc>
          <w:tcPr>
            <w:tcW w:w="600" w:type="dxa"/>
            <w:tcBorders>
              <w:top w:val="nil"/>
              <w:left w:val="nil"/>
              <w:bottom w:val="nil"/>
              <w:right w:val="nil"/>
            </w:tcBorders>
          </w:tcPr>
          <w:p w14:paraId="58A2487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530</w:t>
            </w:r>
            <w:r>
              <w:rPr>
                <w:rFonts w:ascii="Times New Roman" w:hAnsi="Times New Roman" w:cs="Times New Roman"/>
                <w:color w:val="000000"/>
                <w:sz w:val="20"/>
                <w:szCs w:val="20"/>
              </w:rPr>
              <w:fldChar w:fldCharType="end"/>
            </w:r>
          </w:p>
          <w:p w14:paraId="64C3762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982CA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 Comments at 6.</w:t>
            </w:r>
          </w:p>
          <w:p w14:paraId="1DF5D9E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3" w:name="co_footnote_I19f73d03636f11e498db8b09b4f"/>
      <w:bookmarkEnd w:id="1443"/>
      <w:tr w:rsidR="00000000" w14:paraId="364B8BF1" w14:textId="77777777">
        <w:tblPrEx>
          <w:tblCellMar>
            <w:top w:w="0" w:type="dxa"/>
            <w:left w:w="0" w:type="dxa"/>
            <w:bottom w:w="0" w:type="dxa"/>
            <w:right w:w="0" w:type="dxa"/>
          </w:tblCellMar>
        </w:tblPrEx>
        <w:tc>
          <w:tcPr>
            <w:tcW w:w="600" w:type="dxa"/>
            <w:tcBorders>
              <w:top w:val="nil"/>
              <w:left w:val="nil"/>
              <w:bottom w:val="nil"/>
              <w:right w:val="nil"/>
            </w:tcBorders>
          </w:tcPr>
          <w:p w14:paraId="5B082EC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531</w:t>
            </w:r>
            <w:r>
              <w:rPr>
                <w:rFonts w:ascii="Times New Roman" w:hAnsi="Times New Roman" w:cs="Times New Roman"/>
                <w:color w:val="000000"/>
                <w:sz w:val="20"/>
                <w:szCs w:val="20"/>
              </w:rPr>
              <w:fldChar w:fldCharType="end"/>
            </w:r>
          </w:p>
          <w:p w14:paraId="63F7233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0DF0A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AirTouch/US West New Vector Re</w:t>
            </w:r>
            <w:r>
              <w:rPr>
                <w:rFonts w:ascii="Times New Roman" w:hAnsi="Times New Roman" w:cs="Times New Roman"/>
                <w:color w:val="000000"/>
                <w:sz w:val="20"/>
                <w:szCs w:val="20"/>
              </w:rPr>
              <w:t>ply Comments at 7; CTIA Comments at 8-9; Bell Atlantic NYNEX Mobile Comments at 3.</w:t>
            </w:r>
          </w:p>
          <w:p w14:paraId="00D63F6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4" w:name="co_footnote_I19f73d04636f11e498db8b09b4f"/>
      <w:bookmarkEnd w:id="1444"/>
      <w:tr w:rsidR="00000000" w14:paraId="4B0814A7" w14:textId="77777777">
        <w:tblPrEx>
          <w:tblCellMar>
            <w:top w:w="0" w:type="dxa"/>
            <w:left w:w="0" w:type="dxa"/>
            <w:bottom w:w="0" w:type="dxa"/>
            <w:right w:w="0" w:type="dxa"/>
          </w:tblCellMar>
        </w:tblPrEx>
        <w:tc>
          <w:tcPr>
            <w:tcW w:w="600" w:type="dxa"/>
            <w:tcBorders>
              <w:top w:val="nil"/>
              <w:left w:val="nil"/>
              <w:bottom w:val="nil"/>
              <w:right w:val="nil"/>
            </w:tcBorders>
          </w:tcPr>
          <w:p w14:paraId="0B446C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532</w:t>
            </w:r>
            <w:r>
              <w:rPr>
                <w:rFonts w:ascii="Times New Roman" w:hAnsi="Times New Roman" w:cs="Times New Roman"/>
                <w:color w:val="000000"/>
                <w:sz w:val="20"/>
                <w:szCs w:val="20"/>
              </w:rPr>
              <w:fldChar w:fldCharType="end"/>
            </w:r>
          </w:p>
          <w:p w14:paraId="5B03488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80288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New York DPS Further Comments at 2.</w:t>
            </w:r>
          </w:p>
          <w:p w14:paraId="04299A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5" w:name="co_footnote_I19f73d05636f11e498db8b09b4f"/>
      <w:bookmarkEnd w:id="1445"/>
      <w:tr w:rsidR="00000000" w14:paraId="0C536BD2" w14:textId="77777777">
        <w:tblPrEx>
          <w:tblCellMar>
            <w:top w:w="0" w:type="dxa"/>
            <w:left w:w="0" w:type="dxa"/>
            <w:bottom w:w="0" w:type="dxa"/>
            <w:right w:w="0" w:type="dxa"/>
          </w:tblCellMar>
        </w:tblPrEx>
        <w:tc>
          <w:tcPr>
            <w:tcW w:w="600" w:type="dxa"/>
            <w:tcBorders>
              <w:top w:val="nil"/>
              <w:left w:val="nil"/>
              <w:bottom w:val="nil"/>
              <w:right w:val="nil"/>
            </w:tcBorders>
          </w:tcPr>
          <w:p w14:paraId="100D37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533</w:t>
            </w:r>
            <w:r>
              <w:rPr>
                <w:rFonts w:ascii="Times New Roman" w:hAnsi="Times New Roman" w:cs="Times New Roman"/>
                <w:color w:val="000000"/>
                <w:sz w:val="20"/>
                <w:szCs w:val="20"/>
              </w:rPr>
              <w:fldChar w:fldCharType="end"/>
            </w:r>
          </w:p>
          <w:p w14:paraId="6612C04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686D6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OPASTCO Comments at 15-16; SBC Communications Comments at 7-8; Nextel Comments at 4; Nextel Reply Comments at 3.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Missouri PSC Commen</w:t>
            </w:r>
            <w:r>
              <w:rPr>
                <w:rFonts w:ascii="Times New Roman" w:hAnsi="Times New Roman" w:cs="Times New Roman"/>
                <w:color w:val="000000"/>
                <w:sz w:val="20"/>
                <w:szCs w:val="20"/>
              </w:rPr>
              <w:t>ts at 6 (customers who wish to lose the geographic significance of their telephone number may use a service-specific NPA).</w:t>
            </w:r>
          </w:p>
          <w:p w14:paraId="5939753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6" w:name="co_footnote_I19f73d06636f11e498db8b09b4f"/>
      <w:bookmarkEnd w:id="1446"/>
      <w:tr w:rsidR="00000000" w14:paraId="71F009D8" w14:textId="77777777">
        <w:tblPrEx>
          <w:tblCellMar>
            <w:top w:w="0" w:type="dxa"/>
            <w:left w:w="0" w:type="dxa"/>
            <w:bottom w:w="0" w:type="dxa"/>
            <w:right w:w="0" w:type="dxa"/>
          </w:tblCellMar>
        </w:tblPrEx>
        <w:tc>
          <w:tcPr>
            <w:tcW w:w="600" w:type="dxa"/>
            <w:tcBorders>
              <w:top w:val="nil"/>
              <w:left w:val="nil"/>
              <w:bottom w:val="nil"/>
              <w:right w:val="nil"/>
            </w:tcBorders>
          </w:tcPr>
          <w:p w14:paraId="775C15C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534</w:t>
            </w:r>
            <w:r>
              <w:rPr>
                <w:rFonts w:ascii="Times New Roman" w:hAnsi="Times New Roman" w:cs="Times New Roman"/>
                <w:color w:val="000000"/>
                <w:sz w:val="20"/>
                <w:szCs w:val="20"/>
              </w:rPr>
              <w:fldChar w:fldCharType="end"/>
            </w:r>
          </w:p>
          <w:p w14:paraId="22BC5FD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B682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Rep</w:t>
            </w:r>
            <w:r>
              <w:rPr>
                <w:rFonts w:ascii="Times New Roman" w:hAnsi="Times New Roman" w:cs="Times New Roman"/>
                <w:color w:val="000000"/>
                <w:sz w:val="20"/>
                <w:szCs w:val="20"/>
              </w:rPr>
              <w:t>ly Comments at 3.</w:t>
            </w:r>
          </w:p>
          <w:p w14:paraId="07C37F1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7" w:name="co_footnote_I19f73d07636f11e498db8b09b4f"/>
      <w:bookmarkEnd w:id="1447"/>
      <w:tr w:rsidR="00000000" w14:paraId="32BEAD98" w14:textId="77777777">
        <w:tblPrEx>
          <w:tblCellMar>
            <w:top w:w="0" w:type="dxa"/>
            <w:left w:w="0" w:type="dxa"/>
            <w:bottom w:w="0" w:type="dxa"/>
            <w:right w:w="0" w:type="dxa"/>
          </w:tblCellMar>
        </w:tblPrEx>
        <w:tc>
          <w:tcPr>
            <w:tcW w:w="600" w:type="dxa"/>
            <w:tcBorders>
              <w:top w:val="nil"/>
              <w:left w:val="nil"/>
              <w:bottom w:val="nil"/>
              <w:right w:val="nil"/>
            </w:tcBorders>
          </w:tcPr>
          <w:p w14:paraId="20B697E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535</w:t>
            </w:r>
            <w:r>
              <w:rPr>
                <w:rFonts w:ascii="Times New Roman" w:hAnsi="Times New Roman" w:cs="Times New Roman"/>
                <w:color w:val="000000"/>
                <w:sz w:val="20"/>
                <w:szCs w:val="20"/>
              </w:rPr>
              <w:fldChar w:fldCharType="end"/>
            </w:r>
          </w:p>
          <w:p w14:paraId="17EE839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3BD9D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Florida PSC Comments at 5.</w:t>
            </w:r>
          </w:p>
          <w:p w14:paraId="772071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8" w:name="co_footnote_I19f73d08636f11e498db8b09b4f"/>
      <w:bookmarkEnd w:id="1448"/>
      <w:tr w:rsidR="00000000" w14:paraId="60CEA47C" w14:textId="77777777">
        <w:tblPrEx>
          <w:tblCellMar>
            <w:top w:w="0" w:type="dxa"/>
            <w:left w:w="0" w:type="dxa"/>
            <w:bottom w:w="0" w:type="dxa"/>
            <w:right w:w="0" w:type="dxa"/>
          </w:tblCellMar>
        </w:tblPrEx>
        <w:tc>
          <w:tcPr>
            <w:tcW w:w="600" w:type="dxa"/>
            <w:tcBorders>
              <w:top w:val="nil"/>
              <w:left w:val="nil"/>
              <w:bottom w:val="nil"/>
              <w:right w:val="nil"/>
            </w:tcBorders>
          </w:tcPr>
          <w:p w14:paraId="581671A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536</w:t>
            </w:r>
            <w:r>
              <w:rPr>
                <w:rFonts w:ascii="Times New Roman" w:hAnsi="Times New Roman" w:cs="Times New Roman"/>
                <w:color w:val="000000"/>
                <w:sz w:val="20"/>
                <w:szCs w:val="20"/>
              </w:rPr>
              <w:fldChar w:fldCharType="end"/>
            </w:r>
          </w:p>
          <w:p w14:paraId="701371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FA21E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83"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7AF33F4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9" w:name="co_footnote_I19f73d09636f11e498db8b09b4f"/>
      <w:bookmarkEnd w:id="1449"/>
      <w:tr w:rsidR="00000000" w14:paraId="51EDF4B0" w14:textId="77777777">
        <w:tblPrEx>
          <w:tblCellMar>
            <w:top w:w="0" w:type="dxa"/>
            <w:left w:w="0" w:type="dxa"/>
            <w:bottom w:w="0" w:type="dxa"/>
            <w:right w:w="0" w:type="dxa"/>
          </w:tblCellMar>
        </w:tblPrEx>
        <w:tc>
          <w:tcPr>
            <w:tcW w:w="600" w:type="dxa"/>
            <w:tcBorders>
              <w:top w:val="nil"/>
              <w:left w:val="nil"/>
              <w:bottom w:val="nil"/>
              <w:right w:val="nil"/>
            </w:tcBorders>
          </w:tcPr>
          <w:p w14:paraId="72891D4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537</w:t>
            </w:r>
            <w:r>
              <w:rPr>
                <w:rFonts w:ascii="Times New Roman" w:hAnsi="Times New Roman" w:cs="Times New Roman"/>
                <w:color w:val="000000"/>
                <w:sz w:val="20"/>
                <w:szCs w:val="20"/>
              </w:rPr>
              <w:fldChar w:fldCharType="end"/>
            </w:r>
          </w:p>
          <w:p w14:paraId="1134629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B801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w:t>
            </w:r>
            <w:r>
              <w:rPr>
                <w:rFonts w:ascii="Times New Roman" w:hAnsi="Times New Roman" w:cs="Times New Roman"/>
                <w:color w:val="000000"/>
                <w:sz w:val="20"/>
                <w:szCs w:val="20"/>
                <w:u w:val="single"/>
              </w:rPr>
              <w:t>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28, 175.</w:t>
            </w:r>
          </w:p>
          <w:p w14:paraId="2B28A92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0" w:name="co_footnote_I19f73d0a636f11e498db8b09b4f"/>
      <w:bookmarkEnd w:id="1450"/>
      <w:tr w:rsidR="00000000" w14:paraId="2E1506B5" w14:textId="77777777">
        <w:tblPrEx>
          <w:tblCellMar>
            <w:top w:w="0" w:type="dxa"/>
            <w:left w:w="0" w:type="dxa"/>
            <w:bottom w:w="0" w:type="dxa"/>
            <w:right w:w="0" w:type="dxa"/>
          </w:tblCellMar>
        </w:tblPrEx>
        <w:tc>
          <w:tcPr>
            <w:tcW w:w="600" w:type="dxa"/>
            <w:tcBorders>
              <w:top w:val="nil"/>
              <w:left w:val="nil"/>
              <w:bottom w:val="nil"/>
              <w:right w:val="nil"/>
            </w:tcBorders>
          </w:tcPr>
          <w:p w14:paraId="30D0F4A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538</w:t>
            </w:r>
            <w:r>
              <w:rPr>
                <w:rFonts w:ascii="Times New Roman" w:hAnsi="Times New Roman" w:cs="Times New Roman"/>
                <w:color w:val="000000"/>
                <w:sz w:val="20"/>
                <w:szCs w:val="20"/>
              </w:rPr>
              <w:fldChar w:fldCharType="end"/>
            </w:r>
          </w:p>
          <w:p w14:paraId="5B45A58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EBC1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SBC Communications Comments at 8.</w:t>
            </w:r>
          </w:p>
          <w:p w14:paraId="0475965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1" w:name="co_footnote_I19f73d0b636f11e498db8b09b4f"/>
      <w:bookmarkEnd w:id="1451"/>
      <w:tr w:rsidR="00000000" w14:paraId="490137C6" w14:textId="77777777">
        <w:tblPrEx>
          <w:tblCellMar>
            <w:top w:w="0" w:type="dxa"/>
            <w:left w:w="0" w:type="dxa"/>
            <w:bottom w:w="0" w:type="dxa"/>
            <w:right w:w="0" w:type="dxa"/>
          </w:tblCellMar>
        </w:tblPrEx>
        <w:tc>
          <w:tcPr>
            <w:tcW w:w="600" w:type="dxa"/>
            <w:tcBorders>
              <w:top w:val="nil"/>
              <w:left w:val="nil"/>
              <w:bottom w:val="nil"/>
              <w:right w:val="nil"/>
            </w:tcBorders>
          </w:tcPr>
          <w:p w14:paraId="77AF20B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539</w:t>
            </w:r>
            <w:r>
              <w:rPr>
                <w:rFonts w:ascii="Times New Roman" w:hAnsi="Times New Roman" w:cs="Times New Roman"/>
                <w:color w:val="000000"/>
                <w:sz w:val="20"/>
                <w:szCs w:val="20"/>
              </w:rPr>
              <w:fldChar w:fldCharType="end"/>
            </w:r>
          </w:p>
          <w:p w14:paraId="14864FC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AFCD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anticipate that a new entrant will employ equipment capable of serving a larger area per switch, and serve fewer customers in each area served by one switch, than incumbent LECs do presently. As a result, one switch of a new entrant could serve all cust</w:t>
            </w:r>
            <w:r>
              <w:rPr>
                <w:rFonts w:ascii="Times New Roman" w:hAnsi="Times New Roman" w:cs="Times New Roman"/>
                <w:color w:val="000000"/>
                <w:sz w:val="20"/>
                <w:szCs w:val="20"/>
              </w:rPr>
              <w:t>omers in a certain area, while the incumbent LEC must use two or more switches to serve all customers in that area. Thus, the new entrant’s network would be capable of geographically transferring telephone numbers across rate centers of incumbent LECs.</w:t>
            </w:r>
          </w:p>
          <w:p w14:paraId="1668AEA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2" w:name="co_footnote_I19f73d0c636f11e498db8b09b4f"/>
      <w:bookmarkEnd w:id="1452"/>
      <w:tr w:rsidR="00000000" w14:paraId="1F9D4DE5" w14:textId="77777777">
        <w:tblPrEx>
          <w:tblCellMar>
            <w:top w:w="0" w:type="dxa"/>
            <w:left w:w="0" w:type="dxa"/>
            <w:bottom w:w="0" w:type="dxa"/>
            <w:right w:w="0" w:type="dxa"/>
          </w:tblCellMar>
        </w:tblPrEx>
        <w:tc>
          <w:tcPr>
            <w:tcW w:w="600" w:type="dxa"/>
            <w:tcBorders>
              <w:top w:val="nil"/>
              <w:left w:val="nil"/>
              <w:bottom w:val="nil"/>
              <w:right w:val="nil"/>
            </w:tcBorders>
          </w:tcPr>
          <w:p w14:paraId="4EC591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540</w:t>
            </w:r>
            <w:r>
              <w:rPr>
                <w:rFonts w:ascii="Times New Roman" w:hAnsi="Times New Roman" w:cs="Times New Roman"/>
                <w:color w:val="000000"/>
                <w:sz w:val="20"/>
                <w:szCs w:val="20"/>
              </w:rPr>
              <w:fldChar w:fldCharType="end"/>
            </w:r>
          </w:p>
          <w:p w14:paraId="0C6ADA6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49562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58.</w:t>
            </w:r>
          </w:p>
          <w:p w14:paraId="6A7B84A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3" w:name="co_footnote_I19f73d0d636f11e498db8b09b4f"/>
      <w:bookmarkEnd w:id="1453"/>
      <w:tr w:rsidR="00000000" w14:paraId="555DF7AE" w14:textId="77777777">
        <w:tblPrEx>
          <w:tblCellMar>
            <w:top w:w="0" w:type="dxa"/>
            <w:left w:w="0" w:type="dxa"/>
            <w:bottom w:w="0" w:type="dxa"/>
            <w:right w:w="0" w:type="dxa"/>
          </w:tblCellMar>
        </w:tblPrEx>
        <w:tc>
          <w:tcPr>
            <w:tcW w:w="600" w:type="dxa"/>
            <w:tcBorders>
              <w:top w:val="nil"/>
              <w:left w:val="nil"/>
              <w:bottom w:val="nil"/>
              <w:right w:val="nil"/>
            </w:tcBorders>
          </w:tcPr>
          <w:p w14:paraId="70C1FF6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"#co_tablefootnote_541_1"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541</w:t>
            </w:r>
            <w:r>
              <w:rPr>
                <w:rFonts w:ascii="Times New Roman" w:hAnsi="Times New Roman" w:cs="Times New Roman"/>
                <w:color w:val="000000"/>
                <w:sz w:val="20"/>
                <w:szCs w:val="20"/>
              </w:rPr>
              <w:fldChar w:fldCharType="end"/>
            </w:r>
          </w:p>
          <w:p w14:paraId="5D6F77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547AB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84" w:history="1">
              <w:r>
                <w:rPr>
                  <w:rFonts w:ascii="Times New Roman" w:hAnsi="Times New Roman" w:cs="Times New Roman"/>
                  <w:color w:val="0E568C"/>
                  <w:sz w:val="20"/>
                  <w:szCs w:val="20"/>
                  <w:u w:val="single"/>
                </w:rPr>
                <w:t>Ameritech Operating Compa</w:t>
              </w:r>
              <w:r>
                <w:rPr>
                  <w:rFonts w:ascii="Times New Roman" w:hAnsi="Times New Roman" w:cs="Times New Roman"/>
                  <w:color w:val="0E568C"/>
                  <w:sz w:val="20"/>
                  <w:szCs w:val="20"/>
                  <w:u w:val="single"/>
                </w:rPr>
                <w:t>nies et al. Petitions for Waiver of Sections 69.4(b) and 69.106 of Part 69 of the Commission’s Rules</w:t>
              </w:r>
              <w:r>
                <w:rPr>
                  <w:rFonts w:ascii="Times New Roman" w:hAnsi="Times New Roman" w:cs="Times New Roman"/>
                  <w:color w:val="0E568C"/>
                  <w:sz w:val="20"/>
                  <w:szCs w:val="20"/>
                </w:rPr>
                <w:t>, 9 FCC Rcd 7873 (Com. Car. Bur. 1994)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500 Access Order</w:t>
            </w:r>
            <w:r>
              <w:rPr>
                <w:rFonts w:ascii="Times New Roman" w:hAnsi="Times New Roman" w:cs="Times New Roman"/>
                <w:color w:val="000000"/>
                <w:sz w:val="20"/>
                <w:szCs w:val="20"/>
              </w:rPr>
              <w:t xml:space="preserve">); AT&amp;T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 at 1, from Betsy J. Brady, to Jason Karp, FCC, CC Docket No. 95-116, file</w:t>
            </w:r>
            <w:r>
              <w:rPr>
                <w:rFonts w:ascii="Times New Roman" w:hAnsi="Times New Roman" w:cs="Times New Roman"/>
                <w:color w:val="000000"/>
                <w:sz w:val="20"/>
                <w:szCs w:val="20"/>
              </w:rPr>
              <w:t xml:space="preserve">d May 17, 1996 (AT&amp;T May 17,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7BF3DC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4" w:name="co_footnote_I19f73d0e636f11e498db8b09b4f"/>
      <w:bookmarkEnd w:id="1454"/>
      <w:tr w:rsidR="00000000" w14:paraId="2F807C45" w14:textId="77777777">
        <w:tblPrEx>
          <w:tblCellMar>
            <w:top w:w="0" w:type="dxa"/>
            <w:left w:w="0" w:type="dxa"/>
            <w:bottom w:w="0" w:type="dxa"/>
            <w:right w:w="0" w:type="dxa"/>
          </w:tblCellMar>
        </w:tblPrEx>
        <w:tc>
          <w:tcPr>
            <w:tcW w:w="600" w:type="dxa"/>
            <w:tcBorders>
              <w:top w:val="nil"/>
              <w:left w:val="nil"/>
              <w:bottom w:val="nil"/>
              <w:right w:val="nil"/>
            </w:tcBorders>
          </w:tcPr>
          <w:p w14:paraId="10F3B3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542</w:t>
            </w:r>
            <w:r>
              <w:rPr>
                <w:rFonts w:ascii="Times New Roman" w:hAnsi="Times New Roman" w:cs="Times New Roman"/>
                <w:color w:val="000000"/>
                <w:sz w:val="20"/>
                <w:szCs w:val="20"/>
              </w:rPr>
              <w:fldChar w:fldCharType="end"/>
            </w:r>
          </w:p>
          <w:p w14:paraId="7037B8B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B6F7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5"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w:t>
              </w:r>
              <w:r>
                <w:rPr>
                  <w:rFonts w:ascii="Times New Roman" w:hAnsi="Times New Roman" w:cs="Times New Roman"/>
                  <w:color w:val="0E568C"/>
                  <w:sz w:val="20"/>
                  <w:szCs w:val="20"/>
                </w:rPr>
                <w:t>t 12372</w:t>
              </w:r>
            </w:hyperlink>
            <w:r>
              <w:rPr>
                <w:rFonts w:ascii="Times New Roman" w:hAnsi="Times New Roman" w:cs="Times New Roman"/>
                <w:color w:val="000000"/>
                <w:sz w:val="20"/>
                <w:szCs w:val="20"/>
              </w:rPr>
              <w:t>.</w:t>
            </w:r>
          </w:p>
          <w:p w14:paraId="1A404AC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5" w:name="co_footnote_I19f73d0f636f11e498db8b09b4f"/>
      <w:bookmarkEnd w:id="1455"/>
      <w:tr w:rsidR="00000000" w14:paraId="6A511738" w14:textId="77777777">
        <w:tblPrEx>
          <w:tblCellMar>
            <w:top w:w="0" w:type="dxa"/>
            <w:left w:w="0" w:type="dxa"/>
            <w:bottom w:w="0" w:type="dxa"/>
            <w:right w:w="0" w:type="dxa"/>
          </w:tblCellMar>
        </w:tblPrEx>
        <w:tc>
          <w:tcPr>
            <w:tcW w:w="600" w:type="dxa"/>
            <w:tcBorders>
              <w:top w:val="nil"/>
              <w:left w:val="nil"/>
              <w:bottom w:val="nil"/>
              <w:right w:val="nil"/>
            </w:tcBorders>
          </w:tcPr>
          <w:p w14:paraId="6F2C38B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543</w:t>
            </w:r>
            <w:r>
              <w:rPr>
                <w:rFonts w:ascii="Times New Roman" w:hAnsi="Times New Roman" w:cs="Times New Roman"/>
                <w:color w:val="000000"/>
                <w:sz w:val="20"/>
                <w:szCs w:val="20"/>
              </w:rPr>
              <w:fldChar w:fldCharType="end"/>
            </w:r>
          </w:p>
          <w:p w14:paraId="0E88693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387D4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6C2BE08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456" w:name="co_footnote_I19f73d10636f11e498db8b09b4f"/>
      <w:bookmarkEnd w:id="1456"/>
      <w:tr w:rsidR="00000000" w14:paraId="7385488C" w14:textId="77777777">
        <w:tblPrEx>
          <w:tblCellMar>
            <w:top w:w="0" w:type="dxa"/>
            <w:left w:w="0" w:type="dxa"/>
            <w:bottom w:w="0" w:type="dxa"/>
            <w:right w:w="0" w:type="dxa"/>
          </w:tblCellMar>
        </w:tblPrEx>
        <w:tc>
          <w:tcPr>
            <w:tcW w:w="600" w:type="dxa"/>
            <w:tcBorders>
              <w:top w:val="nil"/>
              <w:left w:val="nil"/>
              <w:bottom w:val="nil"/>
              <w:right w:val="nil"/>
            </w:tcBorders>
          </w:tcPr>
          <w:p w14:paraId="43F4B5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544</w:t>
            </w:r>
            <w:r>
              <w:rPr>
                <w:rFonts w:ascii="Times New Roman" w:hAnsi="Times New Roman" w:cs="Times New Roman"/>
                <w:color w:val="000000"/>
                <w:sz w:val="20"/>
                <w:szCs w:val="20"/>
              </w:rPr>
              <w:fldChar w:fldCharType="end"/>
            </w:r>
          </w:p>
          <w:p w14:paraId="1DE400D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01E07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12375. The term </w:t>
            </w:r>
            <w:r>
              <w:rPr>
                <w:rFonts w:ascii="Times New Roman" w:hAnsi="Times New Roman" w:cs="Times New Roman"/>
                <w:color w:val="000000"/>
                <w:sz w:val="20"/>
                <w:szCs w:val="20"/>
              </w:rPr>
              <w:t>“</w:t>
            </w:r>
            <w:r>
              <w:rPr>
                <w:rFonts w:ascii="Times New Roman" w:hAnsi="Times New Roman" w:cs="Times New Roman"/>
                <w:color w:val="000000"/>
                <w:sz w:val="20"/>
                <w:szCs w:val="20"/>
              </w:rPr>
              <w:t>PCS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a set of capabilities that allows some combination of personal mobility, terminal mobility and service profile management. In the num</w:t>
            </w:r>
            <w:r>
              <w:rPr>
                <w:rFonts w:ascii="Times New Roman" w:hAnsi="Times New Roman" w:cs="Times New Roman"/>
                <w:color w:val="000000"/>
                <w:sz w:val="20"/>
                <w:szCs w:val="20"/>
              </w:rPr>
              <w:t xml:space="preserve">ber portability context, </w:t>
            </w:r>
            <w:r>
              <w:rPr>
                <w:rFonts w:ascii="Times New Roman" w:hAnsi="Times New Roman" w:cs="Times New Roman"/>
                <w:color w:val="000000"/>
                <w:sz w:val="20"/>
                <w:szCs w:val="20"/>
              </w:rPr>
              <w:t>“</w:t>
            </w:r>
            <w:r>
              <w:rPr>
                <w:rFonts w:ascii="Times New Roman" w:hAnsi="Times New Roman" w:cs="Times New Roman"/>
                <w:color w:val="000000"/>
                <w:sz w:val="20"/>
                <w:szCs w:val="20"/>
              </w:rPr>
              <w:t>PCS N00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used by the INC to include both 500 and other NPA codes.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12372 &amp; n.57.</w:t>
            </w:r>
          </w:p>
          <w:p w14:paraId="160C5E2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7" w:name="co_footnote_I19f73d11636f11e498db8b09b4f"/>
      <w:bookmarkEnd w:id="1457"/>
      <w:tr w:rsidR="00000000" w14:paraId="7951F454" w14:textId="77777777">
        <w:tblPrEx>
          <w:tblCellMar>
            <w:top w:w="0" w:type="dxa"/>
            <w:left w:w="0" w:type="dxa"/>
            <w:bottom w:w="0" w:type="dxa"/>
            <w:right w:w="0" w:type="dxa"/>
          </w:tblCellMar>
        </w:tblPrEx>
        <w:tc>
          <w:tcPr>
            <w:tcW w:w="600" w:type="dxa"/>
            <w:tcBorders>
              <w:top w:val="nil"/>
              <w:left w:val="nil"/>
              <w:bottom w:val="nil"/>
              <w:right w:val="nil"/>
            </w:tcBorders>
          </w:tcPr>
          <w:p w14:paraId="5B3D142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545</w:t>
            </w:r>
            <w:r>
              <w:rPr>
                <w:rFonts w:ascii="Times New Roman" w:hAnsi="Times New Roman" w:cs="Times New Roman"/>
                <w:color w:val="000000"/>
                <w:sz w:val="20"/>
                <w:szCs w:val="20"/>
              </w:rPr>
              <w:fldChar w:fldCharType="end"/>
            </w:r>
          </w:p>
          <w:p w14:paraId="513AE8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EB943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77A1128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458" w:name="co_footnote_I19f73d12636f11e498db8b09b4f"/>
      <w:bookmarkEnd w:id="1458"/>
      <w:tr w:rsidR="00000000" w14:paraId="08EA512A" w14:textId="77777777">
        <w:tblPrEx>
          <w:tblCellMar>
            <w:top w:w="0" w:type="dxa"/>
            <w:left w:w="0" w:type="dxa"/>
            <w:bottom w:w="0" w:type="dxa"/>
            <w:right w:w="0" w:type="dxa"/>
          </w:tblCellMar>
        </w:tblPrEx>
        <w:tc>
          <w:tcPr>
            <w:tcW w:w="600" w:type="dxa"/>
            <w:tcBorders>
              <w:top w:val="nil"/>
              <w:left w:val="nil"/>
              <w:bottom w:val="nil"/>
              <w:right w:val="nil"/>
            </w:tcBorders>
          </w:tcPr>
          <w:p w14:paraId="5817286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546</w:t>
            </w:r>
            <w:r>
              <w:rPr>
                <w:rFonts w:ascii="Times New Roman" w:hAnsi="Times New Roman" w:cs="Times New Roman"/>
                <w:color w:val="000000"/>
                <w:sz w:val="20"/>
                <w:szCs w:val="20"/>
              </w:rPr>
              <w:fldChar w:fldCharType="end"/>
            </w:r>
          </w:p>
          <w:p w14:paraId="0B77162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9971E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12375-76</w:t>
            </w:r>
          </w:p>
          <w:p w14:paraId="03B319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9" w:name="co_footnote_I19f73d13636f11e498db8b09b4f"/>
      <w:bookmarkEnd w:id="1459"/>
      <w:tr w:rsidR="00000000" w14:paraId="377F8539" w14:textId="77777777">
        <w:tblPrEx>
          <w:tblCellMar>
            <w:top w:w="0" w:type="dxa"/>
            <w:left w:w="0" w:type="dxa"/>
            <w:bottom w:w="0" w:type="dxa"/>
            <w:right w:w="0" w:type="dxa"/>
          </w:tblCellMar>
        </w:tblPrEx>
        <w:tc>
          <w:tcPr>
            <w:tcW w:w="600" w:type="dxa"/>
            <w:tcBorders>
              <w:top w:val="nil"/>
              <w:left w:val="nil"/>
              <w:bottom w:val="nil"/>
              <w:right w:val="nil"/>
            </w:tcBorders>
          </w:tcPr>
          <w:p w14:paraId="2038636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547</w:t>
            </w:r>
            <w:r>
              <w:rPr>
                <w:rFonts w:ascii="Times New Roman" w:hAnsi="Times New Roman" w:cs="Times New Roman"/>
                <w:color w:val="000000"/>
                <w:sz w:val="20"/>
                <w:szCs w:val="20"/>
              </w:rPr>
              <w:fldChar w:fldCharType="end"/>
            </w:r>
          </w:p>
          <w:p w14:paraId="2E4ACB5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6705A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12374.</w:t>
            </w:r>
          </w:p>
          <w:p w14:paraId="394F6F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0" w:name="co_footnote_I19f73d14636f11e498db8b09b4f"/>
      <w:bookmarkEnd w:id="1460"/>
      <w:tr w:rsidR="00000000" w14:paraId="2768E6B4" w14:textId="77777777">
        <w:tblPrEx>
          <w:tblCellMar>
            <w:top w:w="0" w:type="dxa"/>
            <w:left w:w="0" w:type="dxa"/>
            <w:bottom w:w="0" w:type="dxa"/>
            <w:right w:w="0" w:type="dxa"/>
          </w:tblCellMar>
        </w:tblPrEx>
        <w:tc>
          <w:tcPr>
            <w:tcW w:w="600" w:type="dxa"/>
            <w:tcBorders>
              <w:top w:val="nil"/>
              <w:left w:val="nil"/>
              <w:bottom w:val="nil"/>
              <w:right w:val="nil"/>
            </w:tcBorders>
          </w:tcPr>
          <w:p w14:paraId="3226BF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548</w:t>
            </w:r>
            <w:r>
              <w:rPr>
                <w:rFonts w:ascii="Times New Roman" w:hAnsi="Times New Roman" w:cs="Times New Roman"/>
                <w:color w:val="000000"/>
                <w:sz w:val="20"/>
                <w:szCs w:val="20"/>
              </w:rPr>
              <w:fldChar w:fldCharType="end"/>
            </w:r>
          </w:p>
          <w:p w14:paraId="138AFC7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040D5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Ameritech Comments at 13; AT&amp;T Comments at 39-40; Ohio PUC Reply Comments at 8; Telemation Comments at 2-3 (900 number portability is inconsistent with Telephone Disclosure and Dispute Resolution Act).</w:t>
            </w:r>
          </w:p>
          <w:p w14:paraId="7481821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1" w:name="co_footnote_I19f73d15636f11e498db8b09b4f"/>
      <w:bookmarkEnd w:id="1461"/>
      <w:tr w:rsidR="00000000" w14:paraId="295733F1" w14:textId="77777777">
        <w:tblPrEx>
          <w:tblCellMar>
            <w:top w:w="0" w:type="dxa"/>
            <w:left w:w="0" w:type="dxa"/>
            <w:bottom w:w="0" w:type="dxa"/>
            <w:right w:w="0" w:type="dxa"/>
          </w:tblCellMar>
        </w:tblPrEx>
        <w:tc>
          <w:tcPr>
            <w:tcW w:w="600" w:type="dxa"/>
            <w:tcBorders>
              <w:top w:val="nil"/>
              <w:left w:val="nil"/>
              <w:bottom w:val="nil"/>
              <w:right w:val="nil"/>
            </w:tcBorders>
          </w:tcPr>
          <w:p w14:paraId="7E67575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549</w:t>
            </w:r>
            <w:r>
              <w:rPr>
                <w:rFonts w:ascii="Times New Roman" w:hAnsi="Times New Roman" w:cs="Times New Roman"/>
                <w:color w:val="000000"/>
                <w:sz w:val="20"/>
                <w:szCs w:val="20"/>
              </w:rPr>
              <w:fldChar w:fldCharType="end"/>
            </w:r>
          </w:p>
          <w:p w14:paraId="5D8E772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7ED9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Ameritech Comments at 13; Bell Atlantic Comments at 23-24; USTA Reply Comments at 12.</w:t>
            </w:r>
          </w:p>
          <w:p w14:paraId="46759EB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2" w:name="co_footnote_I19f73d16636f11e498db8b09b4f"/>
      <w:bookmarkEnd w:id="1462"/>
      <w:tr w:rsidR="00000000" w14:paraId="1DE6C194" w14:textId="77777777">
        <w:tblPrEx>
          <w:tblCellMar>
            <w:top w:w="0" w:type="dxa"/>
            <w:left w:w="0" w:type="dxa"/>
            <w:bottom w:w="0" w:type="dxa"/>
            <w:right w:w="0" w:type="dxa"/>
          </w:tblCellMar>
        </w:tblPrEx>
        <w:tc>
          <w:tcPr>
            <w:tcW w:w="600" w:type="dxa"/>
            <w:tcBorders>
              <w:top w:val="nil"/>
              <w:left w:val="nil"/>
              <w:bottom w:val="nil"/>
              <w:right w:val="nil"/>
            </w:tcBorders>
          </w:tcPr>
          <w:p w14:paraId="11706D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w:instrText>
            </w:r>
            <w:r>
              <w:rPr>
                <w:rFonts w:ascii="Times New Roman" w:hAnsi="Times New Roman" w:cs="Times New Roman"/>
                <w:color w:val="000000"/>
                <w:sz w:val="20"/>
                <w:szCs w:val="20"/>
              </w:rPr>
              <w:instrText xml:space="preserve">ERLINK "#co_tablefootnote_550_1"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550</w:t>
            </w:r>
            <w:r>
              <w:rPr>
                <w:rFonts w:ascii="Times New Roman" w:hAnsi="Times New Roman" w:cs="Times New Roman"/>
                <w:color w:val="000000"/>
                <w:sz w:val="20"/>
                <w:szCs w:val="20"/>
              </w:rPr>
              <w:fldChar w:fldCharType="end"/>
            </w:r>
          </w:p>
          <w:p w14:paraId="2121115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A3B83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MCI Comments at 24; Citizens Utilities Comments at 18; Competitive Carriers Comments at 23; Florida PSC Comments at 9; Arch/AirTouch Paging Comments at 6 &amp; n.9, 17-18.</w:t>
            </w:r>
          </w:p>
          <w:p w14:paraId="7FDEB58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3" w:name="co_footnote_I19f73d17636f11e498db8b09b4f"/>
      <w:bookmarkEnd w:id="1463"/>
      <w:tr w:rsidR="00000000" w14:paraId="2E7FFB75" w14:textId="77777777">
        <w:tblPrEx>
          <w:tblCellMar>
            <w:top w:w="0" w:type="dxa"/>
            <w:left w:w="0" w:type="dxa"/>
            <w:bottom w:w="0" w:type="dxa"/>
            <w:right w:w="0" w:type="dxa"/>
          </w:tblCellMar>
        </w:tblPrEx>
        <w:tc>
          <w:tcPr>
            <w:tcW w:w="600" w:type="dxa"/>
            <w:tcBorders>
              <w:top w:val="nil"/>
              <w:left w:val="nil"/>
              <w:bottom w:val="nil"/>
              <w:right w:val="nil"/>
            </w:tcBorders>
          </w:tcPr>
          <w:p w14:paraId="389D13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551</w:t>
            </w:r>
            <w:r>
              <w:rPr>
                <w:rFonts w:ascii="Times New Roman" w:hAnsi="Times New Roman" w:cs="Times New Roman"/>
                <w:color w:val="000000"/>
                <w:sz w:val="20"/>
                <w:szCs w:val="20"/>
              </w:rPr>
              <w:fldChar w:fldCharType="end"/>
            </w:r>
          </w:p>
          <w:p w14:paraId="7D0E3CF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45121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Interactive Services Comments at 2-3; I</w:t>
            </w:r>
            <w:r>
              <w:rPr>
                <w:rFonts w:ascii="Times New Roman" w:hAnsi="Times New Roman" w:cs="Times New Roman"/>
                <w:color w:val="000000"/>
                <w:sz w:val="20"/>
                <w:szCs w:val="20"/>
              </w:rPr>
              <w:t>nteractive Services Reply Comments at 1, 6; MCI Comments at 24; Teleservices Comments at 5.</w:t>
            </w:r>
          </w:p>
          <w:p w14:paraId="42D2DD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4" w:name="co_footnote_I19f73d18636f11e498db8b09b4f"/>
      <w:bookmarkEnd w:id="1464"/>
      <w:tr w:rsidR="00000000" w14:paraId="21CCE5F5" w14:textId="77777777">
        <w:tblPrEx>
          <w:tblCellMar>
            <w:top w:w="0" w:type="dxa"/>
            <w:left w:w="0" w:type="dxa"/>
            <w:bottom w:w="0" w:type="dxa"/>
            <w:right w:w="0" w:type="dxa"/>
          </w:tblCellMar>
        </w:tblPrEx>
        <w:tc>
          <w:tcPr>
            <w:tcW w:w="600" w:type="dxa"/>
            <w:tcBorders>
              <w:top w:val="nil"/>
              <w:left w:val="nil"/>
              <w:bottom w:val="nil"/>
              <w:right w:val="nil"/>
            </w:tcBorders>
          </w:tcPr>
          <w:p w14:paraId="7EDE8B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552</w:t>
            </w:r>
            <w:r>
              <w:rPr>
                <w:rFonts w:ascii="Times New Roman" w:hAnsi="Times New Roman" w:cs="Times New Roman"/>
                <w:color w:val="000000"/>
                <w:sz w:val="20"/>
                <w:szCs w:val="20"/>
              </w:rPr>
              <w:fldChar w:fldCharType="end"/>
            </w:r>
          </w:p>
          <w:p w14:paraId="3A94B8F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898BD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Interactive Services Reply Comments at</w:t>
            </w:r>
            <w:r>
              <w:rPr>
                <w:rFonts w:ascii="Times New Roman" w:hAnsi="Times New Roman" w:cs="Times New Roman"/>
                <w:color w:val="000000"/>
                <w:sz w:val="20"/>
                <w:szCs w:val="20"/>
              </w:rPr>
              <w:t xml:space="preserve"> 3-4; MCI Comments at 27-28; Teleservices Comments at 7-9.</w:t>
            </w:r>
          </w:p>
          <w:p w14:paraId="15C781D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5" w:name="co_footnote_I19f73d19636f11e498db8b09b4f"/>
      <w:bookmarkEnd w:id="1465"/>
      <w:tr w:rsidR="00000000" w14:paraId="121B8646" w14:textId="77777777">
        <w:tblPrEx>
          <w:tblCellMar>
            <w:top w:w="0" w:type="dxa"/>
            <w:left w:w="0" w:type="dxa"/>
            <w:bottom w:w="0" w:type="dxa"/>
            <w:right w:w="0" w:type="dxa"/>
          </w:tblCellMar>
        </w:tblPrEx>
        <w:tc>
          <w:tcPr>
            <w:tcW w:w="600" w:type="dxa"/>
            <w:tcBorders>
              <w:top w:val="nil"/>
              <w:left w:val="nil"/>
              <w:bottom w:val="nil"/>
              <w:right w:val="nil"/>
            </w:tcBorders>
          </w:tcPr>
          <w:p w14:paraId="4C9E9B1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553</w:t>
            </w:r>
            <w:r>
              <w:rPr>
                <w:rFonts w:ascii="Times New Roman" w:hAnsi="Times New Roman" w:cs="Times New Roman"/>
                <w:color w:val="000000"/>
                <w:sz w:val="20"/>
                <w:szCs w:val="20"/>
              </w:rPr>
              <w:fldChar w:fldCharType="end"/>
            </w:r>
          </w:p>
          <w:p w14:paraId="7BB1300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8B5D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31-32; Interactive Services Reply Comments at 4.</w:t>
            </w:r>
          </w:p>
          <w:p w14:paraId="18A1CBF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6" w:name="co_footnote_I19f73d1a636f11e498db8b09b4f"/>
      <w:bookmarkEnd w:id="1466"/>
      <w:tr w:rsidR="00000000" w14:paraId="3E1F495C" w14:textId="77777777">
        <w:tblPrEx>
          <w:tblCellMar>
            <w:top w:w="0" w:type="dxa"/>
            <w:left w:w="0" w:type="dxa"/>
            <w:bottom w:w="0" w:type="dxa"/>
            <w:right w:w="0" w:type="dxa"/>
          </w:tblCellMar>
        </w:tblPrEx>
        <w:tc>
          <w:tcPr>
            <w:tcW w:w="600" w:type="dxa"/>
            <w:tcBorders>
              <w:top w:val="nil"/>
              <w:left w:val="nil"/>
              <w:bottom w:val="nil"/>
              <w:right w:val="nil"/>
            </w:tcBorders>
          </w:tcPr>
          <w:p w14:paraId="44FAEB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554</w:t>
            </w:r>
            <w:r>
              <w:rPr>
                <w:rFonts w:ascii="Times New Roman" w:hAnsi="Times New Roman" w:cs="Times New Roman"/>
                <w:color w:val="000000"/>
                <w:sz w:val="20"/>
                <w:szCs w:val="20"/>
              </w:rPr>
              <w:fldChar w:fldCharType="end"/>
            </w:r>
          </w:p>
          <w:p w14:paraId="6923667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1F82E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15.</w:t>
            </w:r>
          </w:p>
          <w:p w14:paraId="69ECD7C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7" w:name="co_footnote_I19f73d1b636f11e498db8b09b4f"/>
      <w:bookmarkEnd w:id="1467"/>
      <w:tr w:rsidR="00000000" w14:paraId="7B7582DF" w14:textId="77777777">
        <w:tblPrEx>
          <w:tblCellMar>
            <w:top w:w="0" w:type="dxa"/>
            <w:left w:w="0" w:type="dxa"/>
            <w:bottom w:w="0" w:type="dxa"/>
            <w:right w:w="0" w:type="dxa"/>
          </w:tblCellMar>
        </w:tblPrEx>
        <w:tc>
          <w:tcPr>
            <w:tcW w:w="600" w:type="dxa"/>
            <w:tcBorders>
              <w:top w:val="nil"/>
              <w:left w:val="nil"/>
              <w:bottom w:val="nil"/>
              <w:right w:val="nil"/>
            </w:tcBorders>
          </w:tcPr>
          <w:p w14:paraId="514E14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_555_1"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555</w:t>
            </w:r>
            <w:r>
              <w:rPr>
                <w:rFonts w:ascii="Times New Roman" w:hAnsi="Times New Roman" w:cs="Times New Roman"/>
                <w:color w:val="000000"/>
                <w:sz w:val="20"/>
                <w:szCs w:val="20"/>
              </w:rPr>
              <w:fldChar w:fldCharType="end"/>
            </w:r>
          </w:p>
          <w:p w14:paraId="3B6BE68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5782FA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NYNEX Comments at 19 (existing switched-based solution that provides 900 service today is not easily transferable to a portable architecture).</w:t>
            </w:r>
          </w:p>
          <w:p w14:paraId="5EC9B6C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8" w:name="co_footnote_I19f73d1c636f11e498db8b09b4f"/>
      <w:bookmarkEnd w:id="1468"/>
      <w:tr w:rsidR="00000000" w14:paraId="3E5ED2A9" w14:textId="77777777">
        <w:tblPrEx>
          <w:tblCellMar>
            <w:top w:w="0" w:type="dxa"/>
            <w:left w:w="0" w:type="dxa"/>
            <w:bottom w:w="0" w:type="dxa"/>
            <w:right w:w="0" w:type="dxa"/>
          </w:tblCellMar>
        </w:tblPrEx>
        <w:tc>
          <w:tcPr>
            <w:tcW w:w="600" w:type="dxa"/>
            <w:tcBorders>
              <w:top w:val="nil"/>
              <w:left w:val="nil"/>
              <w:bottom w:val="nil"/>
              <w:right w:val="nil"/>
            </w:tcBorders>
          </w:tcPr>
          <w:p w14:paraId="662AA70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"#co_tablefootnote_5</w:instrText>
            </w:r>
            <w:r>
              <w:rPr>
                <w:rFonts w:ascii="Times New Roman" w:hAnsi="Times New Roman" w:cs="Times New Roman"/>
                <w:color w:val="000000"/>
                <w:sz w:val="20"/>
                <w:szCs w:val="20"/>
              </w:rPr>
              <w:instrText xml:space="preserve">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556</w:t>
            </w:r>
            <w:r>
              <w:rPr>
                <w:rFonts w:ascii="Times New Roman" w:hAnsi="Times New Roman" w:cs="Times New Roman"/>
                <w:color w:val="000000"/>
                <w:sz w:val="20"/>
                <w:szCs w:val="20"/>
              </w:rPr>
              <w:fldChar w:fldCharType="end"/>
            </w:r>
          </w:p>
          <w:p w14:paraId="0D55FDA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EFAD4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23.</w:t>
            </w:r>
          </w:p>
          <w:p w14:paraId="23D85C6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9" w:name="co_footnote_I19f73d1d636f11e498db8b09b4f"/>
      <w:bookmarkEnd w:id="1469"/>
      <w:tr w:rsidR="00000000" w14:paraId="199EB9BE" w14:textId="77777777">
        <w:tblPrEx>
          <w:tblCellMar>
            <w:top w:w="0" w:type="dxa"/>
            <w:left w:w="0" w:type="dxa"/>
            <w:bottom w:w="0" w:type="dxa"/>
            <w:right w:w="0" w:type="dxa"/>
          </w:tblCellMar>
        </w:tblPrEx>
        <w:tc>
          <w:tcPr>
            <w:tcW w:w="600" w:type="dxa"/>
            <w:tcBorders>
              <w:top w:val="nil"/>
              <w:left w:val="nil"/>
              <w:bottom w:val="nil"/>
              <w:right w:val="nil"/>
            </w:tcBorders>
          </w:tcPr>
          <w:p w14:paraId="56C46A0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557</w:t>
            </w:r>
            <w:r>
              <w:rPr>
                <w:rFonts w:ascii="Times New Roman" w:hAnsi="Times New Roman" w:cs="Times New Roman"/>
                <w:color w:val="000000"/>
                <w:sz w:val="20"/>
                <w:szCs w:val="20"/>
              </w:rPr>
              <w:fldChar w:fldCharType="end"/>
            </w:r>
          </w:p>
          <w:p w14:paraId="4825213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78AA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NYNEX Comments at 19.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Bell Comments at 23 (implementation of network </w:t>
            </w:r>
            <w:r>
              <w:rPr>
                <w:rFonts w:ascii="Times New Roman" w:hAnsi="Times New Roman" w:cs="Times New Roman"/>
                <w:color w:val="000000"/>
                <w:sz w:val="20"/>
                <w:szCs w:val="20"/>
              </w:rPr>
              <w:t>to support 500 portability will require additional work as detailed in INC Report on PCS N00 Portability).</w:t>
            </w:r>
          </w:p>
          <w:p w14:paraId="57274C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0" w:name="co_footnote_I19f73d1e636f11e498db8b09b4f"/>
      <w:bookmarkEnd w:id="1470"/>
      <w:tr w:rsidR="00000000" w14:paraId="62960330" w14:textId="77777777">
        <w:tblPrEx>
          <w:tblCellMar>
            <w:top w:w="0" w:type="dxa"/>
            <w:left w:w="0" w:type="dxa"/>
            <w:bottom w:w="0" w:type="dxa"/>
            <w:right w:w="0" w:type="dxa"/>
          </w:tblCellMar>
        </w:tblPrEx>
        <w:tc>
          <w:tcPr>
            <w:tcW w:w="600" w:type="dxa"/>
            <w:tcBorders>
              <w:top w:val="nil"/>
              <w:left w:val="nil"/>
              <w:bottom w:val="nil"/>
              <w:right w:val="nil"/>
            </w:tcBorders>
          </w:tcPr>
          <w:p w14:paraId="7948680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558</w:t>
            </w:r>
            <w:r>
              <w:rPr>
                <w:rFonts w:ascii="Times New Roman" w:hAnsi="Times New Roman" w:cs="Times New Roman"/>
                <w:color w:val="000000"/>
                <w:sz w:val="20"/>
                <w:szCs w:val="20"/>
              </w:rPr>
              <w:fldChar w:fldCharType="end"/>
            </w:r>
          </w:p>
          <w:p w14:paraId="69CB51E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1296F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11-12.</w:t>
            </w:r>
          </w:p>
          <w:p w14:paraId="3C3544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1" w:name="co_footnote_I19f73d1f636f11e498db8b09b4f"/>
      <w:bookmarkEnd w:id="1471"/>
      <w:tr w:rsidR="00000000" w14:paraId="2B9C1A76" w14:textId="77777777">
        <w:tblPrEx>
          <w:tblCellMar>
            <w:top w:w="0" w:type="dxa"/>
            <w:left w:w="0" w:type="dxa"/>
            <w:bottom w:w="0" w:type="dxa"/>
            <w:right w:w="0" w:type="dxa"/>
          </w:tblCellMar>
        </w:tblPrEx>
        <w:tc>
          <w:tcPr>
            <w:tcW w:w="600" w:type="dxa"/>
            <w:tcBorders>
              <w:top w:val="nil"/>
              <w:left w:val="nil"/>
              <w:bottom w:val="nil"/>
              <w:right w:val="nil"/>
            </w:tcBorders>
          </w:tcPr>
          <w:p w14:paraId="3005459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559</w:t>
            </w:r>
            <w:r>
              <w:rPr>
                <w:rFonts w:ascii="Times New Roman" w:hAnsi="Times New Roman" w:cs="Times New Roman"/>
                <w:color w:val="000000"/>
                <w:sz w:val="20"/>
                <w:szCs w:val="20"/>
              </w:rPr>
              <w:fldChar w:fldCharType="end"/>
            </w:r>
          </w:p>
          <w:p w14:paraId="554AB2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B0B42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Interactive Services Further Comments at 2-4.</w:t>
            </w:r>
          </w:p>
          <w:p w14:paraId="6EFAEE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2" w:name="co_footnote_I19f73d20636f11e498db8b09b4f"/>
      <w:bookmarkEnd w:id="1472"/>
      <w:tr w:rsidR="00000000" w14:paraId="30EE1C00" w14:textId="77777777">
        <w:tblPrEx>
          <w:tblCellMar>
            <w:top w:w="0" w:type="dxa"/>
            <w:left w:w="0" w:type="dxa"/>
            <w:bottom w:w="0" w:type="dxa"/>
            <w:right w:w="0" w:type="dxa"/>
          </w:tblCellMar>
        </w:tblPrEx>
        <w:tc>
          <w:tcPr>
            <w:tcW w:w="600" w:type="dxa"/>
            <w:tcBorders>
              <w:top w:val="nil"/>
              <w:left w:val="nil"/>
              <w:bottom w:val="nil"/>
              <w:right w:val="nil"/>
            </w:tcBorders>
          </w:tcPr>
          <w:p w14:paraId="1EAFED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560</w:t>
            </w:r>
            <w:r>
              <w:rPr>
                <w:rFonts w:ascii="Times New Roman" w:hAnsi="Times New Roman" w:cs="Times New Roman"/>
                <w:color w:val="000000"/>
                <w:sz w:val="20"/>
                <w:szCs w:val="20"/>
              </w:rPr>
              <w:fldChar w:fldCharType="end"/>
            </w:r>
          </w:p>
          <w:p w14:paraId="5E4359A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D3E0C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Further Comments at 3.</w:t>
            </w:r>
          </w:p>
          <w:p w14:paraId="5363A64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3" w:name="co_footnote_I19f73d21636f11e498db8b09b4f"/>
      <w:bookmarkEnd w:id="1473"/>
      <w:tr w:rsidR="00000000" w14:paraId="29C0D549" w14:textId="77777777">
        <w:tblPrEx>
          <w:tblCellMar>
            <w:top w:w="0" w:type="dxa"/>
            <w:left w:w="0" w:type="dxa"/>
            <w:bottom w:w="0" w:type="dxa"/>
            <w:right w:w="0" w:type="dxa"/>
          </w:tblCellMar>
        </w:tblPrEx>
        <w:tc>
          <w:tcPr>
            <w:tcW w:w="600" w:type="dxa"/>
            <w:tcBorders>
              <w:top w:val="nil"/>
              <w:left w:val="nil"/>
              <w:bottom w:val="nil"/>
              <w:right w:val="nil"/>
            </w:tcBorders>
          </w:tcPr>
          <w:p w14:paraId="39B506A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561</w:t>
            </w:r>
            <w:r>
              <w:rPr>
                <w:rFonts w:ascii="Times New Roman" w:hAnsi="Times New Roman" w:cs="Times New Roman"/>
                <w:color w:val="000000"/>
                <w:sz w:val="20"/>
                <w:szCs w:val="20"/>
              </w:rPr>
              <w:fldChar w:fldCharType="end"/>
            </w:r>
          </w:p>
          <w:p w14:paraId="70CD795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B56A7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6"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6BC2C30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4" w:name="co_footnote_I19f73d22636f11e498db8b09b4f"/>
      <w:bookmarkEnd w:id="1474"/>
      <w:tr w:rsidR="00000000" w14:paraId="6F2A4E9F" w14:textId="77777777">
        <w:tblPrEx>
          <w:tblCellMar>
            <w:top w:w="0" w:type="dxa"/>
            <w:left w:w="0" w:type="dxa"/>
            <w:bottom w:w="0" w:type="dxa"/>
            <w:right w:w="0" w:type="dxa"/>
          </w:tblCellMar>
        </w:tblPrEx>
        <w:tc>
          <w:tcPr>
            <w:tcW w:w="600" w:type="dxa"/>
            <w:tcBorders>
              <w:top w:val="nil"/>
              <w:left w:val="nil"/>
              <w:bottom w:val="nil"/>
              <w:right w:val="nil"/>
            </w:tcBorders>
          </w:tcPr>
          <w:p w14:paraId="65C3212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562</w:t>
            </w:r>
            <w:r>
              <w:rPr>
                <w:rFonts w:ascii="Times New Roman" w:hAnsi="Times New Roman" w:cs="Times New Roman"/>
                <w:color w:val="000000"/>
                <w:sz w:val="20"/>
                <w:szCs w:val="20"/>
              </w:rPr>
              <w:fldChar w:fldCharType="end"/>
            </w:r>
          </w:p>
          <w:p w14:paraId="09DC4BB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5042F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7"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w:t>
            </w:r>
          </w:p>
          <w:p w14:paraId="192658D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5" w:name="co_footnote_I19f73d23636f11e498db8b09b4f"/>
      <w:bookmarkEnd w:id="1475"/>
      <w:tr w:rsidR="00000000" w14:paraId="17F1206D" w14:textId="77777777">
        <w:tblPrEx>
          <w:tblCellMar>
            <w:top w:w="0" w:type="dxa"/>
            <w:left w:w="0" w:type="dxa"/>
            <w:bottom w:w="0" w:type="dxa"/>
            <w:right w:w="0" w:type="dxa"/>
          </w:tblCellMar>
        </w:tblPrEx>
        <w:tc>
          <w:tcPr>
            <w:tcW w:w="600" w:type="dxa"/>
            <w:tcBorders>
              <w:top w:val="nil"/>
              <w:left w:val="nil"/>
              <w:bottom w:val="nil"/>
              <w:right w:val="nil"/>
            </w:tcBorders>
          </w:tcPr>
          <w:p w14:paraId="45171DE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563</w:t>
            </w:r>
            <w:r>
              <w:rPr>
                <w:rFonts w:ascii="Times New Roman" w:hAnsi="Times New Roman" w:cs="Times New Roman"/>
                <w:color w:val="000000"/>
                <w:sz w:val="20"/>
                <w:szCs w:val="20"/>
              </w:rPr>
              <w:fldChar w:fldCharType="end"/>
            </w:r>
          </w:p>
          <w:p w14:paraId="22E2EF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06022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Long Distance Carrier Code Assignments</w:t>
            </w:r>
            <w:r>
              <w:rPr>
                <w:rFonts w:ascii="Times New Roman" w:hAnsi="Times New Roman" w:cs="Times New Roman"/>
                <w:color w:val="000000"/>
                <w:sz w:val="20"/>
                <w:szCs w:val="20"/>
              </w:rPr>
              <w:t>, Industry Analysis Division, Common Carrier Bureau, Federal Communications Commission (Jan. 1996) at 23, 43 (as of September 30, 1995, the BOCs, in the aggregate, were assigned 37 central office codes for 900 numbers, while interexchange carriers were ass</w:t>
            </w:r>
            <w:r>
              <w:rPr>
                <w:rFonts w:ascii="Times New Roman" w:hAnsi="Times New Roman" w:cs="Times New Roman"/>
                <w:color w:val="000000"/>
                <w:sz w:val="20"/>
                <w:szCs w:val="20"/>
              </w:rPr>
              <w:t>igned 321. Similarly, the BOCs were assigned 26 central office codes for 500 numbers, while all other American carriers, in the aggregate, were assigned 372).</w:t>
            </w:r>
          </w:p>
          <w:p w14:paraId="3C8D689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6" w:name="co_footnote_I19f73d24636f11e498db8b09b4f"/>
      <w:bookmarkEnd w:id="1476"/>
      <w:tr w:rsidR="00000000" w14:paraId="5D1FB00F" w14:textId="77777777">
        <w:tblPrEx>
          <w:tblCellMar>
            <w:top w:w="0" w:type="dxa"/>
            <w:left w:w="0" w:type="dxa"/>
            <w:bottom w:w="0" w:type="dxa"/>
            <w:right w:w="0" w:type="dxa"/>
          </w:tblCellMar>
        </w:tblPrEx>
        <w:tc>
          <w:tcPr>
            <w:tcW w:w="600" w:type="dxa"/>
            <w:tcBorders>
              <w:top w:val="nil"/>
              <w:left w:val="nil"/>
              <w:bottom w:val="nil"/>
              <w:right w:val="nil"/>
            </w:tcBorders>
          </w:tcPr>
          <w:p w14:paraId="1875AD5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tablefootnote_564_1"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564</w:t>
            </w:r>
            <w:r>
              <w:rPr>
                <w:rFonts w:ascii="Times New Roman" w:hAnsi="Times New Roman" w:cs="Times New Roman"/>
                <w:color w:val="000000"/>
                <w:sz w:val="20"/>
                <w:szCs w:val="20"/>
              </w:rPr>
              <w:fldChar w:fldCharType="end"/>
            </w:r>
          </w:p>
          <w:p w14:paraId="7587E83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9E3E78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88" w:history="1">
              <w:r>
                <w:rPr>
                  <w:rFonts w:ascii="Times New Roman" w:hAnsi="Times New Roman" w:cs="Times New Roman"/>
                  <w:color w:val="0E568C"/>
                  <w:sz w:val="20"/>
                  <w:szCs w:val="20"/>
                  <w:u w:val="single"/>
                </w:rPr>
                <w:t>United States v. Western Elec. Co</w:t>
              </w:r>
              <w:r>
                <w:rPr>
                  <w:rFonts w:ascii="Times New Roman" w:hAnsi="Times New Roman" w:cs="Times New Roman"/>
                  <w:color w:val="0E568C"/>
                  <w:sz w:val="20"/>
                  <w:szCs w:val="20"/>
                </w:rPr>
                <w:t>., 552 F. Supp. 131 (D.D.C. 1982)</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aff’d sub nom.</w:t>
            </w:r>
            <w:r>
              <w:rPr>
                <w:rFonts w:ascii="Times New Roman" w:hAnsi="Times New Roman" w:cs="Times New Roman"/>
                <w:color w:val="000000"/>
                <w:sz w:val="20"/>
                <w:szCs w:val="20"/>
              </w:rPr>
              <w:t xml:space="preserve"> </w:t>
            </w:r>
            <w:hyperlink r:id="rId289" w:history="1">
              <w:r>
                <w:rPr>
                  <w:rFonts w:ascii="Times New Roman" w:hAnsi="Times New Roman" w:cs="Times New Roman"/>
                  <w:color w:val="0E568C"/>
                  <w:sz w:val="20"/>
                  <w:szCs w:val="20"/>
                  <w:u w:val="single"/>
                </w:rPr>
                <w:t>Maryland v. United States</w:t>
              </w:r>
              <w:r>
                <w:rPr>
                  <w:rFonts w:ascii="Times New Roman" w:hAnsi="Times New Roman" w:cs="Times New Roman"/>
                  <w:color w:val="0E568C"/>
                  <w:sz w:val="20"/>
                  <w:szCs w:val="20"/>
                </w:rPr>
                <w:t>, 460 U.S. 1001 (1983)</w:t>
              </w:r>
            </w:hyperlink>
            <w:r>
              <w:rPr>
                <w:rFonts w:ascii="Times New Roman" w:hAnsi="Times New Roman" w:cs="Times New Roman"/>
                <w:color w:val="000000"/>
                <w:sz w:val="20"/>
                <w:szCs w:val="20"/>
              </w:rPr>
              <w:t xml:space="preserve">; </w:t>
            </w:r>
            <w:hyperlink r:id="rId290" w:history="1">
              <w:r>
                <w:rPr>
                  <w:rFonts w:ascii="Times New Roman" w:hAnsi="Times New Roman" w:cs="Times New Roman"/>
                  <w:color w:val="0E568C"/>
                  <w:sz w:val="20"/>
                  <w:szCs w:val="20"/>
                  <w:u w:val="single"/>
                </w:rPr>
                <w:t>United States v. Western Elec. Co.</w:t>
              </w:r>
              <w:r>
                <w:rPr>
                  <w:rFonts w:ascii="Times New Roman" w:hAnsi="Times New Roman" w:cs="Times New Roman"/>
                  <w:color w:val="0E568C"/>
                  <w:sz w:val="20"/>
                  <w:szCs w:val="20"/>
                </w:rPr>
                <w:t>, 569 F. Supp. 1057 (D.D.C. 1983)</w:t>
              </w:r>
            </w:hyperlink>
            <w:r>
              <w:rPr>
                <w:rFonts w:ascii="Times New Roman" w:hAnsi="Times New Roman" w:cs="Times New Roman"/>
                <w:color w:val="000000"/>
                <w:sz w:val="20"/>
                <w:szCs w:val="20"/>
              </w:rPr>
              <w:t xml:space="preserve"> (Plan of Reorganization), </w:t>
            </w:r>
            <w:r>
              <w:rPr>
                <w:rFonts w:ascii="Times New Roman" w:hAnsi="Times New Roman" w:cs="Times New Roman"/>
                <w:color w:val="000000"/>
                <w:sz w:val="20"/>
                <w:szCs w:val="20"/>
                <w:u w:val="single"/>
              </w:rPr>
              <w:t>aff’d sub nom.</w:t>
            </w:r>
            <w:r>
              <w:rPr>
                <w:rFonts w:ascii="Times New Roman" w:hAnsi="Times New Roman" w:cs="Times New Roman"/>
                <w:color w:val="000000"/>
                <w:sz w:val="20"/>
                <w:szCs w:val="20"/>
              </w:rPr>
              <w:t xml:space="preserve"> </w:t>
            </w:r>
            <w:hyperlink r:id="rId291" w:history="1">
              <w:r>
                <w:rPr>
                  <w:rFonts w:ascii="Times New Roman" w:hAnsi="Times New Roman" w:cs="Times New Roman"/>
                  <w:color w:val="0E568C"/>
                  <w:sz w:val="20"/>
                  <w:szCs w:val="20"/>
                  <w:u w:val="single"/>
                </w:rPr>
                <w:t>California v. United States</w:t>
              </w:r>
              <w:r>
                <w:rPr>
                  <w:rFonts w:ascii="Times New Roman" w:hAnsi="Times New Roman" w:cs="Times New Roman"/>
                  <w:color w:val="0E568C"/>
                  <w:sz w:val="20"/>
                  <w:szCs w:val="20"/>
                </w:rPr>
                <w:t>, 464 U.S. 1013 (1983)</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United States v. Western Elec. Co.</w:t>
            </w:r>
            <w:r>
              <w:rPr>
                <w:rFonts w:ascii="Times New Roman" w:hAnsi="Times New Roman" w:cs="Times New Roman"/>
                <w:color w:val="000000"/>
                <w:sz w:val="20"/>
                <w:szCs w:val="20"/>
              </w:rPr>
              <w:t>, Civil Action No. 82-0192 (D.D.C. Apr. 11, 1996) (vacating the MFJ).</w:t>
            </w:r>
          </w:p>
          <w:p w14:paraId="37373CA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7" w:name="co_footnote_I19f73d25636f11e498db8b09b4f"/>
      <w:bookmarkEnd w:id="1477"/>
      <w:tr w:rsidR="00000000" w14:paraId="038682ED" w14:textId="77777777">
        <w:tblPrEx>
          <w:tblCellMar>
            <w:top w:w="0" w:type="dxa"/>
            <w:left w:w="0" w:type="dxa"/>
            <w:bottom w:w="0" w:type="dxa"/>
            <w:right w:w="0" w:type="dxa"/>
          </w:tblCellMar>
        </w:tblPrEx>
        <w:tc>
          <w:tcPr>
            <w:tcW w:w="600" w:type="dxa"/>
            <w:tcBorders>
              <w:top w:val="nil"/>
              <w:left w:val="nil"/>
              <w:bottom w:val="nil"/>
              <w:right w:val="nil"/>
            </w:tcBorders>
          </w:tcPr>
          <w:p w14:paraId="23B208E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565</w:t>
            </w:r>
            <w:r>
              <w:rPr>
                <w:rFonts w:ascii="Times New Roman" w:hAnsi="Times New Roman" w:cs="Times New Roman"/>
                <w:color w:val="000000"/>
                <w:sz w:val="20"/>
                <w:szCs w:val="20"/>
              </w:rPr>
              <w:fldChar w:fldCharType="end"/>
            </w:r>
          </w:p>
          <w:p w14:paraId="000CCE3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4F688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Under the 199</w:t>
            </w:r>
            <w:r>
              <w:rPr>
                <w:rFonts w:ascii="Times New Roman" w:hAnsi="Times New Roman" w:cs="Times New Roman"/>
                <w:color w:val="000000"/>
                <w:sz w:val="20"/>
                <w:szCs w:val="20"/>
              </w:rPr>
              <w:t xml:space="preserve">6 Act, BOCs now may provide interLATA services that originate outside of their in-region states, and may in the future provide in-region interLATA services upon our finding that they have met the requirements of </w:t>
            </w:r>
            <w:hyperlink r:id="rId292" w:history="1">
              <w:r>
                <w:rPr>
                  <w:rFonts w:ascii="Times New Roman" w:hAnsi="Times New Roman" w:cs="Times New Roman"/>
                  <w:color w:val="0E568C"/>
                  <w:sz w:val="20"/>
                  <w:szCs w:val="20"/>
                </w:rPr>
                <w:t>section 271</w:t>
              </w:r>
            </w:hyperlink>
            <w:r>
              <w:rPr>
                <w:rFonts w:ascii="Times New Roman" w:hAnsi="Times New Roman" w:cs="Times New Roman"/>
                <w:color w:val="000000"/>
                <w:sz w:val="20"/>
                <w:szCs w:val="20"/>
              </w:rPr>
              <w:t>.</w:t>
            </w:r>
          </w:p>
          <w:p w14:paraId="2F69A90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8" w:name="co_footnote_I19f73d26636f11e498db8b09b4f"/>
      <w:bookmarkEnd w:id="1478"/>
      <w:tr w:rsidR="00000000" w14:paraId="7F18BB49" w14:textId="77777777">
        <w:tblPrEx>
          <w:tblCellMar>
            <w:top w:w="0" w:type="dxa"/>
            <w:left w:w="0" w:type="dxa"/>
            <w:bottom w:w="0" w:type="dxa"/>
            <w:right w:w="0" w:type="dxa"/>
          </w:tblCellMar>
        </w:tblPrEx>
        <w:tc>
          <w:tcPr>
            <w:tcW w:w="600" w:type="dxa"/>
            <w:tcBorders>
              <w:top w:val="nil"/>
              <w:left w:val="nil"/>
              <w:bottom w:val="nil"/>
              <w:right w:val="nil"/>
            </w:tcBorders>
          </w:tcPr>
          <w:p w14:paraId="5A5978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566</w:t>
            </w:r>
            <w:r>
              <w:rPr>
                <w:rFonts w:ascii="Times New Roman" w:hAnsi="Times New Roman" w:cs="Times New Roman"/>
                <w:color w:val="000000"/>
                <w:sz w:val="20"/>
                <w:szCs w:val="20"/>
              </w:rPr>
              <w:fldChar w:fldCharType="end"/>
            </w:r>
          </w:p>
          <w:p w14:paraId="356C7A4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9CE45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93" w:history="1">
              <w:r>
                <w:rPr>
                  <w:rFonts w:ascii="Times New Roman" w:hAnsi="Times New Roman" w:cs="Times New Roman"/>
                  <w:color w:val="0E568C"/>
                  <w:sz w:val="20"/>
                  <w:szCs w:val="20"/>
                </w:rPr>
                <w:t>47 U.S.C. § 251(b)(2)</w:t>
              </w:r>
            </w:hyperlink>
            <w:r>
              <w:rPr>
                <w:rFonts w:ascii="Times New Roman" w:hAnsi="Times New Roman" w:cs="Times New Roman"/>
                <w:color w:val="000000"/>
                <w:sz w:val="20"/>
                <w:szCs w:val="20"/>
              </w:rPr>
              <w:t>.</w:t>
            </w:r>
          </w:p>
          <w:p w14:paraId="26F0CDE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9" w:name="co_footnote_I19f73d27636f11e498db8b09b4f"/>
      <w:bookmarkEnd w:id="1479"/>
      <w:tr w:rsidR="00000000" w14:paraId="627F7ACF" w14:textId="77777777">
        <w:tblPrEx>
          <w:tblCellMar>
            <w:top w:w="0" w:type="dxa"/>
            <w:left w:w="0" w:type="dxa"/>
            <w:bottom w:w="0" w:type="dxa"/>
            <w:right w:w="0" w:type="dxa"/>
          </w:tblCellMar>
        </w:tblPrEx>
        <w:tc>
          <w:tcPr>
            <w:tcW w:w="600" w:type="dxa"/>
            <w:tcBorders>
              <w:top w:val="nil"/>
              <w:left w:val="nil"/>
              <w:bottom w:val="nil"/>
              <w:right w:val="nil"/>
            </w:tcBorders>
          </w:tcPr>
          <w:p w14:paraId="72D5D69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w:instrText>
            </w:r>
            <w:r>
              <w:rPr>
                <w:rFonts w:ascii="Times New Roman" w:hAnsi="Times New Roman" w:cs="Times New Roman"/>
                <w:color w:val="000000"/>
                <w:sz w:val="20"/>
                <w:szCs w:val="20"/>
              </w:rPr>
              <w:instrText xml:space="preserve">_tablefootnote_567_1"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567</w:t>
            </w:r>
            <w:r>
              <w:rPr>
                <w:rFonts w:ascii="Times New Roman" w:hAnsi="Times New Roman" w:cs="Times New Roman"/>
                <w:color w:val="000000"/>
                <w:sz w:val="20"/>
                <w:szCs w:val="20"/>
              </w:rPr>
              <w:fldChar w:fldCharType="end"/>
            </w:r>
          </w:p>
          <w:p w14:paraId="1095DDB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68336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 noted in the </w:t>
            </w:r>
            <w:r>
              <w:rPr>
                <w:rFonts w:ascii="Times New Roman" w:hAnsi="Times New Roman" w:cs="Times New Roman"/>
                <w:color w:val="000000"/>
                <w:sz w:val="20"/>
                <w:szCs w:val="20"/>
                <w:u w:val="single"/>
              </w:rPr>
              <w:t>500 Access Order</w:t>
            </w:r>
            <w:r>
              <w:rPr>
                <w:rFonts w:ascii="Times New Roman" w:hAnsi="Times New Roman" w:cs="Times New Roman"/>
                <w:color w:val="000000"/>
                <w:sz w:val="20"/>
                <w:szCs w:val="20"/>
              </w:rPr>
              <w:t xml:space="preserve">, 500 service providers may include IXCs, cellular companies, enhanced service providers, and possibly even LECs. </w:t>
            </w:r>
            <w:hyperlink r:id="rId294" w:history="1">
              <w:r>
                <w:rPr>
                  <w:rFonts w:ascii="Times New Roman" w:hAnsi="Times New Roman" w:cs="Times New Roman"/>
                  <w:color w:val="0E568C"/>
                  <w:sz w:val="20"/>
                  <w:szCs w:val="20"/>
                </w:rPr>
                <w:t>9 FCC Rcd at 7873</w:t>
              </w:r>
            </w:hyperlink>
            <w:r>
              <w:rPr>
                <w:rFonts w:ascii="Times New Roman" w:hAnsi="Times New Roman" w:cs="Times New Roman"/>
                <w:color w:val="000000"/>
                <w:sz w:val="20"/>
                <w:szCs w:val="20"/>
              </w:rPr>
              <w:t>.</w:t>
            </w:r>
          </w:p>
          <w:p w14:paraId="188933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0" w:name="co_footnote_I19f73d28636f11e498db8b09b4f"/>
      <w:bookmarkEnd w:id="1480"/>
      <w:tr w:rsidR="00000000" w14:paraId="22C28ABB" w14:textId="77777777">
        <w:tblPrEx>
          <w:tblCellMar>
            <w:top w:w="0" w:type="dxa"/>
            <w:left w:w="0" w:type="dxa"/>
            <w:bottom w:w="0" w:type="dxa"/>
            <w:right w:w="0" w:type="dxa"/>
          </w:tblCellMar>
        </w:tblPrEx>
        <w:tc>
          <w:tcPr>
            <w:tcW w:w="600" w:type="dxa"/>
            <w:tcBorders>
              <w:top w:val="nil"/>
              <w:left w:val="nil"/>
              <w:bottom w:val="nil"/>
              <w:right w:val="nil"/>
            </w:tcBorders>
          </w:tcPr>
          <w:p w14:paraId="4F97344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568</w:t>
            </w:r>
            <w:r>
              <w:rPr>
                <w:rFonts w:ascii="Times New Roman" w:hAnsi="Times New Roman" w:cs="Times New Roman"/>
                <w:color w:val="000000"/>
                <w:sz w:val="20"/>
                <w:szCs w:val="20"/>
              </w:rPr>
              <w:fldChar w:fldCharType="end"/>
            </w:r>
          </w:p>
          <w:p w14:paraId="76BCB8B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08390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INC Report; CA LNP Task Force Report.</w:t>
            </w:r>
          </w:p>
          <w:p w14:paraId="7380798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1" w:name="co_footnote_I19f73d29636f11e498db8b09b4f"/>
      <w:bookmarkEnd w:id="1481"/>
      <w:tr w:rsidR="00000000" w14:paraId="002A3DBE" w14:textId="77777777">
        <w:tblPrEx>
          <w:tblCellMar>
            <w:top w:w="0" w:type="dxa"/>
            <w:left w:w="0" w:type="dxa"/>
            <w:bottom w:w="0" w:type="dxa"/>
            <w:right w:w="0" w:type="dxa"/>
          </w:tblCellMar>
        </w:tblPrEx>
        <w:tc>
          <w:tcPr>
            <w:tcW w:w="600" w:type="dxa"/>
            <w:tcBorders>
              <w:top w:val="nil"/>
              <w:left w:val="nil"/>
              <w:bottom w:val="nil"/>
              <w:right w:val="nil"/>
            </w:tcBorders>
          </w:tcPr>
          <w:p w14:paraId="1C50F0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569</w:t>
            </w:r>
            <w:r>
              <w:rPr>
                <w:rFonts w:ascii="Times New Roman" w:hAnsi="Times New Roman" w:cs="Times New Roman"/>
                <w:color w:val="000000"/>
                <w:sz w:val="20"/>
                <w:szCs w:val="20"/>
              </w:rPr>
              <w:fldChar w:fldCharType="end"/>
            </w:r>
          </w:p>
          <w:p w14:paraId="6822F8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A828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Only two parties th</w:t>
            </w:r>
            <w:r>
              <w:rPr>
                <w:rFonts w:ascii="Times New Roman" w:hAnsi="Times New Roman" w:cs="Times New Roman"/>
                <w:color w:val="000000"/>
                <w:sz w:val="20"/>
                <w:szCs w:val="20"/>
              </w:rPr>
              <w:t xml:space="preserve">at filed comments in response to the Bureau’s March 1996 Public Notice addressed the issue of 500 or 900 portability.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BellSouth Further Comments at 3; Interactive Services Further Comments at 2-4.</w:t>
            </w:r>
          </w:p>
          <w:p w14:paraId="6E2E456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2" w:name="co_footnote_I19f73d2a636f11e498db8b09b4f"/>
      <w:bookmarkEnd w:id="1482"/>
      <w:tr w:rsidR="00000000" w14:paraId="54FAB670" w14:textId="77777777">
        <w:tblPrEx>
          <w:tblCellMar>
            <w:top w:w="0" w:type="dxa"/>
            <w:left w:w="0" w:type="dxa"/>
            <w:bottom w:w="0" w:type="dxa"/>
            <w:right w:w="0" w:type="dxa"/>
          </w:tblCellMar>
        </w:tblPrEx>
        <w:tc>
          <w:tcPr>
            <w:tcW w:w="600" w:type="dxa"/>
            <w:tcBorders>
              <w:top w:val="nil"/>
              <w:left w:val="nil"/>
              <w:bottom w:val="nil"/>
              <w:right w:val="nil"/>
            </w:tcBorders>
          </w:tcPr>
          <w:p w14:paraId="6F8F5F1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570</w:t>
            </w:r>
            <w:r>
              <w:rPr>
                <w:rFonts w:ascii="Times New Roman" w:hAnsi="Times New Roman" w:cs="Times New Roman"/>
                <w:color w:val="000000"/>
                <w:sz w:val="20"/>
                <w:szCs w:val="20"/>
              </w:rPr>
              <w:fldChar w:fldCharType="end"/>
            </w:r>
          </w:p>
          <w:p w14:paraId="6A3FD09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332E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Ameritech Comments at 15; Bell Atlantic Comments at 23; NYNEX Comments at 19; Pacific Bell Comments at 23-24; USTA Comments at 12.</w:t>
            </w:r>
          </w:p>
          <w:p w14:paraId="1F95E8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3" w:name="co_footnote_I19f73d2b636f11e498db8b09b4f"/>
      <w:bookmarkEnd w:id="1483"/>
      <w:tr w:rsidR="00000000" w14:paraId="48070244" w14:textId="77777777">
        <w:tblPrEx>
          <w:tblCellMar>
            <w:top w:w="0" w:type="dxa"/>
            <w:left w:w="0" w:type="dxa"/>
            <w:bottom w:w="0" w:type="dxa"/>
            <w:right w:w="0" w:type="dxa"/>
          </w:tblCellMar>
        </w:tblPrEx>
        <w:tc>
          <w:tcPr>
            <w:tcW w:w="600" w:type="dxa"/>
            <w:tcBorders>
              <w:top w:val="nil"/>
              <w:left w:val="nil"/>
              <w:bottom w:val="nil"/>
              <w:right w:val="nil"/>
            </w:tcBorders>
          </w:tcPr>
          <w:p w14:paraId="3135B77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571</w:t>
            </w:r>
            <w:r>
              <w:rPr>
                <w:rFonts w:ascii="Times New Roman" w:hAnsi="Times New Roman" w:cs="Times New Roman"/>
                <w:color w:val="000000"/>
                <w:sz w:val="20"/>
                <w:szCs w:val="20"/>
              </w:rPr>
              <w:fldChar w:fldCharType="end"/>
            </w:r>
          </w:p>
          <w:p w14:paraId="74CBFC5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09D551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95"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12367-68</w:t>
              </w:r>
            </w:hyperlink>
            <w:r>
              <w:rPr>
                <w:rFonts w:ascii="Times New Roman" w:hAnsi="Times New Roman" w:cs="Times New Roman"/>
                <w:color w:val="000000"/>
                <w:sz w:val="20"/>
                <w:szCs w:val="20"/>
              </w:rPr>
              <w:t>.</w:t>
            </w:r>
          </w:p>
          <w:p w14:paraId="3ED68DB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4" w:name="co_footnote_I19f73d2c636f11e498db8b09b4f"/>
      <w:bookmarkEnd w:id="1484"/>
      <w:tr w:rsidR="00000000" w14:paraId="66D6D911" w14:textId="77777777">
        <w:tblPrEx>
          <w:tblCellMar>
            <w:top w:w="0" w:type="dxa"/>
            <w:left w:w="0" w:type="dxa"/>
            <w:bottom w:w="0" w:type="dxa"/>
            <w:right w:w="0" w:type="dxa"/>
          </w:tblCellMar>
        </w:tblPrEx>
        <w:tc>
          <w:tcPr>
            <w:tcW w:w="600" w:type="dxa"/>
            <w:tcBorders>
              <w:top w:val="nil"/>
              <w:left w:val="nil"/>
              <w:bottom w:val="nil"/>
              <w:right w:val="nil"/>
            </w:tcBorders>
          </w:tcPr>
          <w:p w14:paraId="4FEEB64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572</w:t>
            </w:r>
            <w:r>
              <w:rPr>
                <w:rFonts w:ascii="Times New Roman" w:hAnsi="Times New Roman" w:cs="Times New Roman"/>
                <w:color w:val="000000"/>
                <w:sz w:val="20"/>
                <w:szCs w:val="20"/>
              </w:rPr>
              <w:fldChar w:fldCharType="end"/>
            </w:r>
          </w:p>
          <w:p w14:paraId="13D4B2B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D9E5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12368.</w:t>
            </w:r>
          </w:p>
          <w:p w14:paraId="7F5123C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5" w:name="co_footnote_I19f73d2d636f11e498db8b09b4f"/>
      <w:bookmarkEnd w:id="1485"/>
      <w:tr w:rsidR="00000000" w14:paraId="311EF50E" w14:textId="77777777">
        <w:tblPrEx>
          <w:tblCellMar>
            <w:top w:w="0" w:type="dxa"/>
            <w:left w:w="0" w:type="dxa"/>
            <w:bottom w:w="0" w:type="dxa"/>
            <w:right w:w="0" w:type="dxa"/>
          </w:tblCellMar>
        </w:tblPrEx>
        <w:tc>
          <w:tcPr>
            <w:tcW w:w="600" w:type="dxa"/>
            <w:tcBorders>
              <w:top w:val="nil"/>
              <w:left w:val="nil"/>
              <w:bottom w:val="nil"/>
              <w:right w:val="nil"/>
            </w:tcBorders>
          </w:tcPr>
          <w:p w14:paraId="5B52558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573</w:t>
            </w:r>
            <w:r>
              <w:rPr>
                <w:rFonts w:ascii="Times New Roman" w:hAnsi="Times New Roman" w:cs="Times New Roman"/>
                <w:color w:val="000000"/>
                <w:sz w:val="20"/>
                <w:szCs w:val="20"/>
              </w:rPr>
              <w:fldChar w:fldCharType="end"/>
            </w:r>
          </w:p>
          <w:p w14:paraId="00A86C5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51444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296"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w:t>
            </w:r>
          </w:p>
          <w:p w14:paraId="40B66A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6" w:name="co_footnote_I19f73d2e636f11e498db8b09b4f"/>
      <w:bookmarkEnd w:id="1486"/>
      <w:tr w:rsidR="00000000" w14:paraId="238A429D" w14:textId="77777777">
        <w:tblPrEx>
          <w:tblCellMar>
            <w:top w:w="0" w:type="dxa"/>
            <w:left w:w="0" w:type="dxa"/>
            <w:bottom w:w="0" w:type="dxa"/>
            <w:right w:w="0" w:type="dxa"/>
          </w:tblCellMar>
        </w:tblPrEx>
        <w:tc>
          <w:tcPr>
            <w:tcW w:w="600" w:type="dxa"/>
            <w:tcBorders>
              <w:top w:val="nil"/>
              <w:left w:val="nil"/>
              <w:bottom w:val="nil"/>
              <w:right w:val="nil"/>
            </w:tcBorders>
          </w:tcPr>
          <w:p w14:paraId="0BABD8C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w:instrText>
            </w:r>
            <w:r>
              <w:rPr>
                <w:rFonts w:ascii="Times New Roman" w:hAnsi="Times New Roman" w:cs="Times New Roman"/>
                <w:color w:val="000000"/>
                <w:sz w:val="20"/>
                <w:szCs w:val="20"/>
              </w:rPr>
              <w:instrText xml:space="preserve">ote_574_1"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574</w:t>
            </w:r>
            <w:r>
              <w:rPr>
                <w:rFonts w:ascii="Times New Roman" w:hAnsi="Times New Roman" w:cs="Times New Roman"/>
                <w:color w:val="000000"/>
                <w:sz w:val="20"/>
                <w:szCs w:val="20"/>
              </w:rPr>
              <w:fldChar w:fldCharType="end"/>
            </w:r>
          </w:p>
          <w:p w14:paraId="5AA90B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2E4E8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 Atlantic Comments at 16; MCI Comments at 19-20; Michigan PSC Staff Reply Comments at 3.</w:t>
            </w:r>
          </w:p>
          <w:p w14:paraId="6587BDD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7" w:name="co_footnote_I19f73d2f636f11e498db8b09b4f"/>
      <w:bookmarkEnd w:id="1487"/>
      <w:tr w:rsidR="00000000" w14:paraId="7709034C" w14:textId="77777777">
        <w:tblPrEx>
          <w:tblCellMar>
            <w:top w:w="0" w:type="dxa"/>
            <w:left w:w="0" w:type="dxa"/>
            <w:bottom w:w="0" w:type="dxa"/>
            <w:right w:w="0" w:type="dxa"/>
          </w:tblCellMar>
        </w:tblPrEx>
        <w:tc>
          <w:tcPr>
            <w:tcW w:w="600" w:type="dxa"/>
            <w:tcBorders>
              <w:top w:val="nil"/>
              <w:left w:val="nil"/>
              <w:bottom w:val="nil"/>
              <w:right w:val="nil"/>
            </w:tcBorders>
          </w:tcPr>
          <w:p w14:paraId="0A2A374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575</w:t>
            </w:r>
            <w:r>
              <w:rPr>
                <w:rFonts w:ascii="Times New Roman" w:hAnsi="Times New Roman" w:cs="Times New Roman"/>
                <w:color w:val="000000"/>
                <w:sz w:val="20"/>
                <w:szCs w:val="20"/>
              </w:rPr>
              <w:fldChar w:fldCharType="end"/>
            </w:r>
          </w:p>
          <w:p w14:paraId="1097B27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A6CCB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Cincinnati Bell Comments at 9 (citing Ameritech’s testimony before Michigan PSC estimating $50-60 million for the Chicago LATA); GTE Comments at Attachment A (estimating $1.65 billion to implement method such as LRN nationwide).</w:t>
            </w:r>
          </w:p>
          <w:p w14:paraId="680731A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8" w:name="co_footnote_I19f73d30636f11e498db8b09b4f"/>
      <w:bookmarkEnd w:id="1488"/>
      <w:tr w:rsidR="00000000" w14:paraId="34D99E6F" w14:textId="77777777">
        <w:tblPrEx>
          <w:tblCellMar>
            <w:top w:w="0" w:type="dxa"/>
            <w:left w:w="0" w:type="dxa"/>
            <w:bottom w:w="0" w:type="dxa"/>
            <w:right w:w="0" w:type="dxa"/>
          </w:tblCellMar>
        </w:tblPrEx>
        <w:tc>
          <w:tcPr>
            <w:tcW w:w="600" w:type="dxa"/>
            <w:tcBorders>
              <w:top w:val="nil"/>
              <w:left w:val="nil"/>
              <w:bottom w:val="nil"/>
              <w:right w:val="nil"/>
            </w:tcBorders>
          </w:tcPr>
          <w:p w14:paraId="2FD071D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576</w:t>
            </w:r>
            <w:r>
              <w:rPr>
                <w:rFonts w:ascii="Times New Roman" w:hAnsi="Times New Roman" w:cs="Times New Roman"/>
                <w:color w:val="000000"/>
                <w:sz w:val="20"/>
                <w:szCs w:val="20"/>
              </w:rPr>
              <w:fldChar w:fldCharType="end"/>
            </w:r>
          </w:p>
          <w:p w14:paraId="6AAB5E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61C7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 Atlantic Comments at 21; Cincinnati Bell Comments at 10; NYNEX Comments at 21-22.</w:t>
            </w:r>
          </w:p>
          <w:p w14:paraId="0122F3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9" w:name="co_footnote_I19f73d31636f11e498db8b09b4f"/>
      <w:bookmarkEnd w:id="1489"/>
      <w:tr w:rsidR="00000000" w14:paraId="065E600D" w14:textId="77777777">
        <w:tblPrEx>
          <w:tblCellMar>
            <w:top w:w="0" w:type="dxa"/>
            <w:left w:w="0" w:type="dxa"/>
            <w:bottom w:w="0" w:type="dxa"/>
            <w:right w:w="0" w:type="dxa"/>
          </w:tblCellMar>
        </w:tblPrEx>
        <w:tc>
          <w:tcPr>
            <w:tcW w:w="600" w:type="dxa"/>
            <w:tcBorders>
              <w:top w:val="nil"/>
              <w:left w:val="nil"/>
              <w:bottom w:val="nil"/>
              <w:right w:val="nil"/>
            </w:tcBorders>
          </w:tcPr>
          <w:p w14:paraId="1B9FE22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577</w:t>
            </w:r>
            <w:r>
              <w:rPr>
                <w:rFonts w:ascii="Times New Roman" w:hAnsi="Times New Roman" w:cs="Times New Roman"/>
                <w:color w:val="000000"/>
                <w:sz w:val="20"/>
                <w:szCs w:val="20"/>
              </w:rPr>
              <w:fldChar w:fldCharType="end"/>
            </w:r>
          </w:p>
          <w:p w14:paraId="5FB4426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655E0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55-56; BellSouth Reply Comments at 21; Pacific Bell Comments at 14.</w:t>
            </w:r>
          </w:p>
          <w:p w14:paraId="48D3F4A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0" w:name="co_footnote_I19f73d32636f11e498db8b09b4f"/>
      <w:bookmarkEnd w:id="1490"/>
      <w:tr w:rsidR="00000000" w14:paraId="124B471F" w14:textId="77777777">
        <w:tblPrEx>
          <w:tblCellMar>
            <w:top w:w="0" w:type="dxa"/>
            <w:left w:w="0" w:type="dxa"/>
            <w:bottom w:w="0" w:type="dxa"/>
            <w:right w:w="0" w:type="dxa"/>
          </w:tblCellMar>
        </w:tblPrEx>
        <w:tc>
          <w:tcPr>
            <w:tcW w:w="600" w:type="dxa"/>
            <w:tcBorders>
              <w:top w:val="nil"/>
              <w:left w:val="nil"/>
              <w:bottom w:val="nil"/>
              <w:right w:val="nil"/>
            </w:tcBorders>
          </w:tcPr>
          <w:p w14:paraId="6D9785F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w:instrText>
            </w:r>
            <w:r>
              <w:rPr>
                <w:rFonts w:ascii="Times New Roman" w:hAnsi="Times New Roman" w:cs="Times New Roman"/>
                <w:color w:val="000000"/>
                <w:sz w:val="20"/>
                <w:szCs w:val="20"/>
              </w:rPr>
              <w:instrText xml:space="preserve">INK "#co_tablefootnote_578_1"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578</w:t>
            </w:r>
            <w:r>
              <w:rPr>
                <w:rFonts w:ascii="Times New Roman" w:hAnsi="Times New Roman" w:cs="Times New Roman"/>
                <w:color w:val="000000"/>
                <w:sz w:val="20"/>
                <w:szCs w:val="20"/>
              </w:rPr>
              <w:fldChar w:fldCharType="end"/>
            </w:r>
          </w:p>
          <w:p w14:paraId="68FB849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1A545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Reply Comments at 5-7; Ameritech February 21,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17.</w:t>
            </w:r>
          </w:p>
          <w:p w14:paraId="5121A1D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1" w:name="co_footnote_I19f73d33636f11e498db8b09b4f"/>
      <w:bookmarkEnd w:id="1491"/>
      <w:tr w:rsidR="00000000" w14:paraId="3BFFB4D6" w14:textId="77777777">
        <w:tblPrEx>
          <w:tblCellMar>
            <w:top w:w="0" w:type="dxa"/>
            <w:left w:w="0" w:type="dxa"/>
            <w:bottom w:w="0" w:type="dxa"/>
            <w:right w:w="0" w:type="dxa"/>
          </w:tblCellMar>
        </w:tblPrEx>
        <w:tc>
          <w:tcPr>
            <w:tcW w:w="600" w:type="dxa"/>
            <w:tcBorders>
              <w:top w:val="nil"/>
              <w:left w:val="nil"/>
              <w:bottom w:val="nil"/>
              <w:right w:val="nil"/>
            </w:tcBorders>
          </w:tcPr>
          <w:p w14:paraId="6CF42DB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579</w:t>
            </w:r>
            <w:r>
              <w:rPr>
                <w:rFonts w:ascii="Times New Roman" w:hAnsi="Times New Roman" w:cs="Times New Roman"/>
                <w:color w:val="000000"/>
                <w:sz w:val="20"/>
                <w:szCs w:val="20"/>
              </w:rPr>
              <w:fldChar w:fldCharType="end"/>
            </w:r>
          </w:p>
          <w:p w14:paraId="6E8A2A2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7F28C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6; USTA Comments at 13.</w:t>
            </w:r>
          </w:p>
          <w:p w14:paraId="3A4D213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2" w:name="co_footnote_I19f73d34636f11e498db8b09b4f"/>
      <w:bookmarkEnd w:id="1492"/>
      <w:tr w:rsidR="00000000" w14:paraId="29C0A845" w14:textId="77777777">
        <w:tblPrEx>
          <w:tblCellMar>
            <w:top w:w="0" w:type="dxa"/>
            <w:left w:w="0" w:type="dxa"/>
            <w:bottom w:w="0" w:type="dxa"/>
            <w:right w:w="0" w:type="dxa"/>
          </w:tblCellMar>
        </w:tblPrEx>
        <w:tc>
          <w:tcPr>
            <w:tcW w:w="600" w:type="dxa"/>
            <w:tcBorders>
              <w:top w:val="nil"/>
              <w:left w:val="nil"/>
              <w:bottom w:val="nil"/>
              <w:right w:val="nil"/>
            </w:tcBorders>
          </w:tcPr>
          <w:p w14:paraId="5BC953A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580</w:t>
            </w:r>
            <w:r>
              <w:rPr>
                <w:rFonts w:ascii="Times New Roman" w:hAnsi="Times New Roman" w:cs="Times New Roman"/>
                <w:color w:val="000000"/>
                <w:sz w:val="20"/>
                <w:szCs w:val="20"/>
              </w:rPr>
              <w:fldChar w:fldCharType="end"/>
            </w:r>
          </w:p>
          <w:p w14:paraId="559A11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AA5FF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Florida PSC Comments at 7; PCIA Comments at 10; Users Committee Reply Com</w:t>
            </w:r>
            <w:r>
              <w:rPr>
                <w:rFonts w:ascii="Times New Roman" w:hAnsi="Times New Roman" w:cs="Times New Roman"/>
                <w:color w:val="000000"/>
                <w:sz w:val="20"/>
                <w:szCs w:val="20"/>
              </w:rPr>
              <w:t>ments at 4.</w:t>
            </w:r>
          </w:p>
          <w:p w14:paraId="2D301C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3" w:name="co_footnote_I19f73d35636f11e498db8b09b4f"/>
      <w:bookmarkEnd w:id="1493"/>
      <w:tr w:rsidR="00000000" w14:paraId="5F2ECA2D" w14:textId="77777777">
        <w:tblPrEx>
          <w:tblCellMar>
            <w:top w:w="0" w:type="dxa"/>
            <w:left w:w="0" w:type="dxa"/>
            <w:bottom w:w="0" w:type="dxa"/>
            <w:right w:w="0" w:type="dxa"/>
          </w:tblCellMar>
        </w:tblPrEx>
        <w:tc>
          <w:tcPr>
            <w:tcW w:w="600" w:type="dxa"/>
            <w:tcBorders>
              <w:top w:val="nil"/>
              <w:left w:val="nil"/>
              <w:bottom w:val="nil"/>
              <w:right w:val="nil"/>
            </w:tcBorders>
          </w:tcPr>
          <w:p w14:paraId="5F042AE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581</w:t>
            </w:r>
            <w:r>
              <w:rPr>
                <w:rFonts w:ascii="Times New Roman" w:hAnsi="Times New Roman" w:cs="Times New Roman"/>
                <w:color w:val="000000"/>
                <w:sz w:val="20"/>
                <w:szCs w:val="20"/>
              </w:rPr>
              <w:fldChar w:fldCharType="end"/>
            </w:r>
          </w:p>
          <w:p w14:paraId="3DEE662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D129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Competitive Carriers Comments at 21; General Communication Comments at 5-6; GO Communications Reply Comment</w:t>
            </w:r>
            <w:r>
              <w:rPr>
                <w:rFonts w:ascii="Times New Roman" w:hAnsi="Times New Roman" w:cs="Times New Roman"/>
                <w:color w:val="000000"/>
                <w:sz w:val="20"/>
                <w:szCs w:val="20"/>
              </w:rPr>
              <w:t xml:space="preserve">s at 8-9.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Teleport Reply Comments at 8-9 (arguing that requiring carriers to bear their own internal costs would encourage them to minimize costs).</w:t>
            </w:r>
          </w:p>
          <w:p w14:paraId="5C31023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4" w:name="co_footnote_I19f73d36636f11e498db8b09b4f"/>
      <w:bookmarkEnd w:id="1494"/>
      <w:tr w:rsidR="00000000" w14:paraId="73C7C3F5" w14:textId="77777777">
        <w:tblPrEx>
          <w:tblCellMar>
            <w:top w:w="0" w:type="dxa"/>
            <w:left w:w="0" w:type="dxa"/>
            <w:bottom w:w="0" w:type="dxa"/>
            <w:right w:w="0" w:type="dxa"/>
          </w:tblCellMar>
        </w:tblPrEx>
        <w:tc>
          <w:tcPr>
            <w:tcW w:w="600" w:type="dxa"/>
            <w:tcBorders>
              <w:top w:val="nil"/>
              <w:left w:val="nil"/>
              <w:bottom w:val="nil"/>
              <w:right w:val="nil"/>
            </w:tcBorders>
          </w:tcPr>
          <w:p w14:paraId="210F042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w:instrText>
            </w:r>
            <w:r>
              <w:rPr>
                <w:rFonts w:ascii="Times New Roman" w:hAnsi="Times New Roman" w:cs="Times New Roman"/>
                <w:color w:val="000000"/>
                <w:sz w:val="20"/>
                <w:szCs w:val="20"/>
              </w:rPr>
              <w:instrText xml:space="preserve">blefootnote_582_1"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582</w:t>
            </w:r>
            <w:r>
              <w:rPr>
                <w:rFonts w:ascii="Times New Roman" w:hAnsi="Times New Roman" w:cs="Times New Roman"/>
                <w:color w:val="000000"/>
                <w:sz w:val="20"/>
                <w:szCs w:val="20"/>
              </w:rPr>
              <w:fldChar w:fldCharType="end"/>
            </w:r>
          </w:p>
          <w:p w14:paraId="581F23E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B1700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12-13; AT&amp;T Reply Comments at 23.</w:t>
            </w:r>
          </w:p>
          <w:p w14:paraId="5B23498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5" w:name="co_footnote_I19f73d37636f11e498db8b09b4f"/>
      <w:bookmarkEnd w:id="1495"/>
      <w:tr w:rsidR="00000000" w14:paraId="6F88899E" w14:textId="77777777">
        <w:tblPrEx>
          <w:tblCellMar>
            <w:top w:w="0" w:type="dxa"/>
            <w:left w:w="0" w:type="dxa"/>
            <w:bottom w:w="0" w:type="dxa"/>
            <w:right w:w="0" w:type="dxa"/>
          </w:tblCellMar>
        </w:tblPrEx>
        <w:tc>
          <w:tcPr>
            <w:tcW w:w="600" w:type="dxa"/>
            <w:tcBorders>
              <w:top w:val="nil"/>
              <w:left w:val="nil"/>
              <w:bottom w:val="nil"/>
              <w:right w:val="nil"/>
            </w:tcBorders>
          </w:tcPr>
          <w:p w14:paraId="51B595F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583</w:t>
            </w:r>
            <w:r>
              <w:rPr>
                <w:rFonts w:ascii="Times New Roman" w:hAnsi="Times New Roman" w:cs="Times New Roman"/>
                <w:color w:val="000000"/>
                <w:sz w:val="20"/>
                <w:szCs w:val="20"/>
              </w:rPr>
              <w:fldChar w:fldCharType="end"/>
            </w:r>
          </w:p>
          <w:p w14:paraId="3E484B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8739F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Citizens Utilities Comments at 10-11; SBC Communications Comments at 24; PageNet Comments at 13.</w:t>
            </w:r>
          </w:p>
          <w:p w14:paraId="3CC8699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6" w:name="co_footnote_I19f73d38636f11e498db8b09b4f"/>
      <w:bookmarkEnd w:id="1496"/>
      <w:tr w:rsidR="00000000" w14:paraId="634F3671" w14:textId="77777777">
        <w:tblPrEx>
          <w:tblCellMar>
            <w:top w:w="0" w:type="dxa"/>
            <w:left w:w="0" w:type="dxa"/>
            <w:bottom w:w="0" w:type="dxa"/>
            <w:right w:w="0" w:type="dxa"/>
          </w:tblCellMar>
        </w:tblPrEx>
        <w:tc>
          <w:tcPr>
            <w:tcW w:w="600" w:type="dxa"/>
            <w:tcBorders>
              <w:top w:val="nil"/>
              <w:left w:val="nil"/>
              <w:bottom w:val="nil"/>
              <w:right w:val="nil"/>
            </w:tcBorders>
          </w:tcPr>
          <w:p w14:paraId="64146D9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584</w:t>
            </w:r>
            <w:r>
              <w:rPr>
                <w:rFonts w:ascii="Times New Roman" w:hAnsi="Times New Roman" w:cs="Times New Roman"/>
                <w:color w:val="000000"/>
                <w:sz w:val="20"/>
                <w:szCs w:val="20"/>
              </w:rPr>
              <w:fldChar w:fldCharType="end"/>
            </w:r>
          </w:p>
          <w:p w14:paraId="7EBCB84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8F6831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Ameritech Reply Commen</w:t>
            </w:r>
            <w:r>
              <w:rPr>
                <w:rFonts w:ascii="Times New Roman" w:hAnsi="Times New Roman" w:cs="Times New Roman"/>
                <w:color w:val="000000"/>
                <w:sz w:val="20"/>
                <w:szCs w:val="20"/>
              </w:rPr>
              <w:t>ts at 7 (per-query basis); US Airwaves Comments at 7 (charges in proportion to size of carrier’s customer base); GO Communications Reply Comments at 8-9 (transaction or perquery basis); MFS Comments at 13 (surcharge assessed per active telephone); NYNEX Co</w:t>
            </w:r>
            <w:r>
              <w:rPr>
                <w:rFonts w:ascii="Times New Roman" w:hAnsi="Times New Roman" w:cs="Times New Roman"/>
                <w:color w:val="000000"/>
                <w:sz w:val="20"/>
                <w:szCs w:val="20"/>
              </w:rPr>
              <w:t>mments at 21 (costs allocated based on differing benefits derived from portability); Scherers Communications Comments at 3 (database costs distributed based on usage, like toll free database); Teleport Reply Comments at 9-10 (surcharge per local access lin</w:t>
            </w:r>
            <w:r>
              <w:rPr>
                <w:rFonts w:ascii="Times New Roman" w:hAnsi="Times New Roman" w:cs="Times New Roman"/>
                <w:color w:val="000000"/>
                <w:sz w:val="20"/>
                <w:szCs w:val="20"/>
              </w:rPr>
              <w:t>e, assessed monthly or annually); USTA Comments at 15 (one-time per-line charge to switch carriers plus per-query charge for database access).</w:t>
            </w:r>
          </w:p>
          <w:p w14:paraId="1410CB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7" w:name="co_footnote_I19f73d39636f11e498db8b09b4f"/>
      <w:bookmarkEnd w:id="1497"/>
      <w:tr w:rsidR="00000000" w14:paraId="6DE6B653" w14:textId="77777777">
        <w:tblPrEx>
          <w:tblCellMar>
            <w:top w:w="0" w:type="dxa"/>
            <w:left w:w="0" w:type="dxa"/>
            <w:bottom w:w="0" w:type="dxa"/>
            <w:right w:w="0" w:type="dxa"/>
          </w:tblCellMar>
        </w:tblPrEx>
        <w:tc>
          <w:tcPr>
            <w:tcW w:w="600" w:type="dxa"/>
            <w:tcBorders>
              <w:top w:val="nil"/>
              <w:left w:val="nil"/>
              <w:bottom w:val="nil"/>
              <w:right w:val="nil"/>
            </w:tcBorders>
          </w:tcPr>
          <w:p w14:paraId="70E8769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"#co_tablefootnote_58</w:instrText>
            </w:r>
            <w:r>
              <w:rPr>
                <w:rFonts w:ascii="Times New Roman" w:hAnsi="Times New Roman" w:cs="Times New Roman"/>
                <w:color w:val="000000"/>
                <w:sz w:val="20"/>
                <w:szCs w:val="20"/>
              </w:rPr>
              <w:instrText xml:space="preserve">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585</w:t>
            </w:r>
            <w:r>
              <w:rPr>
                <w:rFonts w:ascii="Times New Roman" w:hAnsi="Times New Roman" w:cs="Times New Roman"/>
                <w:color w:val="000000"/>
                <w:sz w:val="20"/>
                <w:szCs w:val="20"/>
              </w:rPr>
              <w:fldChar w:fldCharType="end"/>
            </w:r>
          </w:p>
          <w:p w14:paraId="211BAF5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2286E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Further Reply Comments at 7-8.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Bell Further Reply Comments at 8.</w:t>
            </w:r>
          </w:p>
          <w:p w14:paraId="4D9F28A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8" w:name="co_footnote_I19f73d3a636f11e498db8b09b4f"/>
      <w:bookmarkEnd w:id="1498"/>
      <w:tr w:rsidR="00000000" w14:paraId="11C9ADD8" w14:textId="77777777">
        <w:tblPrEx>
          <w:tblCellMar>
            <w:top w:w="0" w:type="dxa"/>
            <w:left w:w="0" w:type="dxa"/>
            <w:bottom w:w="0" w:type="dxa"/>
            <w:right w:w="0" w:type="dxa"/>
          </w:tblCellMar>
        </w:tblPrEx>
        <w:tc>
          <w:tcPr>
            <w:tcW w:w="600" w:type="dxa"/>
            <w:tcBorders>
              <w:top w:val="nil"/>
              <w:left w:val="nil"/>
              <w:bottom w:val="nil"/>
              <w:right w:val="nil"/>
            </w:tcBorders>
          </w:tcPr>
          <w:p w14:paraId="46ED886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586</w:t>
            </w:r>
            <w:r>
              <w:rPr>
                <w:rFonts w:ascii="Times New Roman" w:hAnsi="Times New Roman" w:cs="Times New Roman"/>
                <w:color w:val="000000"/>
                <w:sz w:val="20"/>
                <w:szCs w:val="20"/>
              </w:rPr>
              <w:fldChar w:fldCharType="end"/>
            </w:r>
          </w:p>
          <w:p w14:paraId="2197F4F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9CD3F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Further Reply C</w:t>
            </w:r>
            <w:r>
              <w:rPr>
                <w:rFonts w:ascii="Times New Roman" w:hAnsi="Times New Roman" w:cs="Times New Roman"/>
                <w:color w:val="000000"/>
                <w:sz w:val="20"/>
                <w:szCs w:val="20"/>
              </w:rPr>
              <w:t>omments at 7 &amp; n.18.</w:t>
            </w:r>
          </w:p>
          <w:p w14:paraId="647C5B5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9" w:name="co_footnote_I19f73d3b636f11e498db8b09b4f"/>
      <w:bookmarkEnd w:id="1499"/>
      <w:tr w:rsidR="00000000" w14:paraId="72B101B3" w14:textId="77777777">
        <w:tblPrEx>
          <w:tblCellMar>
            <w:top w:w="0" w:type="dxa"/>
            <w:left w:w="0" w:type="dxa"/>
            <w:bottom w:w="0" w:type="dxa"/>
            <w:right w:w="0" w:type="dxa"/>
          </w:tblCellMar>
        </w:tblPrEx>
        <w:tc>
          <w:tcPr>
            <w:tcW w:w="600" w:type="dxa"/>
            <w:tcBorders>
              <w:top w:val="nil"/>
              <w:left w:val="nil"/>
              <w:bottom w:val="nil"/>
              <w:right w:val="nil"/>
            </w:tcBorders>
          </w:tcPr>
          <w:p w14:paraId="011EEDA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587</w:t>
            </w:r>
            <w:r>
              <w:rPr>
                <w:rFonts w:ascii="Times New Roman" w:hAnsi="Times New Roman" w:cs="Times New Roman"/>
                <w:color w:val="000000"/>
                <w:sz w:val="20"/>
                <w:szCs w:val="20"/>
              </w:rPr>
              <w:fldChar w:fldCharType="end"/>
            </w:r>
          </w:p>
          <w:p w14:paraId="1A8F92E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0492F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Further Reply Comments at 8.</w:t>
            </w:r>
          </w:p>
          <w:p w14:paraId="7786352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0" w:name="co_footnote_I19f73d3c636f11e498db8b09b4f"/>
      <w:bookmarkEnd w:id="1500"/>
      <w:tr w:rsidR="00000000" w14:paraId="2AB448EC" w14:textId="77777777">
        <w:tblPrEx>
          <w:tblCellMar>
            <w:top w:w="0" w:type="dxa"/>
            <w:left w:w="0" w:type="dxa"/>
            <w:bottom w:w="0" w:type="dxa"/>
            <w:right w:w="0" w:type="dxa"/>
          </w:tblCellMar>
        </w:tblPrEx>
        <w:tc>
          <w:tcPr>
            <w:tcW w:w="600" w:type="dxa"/>
            <w:tcBorders>
              <w:top w:val="nil"/>
              <w:left w:val="nil"/>
              <w:bottom w:val="nil"/>
              <w:right w:val="nil"/>
            </w:tcBorders>
          </w:tcPr>
          <w:p w14:paraId="0B9B160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588</w:t>
            </w:r>
            <w:r>
              <w:rPr>
                <w:rFonts w:ascii="Times New Roman" w:hAnsi="Times New Roman" w:cs="Times New Roman"/>
                <w:color w:val="000000"/>
                <w:sz w:val="20"/>
                <w:szCs w:val="20"/>
              </w:rPr>
              <w:fldChar w:fldCharType="end"/>
            </w:r>
          </w:p>
          <w:p w14:paraId="57A8067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0C145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GTE Further Reply Comments at 7; Pacific Bell Further Reply Comments at 8.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USTA Further Reply Comments at 8-9 &amp; n.5 (also n</w:t>
            </w:r>
            <w:r>
              <w:rPr>
                <w:rFonts w:ascii="Times New Roman" w:hAnsi="Times New Roman" w:cs="Times New Roman"/>
                <w:color w:val="000000"/>
                <w:sz w:val="20"/>
                <w:szCs w:val="20"/>
              </w:rPr>
              <w:t xml:space="preserve">oting that </w:t>
            </w:r>
            <w:hyperlink r:id="rId297" w:history="1">
              <w:r>
                <w:rPr>
                  <w:rFonts w:ascii="Times New Roman" w:hAnsi="Times New Roman" w:cs="Times New Roman"/>
                  <w:color w:val="0E568C"/>
                  <w:sz w:val="20"/>
                  <w:szCs w:val="20"/>
                </w:rPr>
                <w:t>Section 252(d)</w:t>
              </w:r>
            </w:hyperlink>
            <w:r>
              <w:rPr>
                <w:rFonts w:ascii="Times New Roman" w:hAnsi="Times New Roman" w:cs="Times New Roman"/>
                <w:color w:val="000000"/>
                <w:sz w:val="20"/>
                <w:szCs w:val="20"/>
              </w:rPr>
              <w:t xml:space="preserve"> contemplates that CLECs may pay incumbent LECs for operating, signalling, routing, billing, or other administrative support systems).</w:t>
            </w:r>
          </w:p>
          <w:p w14:paraId="3E7507A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1" w:name="co_footnote_I19f73d3d636f11e498db8b09b4f"/>
      <w:bookmarkEnd w:id="1501"/>
      <w:tr w:rsidR="00000000" w14:paraId="712F20C2" w14:textId="77777777">
        <w:tblPrEx>
          <w:tblCellMar>
            <w:top w:w="0" w:type="dxa"/>
            <w:left w:w="0" w:type="dxa"/>
            <w:bottom w:w="0" w:type="dxa"/>
            <w:right w:w="0" w:type="dxa"/>
          </w:tblCellMar>
        </w:tblPrEx>
        <w:tc>
          <w:tcPr>
            <w:tcW w:w="600" w:type="dxa"/>
            <w:tcBorders>
              <w:top w:val="nil"/>
              <w:left w:val="nil"/>
              <w:bottom w:val="nil"/>
              <w:right w:val="nil"/>
            </w:tcBorders>
          </w:tcPr>
          <w:p w14:paraId="615E4D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589</w:t>
            </w:r>
            <w:r>
              <w:rPr>
                <w:rFonts w:ascii="Times New Roman" w:hAnsi="Times New Roman" w:cs="Times New Roman"/>
                <w:color w:val="000000"/>
                <w:sz w:val="20"/>
                <w:szCs w:val="20"/>
              </w:rPr>
              <w:fldChar w:fldCharType="end"/>
            </w:r>
          </w:p>
          <w:p w14:paraId="79D93AD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B3AC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Further Comments at 6-7; Cox Further Reply Comments at 5-6; Omnipoint Further Comments at 8.</w:t>
            </w:r>
          </w:p>
          <w:p w14:paraId="10E6614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2" w:name="co_footnote_I19f73d3e636f11e498db8b09b4f"/>
      <w:bookmarkEnd w:id="1502"/>
      <w:tr w:rsidR="00000000" w14:paraId="6E8C3EA9" w14:textId="77777777">
        <w:tblPrEx>
          <w:tblCellMar>
            <w:top w:w="0" w:type="dxa"/>
            <w:left w:w="0" w:type="dxa"/>
            <w:bottom w:w="0" w:type="dxa"/>
            <w:right w:w="0" w:type="dxa"/>
          </w:tblCellMar>
        </w:tblPrEx>
        <w:tc>
          <w:tcPr>
            <w:tcW w:w="600" w:type="dxa"/>
            <w:tcBorders>
              <w:top w:val="nil"/>
              <w:left w:val="nil"/>
              <w:bottom w:val="nil"/>
              <w:right w:val="nil"/>
            </w:tcBorders>
          </w:tcPr>
          <w:p w14:paraId="38089A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w:instrText>
            </w:r>
            <w:r>
              <w:rPr>
                <w:rFonts w:ascii="Times New Roman" w:hAnsi="Times New Roman" w:cs="Times New Roman"/>
                <w:color w:val="000000"/>
                <w:sz w:val="20"/>
                <w:szCs w:val="20"/>
              </w:rPr>
              <w:instrText xml:space="preserve">e_590_1"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590</w:t>
            </w:r>
            <w:r>
              <w:rPr>
                <w:rFonts w:ascii="Times New Roman" w:hAnsi="Times New Roman" w:cs="Times New Roman"/>
                <w:color w:val="000000"/>
                <w:sz w:val="20"/>
                <w:szCs w:val="20"/>
              </w:rPr>
              <w:fldChar w:fldCharType="end"/>
            </w:r>
          </w:p>
          <w:p w14:paraId="3D12791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BD550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Further Reply Comments at 5, 6.</w:t>
            </w:r>
          </w:p>
          <w:p w14:paraId="6272F0C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3" w:name="co_footnote_I19f73d3f636f11e498db8b09b4f"/>
      <w:bookmarkEnd w:id="1503"/>
      <w:tr w:rsidR="00000000" w14:paraId="1431B6A8" w14:textId="77777777">
        <w:tblPrEx>
          <w:tblCellMar>
            <w:top w:w="0" w:type="dxa"/>
            <w:left w:w="0" w:type="dxa"/>
            <w:bottom w:w="0" w:type="dxa"/>
            <w:right w:w="0" w:type="dxa"/>
          </w:tblCellMar>
        </w:tblPrEx>
        <w:tc>
          <w:tcPr>
            <w:tcW w:w="600" w:type="dxa"/>
            <w:tcBorders>
              <w:top w:val="nil"/>
              <w:left w:val="nil"/>
              <w:bottom w:val="nil"/>
              <w:right w:val="nil"/>
            </w:tcBorders>
          </w:tcPr>
          <w:p w14:paraId="154CCBF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591</w:t>
            </w:r>
            <w:r>
              <w:rPr>
                <w:rFonts w:ascii="Times New Roman" w:hAnsi="Times New Roman" w:cs="Times New Roman"/>
                <w:color w:val="000000"/>
                <w:sz w:val="20"/>
                <w:szCs w:val="20"/>
              </w:rPr>
              <w:fldChar w:fldCharType="end"/>
            </w:r>
          </w:p>
          <w:p w14:paraId="3E396BD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EBF2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Further Comments at 5-6 &amp; n.5 (Cox also notes that the new entrant’s cost per customer to upgrade to support number portability is likely to be higher than an incumbent’s because the software and much of the hardware will cost the same amount regardles</w:t>
            </w:r>
            <w:r>
              <w:rPr>
                <w:rFonts w:ascii="Times New Roman" w:hAnsi="Times New Roman" w:cs="Times New Roman"/>
                <w:color w:val="000000"/>
                <w:sz w:val="20"/>
                <w:szCs w:val="20"/>
              </w:rPr>
              <w:t>s of how many customers are being served).</w:t>
            </w:r>
          </w:p>
          <w:p w14:paraId="65CD689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4" w:name="co_footnote_I19f73d40636f11e498db8b09b4f"/>
      <w:bookmarkEnd w:id="1504"/>
      <w:tr w:rsidR="00000000" w14:paraId="6D46D386" w14:textId="77777777">
        <w:tblPrEx>
          <w:tblCellMar>
            <w:top w:w="0" w:type="dxa"/>
            <w:left w:w="0" w:type="dxa"/>
            <w:bottom w:w="0" w:type="dxa"/>
            <w:right w:w="0" w:type="dxa"/>
          </w:tblCellMar>
        </w:tblPrEx>
        <w:tc>
          <w:tcPr>
            <w:tcW w:w="600" w:type="dxa"/>
            <w:tcBorders>
              <w:top w:val="nil"/>
              <w:left w:val="nil"/>
              <w:bottom w:val="nil"/>
              <w:right w:val="nil"/>
            </w:tcBorders>
          </w:tcPr>
          <w:p w14:paraId="52390A0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592</w:t>
            </w:r>
            <w:r>
              <w:rPr>
                <w:rFonts w:ascii="Times New Roman" w:hAnsi="Times New Roman" w:cs="Times New Roman"/>
                <w:color w:val="000000"/>
                <w:sz w:val="20"/>
                <w:szCs w:val="20"/>
              </w:rPr>
              <w:fldChar w:fldCharType="end"/>
            </w:r>
          </w:p>
          <w:p w14:paraId="71433EF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D40E1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Reply Comments at 8; Omnipoint Further Comments at 8.</w:t>
            </w:r>
          </w:p>
          <w:p w14:paraId="512E037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5" w:name="co_footnote_I19f73d41636f11e498db8b09b4f"/>
      <w:bookmarkEnd w:id="1505"/>
      <w:tr w:rsidR="00000000" w14:paraId="7EBFDBCB" w14:textId="77777777">
        <w:tblPrEx>
          <w:tblCellMar>
            <w:top w:w="0" w:type="dxa"/>
            <w:left w:w="0" w:type="dxa"/>
            <w:bottom w:w="0" w:type="dxa"/>
            <w:right w:w="0" w:type="dxa"/>
          </w:tblCellMar>
        </w:tblPrEx>
        <w:tc>
          <w:tcPr>
            <w:tcW w:w="600" w:type="dxa"/>
            <w:tcBorders>
              <w:top w:val="nil"/>
              <w:left w:val="nil"/>
              <w:bottom w:val="nil"/>
              <w:right w:val="nil"/>
            </w:tcBorders>
          </w:tcPr>
          <w:p w14:paraId="512DB4D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593</w:t>
            </w:r>
            <w:r>
              <w:rPr>
                <w:rFonts w:ascii="Times New Roman" w:hAnsi="Times New Roman" w:cs="Times New Roman"/>
                <w:color w:val="000000"/>
                <w:sz w:val="20"/>
                <w:szCs w:val="20"/>
              </w:rPr>
              <w:fldChar w:fldCharType="end"/>
            </w:r>
          </w:p>
          <w:p w14:paraId="617F6B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38E9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US West Further Reply Comments at 7-8.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Pacific Bell Further Reply Comments at 8-9 (asserting that the Commission need only adopt the basic conto</w:t>
            </w:r>
            <w:r>
              <w:rPr>
                <w:rFonts w:ascii="Times New Roman" w:hAnsi="Times New Roman" w:cs="Times New Roman"/>
                <w:color w:val="000000"/>
                <w:sz w:val="20"/>
                <w:szCs w:val="20"/>
              </w:rPr>
              <w:t xml:space="preserve">urs of the cost recovery mechanism by August 8, 1996, to discharge its </w:t>
            </w:r>
            <w:hyperlink r:id="rId298" w:history="1">
              <w:r>
                <w:rPr>
                  <w:rFonts w:ascii="Times New Roman" w:hAnsi="Times New Roman" w:cs="Times New Roman"/>
                  <w:color w:val="0E568C"/>
                  <w:sz w:val="20"/>
                  <w:szCs w:val="20"/>
                </w:rPr>
                <w:t>section 251(e)(2)</w:t>
              </w:r>
            </w:hyperlink>
            <w:r>
              <w:rPr>
                <w:rFonts w:ascii="Times New Roman" w:hAnsi="Times New Roman" w:cs="Times New Roman"/>
                <w:color w:val="000000"/>
                <w:sz w:val="20"/>
                <w:szCs w:val="20"/>
              </w:rPr>
              <w:t xml:space="preserve"> obligations).</w:t>
            </w:r>
          </w:p>
          <w:p w14:paraId="52616DD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6" w:name="co_footnote_I19f73d42636f11e498db8b09b4f"/>
      <w:bookmarkEnd w:id="1506"/>
      <w:tr w:rsidR="00000000" w14:paraId="03E3B632" w14:textId="77777777">
        <w:tblPrEx>
          <w:tblCellMar>
            <w:top w:w="0" w:type="dxa"/>
            <w:left w:w="0" w:type="dxa"/>
            <w:bottom w:w="0" w:type="dxa"/>
            <w:right w:w="0" w:type="dxa"/>
          </w:tblCellMar>
        </w:tblPrEx>
        <w:tc>
          <w:tcPr>
            <w:tcW w:w="600" w:type="dxa"/>
            <w:tcBorders>
              <w:top w:val="nil"/>
              <w:left w:val="nil"/>
              <w:bottom w:val="nil"/>
              <w:right w:val="nil"/>
            </w:tcBorders>
          </w:tcPr>
          <w:p w14:paraId="216003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594</w:t>
            </w:r>
            <w:r>
              <w:rPr>
                <w:rFonts w:ascii="Times New Roman" w:hAnsi="Times New Roman" w:cs="Times New Roman"/>
                <w:color w:val="000000"/>
                <w:sz w:val="20"/>
                <w:szCs w:val="20"/>
              </w:rPr>
              <w:fldChar w:fldCharType="end"/>
            </w:r>
          </w:p>
          <w:p w14:paraId="7B6A1FB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50A64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Furt</w:t>
            </w:r>
            <w:r>
              <w:rPr>
                <w:rFonts w:ascii="Times New Roman" w:hAnsi="Times New Roman" w:cs="Times New Roman"/>
                <w:color w:val="000000"/>
                <w:sz w:val="20"/>
                <w:szCs w:val="20"/>
              </w:rPr>
              <w:t>her Reply Comments at 8.</w:t>
            </w:r>
          </w:p>
          <w:p w14:paraId="7E0794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7" w:name="co_footnote_I19f73d43636f11e498db8b09b4f"/>
      <w:bookmarkEnd w:id="1507"/>
      <w:tr w:rsidR="00000000" w14:paraId="511FC8BE" w14:textId="77777777">
        <w:tblPrEx>
          <w:tblCellMar>
            <w:top w:w="0" w:type="dxa"/>
            <w:left w:w="0" w:type="dxa"/>
            <w:bottom w:w="0" w:type="dxa"/>
            <w:right w:w="0" w:type="dxa"/>
          </w:tblCellMar>
        </w:tblPrEx>
        <w:tc>
          <w:tcPr>
            <w:tcW w:w="600" w:type="dxa"/>
            <w:tcBorders>
              <w:top w:val="nil"/>
              <w:left w:val="nil"/>
              <w:bottom w:val="nil"/>
              <w:right w:val="nil"/>
            </w:tcBorders>
          </w:tcPr>
          <w:p w14:paraId="51D141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595</w:t>
            </w:r>
            <w:r>
              <w:rPr>
                <w:rFonts w:ascii="Times New Roman" w:hAnsi="Times New Roman" w:cs="Times New Roman"/>
                <w:color w:val="000000"/>
                <w:sz w:val="20"/>
                <w:szCs w:val="20"/>
              </w:rPr>
              <w:fldChar w:fldCharType="end"/>
            </w:r>
          </w:p>
          <w:p w14:paraId="63C1311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84BDA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Further Reply Comments at 5.</w:t>
            </w:r>
          </w:p>
          <w:p w14:paraId="506BC2D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8" w:name="co_footnote_I19f73d44636f11e498db8b09b4f"/>
      <w:bookmarkEnd w:id="1508"/>
      <w:tr w:rsidR="00000000" w14:paraId="2ECE3C8D" w14:textId="77777777">
        <w:tblPrEx>
          <w:tblCellMar>
            <w:top w:w="0" w:type="dxa"/>
            <w:left w:w="0" w:type="dxa"/>
            <w:bottom w:w="0" w:type="dxa"/>
            <w:right w:w="0" w:type="dxa"/>
          </w:tblCellMar>
        </w:tblPrEx>
        <w:tc>
          <w:tcPr>
            <w:tcW w:w="600" w:type="dxa"/>
            <w:tcBorders>
              <w:top w:val="nil"/>
              <w:left w:val="nil"/>
              <w:bottom w:val="nil"/>
              <w:right w:val="nil"/>
            </w:tcBorders>
          </w:tcPr>
          <w:p w14:paraId="4B64F1C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596</w:t>
            </w:r>
            <w:r>
              <w:rPr>
                <w:rFonts w:ascii="Times New Roman" w:hAnsi="Times New Roman" w:cs="Times New Roman"/>
                <w:color w:val="000000"/>
                <w:sz w:val="20"/>
                <w:szCs w:val="20"/>
              </w:rPr>
              <w:fldChar w:fldCharType="end"/>
            </w:r>
          </w:p>
          <w:p w14:paraId="7A9CF1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EDA09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Further Reply Comments at 9.</w:t>
            </w:r>
          </w:p>
          <w:p w14:paraId="4437E16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9" w:name="co_footnote_I19f73d45636f11e498db8b09b4f"/>
      <w:bookmarkEnd w:id="1509"/>
      <w:tr w:rsidR="00000000" w14:paraId="6B21A7F7" w14:textId="77777777">
        <w:tblPrEx>
          <w:tblCellMar>
            <w:top w:w="0" w:type="dxa"/>
            <w:left w:w="0" w:type="dxa"/>
            <w:bottom w:w="0" w:type="dxa"/>
            <w:right w:w="0" w:type="dxa"/>
          </w:tblCellMar>
        </w:tblPrEx>
        <w:tc>
          <w:tcPr>
            <w:tcW w:w="600" w:type="dxa"/>
            <w:tcBorders>
              <w:top w:val="nil"/>
              <w:left w:val="nil"/>
              <w:bottom w:val="nil"/>
              <w:right w:val="nil"/>
            </w:tcBorders>
          </w:tcPr>
          <w:p w14:paraId="38F5BFC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w:instrText>
            </w:r>
            <w:r>
              <w:rPr>
                <w:rFonts w:ascii="Times New Roman" w:hAnsi="Times New Roman" w:cs="Times New Roman"/>
                <w:color w:val="000000"/>
                <w:sz w:val="20"/>
                <w:szCs w:val="20"/>
              </w:rPr>
              <w:instrText xml:space="preserve">ablefootnote_597_1"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597</w:t>
            </w:r>
            <w:r>
              <w:rPr>
                <w:rFonts w:ascii="Times New Roman" w:hAnsi="Times New Roman" w:cs="Times New Roman"/>
                <w:color w:val="000000"/>
                <w:sz w:val="20"/>
                <w:szCs w:val="20"/>
              </w:rPr>
              <w:fldChar w:fldCharType="end"/>
            </w:r>
          </w:p>
          <w:p w14:paraId="46CBAF0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06890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Further Reply Comments at 6.</w:t>
            </w:r>
          </w:p>
          <w:p w14:paraId="08C43B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0" w:name="co_footnote_I19f73d46636f11e498db8b09b4f"/>
      <w:bookmarkEnd w:id="1510"/>
      <w:tr w:rsidR="00000000" w14:paraId="4305DD94" w14:textId="77777777">
        <w:tblPrEx>
          <w:tblCellMar>
            <w:top w:w="0" w:type="dxa"/>
            <w:left w:w="0" w:type="dxa"/>
            <w:bottom w:w="0" w:type="dxa"/>
            <w:right w:w="0" w:type="dxa"/>
          </w:tblCellMar>
        </w:tblPrEx>
        <w:tc>
          <w:tcPr>
            <w:tcW w:w="600" w:type="dxa"/>
            <w:tcBorders>
              <w:top w:val="nil"/>
              <w:left w:val="nil"/>
              <w:bottom w:val="nil"/>
              <w:right w:val="nil"/>
            </w:tcBorders>
          </w:tcPr>
          <w:p w14:paraId="0535A4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598</w:t>
            </w:r>
            <w:r>
              <w:rPr>
                <w:rFonts w:ascii="Times New Roman" w:hAnsi="Times New Roman" w:cs="Times New Roman"/>
                <w:color w:val="000000"/>
                <w:sz w:val="20"/>
                <w:szCs w:val="20"/>
              </w:rPr>
              <w:fldChar w:fldCharType="end"/>
            </w:r>
          </w:p>
          <w:p w14:paraId="7603A9E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99CC0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Further Comments at 5.</w:t>
            </w:r>
          </w:p>
          <w:p w14:paraId="7835CCF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1" w:name="co_footnote_I19f73d47636f11e498db8b09b4f"/>
      <w:bookmarkEnd w:id="1511"/>
      <w:tr w:rsidR="00000000" w14:paraId="684C1413" w14:textId="77777777">
        <w:tblPrEx>
          <w:tblCellMar>
            <w:top w:w="0" w:type="dxa"/>
            <w:left w:w="0" w:type="dxa"/>
            <w:bottom w:w="0" w:type="dxa"/>
            <w:right w:w="0" w:type="dxa"/>
          </w:tblCellMar>
        </w:tblPrEx>
        <w:tc>
          <w:tcPr>
            <w:tcW w:w="600" w:type="dxa"/>
            <w:tcBorders>
              <w:top w:val="nil"/>
              <w:left w:val="nil"/>
              <w:bottom w:val="nil"/>
              <w:right w:val="nil"/>
            </w:tcBorders>
          </w:tcPr>
          <w:p w14:paraId="53123E5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599</w:t>
            </w:r>
            <w:r>
              <w:rPr>
                <w:rFonts w:ascii="Times New Roman" w:hAnsi="Times New Roman" w:cs="Times New Roman"/>
                <w:color w:val="000000"/>
                <w:sz w:val="20"/>
                <w:szCs w:val="20"/>
              </w:rPr>
              <w:fldChar w:fldCharType="end"/>
            </w:r>
          </w:p>
          <w:p w14:paraId="7DEDBB8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40584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Further Reply Comments at 6 (also noting that incumbents will be able to reduce costs by taking advantage of unused capacity, while new entrants will have to build their networks from scratch).</w:t>
            </w:r>
          </w:p>
          <w:p w14:paraId="538675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2" w:name="co_footnote_I19f73d48636f11e498db8b09b4f"/>
      <w:bookmarkEnd w:id="1512"/>
      <w:tr w:rsidR="00000000" w14:paraId="596A9483" w14:textId="77777777">
        <w:tblPrEx>
          <w:tblCellMar>
            <w:top w:w="0" w:type="dxa"/>
            <w:left w:w="0" w:type="dxa"/>
            <w:bottom w:w="0" w:type="dxa"/>
            <w:right w:w="0" w:type="dxa"/>
          </w:tblCellMar>
        </w:tblPrEx>
        <w:tc>
          <w:tcPr>
            <w:tcW w:w="600" w:type="dxa"/>
            <w:tcBorders>
              <w:top w:val="nil"/>
              <w:left w:val="nil"/>
              <w:bottom w:val="nil"/>
              <w:right w:val="nil"/>
            </w:tcBorders>
          </w:tcPr>
          <w:p w14:paraId="49AB0D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600</w:t>
            </w:r>
            <w:r>
              <w:rPr>
                <w:rFonts w:ascii="Times New Roman" w:hAnsi="Times New Roman" w:cs="Times New Roman"/>
                <w:color w:val="000000"/>
                <w:sz w:val="20"/>
                <w:szCs w:val="20"/>
              </w:rPr>
              <w:fldChar w:fldCharType="end"/>
            </w:r>
          </w:p>
          <w:p w14:paraId="422701E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80A54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MFS Further Comments at 4-5.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Omnipoint Further Comments at 9 (asserting that common costs should be shared by competitors). </w:t>
            </w:r>
            <w:r>
              <w:rPr>
                <w:rFonts w:ascii="Times New Roman" w:hAnsi="Times New Roman" w:cs="Times New Roman"/>
                <w:color w:val="000000"/>
                <w:sz w:val="20"/>
                <w:szCs w:val="20"/>
                <w:u w:val="single"/>
              </w:rPr>
              <w:t>But see</w:t>
            </w:r>
            <w:r>
              <w:rPr>
                <w:rFonts w:ascii="Times New Roman" w:hAnsi="Times New Roman" w:cs="Times New Roman"/>
                <w:color w:val="000000"/>
                <w:sz w:val="20"/>
                <w:szCs w:val="20"/>
              </w:rPr>
              <w:t xml:space="preserve"> Bell Atlantic Further Reply Comments at 6 (asserting that while revenues should include payments from consumers, they should not exclude any payments that carriers pay out to other carriers).</w:t>
            </w:r>
          </w:p>
          <w:p w14:paraId="7B507A2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3" w:name="co_footnote_I19f73d49636f11e498db8b09b4f"/>
      <w:bookmarkEnd w:id="1513"/>
      <w:tr w:rsidR="00000000" w14:paraId="2BF81571" w14:textId="77777777">
        <w:tblPrEx>
          <w:tblCellMar>
            <w:top w:w="0" w:type="dxa"/>
            <w:left w:w="0" w:type="dxa"/>
            <w:bottom w:w="0" w:type="dxa"/>
            <w:right w:w="0" w:type="dxa"/>
          </w:tblCellMar>
        </w:tblPrEx>
        <w:tc>
          <w:tcPr>
            <w:tcW w:w="600" w:type="dxa"/>
            <w:tcBorders>
              <w:top w:val="nil"/>
              <w:left w:val="nil"/>
              <w:bottom w:val="nil"/>
              <w:right w:val="nil"/>
            </w:tcBorders>
          </w:tcPr>
          <w:p w14:paraId="68D052E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601</w:t>
            </w:r>
            <w:r>
              <w:rPr>
                <w:rFonts w:ascii="Times New Roman" w:hAnsi="Times New Roman" w:cs="Times New Roman"/>
                <w:color w:val="000000"/>
                <w:sz w:val="20"/>
                <w:szCs w:val="20"/>
              </w:rPr>
              <w:fldChar w:fldCharType="end"/>
            </w:r>
          </w:p>
          <w:p w14:paraId="1B098F0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C01BD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Further Comments at 5.</w:t>
            </w:r>
          </w:p>
          <w:p w14:paraId="5CF7DD7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4" w:name="co_footnote_I19f73d4a636f11e498db8b09b4f"/>
      <w:bookmarkEnd w:id="1514"/>
      <w:tr w:rsidR="00000000" w14:paraId="36EC48FF" w14:textId="77777777">
        <w:tblPrEx>
          <w:tblCellMar>
            <w:top w:w="0" w:type="dxa"/>
            <w:left w:w="0" w:type="dxa"/>
            <w:bottom w:w="0" w:type="dxa"/>
            <w:right w:w="0" w:type="dxa"/>
          </w:tblCellMar>
        </w:tblPrEx>
        <w:tc>
          <w:tcPr>
            <w:tcW w:w="600" w:type="dxa"/>
            <w:tcBorders>
              <w:top w:val="nil"/>
              <w:left w:val="nil"/>
              <w:bottom w:val="nil"/>
              <w:right w:val="nil"/>
            </w:tcBorders>
          </w:tcPr>
          <w:p w14:paraId="675B698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602</w:t>
            </w:r>
            <w:r>
              <w:rPr>
                <w:rFonts w:ascii="Times New Roman" w:hAnsi="Times New Roman" w:cs="Times New Roman"/>
                <w:color w:val="000000"/>
                <w:sz w:val="20"/>
                <w:szCs w:val="20"/>
              </w:rPr>
              <w:fldChar w:fldCharType="end"/>
            </w:r>
          </w:p>
          <w:p w14:paraId="38EBC22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83F37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7.</w:t>
            </w:r>
          </w:p>
          <w:p w14:paraId="2C1EDC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5" w:name="co_footnote_I19f73d4b636f11e498db8b09b4f"/>
      <w:bookmarkEnd w:id="1515"/>
      <w:tr w:rsidR="00000000" w14:paraId="75216AA0" w14:textId="77777777">
        <w:tblPrEx>
          <w:tblCellMar>
            <w:top w:w="0" w:type="dxa"/>
            <w:left w:w="0" w:type="dxa"/>
            <w:bottom w:w="0" w:type="dxa"/>
            <w:right w:w="0" w:type="dxa"/>
          </w:tblCellMar>
        </w:tblPrEx>
        <w:tc>
          <w:tcPr>
            <w:tcW w:w="600" w:type="dxa"/>
            <w:tcBorders>
              <w:top w:val="nil"/>
              <w:left w:val="nil"/>
              <w:bottom w:val="nil"/>
              <w:right w:val="nil"/>
            </w:tcBorders>
          </w:tcPr>
          <w:p w14:paraId="21B91E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603</w:t>
            </w:r>
            <w:r>
              <w:rPr>
                <w:rFonts w:ascii="Times New Roman" w:hAnsi="Times New Roman" w:cs="Times New Roman"/>
                <w:color w:val="000000"/>
                <w:sz w:val="20"/>
                <w:szCs w:val="20"/>
              </w:rPr>
              <w:fldChar w:fldCharType="end"/>
            </w:r>
          </w:p>
          <w:p w14:paraId="55D5DE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CED87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TRA Further Reply Comments at 7-8.</w:t>
            </w:r>
          </w:p>
          <w:p w14:paraId="02543FD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6" w:name="co_footnote_I19f73d4c636f11e498db8b09b4f"/>
      <w:bookmarkEnd w:id="1516"/>
      <w:tr w:rsidR="00000000" w14:paraId="12937A36" w14:textId="77777777">
        <w:tblPrEx>
          <w:tblCellMar>
            <w:top w:w="0" w:type="dxa"/>
            <w:left w:w="0" w:type="dxa"/>
            <w:bottom w:w="0" w:type="dxa"/>
            <w:right w:w="0" w:type="dxa"/>
          </w:tblCellMar>
        </w:tblPrEx>
        <w:tc>
          <w:tcPr>
            <w:tcW w:w="600" w:type="dxa"/>
            <w:tcBorders>
              <w:top w:val="nil"/>
              <w:left w:val="nil"/>
              <w:bottom w:val="nil"/>
              <w:right w:val="nil"/>
            </w:tcBorders>
          </w:tcPr>
          <w:p w14:paraId="1E04685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604</w:t>
            </w:r>
            <w:r>
              <w:rPr>
                <w:rFonts w:ascii="Times New Roman" w:hAnsi="Times New Roman" w:cs="Times New Roman"/>
                <w:color w:val="000000"/>
                <w:sz w:val="20"/>
                <w:szCs w:val="20"/>
              </w:rPr>
              <w:fldChar w:fldCharType="end"/>
            </w:r>
          </w:p>
          <w:p w14:paraId="2A230DC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D5163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Further Comments at 6; Time Warner Holdings Further Comments at 9.</w:t>
            </w:r>
          </w:p>
          <w:p w14:paraId="12C1096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7" w:name="co_footnote_I19f73d4d636f11e498db8b09b4f"/>
      <w:bookmarkEnd w:id="1517"/>
      <w:tr w:rsidR="00000000" w14:paraId="3443377E" w14:textId="77777777">
        <w:tblPrEx>
          <w:tblCellMar>
            <w:top w:w="0" w:type="dxa"/>
            <w:left w:w="0" w:type="dxa"/>
            <w:bottom w:w="0" w:type="dxa"/>
            <w:right w:w="0" w:type="dxa"/>
          </w:tblCellMar>
        </w:tblPrEx>
        <w:tc>
          <w:tcPr>
            <w:tcW w:w="600" w:type="dxa"/>
            <w:tcBorders>
              <w:top w:val="nil"/>
              <w:left w:val="nil"/>
              <w:bottom w:val="nil"/>
              <w:right w:val="nil"/>
            </w:tcBorders>
          </w:tcPr>
          <w:p w14:paraId="3EC4146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605</w:t>
            </w:r>
            <w:r>
              <w:rPr>
                <w:rFonts w:ascii="Times New Roman" w:hAnsi="Times New Roman" w:cs="Times New Roman"/>
                <w:color w:val="000000"/>
                <w:sz w:val="20"/>
                <w:szCs w:val="20"/>
              </w:rPr>
              <w:fldChar w:fldCharType="end"/>
            </w:r>
          </w:p>
          <w:p w14:paraId="034F826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4A216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Furth</w:t>
            </w:r>
            <w:r>
              <w:rPr>
                <w:rFonts w:ascii="Times New Roman" w:hAnsi="Times New Roman" w:cs="Times New Roman"/>
                <w:color w:val="000000"/>
                <w:sz w:val="20"/>
                <w:szCs w:val="20"/>
              </w:rPr>
              <w:t>er Comments at 7 n.5.</w:t>
            </w:r>
          </w:p>
          <w:p w14:paraId="62F0358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8" w:name="co_footnote_I19f73d4e636f11e498db8b09b4f"/>
      <w:bookmarkEnd w:id="1518"/>
      <w:tr w:rsidR="00000000" w14:paraId="42385E86" w14:textId="77777777">
        <w:tblPrEx>
          <w:tblCellMar>
            <w:top w:w="0" w:type="dxa"/>
            <w:left w:w="0" w:type="dxa"/>
            <w:bottom w:w="0" w:type="dxa"/>
            <w:right w:w="0" w:type="dxa"/>
          </w:tblCellMar>
        </w:tblPrEx>
        <w:tc>
          <w:tcPr>
            <w:tcW w:w="600" w:type="dxa"/>
            <w:tcBorders>
              <w:top w:val="nil"/>
              <w:left w:val="nil"/>
              <w:bottom w:val="nil"/>
              <w:right w:val="nil"/>
            </w:tcBorders>
          </w:tcPr>
          <w:p w14:paraId="11B4AB6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606</w:t>
            </w:r>
            <w:r>
              <w:rPr>
                <w:rFonts w:ascii="Times New Roman" w:hAnsi="Times New Roman" w:cs="Times New Roman"/>
                <w:color w:val="000000"/>
                <w:sz w:val="20"/>
                <w:szCs w:val="20"/>
              </w:rPr>
              <w:fldChar w:fldCharType="end"/>
            </w:r>
          </w:p>
          <w:p w14:paraId="5B1F4A1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6ACB8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99"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w:t>
            </w:r>
          </w:p>
          <w:p w14:paraId="4E0F764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9" w:name="co_footnote_I19f73d4f636f11e498db8b09b4f"/>
      <w:bookmarkEnd w:id="1519"/>
      <w:tr w:rsidR="00000000" w14:paraId="607DE806" w14:textId="77777777">
        <w:tblPrEx>
          <w:tblCellMar>
            <w:top w:w="0" w:type="dxa"/>
            <w:left w:w="0" w:type="dxa"/>
            <w:bottom w:w="0" w:type="dxa"/>
            <w:right w:w="0" w:type="dxa"/>
          </w:tblCellMar>
        </w:tblPrEx>
        <w:tc>
          <w:tcPr>
            <w:tcW w:w="600" w:type="dxa"/>
            <w:tcBorders>
              <w:top w:val="nil"/>
              <w:left w:val="nil"/>
              <w:bottom w:val="nil"/>
              <w:right w:val="nil"/>
            </w:tcBorders>
          </w:tcPr>
          <w:p w14:paraId="078F1C6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607</w:t>
            </w:r>
            <w:r>
              <w:rPr>
                <w:rFonts w:ascii="Times New Roman" w:hAnsi="Times New Roman" w:cs="Times New Roman"/>
                <w:color w:val="000000"/>
                <w:sz w:val="20"/>
                <w:szCs w:val="20"/>
              </w:rPr>
              <w:fldChar w:fldCharType="end"/>
            </w:r>
          </w:p>
          <w:p w14:paraId="1840D66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6E48D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131-135.</w:t>
            </w:r>
          </w:p>
          <w:p w14:paraId="43EC6F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0" w:name="co_footnote_I19f73d50636f11e498db8b09b4f"/>
      <w:bookmarkEnd w:id="1520"/>
      <w:tr w:rsidR="00000000" w14:paraId="6AC82F88" w14:textId="77777777">
        <w:tblPrEx>
          <w:tblCellMar>
            <w:top w:w="0" w:type="dxa"/>
            <w:left w:w="0" w:type="dxa"/>
            <w:bottom w:w="0" w:type="dxa"/>
            <w:right w:w="0" w:type="dxa"/>
          </w:tblCellMar>
        </w:tblPrEx>
        <w:tc>
          <w:tcPr>
            <w:tcW w:w="600" w:type="dxa"/>
            <w:tcBorders>
              <w:top w:val="nil"/>
              <w:left w:val="nil"/>
              <w:bottom w:val="nil"/>
              <w:right w:val="nil"/>
            </w:tcBorders>
          </w:tcPr>
          <w:p w14:paraId="593B11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608</w:t>
            </w:r>
            <w:r>
              <w:rPr>
                <w:rFonts w:ascii="Times New Roman" w:hAnsi="Times New Roman" w:cs="Times New Roman"/>
                <w:color w:val="000000"/>
                <w:sz w:val="20"/>
                <w:szCs w:val="20"/>
              </w:rPr>
              <w:fldChar w:fldCharType="end"/>
            </w:r>
          </w:p>
          <w:p w14:paraId="4A13E97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EFD4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23AE24D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521" w:name="co_footnote_I19f73d51636f11e498db8b09b4f"/>
      <w:bookmarkEnd w:id="1521"/>
      <w:tr w:rsidR="00000000" w14:paraId="2ABAE27A" w14:textId="77777777">
        <w:tblPrEx>
          <w:tblCellMar>
            <w:top w:w="0" w:type="dxa"/>
            <w:left w:w="0" w:type="dxa"/>
            <w:bottom w:w="0" w:type="dxa"/>
            <w:right w:w="0" w:type="dxa"/>
          </w:tblCellMar>
        </w:tblPrEx>
        <w:tc>
          <w:tcPr>
            <w:tcW w:w="600" w:type="dxa"/>
            <w:tcBorders>
              <w:top w:val="nil"/>
              <w:left w:val="nil"/>
              <w:bottom w:val="nil"/>
              <w:right w:val="nil"/>
            </w:tcBorders>
          </w:tcPr>
          <w:p w14:paraId="1CD4760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609</w:t>
            </w:r>
            <w:r>
              <w:rPr>
                <w:rFonts w:ascii="Times New Roman" w:hAnsi="Times New Roman" w:cs="Times New Roman"/>
                <w:color w:val="000000"/>
                <w:sz w:val="20"/>
                <w:szCs w:val="20"/>
              </w:rPr>
              <w:fldChar w:fldCharType="end"/>
            </w:r>
          </w:p>
          <w:p w14:paraId="1DC0F40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5EE30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best method of allocating costs across carriers is economic profits. However, economic profits are not the same as accounting pr</w:t>
            </w:r>
            <w:r>
              <w:rPr>
                <w:rFonts w:ascii="Times New Roman" w:hAnsi="Times New Roman" w:cs="Times New Roman"/>
                <w:color w:val="000000"/>
                <w:sz w:val="20"/>
                <w:szCs w:val="20"/>
              </w:rPr>
              <w:t xml:space="preserve">ofits and as a practical matter are not measured. The second best alternative is gross revenues. David N. Hyman, </w:t>
            </w:r>
            <w:r>
              <w:rPr>
                <w:rFonts w:ascii="Times New Roman" w:hAnsi="Times New Roman" w:cs="Times New Roman"/>
                <w:color w:val="000000"/>
                <w:sz w:val="20"/>
                <w:szCs w:val="20"/>
                <w:u w:val="single"/>
              </w:rPr>
              <w:t>Public Finance: A Contemporary Application of Theory to Policy</w:t>
            </w:r>
            <w:r>
              <w:rPr>
                <w:rFonts w:ascii="Times New Roman" w:hAnsi="Times New Roman" w:cs="Times New Roman"/>
                <w:color w:val="000000"/>
                <w:sz w:val="20"/>
                <w:szCs w:val="20"/>
              </w:rPr>
              <w:t xml:space="preserve"> 474-476 (2d ed., The Dryden Press 1987).</w:t>
            </w:r>
          </w:p>
          <w:p w14:paraId="69382A4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2" w:name="co_footnote_I19f73d52636f11e498db8b09b4f"/>
      <w:bookmarkEnd w:id="1522"/>
      <w:tr w:rsidR="00000000" w14:paraId="74D5DD79" w14:textId="77777777">
        <w:tblPrEx>
          <w:tblCellMar>
            <w:top w:w="0" w:type="dxa"/>
            <w:left w:w="0" w:type="dxa"/>
            <w:bottom w:w="0" w:type="dxa"/>
            <w:right w:w="0" w:type="dxa"/>
          </w:tblCellMar>
        </w:tblPrEx>
        <w:tc>
          <w:tcPr>
            <w:tcW w:w="600" w:type="dxa"/>
            <w:tcBorders>
              <w:top w:val="nil"/>
              <w:left w:val="nil"/>
              <w:bottom w:val="nil"/>
              <w:right w:val="nil"/>
            </w:tcBorders>
          </w:tcPr>
          <w:p w14:paraId="5E8F1F6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610</w:t>
            </w:r>
            <w:r>
              <w:rPr>
                <w:rFonts w:ascii="Times New Roman" w:hAnsi="Times New Roman" w:cs="Times New Roman"/>
                <w:color w:val="000000"/>
                <w:sz w:val="20"/>
                <w:szCs w:val="20"/>
              </w:rPr>
              <w:fldChar w:fldCharType="end"/>
            </w:r>
          </w:p>
          <w:p w14:paraId="33B3F43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AD38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Cf.</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Assessment and Collection of Regulatory Fees for Fiscal Year 1995, Price Cap Treatment of Regulatory Fees Imposed by Section 9 of the Act</w:t>
            </w:r>
            <w:r>
              <w:rPr>
                <w:rFonts w:ascii="Times New Roman" w:hAnsi="Times New Roman" w:cs="Times New Roman"/>
                <w:color w:val="000000"/>
                <w:sz w:val="20"/>
                <w:szCs w:val="20"/>
              </w:rPr>
              <w:t xml:space="preserve">, Report and Order, </w:t>
            </w:r>
            <w:hyperlink r:id="rId300" w:history="1">
              <w:r>
                <w:rPr>
                  <w:rFonts w:ascii="Times New Roman" w:hAnsi="Times New Roman" w:cs="Times New Roman"/>
                  <w:color w:val="0E568C"/>
                  <w:sz w:val="20"/>
                  <w:szCs w:val="20"/>
                </w:rPr>
                <w:t>10 FCC Rcd 13512, 13558-59 (1995)</w:t>
              </w:r>
            </w:hyperlink>
            <w:r>
              <w:rPr>
                <w:rFonts w:ascii="Times New Roman" w:hAnsi="Times New Roman" w:cs="Times New Roman"/>
                <w:color w:val="000000"/>
                <w:sz w:val="20"/>
                <w:szCs w:val="20"/>
              </w:rPr>
              <w:t xml:space="preserve"> (adopting gross revenues less carrier charges for recovering regulatory fees).</w:t>
            </w:r>
          </w:p>
          <w:p w14:paraId="254C228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3" w:name="co_footnote_I19f73d53636f11e498db8b09b4f"/>
      <w:bookmarkEnd w:id="1523"/>
      <w:tr w:rsidR="00000000" w14:paraId="782FF68A" w14:textId="77777777">
        <w:tblPrEx>
          <w:tblCellMar>
            <w:top w:w="0" w:type="dxa"/>
            <w:left w:w="0" w:type="dxa"/>
            <w:bottom w:w="0" w:type="dxa"/>
            <w:right w:w="0" w:type="dxa"/>
          </w:tblCellMar>
        </w:tblPrEx>
        <w:tc>
          <w:tcPr>
            <w:tcW w:w="600" w:type="dxa"/>
            <w:tcBorders>
              <w:top w:val="nil"/>
              <w:left w:val="nil"/>
              <w:bottom w:val="nil"/>
              <w:right w:val="nil"/>
            </w:tcBorders>
          </w:tcPr>
          <w:p w14:paraId="4B9E66E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w:instrText>
            </w:r>
            <w:r>
              <w:rPr>
                <w:rFonts w:ascii="Times New Roman" w:hAnsi="Times New Roman" w:cs="Times New Roman"/>
                <w:color w:val="000000"/>
                <w:sz w:val="20"/>
                <w:szCs w:val="20"/>
              </w:rPr>
              <w:instrText xml:space="preserve">K "#co_tablefootnote_611_1"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611</w:t>
            </w:r>
            <w:r>
              <w:rPr>
                <w:rFonts w:ascii="Times New Roman" w:hAnsi="Times New Roman" w:cs="Times New Roman"/>
                <w:color w:val="000000"/>
                <w:sz w:val="20"/>
                <w:szCs w:val="20"/>
              </w:rPr>
              <w:fldChar w:fldCharType="end"/>
            </w:r>
          </w:p>
          <w:p w14:paraId="16DDFD1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43210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supra</w:t>
            </w:r>
            <w:r>
              <w:rPr>
                <w:rFonts w:ascii="Times New Roman" w:hAnsi="Times New Roman" w:cs="Times New Roman"/>
                <w:color w:val="000000"/>
                <w:sz w:val="20"/>
                <w:szCs w:val="20"/>
              </w:rPr>
              <w:t xml:space="preserve"> section III.</w:t>
            </w:r>
            <w:hyperlink r:id="rId301" w:history="1">
              <w:r>
                <w:rPr>
                  <w:rFonts w:ascii="Times New Roman" w:hAnsi="Times New Roman" w:cs="Times New Roman"/>
                  <w:color w:val="0E568C"/>
                  <w:sz w:val="20"/>
                  <w:szCs w:val="20"/>
                </w:rPr>
                <w:t>A.2</w:t>
              </w:r>
            </w:hyperlink>
            <w:r>
              <w:rPr>
                <w:rFonts w:ascii="Times New Roman" w:hAnsi="Times New Roman" w:cs="Times New Roman"/>
                <w:color w:val="000000"/>
                <w:sz w:val="20"/>
                <w:szCs w:val="20"/>
              </w:rPr>
              <w:t xml:space="preserve">; Senate Report at 19-20; House Report at 72;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hyperlink r:id="rId302" w:history="1">
              <w:r>
                <w:rPr>
                  <w:rFonts w:ascii="Times New Roman" w:hAnsi="Times New Roman" w:cs="Times New Roman"/>
                  <w:color w:val="0E568C"/>
                  <w:sz w:val="20"/>
                  <w:szCs w:val="20"/>
                </w:rPr>
                <w:t>47 U.S.C §§ 153(30)</w:t>
              </w:r>
            </w:hyperlink>
            <w:r>
              <w:rPr>
                <w:rFonts w:ascii="Times New Roman" w:hAnsi="Times New Roman" w:cs="Times New Roman"/>
                <w:color w:val="000000"/>
                <w:sz w:val="20"/>
                <w:szCs w:val="20"/>
              </w:rPr>
              <w:t xml:space="preserve">, </w:t>
            </w:r>
            <w:hyperlink r:id="rId303" w:history="1">
              <w:r>
                <w:rPr>
                  <w:rFonts w:ascii="Times New Roman" w:hAnsi="Times New Roman" w:cs="Times New Roman"/>
                  <w:color w:val="0E568C"/>
                  <w:sz w:val="20"/>
                  <w:szCs w:val="20"/>
                </w:rPr>
                <w:t>251(b)(2)</w:t>
              </w:r>
            </w:hyperlink>
            <w:r>
              <w:rPr>
                <w:rFonts w:ascii="Times New Roman" w:hAnsi="Times New Roman" w:cs="Times New Roman"/>
                <w:color w:val="000000"/>
                <w:sz w:val="20"/>
                <w:szCs w:val="20"/>
              </w:rPr>
              <w:t xml:space="preserve">, </w:t>
            </w:r>
            <w:hyperlink r:id="rId304" w:history="1">
              <w:r>
                <w:rPr>
                  <w:rFonts w:ascii="Times New Roman" w:hAnsi="Times New Roman" w:cs="Times New Roman"/>
                  <w:color w:val="0E568C"/>
                  <w:sz w:val="20"/>
                  <w:szCs w:val="20"/>
                </w:rPr>
                <w:t>251(e)(2)</w:t>
              </w:r>
            </w:hyperlink>
            <w:r>
              <w:rPr>
                <w:rFonts w:ascii="Times New Roman" w:hAnsi="Times New Roman" w:cs="Times New Roman"/>
                <w:color w:val="000000"/>
                <w:sz w:val="20"/>
                <w:szCs w:val="20"/>
              </w:rPr>
              <w:t>.</w:t>
            </w:r>
          </w:p>
          <w:p w14:paraId="7357539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4" w:name="co_footnote_I19f73d54636f11e498db8b09b4f"/>
      <w:bookmarkEnd w:id="1524"/>
      <w:tr w:rsidR="00000000" w14:paraId="7CB19464" w14:textId="77777777">
        <w:tblPrEx>
          <w:tblCellMar>
            <w:top w:w="0" w:type="dxa"/>
            <w:left w:w="0" w:type="dxa"/>
            <w:bottom w:w="0" w:type="dxa"/>
            <w:right w:w="0" w:type="dxa"/>
          </w:tblCellMar>
        </w:tblPrEx>
        <w:tc>
          <w:tcPr>
            <w:tcW w:w="600" w:type="dxa"/>
            <w:tcBorders>
              <w:top w:val="nil"/>
              <w:left w:val="nil"/>
              <w:bottom w:val="nil"/>
              <w:right w:val="nil"/>
            </w:tcBorders>
          </w:tcPr>
          <w:p w14:paraId="63120F0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612</w:t>
            </w:r>
            <w:r>
              <w:rPr>
                <w:rFonts w:ascii="Times New Roman" w:hAnsi="Times New Roman" w:cs="Times New Roman"/>
                <w:color w:val="000000"/>
                <w:sz w:val="20"/>
                <w:szCs w:val="20"/>
              </w:rPr>
              <w:fldChar w:fldCharType="end"/>
            </w:r>
          </w:p>
          <w:p w14:paraId="46D78C5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2F7E5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05" w:history="1">
              <w:r>
                <w:rPr>
                  <w:rFonts w:ascii="Times New Roman" w:hAnsi="Times New Roman" w:cs="Times New Roman"/>
                  <w:color w:val="0E568C"/>
                  <w:sz w:val="20"/>
                  <w:szCs w:val="20"/>
                  <w:u w:val="single"/>
                </w:rPr>
                <w:t>Numbering Plan Order</w:t>
              </w:r>
              <w:r>
                <w:rPr>
                  <w:rFonts w:ascii="Times New Roman" w:hAnsi="Times New Roman" w:cs="Times New Roman"/>
                  <w:color w:val="0E568C"/>
                  <w:sz w:val="20"/>
                  <w:szCs w:val="20"/>
                </w:rPr>
                <w:t>, 11 FCC Rcd at 2627</w:t>
              </w:r>
            </w:hyperlink>
            <w:r>
              <w:rPr>
                <w:rFonts w:ascii="Times New Roman" w:hAnsi="Times New Roman" w:cs="Times New Roman"/>
                <w:color w:val="000000"/>
                <w:sz w:val="20"/>
                <w:szCs w:val="20"/>
              </w:rPr>
              <w:t>.</w:t>
            </w:r>
          </w:p>
          <w:p w14:paraId="770E5A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5" w:name="co_footnote_I19f73d55636f11e498db8b09b4f"/>
      <w:bookmarkEnd w:id="1525"/>
      <w:tr w:rsidR="00000000" w14:paraId="5A0561C8" w14:textId="77777777">
        <w:tblPrEx>
          <w:tblCellMar>
            <w:top w:w="0" w:type="dxa"/>
            <w:left w:w="0" w:type="dxa"/>
            <w:bottom w:w="0" w:type="dxa"/>
            <w:right w:w="0" w:type="dxa"/>
          </w:tblCellMar>
        </w:tblPrEx>
        <w:tc>
          <w:tcPr>
            <w:tcW w:w="600" w:type="dxa"/>
            <w:tcBorders>
              <w:top w:val="nil"/>
              <w:left w:val="nil"/>
              <w:bottom w:val="nil"/>
              <w:right w:val="nil"/>
            </w:tcBorders>
          </w:tcPr>
          <w:p w14:paraId="4396C89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613</w:t>
            </w:r>
            <w:r>
              <w:rPr>
                <w:rFonts w:ascii="Times New Roman" w:hAnsi="Times New Roman" w:cs="Times New Roman"/>
                <w:color w:val="000000"/>
                <w:sz w:val="20"/>
                <w:szCs w:val="20"/>
              </w:rPr>
              <w:fldChar w:fldCharType="end"/>
            </w:r>
          </w:p>
          <w:p w14:paraId="0A9B653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85ABB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Interconnection NPRM</w:t>
            </w:r>
            <w:r>
              <w:rPr>
                <w:rFonts w:ascii="Times New Roman" w:hAnsi="Times New Roman" w:cs="Times New Roman"/>
                <w:color w:val="000000"/>
                <w:sz w:val="20"/>
                <w:szCs w:val="20"/>
              </w:rPr>
              <w:t xml:space="preserve">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252.</w:t>
            </w:r>
          </w:p>
          <w:p w14:paraId="51197E0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6" w:name="co_footnote_I19f73d56636f11e498db8b09b4f"/>
      <w:bookmarkEnd w:id="1526"/>
      <w:tr w:rsidR="00000000" w14:paraId="5DFA4039" w14:textId="77777777">
        <w:tblPrEx>
          <w:tblCellMar>
            <w:top w:w="0" w:type="dxa"/>
            <w:left w:w="0" w:type="dxa"/>
            <w:bottom w:w="0" w:type="dxa"/>
            <w:right w:w="0" w:type="dxa"/>
          </w:tblCellMar>
        </w:tblPrEx>
        <w:tc>
          <w:tcPr>
            <w:tcW w:w="600" w:type="dxa"/>
            <w:tcBorders>
              <w:top w:val="nil"/>
              <w:left w:val="nil"/>
              <w:bottom w:val="nil"/>
              <w:right w:val="nil"/>
            </w:tcBorders>
          </w:tcPr>
          <w:p w14:paraId="1B85242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614</w:t>
            </w:r>
            <w:r>
              <w:rPr>
                <w:rFonts w:ascii="Times New Roman" w:hAnsi="Times New Roman" w:cs="Times New Roman"/>
                <w:color w:val="000000"/>
                <w:sz w:val="20"/>
                <w:szCs w:val="20"/>
              </w:rPr>
              <w:fldChar w:fldCharType="end"/>
            </w:r>
          </w:p>
          <w:p w14:paraId="5DC9A91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69A46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06" w:history="1">
              <w:r>
                <w:rPr>
                  <w:rFonts w:ascii="Times New Roman" w:hAnsi="Times New Roman" w:cs="Times New Roman"/>
                  <w:color w:val="0E568C"/>
                  <w:sz w:val="20"/>
                  <w:szCs w:val="20"/>
                </w:rPr>
                <w:t>47 U.S.C. § 251(</w:t>
              </w:r>
              <w:r>
                <w:rPr>
                  <w:rFonts w:ascii="Times New Roman" w:hAnsi="Times New Roman" w:cs="Times New Roman"/>
                  <w:color w:val="0E568C"/>
                  <w:sz w:val="20"/>
                  <w:szCs w:val="20"/>
                </w:rPr>
                <w:t>e)(1), (2)</w:t>
              </w:r>
            </w:hyperlink>
            <w:r>
              <w:rPr>
                <w:rFonts w:ascii="Times New Roman" w:hAnsi="Times New Roman" w:cs="Times New Roman"/>
                <w:color w:val="000000"/>
                <w:sz w:val="20"/>
                <w:szCs w:val="20"/>
              </w:rPr>
              <w:t>.</w:t>
            </w:r>
          </w:p>
          <w:p w14:paraId="1BD5390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7" w:name="co_footnote_I19f73d57636f11e498db8b09b4f"/>
      <w:bookmarkEnd w:id="1527"/>
      <w:tr w:rsidR="00000000" w14:paraId="58F7C0E6" w14:textId="77777777">
        <w:tblPrEx>
          <w:tblCellMar>
            <w:top w:w="0" w:type="dxa"/>
            <w:left w:w="0" w:type="dxa"/>
            <w:bottom w:w="0" w:type="dxa"/>
            <w:right w:w="0" w:type="dxa"/>
          </w:tblCellMar>
        </w:tblPrEx>
        <w:tc>
          <w:tcPr>
            <w:tcW w:w="600" w:type="dxa"/>
            <w:tcBorders>
              <w:top w:val="nil"/>
              <w:left w:val="nil"/>
              <w:bottom w:val="nil"/>
              <w:right w:val="nil"/>
            </w:tcBorders>
          </w:tcPr>
          <w:p w14:paraId="647EB3C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615</w:t>
            </w:r>
            <w:r>
              <w:rPr>
                <w:rFonts w:ascii="Times New Roman" w:hAnsi="Times New Roman" w:cs="Times New Roman"/>
                <w:color w:val="000000"/>
                <w:sz w:val="20"/>
                <w:szCs w:val="20"/>
              </w:rPr>
              <w:fldChar w:fldCharType="end"/>
            </w:r>
          </w:p>
          <w:p w14:paraId="6BC2E64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0912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xml:space="preserve">, </w:t>
            </w:r>
            <w:hyperlink r:id="rId307" w:history="1">
              <w:r>
                <w:rPr>
                  <w:rFonts w:ascii="Times New Roman" w:hAnsi="Times New Roman" w:cs="Times New Roman"/>
                  <w:color w:val="0E568C"/>
                  <w:sz w:val="20"/>
                  <w:szCs w:val="20"/>
                  <w:u w:val="single"/>
                </w:rPr>
                <w:t>Provision of Access for 800 Service</w:t>
              </w:r>
              <w:r>
                <w:rPr>
                  <w:rFonts w:ascii="Times New Roman" w:hAnsi="Times New Roman" w:cs="Times New Roman"/>
                  <w:color w:val="0E568C"/>
                  <w:sz w:val="20"/>
                  <w:szCs w:val="20"/>
                </w:rPr>
                <w:t>, Report and Order, 4 FCC Rcd 2824, 2832 (1989)</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modified on recon.</w:t>
            </w:r>
            <w:r>
              <w:rPr>
                <w:rFonts w:ascii="Times New Roman" w:hAnsi="Times New Roman" w:cs="Times New Roman"/>
                <w:color w:val="000000"/>
                <w:sz w:val="20"/>
                <w:szCs w:val="20"/>
              </w:rPr>
              <w:t xml:space="preserve">, </w:t>
            </w:r>
            <w:hyperlink r:id="rId308" w:history="1">
              <w:r>
                <w:rPr>
                  <w:rFonts w:ascii="Times New Roman" w:hAnsi="Times New Roman" w:cs="Times New Roman"/>
                  <w:color w:val="0E568C"/>
                  <w:sz w:val="20"/>
                  <w:szCs w:val="20"/>
                </w:rPr>
                <w:t>6 FCC Rcd 5421, 5429 (1991)</w:t>
              </w:r>
            </w:hyperlink>
            <w:r>
              <w:rPr>
                <w:rFonts w:ascii="Times New Roman" w:hAnsi="Times New Roman" w:cs="Times New Roman"/>
                <w:color w:val="000000"/>
                <w:sz w:val="20"/>
                <w:szCs w:val="20"/>
              </w:rPr>
              <w:t>.</w:t>
            </w:r>
          </w:p>
          <w:p w14:paraId="0A1B6B8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8" w:name="co_footnote_I19f73d58636f11e498db8b09b4f"/>
      <w:bookmarkEnd w:id="1528"/>
      <w:tr w:rsidR="00000000" w14:paraId="07F6F18C" w14:textId="77777777">
        <w:tblPrEx>
          <w:tblCellMar>
            <w:top w:w="0" w:type="dxa"/>
            <w:left w:w="0" w:type="dxa"/>
            <w:bottom w:w="0" w:type="dxa"/>
            <w:right w:w="0" w:type="dxa"/>
          </w:tblCellMar>
        </w:tblPrEx>
        <w:tc>
          <w:tcPr>
            <w:tcW w:w="600" w:type="dxa"/>
            <w:tcBorders>
              <w:top w:val="nil"/>
              <w:left w:val="nil"/>
              <w:bottom w:val="nil"/>
              <w:right w:val="nil"/>
            </w:tcBorders>
          </w:tcPr>
          <w:p w14:paraId="33B0289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616</w:t>
            </w:r>
            <w:r>
              <w:rPr>
                <w:rFonts w:ascii="Times New Roman" w:hAnsi="Times New Roman" w:cs="Times New Roman"/>
                <w:color w:val="000000"/>
                <w:sz w:val="20"/>
                <w:szCs w:val="20"/>
              </w:rPr>
              <w:fldChar w:fldCharType="end"/>
            </w:r>
          </w:p>
          <w:p w14:paraId="0813394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89004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Provision of Access for 800 Service</w:t>
            </w:r>
            <w:r>
              <w:rPr>
                <w:rFonts w:ascii="Times New Roman" w:hAnsi="Times New Roman" w:cs="Times New Roman"/>
                <w:color w:val="000000"/>
                <w:sz w:val="20"/>
                <w:szCs w:val="20"/>
              </w:rPr>
              <w:t xml:space="preserve">, Second Report and Order, </w:t>
            </w:r>
            <w:hyperlink r:id="rId309" w:history="1">
              <w:r>
                <w:rPr>
                  <w:rFonts w:ascii="Times New Roman" w:hAnsi="Times New Roman" w:cs="Times New Roman"/>
                  <w:color w:val="0E568C"/>
                  <w:sz w:val="20"/>
                  <w:szCs w:val="20"/>
                </w:rPr>
                <w:t xml:space="preserve">8 FCC Rcd 907, </w:t>
              </w:r>
              <w:r>
                <w:rPr>
                  <w:rFonts w:ascii="Times New Roman" w:hAnsi="Times New Roman" w:cs="Times New Roman"/>
                  <w:color w:val="0E568C"/>
                  <w:sz w:val="20"/>
                  <w:szCs w:val="20"/>
                </w:rPr>
                <w:t>911 (1993)</w:t>
              </w:r>
            </w:hyperlink>
            <w:r>
              <w:rPr>
                <w:rFonts w:ascii="Times New Roman" w:hAnsi="Times New Roman" w:cs="Times New Roman"/>
                <w:color w:val="000000"/>
                <w:sz w:val="20"/>
                <w:szCs w:val="20"/>
              </w:rPr>
              <w:t>.</w:t>
            </w:r>
          </w:p>
          <w:p w14:paraId="76DC996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9" w:name="co_footnote_I19f73d59636f11e498db8b09b4f"/>
      <w:bookmarkEnd w:id="1529"/>
      <w:tr w:rsidR="00000000" w14:paraId="304C3DBD" w14:textId="77777777">
        <w:tblPrEx>
          <w:tblCellMar>
            <w:top w:w="0" w:type="dxa"/>
            <w:left w:w="0" w:type="dxa"/>
            <w:bottom w:w="0" w:type="dxa"/>
            <w:right w:w="0" w:type="dxa"/>
          </w:tblCellMar>
        </w:tblPrEx>
        <w:tc>
          <w:tcPr>
            <w:tcW w:w="600" w:type="dxa"/>
            <w:tcBorders>
              <w:top w:val="nil"/>
              <w:left w:val="nil"/>
              <w:bottom w:val="nil"/>
              <w:right w:val="nil"/>
            </w:tcBorders>
          </w:tcPr>
          <w:p w14:paraId="279D409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617</w:t>
            </w:r>
            <w:r>
              <w:rPr>
                <w:rFonts w:ascii="Times New Roman" w:hAnsi="Times New Roman" w:cs="Times New Roman"/>
                <w:color w:val="000000"/>
                <w:sz w:val="20"/>
                <w:szCs w:val="20"/>
              </w:rPr>
              <w:fldChar w:fldCharType="end"/>
            </w:r>
          </w:p>
          <w:p w14:paraId="56C35AD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8195B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generally</w:t>
            </w:r>
            <w:r>
              <w:rPr>
                <w:rFonts w:ascii="Times New Roman" w:hAnsi="Times New Roman" w:cs="Times New Roman"/>
                <w:color w:val="000000"/>
                <w:sz w:val="20"/>
                <w:szCs w:val="20"/>
              </w:rPr>
              <w:t xml:space="preserve"> </w:t>
            </w:r>
            <w:hyperlink r:id="rId310" w:history="1">
              <w:r>
                <w:rPr>
                  <w:rFonts w:ascii="Times New Roman" w:hAnsi="Times New Roman" w:cs="Times New Roman"/>
                  <w:color w:val="0E568C"/>
                  <w:sz w:val="20"/>
                  <w:szCs w:val="20"/>
                </w:rPr>
                <w:t>47 C.F.R. §§ 1.1202</w:t>
              </w:r>
            </w:hyperlink>
            <w:r>
              <w:rPr>
                <w:rFonts w:ascii="Times New Roman" w:hAnsi="Times New Roman" w:cs="Times New Roman"/>
                <w:color w:val="000000"/>
                <w:sz w:val="20"/>
                <w:szCs w:val="20"/>
              </w:rPr>
              <w:t xml:space="preserve">, </w:t>
            </w:r>
            <w:hyperlink r:id="rId311" w:history="1">
              <w:r>
                <w:rPr>
                  <w:rFonts w:ascii="Times New Roman" w:hAnsi="Times New Roman" w:cs="Times New Roman"/>
                  <w:color w:val="0E568C"/>
                  <w:sz w:val="20"/>
                  <w:szCs w:val="20"/>
                </w:rPr>
                <w:t>1.1203</w:t>
              </w:r>
            </w:hyperlink>
            <w:r>
              <w:rPr>
                <w:rFonts w:ascii="Times New Roman" w:hAnsi="Times New Roman" w:cs="Times New Roman"/>
                <w:color w:val="000000"/>
                <w:sz w:val="20"/>
                <w:szCs w:val="20"/>
              </w:rPr>
              <w:t xml:space="preserve">, </w:t>
            </w:r>
            <w:hyperlink r:id="rId312" w:history="1">
              <w:r>
                <w:rPr>
                  <w:rFonts w:ascii="Times New Roman" w:hAnsi="Times New Roman" w:cs="Times New Roman"/>
                  <w:color w:val="0E568C"/>
                  <w:sz w:val="20"/>
                  <w:szCs w:val="20"/>
                </w:rPr>
                <w:t>1.1206(a)</w:t>
              </w:r>
            </w:hyperlink>
            <w:r>
              <w:rPr>
                <w:rFonts w:ascii="Times New Roman" w:hAnsi="Times New Roman" w:cs="Times New Roman"/>
                <w:color w:val="000000"/>
                <w:sz w:val="20"/>
                <w:szCs w:val="20"/>
              </w:rPr>
              <w:t>.</w:t>
            </w:r>
          </w:p>
          <w:p w14:paraId="495A827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0" w:name="co_footnote_I19f73d5a636f11e498db8b09b4f"/>
      <w:bookmarkEnd w:id="1530"/>
      <w:tr w:rsidR="00000000" w14:paraId="50B1B0D6" w14:textId="77777777">
        <w:tblPrEx>
          <w:tblCellMar>
            <w:top w:w="0" w:type="dxa"/>
            <w:left w:w="0" w:type="dxa"/>
            <w:bottom w:w="0" w:type="dxa"/>
            <w:right w:w="0" w:type="dxa"/>
          </w:tblCellMar>
        </w:tblPrEx>
        <w:tc>
          <w:tcPr>
            <w:tcW w:w="600" w:type="dxa"/>
            <w:tcBorders>
              <w:top w:val="nil"/>
              <w:left w:val="nil"/>
              <w:bottom w:val="nil"/>
              <w:right w:val="nil"/>
            </w:tcBorders>
          </w:tcPr>
          <w:p w14:paraId="77E9571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618</w:t>
            </w:r>
            <w:r>
              <w:rPr>
                <w:rFonts w:ascii="Times New Roman" w:hAnsi="Times New Roman" w:cs="Times New Roman"/>
                <w:color w:val="000000"/>
                <w:sz w:val="20"/>
                <w:szCs w:val="20"/>
              </w:rPr>
              <w:fldChar w:fldCharType="end"/>
            </w:r>
          </w:p>
          <w:p w14:paraId="4DBE3E7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6EDE2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Comments and reply comments also must comply with section 1.49 and all other applicable sections o</w:t>
            </w:r>
            <w:r>
              <w:rPr>
                <w:rFonts w:ascii="Times New Roman" w:hAnsi="Times New Roman" w:cs="Times New Roman"/>
                <w:color w:val="000000"/>
                <w:sz w:val="20"/>
                <w:szCs w:val="20"/>
              </w:rPr>
              <w:t xml:space="preserve">f the Commission’s Rules.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13" w:history="1">
              <w:r>
                <w:rPr>
                  <w:rFonts w:ascii="Times New Roman" w:hAnsi="Times New Roman" w:cs="Times New Roman"/>
                  <w:color w:val="0E568C"/>
                  <w:sz w:val="20"/>
                  <w:szCs w:val="20"/>
                </w:rPr>
                <w:t>47 C.F.R. § 1.49</w:t>
              </w:r>
            </w:hyperlink>
            <w:r>
              <w:rPr>
                <w:rFonts w:ascii="Times New Roman" w:hAnsi="Times New Roman" w:cs="Times New Roman"/>
                <w:color w:val="000000"/>
                <w:sz w:val="20"/>
                <w:szCs w:val="20"/>
              </w:rPr>
              <w:t>. However, we require here that a summary be included with all comments and reply comments, regardless of length. The summary may be paginated separately from the rest of the pleading (</w:t>
            </w:r>
            <w:r>
              <w:rPr>
                <w:rFonts w:ascii="Times New Roman" w:hAnsi="Times New Roman" w:cs="Times New Roman"/>
                <w:color w:val="000000"/>
                <w:sz w:val="20"/>
                <w:szCs w:val="20"/>
                <w:u w:val="single"/>
              </w:rPr>
              <w:t>e.g.</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as </w:t>
            </w:r>
            <w:r>
              <w:rPr>
                <w:rFonts w:ascii="Times New Roman" w:hAnsi="Times New Roman" w:cs="Times New Roman"/>
                <w:color w:val="000000"/>
                <w:sz w:val="20"/>
                <w:szCs w:val="20"/>
              </w:rPr>
              <w:t>“</w:t>
            </w:r>
            <w:r>
              <w:rPr>
                <w:rFonts w:ascii="Times New Roman" w:hAnsi="Times New Roman" w:cs="Times New Roman"/>
                <w:color w:val="000000"/>
                <w:sz w:val="20"/>
                <w:szCs w:val="20"/>
              </w:rPr>
              <w:t>i, ii</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14" w:history="1">
              <w:r>
                <w:rPr>
                  <w:rFonts w:ascii="Times New Roman" w:hAnsi="Times New Roman" w:cs="Times New Roman"/>
                  <w:color w:val="0E568C"/>
                  <w:sz w:val="20"/>
                  <w:szCs w:val="20"/>
                </w:rPr>
                <w:t>47 C.F.R. § 1.49</w:t>
              </w:r>
            </w:hyperlink>
            <w:r>
              <w:rPr>
                <w:rFonts w:ascii="Times New Roman" w:hAnsi="Times New Roman" w:cs="Times New Roman"/>
                <w:color w:val="000000"/>
                <w:sz w:val="20"/>
                <w:szCs w:val="20"/>
              </w:rPr>
              <w:t>.</w:t>
            </w:r>
          </w:p>
          <w:p w14:paraId="364D5B3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1" w:name="co_footnote_I19f73d5b636f11e498db8b09b4f"/>
      <w:bookmarkEnd w:id="1531"/>
      <w:tr w:rsidR="00000000" w14:paraId="4E689E16" w14:textId="77777777">
        <w:tblPrEx>
          <w:tblCellMar>
            <w:top w:w="0" w:type="dxa"/>
            <w:left w:w="0" w:type="dxa"/>
            <w:bottom w:w="0" w:type="dxa"/>
            <w:right w:w="0" w:type="dxa"/>
          </w:tblCellMar>
        </w:tblPrEx>
        <w:tc>
          <w:tcPr>
            <w:tcW w:w="600" w:type="dxa"/>
            <w:tcBorders>
              <w:top w:val="nil"/>
              <w:left w:val="nil"/>
              <w:bottom w:val="nil"/>
              <w:right w:val="nil"/>
            </w:tcBorders>
          </w:tcPr>
          <w:p w14:paraId="4BD9E9B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w:t>
            </w:r>
            <w:r>
              <w:rPr>
                <w:rFonts w:ascii="Times New Roman" w:hAnsi="Times New Roman" w:cs="Times New Roman"/>
                <w:color w:val="000000"/>
                <w:sz w:val="20"/>
                <w:szCs w:val="20"/>
              </w:rPr>
              <w:fldChar w:fldCharType="end"/>
            </w:r>
          </w:p>
          <w:p w14:paraId="01E8FC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2623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Our final analysis conforms to the RFA, as amended by the Contract With America Advancement Act of 1996, </w:t>
            </w:r>
            <w:hyperlink r:id="rId315" w:history="1">
              <w:r>
                <w:rPr>
                  <w:rFonts w:ascii="Times New Roman" w:hAnsi="Times New Roman" w:cs="Times New Roman"/>
                  <w:color w:val="0E568C"/>
                  <w:sz w:val="20"/>
                  <w:szCs w:val="20"/>
                </w:rPr>
                <w:t>P.L. No. 104-121, 110 Stat. 847 (1996)</w:t>
              </w:r>
            </w:hyperlink>
            <w:r>
              <w:rPr>
                <w:rFonts w:ascii="Times New Roman" w:hAnsi="Times New Roman" w:cs="Times New Roman"/>
                <w:color w:val="000000"/>
                <w:sz w:val="20"/>
                <w:szCs w:val="20"/>
              </w:rPr>
              <w:t xml:space="preserve"> (CWAAA). Subtitle II of CWAAA is </w:t>
            </w:r>
            <w:r>
              <w:rPr>
                <w:rFonts w:ascii="Times New Roman" w:hAnsi="Times New Roman" w:cs="Times New Roman"/>
                <w:color w:val="000000"/>
                <w:sz w:val="20"/>
                <w:szCs w:val="20"/>
              </w:rPr>
              <w:t>“</w:t>
            </w:r>
            <w:r>
              <w:rPr>
                <w:rFonts w:ascii="Times New Roman" w:hAnsi="Times New Roman" w:cs="Times New Roman"/>
                <w:color w:val="000000"/>
                <w:sz w:val="20"/>
                <w:szCs w:val="20"/>
              </w:rPr>
              <w:t>The Small Business Regulator</w:t>
            </w:r>
            <w:r>
              <w:rPr>
                <w:rFonts w:ascii="Times New Roman" w:hAnsi="Times New Roman" w:cs="Times New Roman"/>
                <w:color w:val="000000"/>
                <w:sz w:val="20"/>
                <w:szCs w:val="20"/>
              </w:rPr>
              <w:t>y Enforcement Fairness Act of 1996</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(SBREFA).</w:t>
            </w:r>
          </w:p>
          <w:p w14:paraId="6C2123D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2" w:name="co_footnote_I19f73d5c636f11e498db8b09b4f"/>
      <w:bookmarkEnd w:id="1532"/>
      <w:tr w:rsidR="00000000" w14:paraId="308F0DEE" w14:textId="77777777">
        <w:tblPrEx>
          <w:tblCellMar>
            <w:top w:w="0" w:type="dxa"/>
            <w:left w:w="0" w:type="dxa"/>
            <w:bottom w:w="0" w:type="dxa"/>
            <w:right w:w="0" w:type="dxa"/>
          </w:tblCellMar>
        </w:tblPrEx>
        <w:tc>
          <w:tcPr>
            <w:tcW w:w="600" w:type="dxa"/>
            <w:tcBorders>
              <w:top w:val="nil"/>
              <w:left w:val="nil"/>
              <w:bottom w:val="nil"/>
              <w:right w:val="nil"/>
            </w:tcBorders>
          </w:tcPr>
          <w:p w14:paraId="1E8587A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w:t>
            </w:r>
            <w:r>
              <w:rPr>
                <w:rFonts w:ascii="Times New Roman" w:hAnsi="Times New Roman" w:cs="Times New Roman"/>
                <w:color w:val="000000"/>
                <w:sz w:val="20"/>
                <w:szCs w:val="20"/>
              </w:rPr>
              <w:fldChar w:fldCharType="end"/>
            </w:r>
          </w:p>
          <w:p w14:paraId="03B1434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6F6E3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18-19; NYNEX Comments at 15-16; NYNEX Reply Comments at 14; SB</w:t>
            </w:r>
            <w:r>
              <w:rPr>
                <w:rFonts w:ascii="Times New Roman" w:hAnsi="Times New Roman" w:cs="Times New Roman"/>
                <w:color w:val="000000"/>
                <w:sz w:val="20"/>
                <w:szCs w:val="20"/>
              </w:rPr>
              <w:t>C Communications Comments at 10.</w:t>
            </w:r>
          </w:p>
          <w:p w14:paraId="47E4D36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3" w:name="co_footnote_I19f73d5d636f11e498db8b09b4f"/>
      <w:bookmarkEnd w:id="1533"/>
      <w:tr w:rsidR="00000000" w14:paraId="4572C2F3" w14:textId="77777777">
        <w:tblPrEx>
          <w:tblCellMar>
            <w:top w:w="0" w:type="dxa"/>
            <w:left w:w="0" w:type="dxa"/>
            <w:bottom w:w="0" w:type="dxa"/>
            <w:right w:w="0" w:type="dxa"/>
          </w:tblCellMar>
        </w:tblPrEx>
        <w:tc>
          <w:tcPr>
            <w:tcW w:w="600" w:type="dxa"/>
            <w:tcBorders>
              <w:top w:val="nil"/>
              <w:left w:val="nil"/>
              <w:bottom w:val="nil"/>
              <w:right w:val="nil"/>
            </w:tcBorders>
          </w:tcPr>
          <w:p w14:paraId="7B16326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w:t>
            </w:r>
            <w:r>
              <w:rPr>
                <w:rFonts w:ascii="Times New Roman" w:hAnsi="Times New Roman" w:cs="Times New Roman"/>
                <w:color w:val="000000"/>
                <w:sz w:val="20"/>
                <w:szCs w:val="20"/>
              </w:rPr>
              <w:fldChar w:fldCharType="end"/>
            </w:r>
          </w:p>
          <w:p w14:paraId="1D99B76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1D8D4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 e.g.</w:t>
            </w:r>
            <w:r>
              <w:rPr>
                <w:rFonts w:ascii="Times New Roman" w:hAnsi="Times New Roman" w:cs="Times New Roman"/>
                <w:color w:val="000000"/>
                <w:sz w:val="20"/>
                <w:szCs w:val="20"/>
              </w:rPr>
              <w:t>, Bell Atlantic Further Comments at 2; NCTA Further Comments at 2; Omnipoint Further Comment</w:t>
            </w:r>
            <w:r>
              <w:rPr>
                <w:rFonts w:ascii="Times New Roman" w:hAnsi="Times New Roman" w:cs="Times New Roman"/>
                <w:color w:val="000000"/>
                <w:sz w:val="20"/>
                <w:szCs w:val="20"/>
              </w:rPr>
              <w:t>s at 2.</w:t>
            </w:r>
          </w:p>
          <w:p w14:paraId="61C1089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4" w:name="co_footnote_I19f73d5e636f11e498db8b09b4f"/>
      <w:bookmarkEnd w:id="1534"/>
      <w:tr w:rsidR="00000000" w14:paraId="38FFD743" w14:textId="77777777">
        <w:tblPrEx>
          <w:tblCellMar>
            <w:top w:w="0" w:type="dxa"/>
            <w:left w:w="0" w:type="dxa"/>
            <w:bottom w:w="0" w:type="dxa"/>
            <w:right w:w="0" w:type="dxa"/>
          </w:tblCellMar>
        </w:tblPrEx>
        <w:tc>
          <w:tcPr>
            <w:tcW w:w="600" w:type="dxa"/>
            <w:tcBorders>
              <w:top w:val="nil"/>
              <w:left w:val="nil"/>
              <w:bottom w:val="nil"/>
              <w:right w:val="nil"/>
            </w:tcBorders>
          </w:tcPr>
          <w:p w14:paraId="5EADAC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w:t>
            </w:r>
            <w:r>
              <w:rPr>
                <w:rFonts w:ascii="Times New Roman" w:hAnsi="Times New Roman" w:cs="Times New Roman"/>
                <w:color w:val="000000"/>
                <w:sz w:val="20"/>
                <w:szCs w:val="20"/>
              </w:rPr>
              <w:fldChar w:fldCharType="end"/>
            </w:r>
          </w:p>
          <w:p w14:paraId="47AE95B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B348C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16" w:history="1">
              <w:r>
                <w:rPr>
                  <w:rFonts w:ascii="Times New Roman" w:hAnsi="Times New Roman" w:cs="Times New Roman"/>
                  <w:color w:val="0E568C"/>
                  <w:sz w:val="20"/>
                  <w:szCs w:val="20"/>
                </w:rPr>
                <w:t>47 U.S.C. § 251(b)(2), (d)</w:t>
              </w:r>
            </w:hyperlink>
            <w:r>
              <w:rPr>
                <w:rFonts w:ascii="Times New Roman" w:hAnsi="Times New Roman" w:cs="Times New Roman"/>
                <w:color w:val="000000"/>
                <w:sz w:val="20"/>
                <w:szCs w:val="20"/>
              </w:rPr>
              <w:t>.</w:t>
            </w:r>
          </w:p>
          <w:p w14:paraId="6BFBE15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5" w:name="co_footnote_I19f73d5f636f11e498db8b09b4f"/>
      <w:bookmarkEnd w:id="1535"/>
      <w:tr w:rsidR="00000000" w14:paraId="4CF6297D" w14:textId="77777777">
        <w:tblPrEx>
          <w:tblCellMar>
            <w:top w:w="0" w:type="dxa"/>
            <w:left w:w="0" w:type="dxa"/>
            <w:bottom w:w="0" w:type="dxa"/>
            <w:right w:w="0" w:type="dxa"/>
          </w:tblCellMar>
        </w:tblPrEx>
        <w:tc>
          <w:tcPr>
            <w:tcW w:w="600" w:type="dxa"/>
            <w:tcBorders>
              <w:top w:val="nil"/>
              <w:left w:val="nil"/>
              <w:bottom w:val="nil"/>
              <w:right w:val="nil"/>
            </w:tcBorders>
          </w:tcPr>
          <w:p w14:paraId="49F202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w:t>
            </w:r>
            <w:r>
              <w:rPr>
                <w:rFonts w:ascii="Times New Roman" w:hAnsi="Times New Roman" w:cs="Times New Roman"/>
                <w:color w:val="000000"/>
                <w:sz w:val="20"/>
                <w:szCs w:val="20"/>
              </w:rPr>
              <w:fldChar w:fldCharType="end"/>
            </w:r>
          </w:p>
          <w:p w14:paraId="6455D3B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A7112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17"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634AF06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6" w:name="co_footnote_I19f73d60636f11e498db8b09b4f"/>
      <w:bookmarkEnd w:id="1536"/>
      <w:tr w:rsidR="00000000" w14:paraId="3A0C6321" w14:textId="77777777">
        <w:tblPrEx>
          <w:tblCellMar>
            <w:top w:w="0" w:type="dxa"/>
            <w:left w:w="0" w:type="dxa"/>
            <w:bottom w:w="0" w:type="dxa"/>
            <w:right w:w="0" w:type="dxa"/>
          </w:tblCellMar>
        </w:tblPrEx>
        <w:tc>
          <w:tcPr>
            <w:tcW w:w="600" w:type="dxa"/>
            <w:tcBorders>
              <w:top w:val="nil"/>
              <w:left w:val="nil"/>
              <w:bottom w:val="nil"/>
              <w:right w:val="nil"/>
            </w:tcBorders>
          </w:tcPr>
          <w:p w14:paraId="1AA27A7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w:t>
            </w:r>
            <w:r>
              <w:rPr>
                <w:rFonts w:ascii="Times New Roman" w:hAnsi="Times New Roman" w:cs="Times New Roman"/>
                <w:color w:val="000000"/>
                <w:sz w:val="20"/>
                <w:szCs w:val="20"/>
              </w:rPr>
              <w:fldChar w:fldCharType="end"/>
            </w:r>
          </w:p>
          <w:p w14:paraId="66415A8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3B06C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Report and Order, the Commission delegates authority to the Wireless Telecommunicatio</w:t>
            </w:r>
            <w:r>
              <w:rPr>
                <w:rFonts w:ascii="Times New Roman" w:hAnsi="Times New Roman" w:cs="Times New Roman"/>
                <w:color w:val="000000"/>
                <w:sz w:val="20"/>
                <w:szCs w:val="20"/>
              </w:rPr>
              <w:t>ns Bureau to require reports from cellular, PCS, and covered SMR providers in order to monitor the progress of these providers toward implementing long-term number portability. These reporting requirements are not defined in sufficient detail in the Report</w:t>
            </w:r>
            <w:r>
              <w:rPr>
                <w:rFonts w:ascii="Times New Roman" w:hAnsi="Times New Roman" w:cs="Times New Roman"/>
                <w:color w:val="000000"/>
                <w:sz w:val="20"/>
                <w:szCs w:val="20"/>
              </w:rPr>
              <w:t xml:space="preserve"> and Order to obtain approval from the Office of Management and Budget. Separate approval will be requested when the specific requirements are imposed by the Wireless Telecommunications Bureau.</w:t>
            </w:r>
          </w:p>
          <w:p w14:paraId="17808F7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7" w:name="co_footnote_I19f73d61636f11e498db8b09b4f"/>
      <w:bookmarkEnd w:id="1537"/>
      <w:tr w:rsidR="00000000" w14:paraId="0CC3AE56" w14:textId="77777777">
        <w:tblPrEx>
          <w:tblCellMar>
            <w:top w:w="0" w:type="dxa"/>
            <w:left w:w="0" w:type="dxa"/>
            <w:bottom w:w="0" w:type="dxa"/>
            <w:right w:w="0" w:type="dxa"/>
          </w:tblCellMar>
        </w:tblPrEx>
        <w:tc>
          <w:tcPr>
            <w:tcW w:w="600" w:type="dxa"/>
            <w:tcBorders>
              <w:top w:val="nil"/>
              <w:left w:val="nil"/>
              <w:bottom w:val="nil"/>
              <w:right w:val="nil"/>
            </w:tcBorders>
          </w:tcPr>
          <w:p w14:paraId="0843CAD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w:t>
            </w:r>
            <w:r>
              <w:rPr>
                <w:rFonts w:ascii="Times New Roman" w:hAnsi="Times New Roman" w:cs="Times New Roman"/>
                <w:color w:val="000000"/>
                <w:sz w:val="20"/>
                <w:szCs w:val="20"/>
              </w:rPr>
              <w:fldChar w:fldCharType="end"/>
            </w:r>
          </w:p>
          <w:p w14:paraId="2BC9A2D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794BA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First Report and Order and Further Notice of Proposed Rulemaking</w:t>
            </w:r>
            <w:r>
              <w:rPr>
                <w:rFonts w:ascii="Times New Roman" w:hAnsi="Times New Roman" w:cs="Times New Roman"/>
                <w:color w:val="000000"/>
                <w:sz w:val="20"/>
                <w:szCs w:val="20"/>
              </w:rPr>
              <w:t xml:space="preserve">, CC Docket No. 95-116, FCC 96-286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31 (rel. July 2, 1996).</w:t>
            </w:r>
          </w:p>
          <w:p w14:paraId="55572F7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8" w:name="co_footnote_I19f73d62636f11e498db8b09b4f"/>
      <w:bookmarkEnd w:id="1538"/>
      <w:tr w:rsidR="00000000" w14:paraId="6A430FF7" w14:textId="77777777">
        <w:tblPrEx>
          <w:tblCellMar>
            <w:top w:w="0" w:type="dxa"/>
            <w:left w:w="0" w:type="dxa"/>
            <w:bottom w:w="0" w:type="dxa"/>
            <w:right w:w="0" w:type="dxa"/>
          </w:tblCellMar>
        </w:tblPrEx>
        <w:tc>
          <w:tcPr>
            <w:tcW w:w="600" w:type="dxa"/>
            <w:tcBorders>
              <w:top w:val="nil"/>
              <w:left w:val="nil"/>
              <w:bottom w:val="nil"/>
              <w:right w:val="nil"/>
            </w:tcBorders>
          </w:tcPr>
          <w:p w14:paraId="4A03DA2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w:t>
            </w:r>
            <w:r>
              <w:rPr>
                <w:rFonts w:ascii="Times New Roman" w:hAnsi="Times New Roman" w:cs="Times New Roman"/>
                <w:color w:val="000000"/>
                <w:sz w:val="20"/>
                <w:szCs w:val="20"/>
              </w:rPr>
              <w:fldChar w:fldCharType="end"/>
            </w:r>
          </w:p>
          <w:p w14:paraId="10D4095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782B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28-30.</w:t>
            </w:r>
          </w:p>
          <w:p w14:paraId="6A340F7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9" w:name="co_footnote_fnid_tbl1996296905_152_43_1"/>
      <w:bookmarkEnd w:id="1539"/>
      <w:tr w:rsidR="00000000" w14:paraId="741E839D" w14:textId="77777777">
        <w:tblPrEx>
          <w:tblCellMar>
            <w:top w:w="0" w:type="dxa"/>
            <w:left w:w="0" w:type="dxa"/>
            <w:bottom w:w="0" w:type="dxa"/>
            <w:right w:w="0" w:type="dxa"/>
          </w:tblCellMar>
        </w:tblPrEx>
        <w:tc>
          <w:tcPr>
            <w:tcW w:w="600" w:type="dxa"/>
            <w:tcBorders>
              <w:top w:val="nil"/>
              <w:left w:val="nil"/>
              <w:bottom w:val="nil"/>
              <w:right w:val="nil"/>
            </w:tcBorders>
          </w:tcPr>
          <w:p w14:paraId="29C8639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"#co_tablefootnote_tbl1996296905_152a_1"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a</w:t>
            </w:r>
            <w:r>
              <w:rPr>
                <w:rFonts w:ascii="Times New Roman" w:hAnsi="Times New Roman" w:cs="Times New Roman"/>
                <w:color w:val="000000"/>
                <w:sz w:val="20"/>
                <w:szCs w:val="20"/>
              </w:rPr>
              <w:fldChar w:fldCharType="end"/>
            </w:r>
          </w:p>
          <w:p w14:paraId="07A1E1D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62A9B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Population figures for New England’s city and town based MSAs are for 1992, while others are for 1994.</w:t>
            </w:r>
          </w:p>
          <w:p w14:paraId="2C1671F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0" w:name="co_footnote_I19f73d63636f11e498db8b09b4f"/>
      <w:bookmarkEnd w:id="1540"/>
      <w:tr w:rsidR="00000000" w14:paraId="7E9F3CB7" w14:textId="77777777">
        <w:tblPrEx>
          <w:tblCellMar>
            <w:top w:w="0" w:type="dxa"/>
            <w:left w:w="0" w:type="dxa"/>
            <w:bottom w:w="0" w:type="dxa"/>
            <w:right w:w="0" w:type="dxa"/>
          </w:tblCellMar>
        </w:tblPrEx>
        <w:tc>
          <w:tcPr>
            <w:tcW w:w="600" w:type="dxa"/>
            <w:tcBorders>
              <w:top w:val="nil"/>
              <w:left w:val="nil"/>
              <w:bottom w:val="nil"/>
              <w:right w:val="nil"/>
            </w:tcBorders>
          </w:tcPr>
          <w:p w14:paraId="51AC266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w:t>
            </w:r>
            <w:r>
              <w:rPr>
                <w:rFonts w:ascii="Times New Roman" w:hAnsi="Times New Roman" w:cs="Times New Roman"/>
                <w:color w:val="000000"/>
                <w:sz w:val="20"/>
                <w:szCs w:val="20"/>
              </w:rPr>
              <w:fldChar w:fldCharType="end"/>
            </w:r>
          </w:p>
          <w:p w14:paraId="544A2DB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C969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18"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AT&amp;T Comments at 18-23; AT&amp;T February 6,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Filing at 6-9.</w:t>
            </w:r>
          </w:p>
          <w:p w14:paraId="15EEA0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1" w:name="co_footnote_I19f73d64636f11e498db8b09b4f"/>
      <w:bookmarkEnd w:id="1541"/>
      <w:tr w:rsidR="00000000" w14:paraId="185EB07C" w14:textId="77777777">
        <w:tblPrEx>
          <w:tblCellMar>
            <w:top w:w="0" w:type="dxa"/>
            <w:left w:w="0" w:type="dxa"/>
            <w:bottom w:w="0" w:type="dxa"/>
            <w:right w:w="0" w:type="dxa"/>
          </w:tblCellMar>
        </w:tblPrEx>
        <w:tc>
          <w:tcPr>
            <w:tcW w:w="600" w:type="dxa"/>
            <w:tcBorders>
              <w:top w:val="nil"/>
              <w:left w:val="nil"/>
              <w:bottom w:val="nil"/>
              <w:right w:val="nil"/>
            </w:tcBorders>
          </w:tcPr>
          <w:p w14:paraId="3DE93C4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"#co_tablefootnote_2_1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w:t>
            </w:r>
            <w:r>
              <w:rPr>
                <w:rFonts w:ascii="Times New Roman" w:hAnsi="Times New Roman" w:cs="Times New Roman"/>
                <w:color w:val="000000"/>
                <w:sz w:val="20"/>
                <w:szCs w:val="20"/>
              </w:rPr>
              <w:fldChar w:fldCharType="end"/>
            </w:r>
          </w:p>
          <w:p w14:paraId="37BA5D1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392FBE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NXX code, or central office code, is the second three digits of a ten digit telephone number and identifies the service provider switch that serves a specific customer location.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19" w:history="1">
              <w:r>
                <w:rPr>
                  <w:rFonts w:ascii="Times New Roman" w:hAnsi="Times New Roman" w:cs="Times New Roman"/>
                  <w:color w:val="0E568C"/>
                  <w:sz w:val="20"/>
                  <w:szCs w:val="20"/>
                  <w:u w:val="single"/>
                </w:rPr>
                <w:t>Notic</w:t>
              </w:r>
              <w:r>
                <w:rPr>
                  <w:rFonts w:ascii="Times New Roman" w:hAnsi="Times New Roman" w:cs="Times New Roman"/>
                  <w:color w:val="0E568C"/>
                  <w:sz w:val="20"/>
                  <w:szCs w:val="20"/>
                  <w:u w:val="single"/>
                </w:rPr>
                <w:t>e</w:t>
              </w:r>
              <w:r>
                <w:rPr>
                  <w:rFonts w:ascii="Times New Roman" w:hAnsi="Times New Roman" w:cs="Times New Roman"/>
                  <w:color w:val="0E568C"/>
                  <w:sz w:val="20"/>
                  <w:szCs w:val="20"/>
                </w:rPr>
                <w:t>, 10 FCC Rcd at 12354</w:t>
              </w:r>
            </w:hyperlink>
            <w:r>
              <w:rPr>
                <w:rFonts w:ascii="Times New Roman" w:hAnsi="Times New Roman" w:cs="Times New Roman"/>
                <w:color w:val="000000"/>
                <w:sz w:val="20"/>
                <w:szCs w:val="20"/>
              </w:rPr>
              <w:t>.</w:t>
            </w:r>
          </w:p>
          <w:p w14:paraId="38D682A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2" w:name="co_footnote_I19f73d65636f11e498db8b09b4f"/>
      <w:bookmarkEnd w:id="1542"/>
      <w:tr w:rsidR="00000000" w14:paraId="1E02069E" w14:textId="77777777">
        <w:tblPrEx>
          <w:tblCellMar>
            <w:top w:w="0" w:type="dxa"/>
            <w:left w:w="0" w:type="dxa"/>
            <w:bottom w:w="0" w:type="dxa"/>
            <w:right w:w="0" w:type="dxa"/>
          </w:tblCellMar>
        </w:tblPrEx>
        <w:tc>
          <w:tcPr>
            <w:tcW w:w="600" w:type="dxa"/>
            <w:tcBorders>
              <w:top w:val="nil"/>
              <w:left w:val="nil"/>
              <w:bottom w:val="nil"/>
              <w:right w:val="nil"/>
            </w:tcBorders>
          </w:tcPr>
          <w:p w14:paraId="03A555E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w:t>
            </w:r>
            <w:r>
              <w:rPr>
                <w:rFonts w:ascii="Times New Roman" w:hAnsi="Times New Roman" w:cs="Times New Roman"/>
                <w:color w:val="000000"/>
                <w:sz w:val="20"/>
                <w:szCs w:val="20"/>
              </w:rPr>
              <w:fldChar w:fldCharType="end"/>
            </w:r>
          </w:p>
          <w:p w14:paraId="78DD0BA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15013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description of call flow employing the LRN method was adapted from the Proposed Final Draft on number </w:t>
            </w:r>
            <w:r>
              <w:rPr>
                <w:rFonts w:ascii="Times New Roman" w:hAnsi="Times New Roman" w:cs="Times New Roman"/>
                <w:color w:val="000000"/>
                <w:sz w:val="20"/>
                <w:szCs w:val="20"/>
              </w:rPr>
              <w:t xml:space="preserve">portability produced by the Industry Numbering Committee.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INC Report at 49-51.</w:t>
            </w:r>
          </w:p>
          <w:p w14:paraId="67DCD5C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3" w:name="co_footnote_I19f73d66636f11e498db8b09b4f"/>
      <w:bookmarkEnd w:id="1543"/>
      <w:tr w:rsidR="00000000" w14:paraId="1B4258A0" w14:textId="77777777">
        <w:tblPrEx>
          <w:tblCellMar>
            <w:top w:w="0" w:type="dxa"/>
            <w:left w:w="0" w:type="dxa"/>
            <w:bottom w:w="0" w:type="dxa"/>
            <w:right w:w="0" w:type="dxa"/>
          </w:tblCellMar>
        </w:tblPrEx>
        <w:tc>
          <w:tcPr>
            <w:tcW w:w="600" w:type="dxa"/>
            <w:tcBorders>
              <w:top w:val="nil"/>
              <w:left w:val="nil"/>
              <w:bottom w:val="nil"/>
              <w:right w:val="nil"/>
            </w:tcBorders>
          </w:tcPr>
          <w:p w14:paraId="4EC48E4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w:t>
            </w:r>
            <w:r>
              <w:rPr>
                <w:rFonts w:ascii="Times New Roman" w:hAnsi="Times New Roman" w:cs="Times New Roman"/>
                <w:color w:val="000000"/>
                <w:sz w:val="20"/>
                <w:szCs w:val="20"/>
              </w:rPr>
              <w:fldChar w:fldCharType="end"/>
            </w:r>
          </w:p>
          <w:p w14:paraId="6592FA1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90CB9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20; CA LNP Task Force Report at 5; INC Report at 45.</w:t>
            </w:r>
          </w:p>
          <w:p w14:paraId="17E0845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4" w:name="co_footnote_I19f73d67636f11e498db8b09b4f"/>
      <w:bookmarkEnd w:id="1544"/>
      <w:tr w:rsidR="00000000" w14:paraId="65AEB452" w14:textId="77777777">
        <w:tblPrEx>
          <w:tblCellMar>
            <w:top w:w="0" w:type="dxa"/>
            <w:left w:w="0" w:type="dxa"/>
            <w:bottom w:w="0" w:type="dxa"/>
            <w:right w:w="0" w:type="dxa"/>
          </w:tblCellMar>
        </w:tblPrEx>
        <w:tc>
          <w:tcPr>
            <w:tcW w:w="600" w:type="dxa"/>
            <w:tcBorders>
              <w:top w:val="nil"/>
              <w:left w:val="nil"/>
              <w:bottom w:val="nil"/>
              <w:right w:val="nil"/>
            </w:tcBorders>
          </w:tcPr>
          <w:p w14:paraId="5B4EA32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w:t>
            </w:r>
            <w:r>
              <w:rPr>
                <w:rFonts w:ascii="Times New Roman" w:hAnsi="Times New Roman" w:cs="Times New Roman"/>
                <w:color w:val="000000"/>
                <w:sz w:val="20"/>
                <w:szCs w:val="20"/>
              </w:rPr>
              <w:fldChar w:fldCharType="end"/>
            </w:r>
          </w:p>
          <w:p w14:paraId="72D4FAE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A99E6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INC Report at 45.</w:t>
            </w:r>
          </w:p>
          <w:p w14:paraId="592E70E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5" w:name="co_footnote_I19f73d68636f11e498db8b09b4f"/>
      <w:bookmarkEnd w:id="1545"/>
      <w:tr w:rsidR="00000000" w14:paraId="284DF1FB" w14:textId="77777777">
        <w:tblPrEx>
          <w:tblCellMar>
            <w:top w:w="0" w:type="dxa"/>
            <w:left w:w="0" w:type="dxa"/>
            <w:bottom w:w="0" w:type="dxa"/>
            <w:right w:w="0" w:type="dxa"/>
          </w:tblCellMar>
        </w:tblPrEx>
        <w:tc>
          <w:tcPr>
            <w:tcW w:w="600" w:type="dxa"/>
            <w:tcBorders>
              <w:top w:val="nil"/>
              <w:left w:val="nil"/>
              <w:bottom w:val="nil"/>
              <w:right w:val="nil"/>
            </w:tcBorders>
          </w:tcPr>
          <w:p w14:paraId="7A489C8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w:t>
            </w:r>
            <w:r>
              <w:rPr>
                <w:rFonts w:ascii="Times New Roman" w:hAnsi="Times New Roman" w:cs="Times New Roman"/>
                <w:color w:val="000000"/>
                <w:sz w:val="20"/>
                <w:szCs w:val="20"/>
              </w:rPr>
              <w:fldChar w:fldCharType="end"/>
            </w:r>
          </w:p>
          <w:p w14:paraId="4EA9F91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C54ED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46.</w:t>
            </w:r>
          </w:p>
          <w:p w14:paraId="516EF23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6" w:name="co_footnote_I19f73d69636f11e498db8b09b4f"/>
      <w:bookmarkEnd w:id="1546"/>
      <w:tr w:rsidR="00000000" w14:paraId="3956ABED" w14:textId="77777777">
        <w:tblPrEx>
          <w:tblCellMar>
            <w:top w:w="0" w:type="dxa"/>
            <w:left w:w="0" w:type="dxa"/>
            <w:bottom w:w="0" w:type="dxa"/>
            <w:right w:w="0" w:type="dxa"/>
          </w:tblCellMar>
        </w:tblPrEx>
        <w:tc>
          <w:tcPr>
            <w:tcW w:w="600" w:type="dxa"/>
            <w:tcBorders>
              <w:top w:val="nil"/>
              <w:left w:val="nil"/>
              <w:bottom w:val="nil"/>
              <w:right w:val="nil"/>
            </w:tcBorders>
          </w:tcPr>
          <w:p w14:paraId="5148FC2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w:t>
            </w:r>
            <w:r>
              <w:rPr>
                <w:rFonts w:ascii="Times New Roman" w:hAnsi="Times New Roman" w:cs="Times New Roman"/>
                <w:color w:val="000000"/>
                <w:sz w:val="20"/>
                <w:szCs w:val="20"/>
              </w:rPr>
              <w:fldChar w:fldCharType="end"/>
            </w:r>
          </w:p>
          <w:p w14:paraId="77FE596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B9B51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45-58; CA LNP Task Force Report at 5-9.</w:t>
            </w:r>
          </w:p>
          <w:p w14:paraId="36641A6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7" w:name="co_footnote_I19f73d6a636f11e498db8b09b4f"/>
      <w:bookmarkEnd w:id="1547"/>
      <w:tr w:rsidR="00000000" w14:paraId="532A4098" w14:textId="77777777">
        <w:tblPrEx>
          <w:tblCellMar>
            <w:top w:w="0" w:type="dxa"/>
            <w:left w:w="0" w:type="dxa"/>
            <w:bottom w:w="0" w:type="dxa"/>
            <w:right w:w="0" w:type="dxa"/>
          </w:tblCellMar>
        </w:tblPrEx>
        <w:tc>
          <w:tcPr>
            <w:tcW w:w="600" w:type="dxa"/>
            <w:tcBorders>
              <w:top w:val="nil"/>
              <w:left w:val="nil"/>
              <w:bottom w:val="nil"/>
              <w:right w:val="nil"/>
            </w:tcBorders>
          </w:tcPr>
          <w:p w14:paraId="4D0E854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w:t>
            </w:r>
            <w:r>
              <w:rPr>
                <w:rFonts w:ascii="Times New Roman" w:hAnsi="Times New Roman" w:cs="Times New Roman"/>
                <w:color w:val="000000"/>
                <w:sz w:val="20"/>
                <w:szCs w:val="20"/>
              </w:rPr>
              <w:fldChar w:fldCharType="end"/>
            </w:r>
          </w:p>
          <w:p w14:paraId="411AE68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09BF2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CPC was developed by MCI Metro and its multi-vendor task forces, which included Siemens, Nortel, DSC, and Tandem. INC Report at 80.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w:t>
            </w:r>
            <w:hyperlink r:id="rId320"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12363-64;</w:t>
              </w:r>
            </w:hyperlink>
            <w:r>
              <w:rPr>
                <w:rFonts w:ascii="Times New Roman" w:hAnsi="Times New Roman" w:cs="Times New Roman"/>
                <w:color w:val="000000"/>
                <w:sz w:val="20"/>
                <w:szCs w:val="20"/>
              </w:rPr>
              <w:t xml:space="preserve"> MCI Comments at 10-15.</w:t>
            </w:r>
          </w:p>
          <w:p w14:paraId="50F7F2C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8" w:name="co_footnote_I19f73d6b636f11e498db8b09b4f"/>
      <w:bookmarkEnd w:id="1548"/>
      <w:tr w:rsidR="00000000" w14:paraId="77005E80" w14:textId="77777777">
        <w:tblPrEx>
          <w:tblCellMar>
            <w:top w:w="0" w:type="dxa"/>
            <w:left w:w="0" w:type="dxa"/>
            <w:bottom w:w="0" w:type="dxa"/>
            <w:right w:w="0" w:type="dxa"/>
          </w:tblCellMar>
        </w:tblPrEx>
        <w:tc>
          <w:tcPr>
            <w:tcW w:w="600" w:type="dxa"/>
            <w:tcBorders>
              <w:top w:val="nil"/>
              <w:left w:val="nil"/>
              <w:bottom w:val="nil"/>
              <w:right w:val="nil"/>
            </w:tcBorders>
          </w:tcPr>
          <w:p w14:paraId="16FCE1C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w:t>
            </w:r>
            <w:r>
              <w:rPr>
                <w:rFonts w:ascii="Times New Roman" w:hAnsi="Times New Roman" w:cs="Times New Roman"/>
                <w:color w:val="000000"/>
                <w:sz w:val="20"/>
                <w:szCs w:val="20"/>
              </w:rPr>
              <w:fldChar w:fldCharType="end"/>
            </w:r>
          </w:p>
          <w:p w14:paraId="7E6F8CD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7A779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Carrier portability codes would identify competing providers of local telephone services within each NPA. The same codes could be use</w:t>
            </w:r>
            <w:r>
              <w:rPr>
                <w:rFonts w:ascii="Times New Roman" w:hAnsi="Times New Roman" w:cs="Times New Roman"/>
                <w:color w:val="000000"/>
                <w:sz w:val="20"/>
                <w:szCs w:val="20"/>
              </w:rPr>
              <w:t xml:space="preserve">d to represent the same company or a different company in other NPAs. INC Report at 80-97.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CA LNP Task Force Report at 13-14; </w:t>
            </w:r>
            <w:hyperlink r:id="rId321"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12363-64</w:t>
              </w:r>
            </w:hyperlink>
            <w:r>
              <w:rPr>
                <w:rFonts w:ascii="Times New Roman" w:hAnsi="Times New Roman" w:cs="Times New Roman"/>
                <w:color w:val="000000"/>
                <w:sz w:val="20"/>
                <w:szCs w:val="20"/>
              </w:rPr>
              <w:t>.</w:t>
            </w:r>
          </w:p>
          <w:p w14:paraId="2D497AF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9" w:name="co_footnote_I19f73d6c636f11e498db8b09b4f"/>
      <w:bookmarkEnd w:id="1549"/>
      <w:tr w:rsidR="00000000" w14:paraId="40152E1D" w14:textId="77777777">
        <w:tblPrEx>
          <w:tblCellMar>
            <w:top w:w="0" w:type="dxa"/>
            <w:left w:w="0" w:type="dxa"/>
            <w:bottom w:w="0" w:type="dxa"/>
            <w:right w:w="0" w:type="dxa"/>
          </w:tblCellMar>
        </w:tblPrEx>
        <w:tc>
          <w:tcPr>
            <w:tcW w:w="600" w:type="dxa"/>
            <w:tcBorders>
              <w:top w:val="nil"/>
              <w:left w:val="nil"/>
              <w:bottom w:val="nil"/>
              <w:right w:val="nil"/>
            </w:tcBorders>
          </w:tcPr>
          <w:p w14:paraId="64365AD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w:t>
            </w:r>
            <w:r>
              <w:rPr>
                <w:rFonts w:ascii="Times New Roman" w:hAnsi="Times New Roman" w:cs="Times New Roman"/>
                <w:color w:val="000000"/>
                <w:sz w:val="20"/>
                <w:szCs w:val="20"/>
              </w:rPr>
              <w:fldChar w:fldCharType="end"/>
            </w:r>
          </w:p>
          <w:p w14:paraId="1448048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E2BD1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description of call flow employing the CPC method was adapted from the Proposed Final Draft on number portability produced by the</w:t>
            </w:r>
            <w:r>
              <w:rPr>
                <w:rFonts w:ascii="Times New Roman" w:hAnsi="Times New Roman" w:cs="Times New Roman"/>
                <w:color w:val="000000"/>
                <w:sz w:val="20"/>
                <w:szCs w:val="20"/>
              </w:rPr>
              <w:t xml:space="preserve"> Industry Numbering Committee.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INC Report at 83.</w:t>
            </w:r>
          </w:p>
          <w:p w14:paraId="7A7D9DA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0" w:name="co_footnote_I19f73d6d636f11e498db8b09b4f"/>
      <w:bookmarkEnd w:id="1550"/>
      <w:tr w:rsidR="00000000" w14:paraId="3FB2A416" w14:textId="77777777">
        <w:tblPrEx>
          <w:tblCellMar>
            <w:top w:w="0" w:type="dxa"/>
            <w:left w:w="0" w:type="dxa"/>
            <w:bottom w:w="0" w:type="dxa"/>
            <w:right w:w="0" w:type="dxa"/>
          </w:tblCellMar>
        </w:tblPrEx>
        <w:tc>
          <w:tcPr>
            <w:tcW w:w="600" w:type="dxa"/>
            <w:tcBorders>
              <w:top w:val="nil"/>
              <w:left w:val="nil"/>
              <w:bottom w:val="nil"/>
              <w:right w:val="nil"/>
            </w:tcBorders>
          </w:tcPr>
          <w:p w14:paraId="0796D57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w:t>
            </w:r>
            <w:r>
              <w:rPr>
                <w:rFonts w:ascii="Times New Roman" w:hAnsi="Times New Roman" w:cs="Times New Roman"/>
                <w:color w:val="000000"/>
                <w:sz w:val="20"/>
                <w:szCs w:val="20"/>
              </w:rPr>
              <w:fldChar w:fldCharType="end"/>
            </w:r>
          </w:p>
          <w:p w14:paraId="40891D2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2FA3C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31-32.</w:t>
            </w:r>
          </w:p>
          <w:p w14:paraId="29ABD26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1" w:name="co_footnote_I19f73d6e636f11e498db8b09b4f"/>
      <w:bookmarkEnd w:id="1551"/>
      <w:tr w:rsidR="00000000" w14:paraId="548983BF" w14:textId="77777777">
        <w:tblPrEx>
          <w:tblCellMar>
            <w:top w:w="0" w:type="dxa"/>
            <w:left w:w="0" w:type="dxa"/>
            <w:bottom w:w="0" w:type="dxa"/>
            <w:right w:w="0" w:type="dxa"/>
          </w:tblCellMar>
        </w:tblPrEx>
        <w:tc>
          <w:tcPr>
            <w:tcW w:w="600" w:type="dxa"/>
            <w:tcBorders>
              <w:top w:val="nil"/>
              <w:left w:val="nil"/>
              <w:bottom w:val="nil"/>
              <w:right w:val="nil"/>
            </w:tcBorders>
          </w:tcPr>
          <w:p w14:paraId="434DB97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w:t>
            </w:r>
            <w:r>
              <w:rPr>
                <w:rFonts w:ascii="Times New Roman" w:hAnsi="Times New Roman" w:cs="Times New Roman"/>
                <w:color w:val="000000"/>
                <w:sz w:val="20"/>
                <w:szCs w:val="20"/>
              </w:rPr>
              <w:fldChar w:fldCharType="end"/>
            </w:r>
          </w:p>
          <w:p w14:paraId="17D092B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98A4A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31; INC Report at 81.</w:t>
            </w:r>
          </w:p>
          <w:p w14:paraId="75F1B3B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2" w:name="co_footnote_I19f73d6f636f11e498db8b09b4f"/>
      <w:bookmarkEnd w:id="1552"/>
      <w:tr w:rsidR="00000000" w14:paraId="54463A0A" w14:textId="77777777">
        <w:tblPrEx>
          <w:tblCellMar>
            <w:top w:w="0" w:type="dxa"/>
            <w:left w:w="0" w:type="dxa"/>
            <w:bottom w:w="0" w:type="dxa"/>
            <w:right w:w="0" w:type="dxa"/>
          </w:tblCellMar>
        </w:tblPrEx>
        <w:tc>
          <w:tcPr>
            <w:tcW w:w="600" w:type="dxa"/>
            <w:tcBorders>
              <w:top w:val="nil"/>
              <w:left w:val="nil"/>
              <w:bottom w:val="nil"/>
              <w:right w:val="nil"/>
            </w:tcBorders>
          </w:tcPr>
          <w:p w14:paraId="3A901CD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w:t>
            </w:r>
            <w:r>
              <w:rPr>
                <w:rFonts w:ascii="Times New Roman" w:hAnsi="Times New Roman" w:cs="Times New Roman"/>
                <w:color w:val="000000"/>
                <w:sz w:val="20"/>
                <w:szCs w:val="20"/>
              </w:rPr>
              <w:fldChar w:fldCharType="end"/>
            </w:r>
          </w:p>
          <w:p w14:paraId="45AE3D0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679A0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is so because MCI Metro’s method would replace the dialed NPA code with the three-digit CPC, which effectively removes that code from the pool of available NPA codes. Bell Atlantic Comments at 13-15; CA LNP Task Force Report at 14; INC Report at 82.</w:t>
            </w:r>
          </w:p>
          <w:p w14:paraId="498D7EC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3" w:name="co_footnote_I19f73d70636f11e498db8b09b4f"/>
      <w:bookmarkEnd w:id="1553"/>
      <w:tr w:rsidR="00000000" w14:paraId="2054E0DE" w14:textId="77777777">
        <w:tblPrEx>
          <w:tblCellMar>
            <w:top w:w="0" w:type="dxa"/>
            <w:left w:w="0" w:type="dxa"/>
            <w:bottom w:w="0" w:type="dxa"/>
            <w:right w:w="0" w:type="dxa"/>
          </w:tblCellMar>
        </w:tblPrEx>
        <w:tc>
          <w:tcPr>
            <w:tcW w:w="600" w:type="dxa"/>
            <w:tcBorders>
              <w:top w:val="nil"/>
              <w:left w:val="nil"/>
              <w:bottom w:val="nil"/>
              <w:right w:val="nil"/>
            </w:tcBorders>
          </w:tcPr>
          <w:p w14:paraId="252D7AF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w:t>
            </w:r>
            <w:r>
              <w:rPr>
                <w:rFonts w:ascii="Times New Roman" w:hAnsi="Times New Roman" w:cs="Times New Roman"/>
                <w:color w:val="000000"/>
                <w:sz w:val="20"/>
                <w:szCs w:val="20"/>
              </w:rPr>
              <w:fldChar w:fldCharType="end"/>
            </w:r>
          </w:p>
          <w:p w14:paraId="5CD3D7D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0CE3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Compare</w:t>
            </w:r>
            <w:r>
              <w:rPr>
                <w:rFonts w:ascii="Times New Roman" w:hAnsi="Times New Roman" w:cs="Times New Roman"/>
                <w:color w:val="000000"/>
                <w:sz w:val="20"/>
                <w:szCs w:val="20"/>
              </w:rPr>
              <w:t xml:space="preserve"> GTE Comments at 19 (CPC does not support location portability) </w:t>
            </w:r>
            <w:r>
              <w:rPr>
                <w:rFonts w:ascii="Times New Roman" w:hAnsi="Times New Roman" w:cs="Times New Roman"/>
                <w:color w:val="000000"/>
                <w:sz w:val="20"/>
                <w:szCs w:val="20"/>
                <w:u w:val="single"/>
              </w:rPr>
              <w:t>with</w:t>
            </w:r>
            <w:r>
              <w:rPr>
                <w:rFonts w:ascii="Times New Roman" w:hAnsi="Times New Roman" w:cs="Times New Roman"/>
                <w:color w:val="000000"/>
                <w:sz w:val="20"/>
                <w:szCs w:val="20"/>
              </w:rPr>
              <w:t xml:space="preserve"> INC Report at 81 (CPC supports location portability withi</w:t>
            </w:r>
            <w:r>
              <w:rPr>
                <w:rFonts w:ascii="Times New Roman" w:hAnsi="Times New Roman" w:cs="Times New Roman"/>
                <w:color w:val="000000"/>
                <w:sz w:val="20"/>
                <w:szCs w:val="20"/>
              </w:rPr>
              <w:t>n a rate center).</w:t>
            </w:r>
          </w:p>
          <w:p w14:paraId="7776B6E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4" w:name="co_footnote_I19f73d71636f11e498db8b09b4f"/>
      <w:bookmarkEnd w:id="1554"/>
      <w:tr w:rsidR="00000000" w14:paraId="5F9A5F8E" w14:textId="77777777">
        <w:tblPrEx>
          <w:tblCellMar>
            <w:top w:w="0" w:type="dxa"/>
            <w:left w:w="0" w:type="dxa"/>
            <w:bottom w:w="0" w:type="dxa"/>
            <w:right w:w="0" w:type="dxa"/>
          </w:tblCellMar>
        </w:tblPrEx>
        <w:tc>
          <w:tcPr>
            <w:tcW w:w="600" w:type="dxa"/>
            <w:tcBorders>
              <w:top w:val="nil"/>
              <w:left w:val="nil"/>
              <w:bottom w:val="nil"/>
              <w:right w:val="nil"/>
            </w:tcBorders>
          </w:tcPr>
          <w:p w14:paraId="734369C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w:t>
            </w:r>
            <w:r>
              <w:rPr>
                <w:rFonts w:ascii="Times New Roman" w:hAnsi="Times New Roman" w:cs="Times New Roman"/>
                <w:color w:val="000000"/>
                <w:sz w:val="20"/>
                <w:szCs w:val="20"/>
              </w:rPr>
              <w:fldChar w:fldCharType="end"/>
            </w:r>
          </w:p>
          <w:p w14:paraId="7C3EF6C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8DFC59"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NYNEX Reply Comments at 6-7; SBC Communications Reply Comments at 15; MCI Comments at 14.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INC Report at 9</w:t>
            </w:r>
            <w:r>
              <w:rPr>
                <w:rFonts w:ascii="Times New Roman" w:hAnsi="Times New Roman" w:cs="Times New Roman"/>
                <w:color w:val="000000"/>
                <w:sz w:val="20"/>
                <w:szCs w:val="20"/>
              </w:rPr>
              <w:t>2-93.</w:t>
            </w:r>
          </w:p>
          <w:p w14:paraId="6016A3E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5" w:name="co_footnote_I19f73d72636f11e498db8b09b4f"/>
      <w:bookmarkEnd w:id="1555"/>
      <w:tr w:rsidR="00000000" w14:paraId="138AD65F" w14:textId="77777777">
        <w:tblPrEx>
          <w:tblCellMar>
            <w:top w:w="0" w:type="dxa"/>
            <w:left w:w="0" w:type="dxa"/>
            <w:bottom w:w="0" w:type="dxa"/>
            <w:right w:w="0" w:type="dxa"/>
          </w:tblCellMar>
        </w:tblPrEx>
        <w:tc>
          <w:tcPr>
            <w:tcW w:w="600" w:type="dxa"/>
            <w:tcBorders>
              <w:top w:val="nil"/>
              <w:left w:val="nil"/>
              <w:bottom w:val="nil"/>
              <w:right w:val="nil"/>
            </w:tcBorders>
          </w:tcPr>
          <w:p w14:paraId="4050C2D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w:t>
            </w:r>
            <w:r>
              <w:rPr>
                <w:rFonts w:ascii="Times New Roman" w:hAnsi="Times New Roman" w:cs="Times New Roman"/>
                <w:color w:val="000000"/>
                <w:sz w:val="20"/>
                <w:szCs w:val="20"/>
              </w:rPr>
              <w:fldChar w:fldCharType="end"/>
            </w:r>
          </w:p>
          <w:p w14:paraId="754FC6C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890F1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description of call flo</w:t>
            </w:r>
            <w:r>
              <w:rPr>
                <w:rFonts w:ascii="Times New Roman" w:hAnsi="Times New Roman" w:cs="Times New Roman"/>
                <w:color w:val="000000"/>
                <w:sz w:val="20"/>
                <w:szCs w:val="20"/>
              </w:rPr>
              <w:t xml:space="preserve">w employing the RTP method was adapted from the Proposed Final Draft on number portability produced by the Industry Numbering Committee. </w:t>
            </w: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INC Report at 98-99.</w:t>
            </w:r>
          </w:p>
          <w:p w14:paraId="7513CC2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6" w:name="co_footnote_I19f73d73636f11e498db8b09b4f"/>
      <w:bookmarkEnd w:id="1556"/>
      <w:tr w:rsidR="00000000" w14:paraId="057DEDAF" w14:textId="77777777">
        <w:tblPrEx>
          <w:tblCellMar>
            <w:top w:w="0" w:type="dxa"/>
            <w:left w:w="0" w:type="dxa"/>
            <w:bottom w:w="0" w:type="dxa"/>
            <w:right w:w="0" w:type="dxa"/>
          </w:tblCellMar>
        </w:tblPrEx>
        <w:tc>
          <w:tcPr>
            <w:tcW w:w="600" w:type="dxa"/>
            <w:tcBorders>
              <w:top w:val="nil"/>
              <w:left w:val="nil"/>
              <w:bottom w:val="nil"/>
              <w:right w:val="nil"/>
            </w:tcBorders>
          </w:tcPr>
          <w:p w14:paraId="504EBFF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w:t>
            </w:r>
            <w:r>
              <w:rPr>
                <w:rFonts w:ascii="Times New Roman" w:hAnsi="Times New Roman" w:cs="Times New Roman"/>
                <w:color w:val="000000"/>
                <w:sz w:val="20"/>
                <w:szCs w:val="20"/>
              </w:rPr>
              <w:fldChar w:fldCharType="end"/>
            </w:r>
          </w:p>
          <w:p w14:paraId="7827758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D537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98; CA LNP Task Force Report at 10. </w:t>
            </w:r>
            <w:r>
              <w:rPr>
                <w:rFonts w:ascii="Times New Roman" w:hAnsi="Times New Roman" w:cs="Times New Roman"/>
                <w:color w:val="000000"/>
                <w:sz w:val="20"/>
                <w:szCs w:val="20"/>
                <w:u w:val="single"/>
              </w:rPr>
              <w:t>See also</w:t>
            </w:r>
            <w:r>
              <w:rPr>
                <w:rFonts w:ascii="Times New Roman" w:hAnsi="Times New Roman" w:cs="Times New Roman"/>
                <w:color w:val="000000"/>
                <w:sz w:val="20"/>
                <w:szCs w:val="20"/>
              </w:rPr>
              <w:t xml:space="preserve"> AT&amp;T Reply Comments at 13-14.</w:t>
            </w:r>
          </w:p>
          <w:p w14:paraId="3AB67A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7" w:name="co_footnote_I19f73d74636f11e498db8b09b4f"/>
      <w:bookmarkEnd w:id="1557"/>
      <w:tr w:rsidR="00000000" w14:paraId="019AF378" w14:textId="77777777">
        <w:tblPrEx>
          <w:tblCellMar>
            <w:top w:w="0" w:type="dxa"/>
            <w:left w:w="0" w:type="dxa"/>
            <w:bottom w:w="0" w:type="dxa"/>
            <w:right w:w="0" w:type="dxa"/>
          </w:tblCellMar>
        </w:tblPrEx>
        <w:tc>
          <w:tcPr>
            <w:tcW w:w="600" w:type="dxa"/>
            <w:tcBorders>
              <w:top w:val="nil"/>
              <w:left w:val="nil"/>
              <w:bottom w:val="nil"/>
              <w:right w:val="nil"/>
            </w:tcBorders>
          </w:tcPr>
          <w:p w14:paraId="4B13F7A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w:t>
            </w:r>
            <w:r>
              <w:rPr>
                <w:rFonts w:ascii="Times New Roman" w:hAnsi="Times New Roman" w:cs="Times New Roman"/>
                <w:color w:val="000000"/>
                <w:sz w:val="20"/>
                <w:szCs w:val="20"/>
              </w:rPr>
              <w:fldChar w:fldCharType="end"/>
            </w:r>
          </w:p>
          <w:p w14:paraId="58110B3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E87B1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 LNP Task Force Re</w:t>
            </w:r>
            <w:r>
              <w:rPr>
                <w:rFonts w:ascii="Times New Roman" w:hAnsi="Times New Roman" w:cs="Times New Roman"/>
                <w:color w:val="000000"/>
                <w:sz w:val="20"/>
                <w:szCs w:val="20"/>
              </w:rPr>
              <w:t>port at 11.</w:t>
            </w:r>
          </w:p>
          <w:p w14:paraId="11C65AE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8" w:name="co_footnote_I19f73d75636f11e498db8b09b4f"/>
      <w:bookmarkEnd w:id="1558"/>
      <w:tr w:rsidR="00000000" w14:paraId="262C93E6" w14:textId="77777777">
        <w:tblPrEx>
          <w:tblCellMar>
            <w:top w:w="0" w:type="dxa"/>
            <w:left w:w="0" w:type="dxa"/>
            <w:bottom w:w="0" w:type="dxa"/>
            <w:right w:w="0" w:type="dxa"/>
          </w:tblCellMar>
        </w:tblPrEx>
        <w:tc>
          <w:tcPr>
            <w:tcW w:w="600" w:type="dxa"/>
            <w:tcBorders>
              <w:top w:val="nil"/>
              <w:left w:val="nil"/>
              <w:bottom w:val="nil"/>
              <w:right w:val="nil"/>
            </w:tcBorders>
          </w:tcPr>
          <w:p w14:paraId="307AED0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w:t>
            </w:r>
            <w:r>
              <w:rPr>
                <w:rFonts w:ascii="Times New Roman" w:hAnsi="Times New Roman" w:cs="Times New Roman"/>
                <w:color w:val="000000"/>
                <w:sz w:val="20"/>
                <w:szCs w:val="20"/>
              </w:rPr>
              <w:fldChar w:fldCharType="end"/>
            </w:r>
          </w:p>
          <w:p w14:paraId="76E311D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3109B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 Comments at 19.</w:t>
            </w:r>
          </w:p>
          <w:p w14:paraId="744F6D9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9" w:name="co_footnote_I19f73d76636f11e498db8b09b4f"/>
      <w:bookmarkEnd w:id="1559"/>
      <w:tr w:rsidR="00000000" w14:paraId="03B79C91" w14:textId="77777777">
        <w:tblPrEx>
          <w:tblCellMar>
            <w:top w:w="0" w:type="dxa"/>
            <w:left w:w="0" w:type="dxa"/>
            <w:bottom w:w="0" w:type="dxa"/>
            <w:right w:w="0" w:type="dxa"/>
          </w:tblCellMar>
        </w:tblPrEx>
        <w:tc>
          <w:tcPr>
            <w:tcW w:w="600" w:type="dxa"/>
            <w:tcBorders>
              <w:top w:val="nil"/>
              <w:left w:val="nil"/>
              <w:bottom w:val="nil"/>
              <w:right w:val="nil"/>
            </w:tcBorders>
          </w:tcPr>
          <w:p w14:paraId="1732B67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w:instrText>
            </w:r>
            <w:r>
              <w:rPr>
                <w:rFonts w:ascii="Times New Roman" w:hAnsi="Times New Roman" w:cs="Times New Roman"/>
                <w:color w:val="000000"/>
                <w:sz w:val="20"/>
                <w:szCs w:val="20"/>
              </w:rPr>
              <w:instrText xml:space="preserve"> "#co_tablefootnote_20_1"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w:t>
            </w:r>
            <w:r>
              <w:rPr>
                <w:rFonts w:ascii="Times New Roman" w:hAnsi="Times New Roman" w:cs="Times New Roman"/>
                <w:color w:val="000000"/>
                <w:sz w:val="20"/>
                <w:szCs w:val="20"/>
              </w:rPr>
              <w:fldChar w:fldCharType="end"/>
            </w:r>
          </w:p>
          <w:p w14:paraId="0F8E0FB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FE240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 LNP Task Force Report at 11; INC Report at 100-03.</w:t>
            </w:r>
          </w:p>
          <w:p w14:paraId="4BB8984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0" w:name="co_footnote_I19f73d77636f11e498db8b09b4f"/>
      <w:bookmarkEnd w:id="1560"/>
      <w:tr w:rsidR="00000000" w14:paraId="30285160" w14:textId="77777777">
        <w:tblPrEx>
          <w:tblCellMar>
            <w:top w:w="0" w:type="dxa"/>
            <w:left w:w="0" w:type="dxa"/>
            <w:bottom w:w="0" w:type="dxa"/>
            <w:right w:w="0" w:type="dxa"/>
          </w:tblCellMar>
        </w:tblPrEx>
        <w:tc>
          <w:tcPr>
            <w:tcW w:w="600" w:type="dxa"/>
            <w:tcBorders>
              <w:top w:val="nil"/>
              <w:left w:val="nil"/>
              <w:bottom w:val="nil"/>
              <w:right w:val="nil"/>
            </w:tcBorders>
          </w:tcPr>
          <w:p w14:paraId="35FE0AF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w:t>
            </w:r>
            <w:r>
              <w:rPr>
                <w:rFonts w:ascii="Times New Roman" w:hAnsi="Times New Roman" w:cs="Times New Roman"/>
                <w:color w:val="000000"/>
                <w:sz w:val="20"/>
                <w:szCs w:val="20"/>
              </w:rPr>
              <w:fldChar w:fldCharType="end"/>
            </w:r>
          </w:p>
          <w:p w14:paraId="6DF6961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E8E8B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 LNP Task Force Report at 11; INC Report at 100.</w:t>
            </w:r>
          </w:p>
          <w:p w14:paraId="2D339D5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1" w:name="co_footnote_I19f73d78636f11e498db8b09b4f"/>
      <w:bookmarkEnd w:id="1561"/>
      <w:tr w:rsidR="00000000" w14:paraId="5D867D63" w14:textId="77777777">
        <w:tblPrEx>
          <w:tblCellMar>
            <w:top w:w="0" w:type="dxa"/>
            <w:left w:w="0" w:type="dxa"/>
            <w:bottom w:w="0" w:type="dxa"/>
            <w:right w:w="0" w:type="dxa"/>
          </w:tblCellMar>
        </w:tblPrEx>
        <w:tc>
          <w:tcPr>
            <w:tcW w:w="600" w:type="dxa"/>
            <w:tcBorders>
              <w:top w:val="nil"/>
              <w:left w:val="nil"/>
              <w:bottom w:val="nil"/>
              <w:right w:val="nil"/>
            </w:tcBorders>
          </w:tcPr>
          <w:p w14:paraId="15C694E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w:t>
            </w:r>
            <w:r>
              <w:rPr>
                <w:rFonts w:ascii="Times New Roman" w:hAnsi="Times New Roman" w:cs="Times New Roman"/>
                <w:color w:val="000000"/>
                <w:sz w:val="20"/>
                <w:szCs w:val="20"/>
              </w:rPr>
              <w:fldChar w:fldCharType="end"/>
            </w:r>
          </w:p>
          <w:p w14:paraId="7E4A871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2DEAF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 LNP Task Force Report at 11.</w:t>
            </w:r>
          </w:p>
          <w:p w14:paraId="589B6BE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2" w:name="co_footnote_I19f73d79636f11e498db8b09b4f"/>
      <w:bookmarkEnd w:id="1562"/>
      <w:tr w:rsidR="00000000" w14:paraId="22658F06" w14:textId="77777777">
        <w:tblPrEx>
          <w:tblCellMar>
            <w:top w:w="0" w:type="dxa"/>
            <w:left w:w="0" w:type="dxa"/>
            <w:bottom w:w="0" w:type="dxa"/>
            <w:right w:w="0" w:type="dxa"/>
          </w:tblCellMar>
        </w:tblPrEx>
        <w:tc>
          <w:tcPr>
            <w:tcW w:w="600" w:type="dxa"/>
            <w:tcBorders>
              <w:top w:val="nil"/>
              <w:left w:val="nil"/>
              <w:bottom w:val="nil"/>
              <w:right w:val="nil"/>
            </w:tcBorders>
          </w:tcPr>
          <w:p w14:paraId="0B85395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w:t>
            </w:r>
            <w:r>
              <w:rPr>
                <w:rFonts w:ascii="Times New Roman" w:hAnsi="Times New Roman" w:cs="Times New Roman"/>
                <w:color w:val="000000"/>
                <w:sz w:val="20"/>
                <w:szCs w:val="20"/>
              </w:rPr>
              <w:fldChar w:fldCharType="end"/>
            </w:r>
          </w:p>
          <w:p w14:paraId="10F4F06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B6A12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Reply Comments at 13-14; CCTA Further Comments at 5.</w:t>
            </w:r>
          </w:p>
          <w:p w14:paraId="3C519FA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3" w:name="co_footnote_I19f73d7a636f11e498db8b09b4f"/>
      <w:bookmarkEnd w:id="1563"/>
      <w:tr w:rsidR="00000000" w14:paraId="28D06797" w14:textId="77777777">
        <w:tblPrEx>
          <w:tblCellMar>
            <w:top w:w="0" w:type="dxa"/>
            <w:left w:w="0" w:type="dxa"/>
            <w:bottom w:w="0" w:type="dxa"/>
            <w:right w:w="0" w:type="dxa"/>
          </w:tblCellMar>
        </w:tblPrEx>
        <w:tc>
          <w:tcPr>
            <w:tcW w:w="600" w:type="dxa"/>
            <w:tcBorders>
              <w:top w:val="nil"/>
              <w:left w:val="nil"/>
              <w:bottom w:val="nil"/>
              <w:right w:val="nil"/>
            </w:tcBorders>
          </w:tcPr>
          <w:p w14:paraId="2D2CA11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w:t>
            </w:r>
            <w:r>
              <w:rPr>
                <w:rFonts w:ascii="Times New Roman" w:hAnsi="Times New Roman" w:cs="Times New Roman"/>
                <w:color w:val="000000"/>
                <w:sz w:val="20"/>
                <w:szCs w:val="20"/>
              </w:rPr>
              <w:fldChar w:fldCharType="end"/>
            </w:r>
          </w:p>
          <w:p w14:paraId="242D9766"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15F0E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Bell Further Comments at 4 n.10.</w:t>
            </w:r>
          </w:p>
          <w:p w14:paraId="58C8C23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4" w:name="co_footnote_I19f73d7b636f11e498db8b09b4f"/>
      <w:bookmarkEnd w:id="1564"/>
      <w:tr w:rsidR="00000000" w14:paraId="5F02B05D" w14:textId="77777777">
        <w:tblPrEx>
          <w:tblCellMar>
            <w:top w:w="0" w:type="dxa"/>
            <w:left w:w="0" w:type="dxa"/>
            <w:bottom w:w="0" w:type="dxa"/>
            <w:right w:w="0" w:type="dxa"/>
          </w:tblCellMar>
        </w:tblPrEx>
        <w:tc>
          <w:tcPr>
            <w:tcW w:w="600" w:type="dxa"/>
            <w:tcBorders>
              <w:top w:val="nil"/>
              <w:left w:val="nil"/>
              <w:bottom w:val="nil"/>
              <w:right w:val="nil"/>
            </w:tcBorders>
          </w:tcPr>
          <w:p w14:paraId="5E22E5F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w:t>
            </w:r>
            <w:r>
              <w:rPr>
                <w:rFonts w:ascii="Times New Roman" w:hAnsi="Times New Roman" w:cs="Times New Roman"/>
                <w:color w:val="000000"/>
                <w:sz w:val="20"/>
                <w:szCs w:val="20"/>
              </w:rPr>
              <w:fldChar w:fldCharType="end"/>
            </w:r>
          </w:p>
          <w:p w14:paraId="7BDE2E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B6F73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4 &amp; n.10.</w:t>
            </w:r>
          </w:p>
          <w:p w14:paraId="273608F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5" w:name="co_footnote_I19f73d7c636f11e498db8b09b4f"/>
      <w:bookmarkEnd w:id="1565"/>
      <w:tr w:rsidR="00000000" w14:paraId="2E341EA6" w14:textId="77777777">
        <w:tblPrEx>
          <w:tblCellMar>
            <w:top w:w="0" w:type="dxa"/>
            <w:left w:w="0" w:type="dxa"/>
            <w:bottom w:w="0" w:type="dxa"/>
            <w:right w:w="0" w:type="dxa"/>
          </w:tblCellMar>
        </w:tblPrEx>
        <w:tc>
          <w:tcPr>
            <w:tcW w:w="600" w:type="dxa"/>
            <w:tcBorders>
              <w:top w:val="nil"/>
              <w:left w:val="nil"/>
              <w:bottom w:val="nil"/>
              <w:right w:val="nil"/>
            </w:tcBorders>
          </w:tcPr>
          <w:p w14:paraId="0534C85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w:t>
            </w:r>
            <w:r>
              <w:rPr>
                <w:rFonts w:ascii="Times New Roman" w:hAnsi="Times New Roman" w:cs="Times New Roman"/>
                <w:color w:val="000000"/>
                <w:sz w:val="20"/>
                <w:szCs w:val="20"/>
              </w:rPr>
              <w:fldChar w:fldCharType="end"/>
            </w:r>
          </w:p>
          <w:p w14:paraId="54F5677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8E7E1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7 n.18.</w:t>
            </w:r>
          </w:p>
          <w:p w14:paraId="2687437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6" w:name="co_footnote_I19f73d7d636f11e498db8b09b4f"/>
      <w:bookmarkEnd w:id="1566"/>
      <w:tr w:rsidR="00000000" w14:paraId="4D3C850E" w14:textId="77777777">
        <w:tblPrEx>
          <w:tblCellMar>
            <w:top w:w="0" w:type="dxa"/>
            <w:left w:w="0" w:type="dxa"/>
            <w:bottom w:w="0" w:type="dxa"/>
            <w:right w:w="0" w:type="dxa"/>
          </w:tblCellMar>
        </w:tblPrEx>
        <w:tc>
          <w:tcPr>
            <w:tcW w:w="600" w:type="dxa"/>
            <w:tcBorders>
              <w:top w:val="nil"/>
              <w:left w:val="nil"/>
              <w:bottom w:val="nil"/>
              <w:right w:val="nil"/>
            </w:tcBorders>
          </w:tcPr>
          <w:p w14:paraId="208887C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w:t>
            </w:r>
            <w:r>
              <w:rPr>
                <w:rFonts w:ascii="Times New Roman" w:hAnsi="Times New Roman" w:cs="Times New Roman"/>
                <w:color w:val="000000"/>
                <w:sz w:val="20"/>
                <w:szCs w:val="20"/>
              </w:rPr>
              <w:fldChar w:fldCharType="end"/>
            </w:r>
          </w:p>
          <w:p w14:paraId="30CE472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8C2C7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22"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12364-65;</w:t>
              </w:r>
            </w:hyperlink>
            <w:r>
              <w:rPr>
                <w:rFonts w:ascii="Times New Roman" w:hAnsi="Times New Roman" w:cs="Times New Roman"/>
                <w:color w:val="000000"/>
                <w:sz w:val="20"/>
                <w:szCs w:val="20"/>
              </w:rPr>
              <w:t xml:space="preserve"> U.S. Intelco Comments at 6-8.</w:t>
            </w:r>
          </w:p>
          <w:p w14:paraId="4092726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7" w:name="co_footnote_I19f73d7e636f11e498db8b09b4f"/>
      <w:bookmarkEnd w:id="1567"/>
      <w:tr w:rsidR="00000000" w14:paraId="2C9D2B24" w14:textId="77777777">
        <w:tblPrEx>
          <w:tblCellMar>
            <w:top w:w="0" w:type="dxa"/>
            <w:left w:w="0" w:type="dxa"/>
            <w:bottom w:w="0" w:type="dxa"/>
            <w:right w:w="0" w:type="dxa"/>
          </w:tblCellMar>
        </w:tblPrEx>
        <w:tc>
          <w:tcPr>
            <w:tcW w:w="600" w:type="dxa"/>
            <w:tcBorders>
              <w:top w:val="nil"/>
              <w:left w:val="nil"/>
              <w:bottom w:val="nil"/>
              <w:right w:val="nil"/>
            </w:tcBorders>
          </w:tcPr>
          <w:p w14:paraId="25C9528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w:t>
            </w:r>
            <w:r>
              <w:rPr>
                <w:rFonts w:ascii="Times New Roman" w:hAnsi="Times New Roman" w:cs="Times New Roman"/>
                <w:color w:val="000000"/>
                <w:sz w:val="20"/>
                <w:szCs w:val="20"/>
              </w:rPr>
              <w:fldChar w:fldCharType="end"/>
            </w:r>
          </w:p>
          <w:p w14:paraId="3770338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7683A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 LNP Task Force Report at 16.</w:t>
            </w:r>
          </w:p>
          <w:p w14:paraId="6BA4CEC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8" w:name="co_footnote_I19f73d7f636f11e498db8b09b4f"/>
      <w:bookmarkEnd w:id="1568"/>
      <w:tr w:rsidR="00000000" w14:paraId="2156A6D8" w14:textId="77777777">
        <w:tblPrEx>
          <w:tblCellMar>
            <w:top w:w="0" w:type="dxa"/>
            <w:left w:w="0" w:type="dxa"/>
            <w:bottom w:w="0" w:type="dxa"/>
            <w:right w:w="0" w:type="dxa"/>
          </w:tblCellMar>
        </w:tblPrEx>
        <w:tc>
          <w:tcPr>
            <w:tcW w:w="600" w:type="dxa"/>
            <w:tcBorders>
              <w:top w:val="nil"/>
              <w:left w:val="nil"/>
              <w:bottom w:val="nil"/>
              <w:right w:val="nil"/>
            </w:tcBorders>
          </w:tcPr>
          <w:p w14:paraId="248CDA5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w:t>
            </w:r>
            <w:r>
              <w:rPr>
                <w:rFonts w:ascii="Times New Roman" w:hAnsi="Times New Roman" w:cs="Times New Roman"/>
                <w:color w:val="000000"/>
                <w:sz w:val="20"/>
                <w:szCs w:val="20"/>
              </w:rPr>
              <w:fldChar w:fldCharType="end"/>
            </w:r>
          </w:p>
          <w:p w14:paraId="4AA0584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666EA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Id.</w:t>
            </w:r>
          </w:p>
          <w:p w14:paraId="68AF1F7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u w:val="single"/>
              </w:rPr>
            </w:pPr>
          </w:p>
        </w:tc>
      </w:tr>
      <w:bookmarkStart w:id="1569" w:name="co_footnote_I19f73d80636f11e498db8b09b4f"/>
      <w:bookmarkEnd w:id="1569"/>
      <w:tr w:rsidR="00000000" w14:paraId="3DCCE19A" w14:textId="77777777">
        <w:tblPrEx>
          <w:tblCellMar>
            <w:top w:w="0" w:type="dxa"/>
            <w:left w:w="0" w:type="dxa"/>
            <w:bottom w:w="0" w:type="dxa"/>
            <w:right w:w="0" w:type="dxa"/>
          </w:tblCellMar>
        </w:tblPrEx>
        <w:tc>
          <w:tcPr>
            <w:tcW w:w="600" w:type="dxa"/>
            <w:tcBorders>
              <w:top w:val="nil"/>
              <w:left w:val="nil"/>
              <w:bottom w:val="nil"/>
              <w:right w:val="nil"/>
            </w:tcBorders>
          </w:tcPr>
          <w:p w14:paraId="144B700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w:instrText>
            </w:r>
            <w:r>
              <w:rPr>
                <w:rFonts w:ascii="Times New Roman" w:hAnsi="Times New Roman" w:cs="Times New Roman"/>
                <w:color w:val="000000"/>
                <w:sz w:val="20"/>
                <w:szCs w:val="20"/>
              </w:rPr>
              <w:instrText xml:space="preserve">_tablefootnote_30_1"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w:t>
            </w:r>
            <w:r>
              <w:rPr>
                <w:rFonts w:ascii="Times New Roman" w:hAnsi="Times New Roman" w:cs="Times New Roman"/>
                <w:color w:val="000000"/>
                <w:sz w:val="20"/>
                <w:szCs w:val="20"/>
              </w:rPr>
              <w:fldChar w:fldCharType="end"/>
            </w:r>
          </w:p>
          <w:p w14:paraId="2D169CC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897A60"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INC Report at 65-66; </w:t>
            </w:r>
            <w:hyperlink r:id="rId323"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12364-65</w:t>
              </w:r>
            </w:hyperlink>
            <w:r>
              <w:rPr>
                <w:rFonts w:ascii="Times New Roman" w:hAnsi="Times New Roman" w:cs="Times New Roman"/>
                <w:color w:val="000000"/>
                <w:sz w:val="20"/>
                <w:szCs w:val="20"/>
              </w:rPr>
              <w:t>.</w:t>
            </w:r>
          </w:p>
          <w:p w14:paraId="502886EC"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0" w:name="co_footnote_I19f73d81636f11e498db8b09b4f"/>
      <w:bookmarkEnd w:id="1570"/>
      <w:tr w:rsidR="00000000" w14:paraId="6C6577EC" w14:textId="77777777">
        <w:tblPrEx>
          <w:tblCellMar>
            <w:top w:w="0" w:type="dxa"/>
            <w:left w:w="0" w:type="dxa"/>
            <w:bottom w:w="0" w:type="dxa"/>
            <w:right w:w="0" w:type="dxa"/>
          </w:tblCellMar>
        </w:tblPrEx>
        <w:tc>
          <w:tcPr>
            <w:tcW w:w="600" w:type="dxa"/>
            <w:tcBorders>
              <w:top w:val="nil"/>
              <w:left w:val="nil"/>
              <w:bottom w:val="nil"/>
              <w:right w:val="nil"/>
            </w:tcBorders>
          </w:tcPr>
          <w:p w14:paraId="77F7B0E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w:instrText>
            </w:r>
            <w:r>
              <w:rPr>
                <w:rFonts w:ascii="Times New Roman" w:hAnsi="Times New Roman" w:cs="Times New Roman"/>
                <w:color w:val="000000"/>
                <w:sz w:val="20"/>
                <w:szCs w:val="20"/>
              </w:rPr>
              <w:instrText xml:space="preserve">e_31_1"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w:t>
            </w:r>
            <w:r>
              <w:rPr>
                <w:rFonts w:ascii="Times New Roman" w:hAnsi="Times New Roman" w:cs="Times New Roman"/>
                <w:color w:val="000000"/>
                <w:sz w:val="20"/>
                <w:szCs w:val="20"/>
              </w:rPr>
              <w:fldChar w:fldCharType="end"/>
            </w:r>
          </w:p>
          <w:p w14:paraId="744B681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E4F4B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 LNP Task Force Report at 15.</w:t>
            </w:r>
          </w:p>
          <w:p w14:paraId="698D4A3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1" w:name="co_footnote_I19f73d82636f11e498db8b09b4f"/>
      <w:bookmarkEnd w:id="1571"/>
      <w:tr w:rsidR="00000000" w14:paraId="789FA028" w14:textId="77777777">
        <w:tblPrEx>
          <w:tblCellMar>
            <w:top w:w="0" w:type="dxa"/>
            <w:left w:w="0" w:type="dxa"/>
            <w:bottom w:w="0" w:type="dxa"/>
            <w:right w:w="0" w:type="dxa"/>
          </w:tblCellMar>
        </w:tblPrEx>
        <w:tc>
          <w:tcPr>
            <w:tcW w:w="600" w:type="dxa"/>
            <w:tcBorders>
              <w:top w:val="nil"/>
              <w:left w:val="nil"/>
              <w:bottom w:val="nil"/>
              <w:right w:val="nil"/>
            </w:tcBorders>
          </w:tcPr>
          <w:p w14:paraId="0BB6854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w:t>
            </w:r>
            <w:r>
              <w:rPr>
                <w:rFonts w:ascii="Times New Roman" w:hAnsi="Times New Roman" w:cs="Times New Roman"/>
                <w:color w:val="000000"/>
                <w:sz w:val="20"/>
                <w:szCs w:val="20"/>
              </w:rPr>
              <w:fldChar w:fldCharType="end"/>
            </w:r>
          </w:p>
          <w:p w14:paraId="7424E2D1"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1E51D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26; Bell Atlantic Comments at 14-15; BellSouth Comments at 30-31.</w:t>
            </w:r>
          </w:p>
          <w:p w14:paraId="14360D0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2" w:name="co_footnote_I19f73d83636f11e498db8b09b4f"/>
      <w:bookmarkEnd w:id="1572"/>
      <w:tr w:rsidR="00000000" w14:paraId="701B734E" w14:textId="77777777">
        <w:tblPrEx>
          <w:tblCellMar>
            <w:top w:w="0" w:type="dxa"/>
            <w:left w:w="0" w:type="dxa"/>
            <w:bottom w:w="0" w:type="dxa"/>
            <w:right w:w="0" w:type="dxa"/>
          </w:tblCellMar>
        </w:tblPrEx>
        <w:tc>
          <w:tcPr>
            <w:tcW w:w="600" w:type="dxa"/>
            <w:tcBorders>
              <w:top w:val="nil"/>
              <w:left w:val="nil"/>
              <w:bottom w:val="nil"/>
              <w:right w:val="nil"/>
            </w:tcBorders>
          </w:tcPr>
          <w:p w14:paraId="1ED0291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w:t>
            </w:r>
            <w:r>
              <w:rPr>
                <w:rFonts w:ascii="Times New Roman" w:hAnsi="Times New Roman" w:cs="Times New Roman"/>
                <w:color w:val="000000"/>
                <w:sz w:val="20"/>
                <w:szCs w:val="20"/>
              </w:rPr>
              <w:fldChar w:fldCharType="end"/>
            </w:r>
          </w:p>
          <w:p w14:paraId="32C4923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296F4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Comments at 9-12; CA LNP Task Force Report at</w:t>
            </w:r>
            <w:r>
              <w:rPr>
                <w:rFonts w:ascii="Times New Roman" w:hAnsi="Times New Roman" w:cs="Times New Roman"/>
                <w:color w:val="000000"/>
                <w:sz w:val="20"/>
                <w:szCs w:val="20"/>
              </w:rPr>
              <w:t xml:space="preserve"> 17.</w:t>
            </w:r>
          </w:p>
          <w:p w14:paraId="629E5B25"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3" w:name="co_footnote_I19f73d84636f11e498db8b09b4f"/>
      <w:bookmarkEnd w:id="1573"/>
      <w:tr w:rsidR="00000000" w14:paraId="77366614" w14:textId="77777777">
        <w:tblPrEx>
          <w:tblCellMar>
            <w:top w:w="0" w:type="dxa"/>
            <w:left w:w="0" w:type="dxa"/>
            <w:bottom w:w="0" w:type="dxa"/>
            <w:right w:w="0" w:type="dxa"/>
          </w:tblCellMar>
        </w:tblPrEx>
        <w:tc>
          <w:tcPr>
            <w:tcW w:w="600" w:type="dxa"/>
            <w:tcBorders>
              <w:top w:val="nil"/>
              <w:left w:val="nil"/>
              <w:bottom w:val="nil"/>
              <w:right w:val="nil"/>
            </w:tcBorders>
          </w:tcPr>
          <w:p w14:paraId="6823618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w:t>
            </w:r>
            <w:r>
              <w:rPr>
                <w:rFonts w:ascii="Times New Roman" w:hAnsi="Times New Roman" w:cs="Times New Roman"/>
                <w:color w:val="000000"/>
                <w:sz w:val="20"/>
                <w:szCs w:val="20"/>
              </w:rPr>
              <w:fldChar w:fldCharType="end"/>
            </w:r>
          </w:p>
          <w:p w14:paraId="3060A0E7"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098E3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Comments at 10, 16; INC Report at 104, 107.</w:t>
            </w:r>
          </w:p>
          <w:p w14:paraId="37A2AF93"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4" w:name="co_footnote_I19f73d85636f11e498db8b09b4f"/>
      <w:bookmarkEnd w:id="1574"/>
      <w:tr w:rsidR="00000000" w14:paraId="765A6F2D" w14:textId="77777777">
        <w:tblPrEx>
          <w:tblCellMar>
            <w:top w:w="0" w:type="dxa"/>
            <w:left w:w="0" w:type="dxa"/>
            <w:bottom w:w="0" w:type="dxa"/>
            <w:right w:w="0" w:type="dxa"/>
          </w:tblCellMar>
        </w:tblPrEx>
        <w:tc>
          <w:tcPr>
            <w:tcW w:w="600" w:type="dxa"/>
            <w:tcBorders>
              <w:top w:val="nil"/>
              <w:left w:val="nil"/>
              <w:bottom w:val="nil"/>
              <w:right w:val="nil"/>
            </w:tcBorders>
          </w:tcPr>
          <w:p w14:paraId="7CF6F8A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w:t>
            </w:r>
            <w:r>
              <w:rPr>
                <w:rFonts w:ascii="Times New Roman" w:hAnsi="Times New Roman" w:cs="Times New Roman"/>
                <w:color w:val="000000"/>
                <w:sz w:val="20"/>
                <w:szCs w:val="20"/>
              </w:rPr>
              <w:fldChar w:fldCharType="end"/>
            </w:r>
          </w:p>
          <w:p w14:paraId="29AD6A4B"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D39A6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Comments at 13, 18; INC Report at 109.</w:t>
            </w:r>
          </w:p>
          <w:p w14:paraId="5CD8705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5" w:name="co_footnote_I19f73d86636f11e498db8b09b4f"/>
      <w:bookmarkEnd w:id="1575"/>
      <w:tr w:rsidR="00000000" w14:paraId="423C4F3B" w14:textId="77777777">
        <w:tblPrEx>
          <w:tblCellMar>
            <w:top w:w="0" w:type="dxa"/>
            <w:left w:w="0" w:type="dxa"/>
            <w:bottom w:w="0" w:type="dxa"/>
            <w:right w:w="0" w:type="dxa"/>
          </w:tblCellMar>
        </w:tblPrEx>
        <w:tc>
          <w:tcPr>
            <w:tcW w:w="600" w:type="dxa"/>
            <w:tcBorders>
              <w:top w:val="nil"/>
              <w:left w:val="nil"/>
              <w:bottom w:val="nil"/>
              <w:right w:val="nil"/>
            </w:tcBorders>
          </w:tcPr>
          <w:p w14:paraId="06680CA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w:t>
            </w:r>
            <w:r>
              <w:rPr>
                <w:rFonts w:ascii="Times New Roman" w:hAnsi="Times New Roman" w:cs="Times New Roman"/>
                <w:color w:val="000000"/>
                <w:sz w:val="20"/>
                <w:szCs w:val="20"/>
              </w:rPr>
              <w:fldChar w:fldCharType="end"/>
            </w:r>
          </w:p>
          <w:p w14:paraId="60BB4873"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D74A6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Comments at 16-17; INC Report at 111.</w:t>
            </w:r>
          </w:p>
          <w:p w14:paraId="5D4F31F4"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6" w:name="co_footnote_I19f73d87636f11e498db8b09b4f"/>
      <w:bookmarkEnd w:id="1576"/>
      <w:tr w:rsidR="00000000" w14:paraId="7F147F37" w14:textId="77777777">
        <w:tblPrEx>
          <w:tblCellMar>
            <w:top w:w="0" w:type="dxa"/>
            <w:left w:w="0" w:type="dxa"/>
            <w:bottom w:w="0" w:type="dxa"/>
            <w:right w:w="0" w:type="dxa"/>
          </w:tblCellMar>
        </w:tblPrEx>
        <w:tc>
          <w:tcPr>
            <w:tcW w:w="600" w:type="dxa"/>
            <w:tcBorders>
              <w:top w:val="nil"/>
              <w:left w:val="nil"/>
              <w:bottom w:val="nil"/>
              <w:right w:val="nil"/>
            </w:tcBorders>
          </w:tcPr>
          <w:p w14:paraId="1EB8725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w:t>
            </w:r>
            <w:r>
              <w:rPr>
                <w:rFonts w:ascii="Times New Roman" w:hAnsi="Times New Roman" w:cs="Times New Roman"/>
                <w:color w:val="000000"/>
                <w:sz w:val="20"/>
                <w:szCs w:val="20"/>
              </w:rPr>
              <w:fldChar w:fldCharType="end"/>
            </w:r>
          </w:p>
          <w:p w14:paraId="25080ACA"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92B94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27-28; AT&amp;T Reply Comments at 16-17; MCI Reply Comments at 16-17.</w:t>
            </w:r>
          </w:p>
          <w:p w14:paraId="57DAC71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7" w:name="co_footnote_I19f73d88636f11e498db8b09b4f"/>
      <w:bookmarkEnd w:id="1577"/>
      <w:tr w:rsidR="00000000" w14:paraId="1F35A4A4" w14:textId="77777777">
        <w:tblPrEx>
          <w:tblCellMar>
            <w:top w:w="0" w:type="dxa"/>
            <w:left w:w="0" w:type="dxa"/>
            <w:bottom w:w="0" w:type="dxa"/>
            <w:right w:w="0" w:type="dxa"/>
          </w:tblCellMar>
        </w:tblPrEx>
        <w:tc>
          <w:tcPr>
            <w:tcW w:w="600" w:type="dxa"/>
            <w:tcBorders>
              <w:top w:val="nil"/>
              <w:left w:val="nil"/>
              <w:bottom w:val="nil"/>
              <w:right w:val="nil"/>
            </w:tcBorders>
          </w:tcPr>
          <w:p w14:paraId="50615438"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w:t>
            </w:r>
            <w:r>
              <w:rPr>
                <w:rFonts w:ascii="Times New Roman" w:hAnsi="Times New Roman" w:cs="Times New Roman"/>
                <w:color w:val="000000"/>
                <w:sz w:val="20"/>
                <w:szCs w:val="20"/>
              </w:rPr>
              <w:fldChar w:fldCharType="end"/>
            </w:r>
          </w:p>
          <w:p w14:paraId="40E8D04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8ABE6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24"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12369</w:t>
              </w:r>
            </w:hyperlink>
            <w:r>
              <w:rPr>
                <w:rFonts w:ascii="Times New Roman" w:hAnsi="Times New Roman" w:cs="Times New Roman"/>
                <w:color w:val="000000"/>
                <w:sz w:val="20"/>
                <w:szCs w:val="20"/>
              </w:rPr>
              <w:t>.</w:t>
            </w:r>
          </w:p>
          <w:p w14:paraId="6BB87A38"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8" w:name="co_footnote_I19f73d89636f11e498db8b09b4f"/>
      <w:bookmarkEnd w:id="1578"/>
      <w:tr w:rsidR="00000000" w14:paraId="3BD72DD9" w14:textId="77777777">
        <w:tblPrEx>
          <w:tblCellMar>
            <w:top w:w="0" w:type="dxa"/>
            <w:left w:w="0" w:type="dxa"/>
            <w:bottom w:w="0" w:type="dxa"/>
            <w:right w:w="0" w:type="dxa"/>
          </w:tblCellMar>
        </w:tblPrEx>
        <w:tc>
          <w:tcPr>
            <w:tcW w:w="600" w:type="dxa"/>
            <w:tcBorders>
              <w:top w:val="nil"/>
              <w:left w:val="nil"/>
              <w:bottom w:val="nil"/>
              <w:right w:val="nil"/>
            </w:tcBorders>
          </w:tcPr>
          <w:p w14:paraId="67F9E970"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w:t>
            </w:r>
            <w:r>
              <w:rPr>
                <w:rFonts w:ascii="Times New Roman" w:hAnsi="Times New Roman" w:cs="Times New Roman"/>
                <w:color w:val="000000"/>
                <w:sz w:val="20"/>
                <w:szCs w:val="20"/>
              </w:rPr>
              <w:fldChar w:fldCharType="end"/>
            </w:r>
          </w:p>
          <w:p w14:paraId="797D60E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FC4BD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Sprint Comments at 17; AT&amp;T Reply Comments at 11-12; Cablevision Lightpath Reply Comments at 10; Teleport Comments at 7; MCI Comments at 20-22; Ad Hoc Telecommunication</w:t>
            </w:r>
            <w:r>
              <w:rPr>
                <w:rFonts w:ascii="Times New Roman" w:hAnsi="Times New Roman" w:cs="Times New Roman"/>
                <w:color w:val="000000"/>
                <w:sz w:val="20"/>
                <w:szCs w:val="20"/>
              </w:rPr>
              <w:t>s Users Committee Reply Comments at 5.</w:t>
            </w:r>
          </w:p>
          <w:p w14:paraId="3EF799E1"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9" w:name="co_footnote_I19f73d8a636f11e498db8b09b4f"/>
      <w:bookmarkEnd w:id="1579"/>
      <w:tr w:rsidR="00000000" w14:paraId="7F36B5F1" w14:textId="77777777">
        <w:tblPrEx>
          <w:tblCellMar>
            <w:top w:w="0" w:type="dxa"/>
            <w:left w:w="0" w:type="dxa"/>
            <w:bottom w:w="0" w:type="dxa"/>
            <w:right w:w="0" w:type="dxa"/>
          </w:tblCellMar>
        </w:tblPrEx>
        <w:tc>
          <w:tcPr>
            <w:tcW w:w="600" w:type="dxa"/>
            <w:tcBorders>
              <w:top w:val="nil"/>
              <w:left w:val="nil"/>
              <w:bottom w:val="nil"/>
              <w:right w:val="nil"/>
            </w:tcBorders>
          </w:tcPr>
          <w:p w14:paraId="4906A0E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w:t>
            </w:r>
            <w:r>
              <w:rPr>
                <w:rFonts w:ascii="Times New Roman" w:hAnsi="Times New Roman" w:cs="Times New Roman"/>
                <w:color w:val="000000"/>
                <w:sz w:val="20"/>
                <w:szCs w:val="20"/>
              </w:rPr>
              <w:fldChar w:fldCharType="end"/>
            </w:r>
          </w:p>
          <w:p w14:paraId="1E573A7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6B002A"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25"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12369</w:t>
              </w:r>
            </w:hyperlink>
            <w:r>
              <w:rPr>
                <w:rFonts w:ascii="Times New Roman" w:hAnsi="Times New Roman" w:cs="Times New Roman"/>
                <w:color w:val="000000"/>
                <w:sz w:val="20"/>
                <w:szCs w:val="20"/>
              </w:rPr>
              <w:t>.</w:t>
            </w:r>
          </w:p>
          <w:p w14:paraId="0AF1F45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0" w:name="co_footnote_I19f73d8b636f11e498db8b09b4f"/>
      <w:bookmarkEnd w:id="1580"/>
      <w:tr w:rsidR="00000000" w14:paraId="24B45D6F" w14:textId="77777777">
        <w:tblPrEx>
          <w:tblCellMar>
            <w:top w:w="0" w:type="dxa"/>
            <w:left w:w="0" w:type="dxa"/>
            <w:bottom w:w="0" w:type="dxa"/>
            <w:right w:w="0" w:type="dxa"/>
          </w:tblCellMar>
        </w:tblPrEx>
        <w:tc>
          <w:tcPr>
            <w:tcW w:w="600" w:type="dxa"/>
            <w:tcBorders>
              <w:top w:val="nil"/>
              <w:left w:val="nil"/>
              <w:bottom w:val="nil"/>
              <w:right w:val="nil"/>
            </w:tcBorders>
          </w:tcPr>
          <w:p w14:paraId="70EEDBAE"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w:t>
            </w:r>
            <w:r>
              <w:rPr>
                <w:rFonts w:ascii="Times New Roman" w:hAnsi="Times New Roman" w:cs="Times New Roman"/>
                <w:color w:val="000000"/>
                <w:sz w:val="20"/>
                <w:szCs w:val="20"/>
              </w:rPr>
              <w:fldChar w:fldCharType="end"/>
            </w:r>
          </w:p>
          <w:p w14:paraId="166E893D"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93B9B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Sprint Comments at 17; AT&amp;T Reply</w:t>
            </w:r>
            <w:r>
              <w:rPr>
                <w:rFonts w:ascii="Times New Roman" w:hAnsi="Times New Roman" w:cs="Times New Roman"/>
                <w:color w:val="000000"/>
                <w:sz w:val="20"/>
                <w:szCs w:val="20"/>
              </w:rPr>
              <w:t xml:space="preserve"> Comments at 12-14; Cablevision Lightpath Reply Comments at 10; Teleport Comments at 7; MCI Comments at 20-22; Ad Hoc Telecommunications Users Committee Reply Comments at 5.</w:t>
            </w:r>
          </w:p>
          <w:p w14:paraId="234838B6"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1" w:name="co_footnote_I19f73d8c636f11e498db8b09b4f"/>
      <w:bookmarkEnd w:id="1581"/>
      <w:tr w:rsidR="00000000" w14:paraId="799580B9" w14:textId="77777777">
        <w:tblPrEx>
          <w:tblCellMar>
            <w:top w:w="0" w:type="dxa"/>
            <w:left w:w="0" w:type="dxa"/>
            <w:bottom w:w="0" w:type="dxa"/>
            <w:right w:w="0" w:type="dxa"/>
          </w:tblCellMar>
        </w:tblPrEx>
        <w:tc>
          <w:tcPr>
            <w:tcW w:w="600" w:type="dxa"/>
            <w:tcBorders>
              <w:top w:val="nil"/>
              <w:left w:val="nil"/>
              <w:bottom w:val="nil"/>
              <w:right w:val="nil"/>
            </w:tcBorders>
          </w:tcPr>
          <w:p w14:paraId="36713175"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w:t>
            </w:r>
            <w:r>
              <w:rPr>
                <w:rFonts w:ascii="Times New Roman" w:hAnsi="Times New Roman" w:cs="Times New Roman"/>
                <w:color w:val="000000"/>
                <w:sz w:val="20"/>
                <w:szCs w:val="20"/>
              </w:rPr>
              <w:fldChar w:fldCharType="end"/>
            </w:r>
          </w:p>
          <w:p w14:paraId="2F832FF2"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D3139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u w:val="single"/>
              </w:rPr>
              <w:t>See</w:t>
            </w:r>
            <w:r>
              <w:rPr>
                <w:rFonts w:ascii="Times New Roman" w:hAnsi="Times New Roman" w:cs="Times New Roman"/>
                <w:color w:val="000000"/>
                <w:sz w:val="20"/>
                <w:szCs w:val="20"/>
              </w:rPr>
              <w:t xml:space="preserve"> </w:t>
            </w:r>
            <w:hyperlink r:id="rId326" w:history="1">
              <w:r>
                <w:rPr>
                  <w:rFonts w:ascii="Times New Roman" w:hAnsi="Times New Roman" w:cs="Times New Roman"/>
                  <w:color w:val="0E568C"/>
                  <w:sz w:val="20"/>
                  <w:szCs w:val="20"/>
                  <w:u w:val="single"/>
                </w:rPr>
                <w:t>Notice</w:t>
              </w:r>
              <w:r>
                <w:rPr>
                  <w:rFonts w:ascii="Times New Roman" w:hAnsi="Times New Roman" w:cs="Times New Roman"/>
                  <w:color w:val="0E568C"/>
                  <w:sz w:val="20"/>
                  <w:szCs w:val="20"/>
                </w:rPr>
                <w:t>, 10 FCC Rcd at 12370.</w:t>
              </w:r>
            </w:hyperlink>
            <w:r>
              <w:rPr>
                <w:rFonts w:ascii="Times New Roman" w:hAnsi="Times New Roman" w:cs="Times New Roman"/>
                <w:color w:val="000000"/>
                <w:sz w:val="20"/>
                <w:szCs w:val="20"/>
              </w:rPr>
              <w:t xml:space="preserve"> Under the first RCF/DID derivative method, enhanced remote call forwarding (ERCF), a call is routed to the LEC switch co</w:t>
            </w:r>
            <w:r>
              <w:rPr>
                <w:rFonts w:ascii="Times New Roman" w:hAnsi="Times New Roman" w:cs="Times New Roman"/>
                <w:color w:val="000000"/>
                <w:sz w:val="20"/>
                <w:szCs w:val="20"/>
              </w:rPr>
              <w:t xml:space="preserve">rresponding to the NXX code of the dialed telephone number. The dialed number then is assigned an ERCF </w:t>
            </w:r>
            <w:r>
              <w:rPr>
                <w:rFonts w:ascii="Times New Roman" w:hAnsi="Times New Roman" w:cs="Times New Roman"/>
                <w:color w:val="000000"/>
                <w:sz w:val="20"/>
                <w:szCs w:val="20"/>
              </w:rPr>
              <w:t>“</w:t>
            </w:r>
            <w:r>
              <w:rPr>
                <w:rFonts w:ascii="Times New Roman" w:hAnsi="Times New Roman" w:cs="Times New Roman"/>
                <w:color w:val="000000"/>
                <w:sz w:val="20"/>
                <w:szCs w:val="20"/>
              </w:rPr>
              <w:t>translation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which consists of the same number preceded by a 10XXX prefix. The XXX is the carrier ID code assigned to the competitive exchange provider.</w:t>
            </w:r>
            <w:r>
              <w:rPr>
                <w:rFonts w:ascii="Times New Roman" w:hAnsi="Times New Roman" w:cs="Times New Roman"/>
                <w:color w:val="000000"/>
                <w:sz w:val="20"/>
                <w:szCs w:val="20"/>
              </w:rPr>
              <w:t xml:space="preserve"> This 12 to 15-digit number (telephone number with 10XXX prefix) is sent to a tandem switch that recognizes the 5-digit prefix, strips it out, and routes the call to the competitive exchange provider’s switch.</w:t>
            </w:r>
          </w:p>
          <w:p w14:paraId="7AA40017"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second derivative method, route index/portab</w:t>
            </w:r>
            <w:r>
              <w:rPr>
                <w:rFonts w:ascii="Times New Roman" w:hAnsi="Times New Roman" w:cs="Times New Roman"/>
                <w:color w:val="000000"/>
                <w:sz w:val="20"/>
                <w:szCs w:val="20"/>
              </w:rPr>
              <w:t>ility hub, also requires the call to be routed to the LEC switch corresponding to the NXX code of the dialed number. The LEC switch inserts a 1XX prefix onto the front of the telephone number. This 1XX code identifies the competitive service provider to wh</w:t>
            </w:r>
            <w:r>
              <w:rPr>
                <w:rFonts w:ascii="Times New Roman" w:hAnsi="Times New Roman" w:cs="Times New Roman"/>
                <w:color w:val="000000"/>
                <w:sz w:val="20"/>
                <w:szCs w:val="20"/>
              </w:rPr>
              <w:t xml:space="preserve">ich the call will be routed. This 10 to 13-digit number (telephone number with the 1XX prefix) is transmitted to the LEC tandem switch to which the competitive exchange provider is connected. The tandem switch strips the 1XX prefix from the dialed number, </w:t>
            </w:r>
            <w:r>
              <w:rPr>
                <w:rFonts w:ascii="Times New Roman" w:hAnsi="Times New Roman" w:cs="Times New Roman"/>
                <w:color w:val="000000"/>
                <w:sz w:val="20"/>
                <w:szCs w:val="20"/>
              </w:rPr>
              <w:t>and routes the call to the competitive exchange provider’s switch, from where the routing of the call is terminated.</w:t>
            </w:r>
          </w:p>
          <w:p w14:paraId="00A469F2"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third derivative method, hub routing with AIN, is similar to route index/portability hub, except that rather than the receiving LEC switc</w:t>
            </w:r>
            <w:r>
              <w:rPr>
                <w:rFonts w:ascii="Times New Roman" w:hAnsi="Times New Roman" w:cs="Times New Roman"/>
                <w:color w:val="000000"/>
                <w:sz w:val="20"/>
                <w:szCs w:val="20"/>
              </w:rPr>
              <w:t>h interpreting the routing information, the LEC switch interrogates a remote database that contains routing information. Having obtained this routing information from the database, the LEC switch routes the call via a tandem switch to the terminating compe</w:t>
            </w:r>
            <w:r>
              <w:rPr>
                <w:rFonts w:ascii="Times New Roman" w:hAnsi="Times New Roman" w:cs="Times New Roman"/>
                <w:color w:val="000000"/>
                <w:sz w:val="20"/>
                <w:szCs w:val="20"/>
              </w:rPr>
              <w:t xml:space="preserve">titive exchange provider’s switch. This method may require that the LEC’s tandem switch be equipped with the ability to interrogate a database. </w:t>
            </w:r>
            <w:r>
              <w:rPr>
                <w:rFonts w:ascii="Times New Roman" w:hAnsi="Times New Roman" w:cs="Times New Roman"/>
                <w:color w:val="000000"/>
                <w:sz w:val="20"/>
                <w:szCs w:val="20"/>
                <w:u w:val="single"/>
              </w:rPr>
              <w:t>Id.</w:t>
            </w:r>
            <w:r>
              <w:rPr>
                <w:rFonts w:ascii="Times New Roman" w:hAnsi="Times New Roman" w:cs="Times New Roman"/>
                <w:color w:val="000000"/>
                <w:sz w:val="20"/>
                <w:szCs w:val="20"/>
              </w:rPr>
              <w:t xml:space="preserve"> at 12370 n.56.</w:t>
            </w:r>
          </w:p>
          <w:p w14:paraId="3E81187E"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2" w:name="co_footnote_I19f73d8d636f11e498db8b09b4f"/>
      <w:bookmarkEnd w:id="1582"/>
      <w:tr w:rsidR="00000000" w14:paraId="083CC7BC" w14:textId="77777777">
        <w:tblPrEx>
          <w:tblCellMar>
            <w:top w:w="0" w:type="dxa"/>
            <w:left w:w="0" w:type="dxa"/>
            <w:bottom w:w="0" w:type="dxa"/>
            <w:right w:w="0" w:type="dxa"/>
          </w:tblCellMar>
        </w:tblPrEx>
        <w:tc>
          <w:tcPr>
            <w:tcW w:w="600" w:type="dxa"/>
            <w:tcBorders>
              <w:top w:val="nil"/>
              <w:left w:val="nil"/>
              <w:bottom w:val="nil"/>
              <w:right w:val="nil"/>
            </w:tcBorders>
          </w:tcPr>
          <w:p w14:paraId="77783489"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w:t>
            </w:r>
            <w:r>
              <w:rPr>
                <w:rFonts w:ascii="Times New Roman" w:hAnsi="Times New Roman" w:cs="Times New Roman"/>
                <w:color w:val="000000"/>
                <w:sz w:val="20"/>
                <w:szCs w:val="20"/>
              </w:rPr>
              <w:fldChar w:fldCharType="end"/>
            </w:r>
          </w:p>
          <w:p w14:paraId="59846B5F"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18023D"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Cablevision Lightpath Reply Comments at 7-8.</w:t>
            </w:r>
          </w:p>
          <w:p w14:paraId="5C1AB91F"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3" w:name="co_footnote_I19f73d8e636f11e498db8b09b4f"/>
      <w:bookmarkEnd w:id="1583"/>
      <w:tr w:rsidR="00000000" w14:paraId="2E2642A4" w14:textId="77777777">
        <w:tblPrEx>
          <w:tblCellMar>
            <w:top w:w="0" w:type="dxa"/>
            <w:left w:w="0" w:type="dxa"/>
            <w:bottom w:w="0" w:type="dxa"/>
            <w:right w:w="0" w:type="dxa"/>
          </w:tblCellMar>
        </w:tblPrEx>
        <w:tc>
          <w:tcPr>
            <w:tcW w:w="600" w:type="dxa"/>
            <w:tcBorders>
              <w:top w:val="nil"/>
              <w:left w:val="nil"/>
              <w:bottom w:val="nil"/>
              <w:right w:val="nil"/>
            </w:tcBorders>
          </w:tcPr>
          <w:p w14:paraId="1EC7393C"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w:t>
            </w:r>
            <w:r>
              <w:rPr>
                <w:rFonts w:ascii="Times New Roman" w:hAnsi="Times New Roman" w:cs="Times New Roman"/>
                <w:color w:val="000000"/>
                <w:sz w:val="20"/>
                <w:szCs w:val="20"/>
              </w:rPr>
              <w:fldChar w:fldCharType="end"/>
            </w:r>
          </w:p>
          <w:p w14:paraId="5BEB86A4" w14:textId="77777777" w:rsidR="00000000" w:rsidRDefault="002A2DD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99253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USTA April 4, 1996 </w:t>
            </w:r>
            <w:r>
              <w:rPr>
                <w:rFonts w:ascii="Times New Roman" w:hAnsi="Times New Roman" w:cs="Times New Roman"/>
                <w:color w:val="000000"/>
                <w:sz w:val="20"/>
                <w:szCs w:val="20"/>
                <w:u w:val="single"/>
              </w:rPr>
              <w:t>Ex Parte</w:t>
            </w:r>
            <w:r>
              <w:rPr>
                <w:rFonts w:ascii="Times New Roman" w:hAnsi="Times New Roman" w:cs="Times New Roman"/>
                <w:color w:val="000000"/>
                <w:sz w:val="20"/>
                <w:szCs w:val="20"/>
              </w:rPr>
              <w:t xml:space="preserve"> Letter.</w:t>
            </w:r>
          </w:p>
          <w:p w14:paraId="0F36389B" w14:textId="77777777" w:rsidR="00000000" w:rsidRDefault="002A2DD8">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tbl>
    <w:p w14:paraId="0CD74720"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39D05D48" w14:textId="77777777" w:rsidR="00000000" w:rsidRDefault="002A2DD8">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11 FCC Rcd. 8352 (F.C.C.), 11 F.C.C.R. 8352, 3 Communications Reg. (P&amp;F) 600, 1996 WL 400225</w:t>
      </w:r>
    </w:p>
    <w:tbl>
      <w:tblPr>
        <w:tblW w:w="0" w:type="auto"/>
        <w:tblLayout w:type="fixed"/>
        <w:tblCellMar>
          <w:left w:w="0" w:type="dxa"/>
          <w:right w:w="0" w:type="dxa"/>
        </w:tblCellMar>
        <w:tblLook w:val="0000" w:firstRow="0" w:lastRow="0" w:firstColumn="0" w:lastColumn="0" w:noHBand="0" w:noVBand="0"/>
      </w:tblPr>
      <w:tblGrid>
        <w:gridCol w:w="4320"/>
        <w:gridCol w:w="5760"/>
      </w:tblGrid>
      <w:tr w:rsidR="00000000" w14:paraId="378A8F20" w14:textId="77777777">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14:paraId="09977803" w14:textId="77777777" w:rsidR="00000000" w:rsidRDefault="002A2DD8">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r>
              <w:rPr>
                <w:rFonts w:ascii="Times New Roman" w:hAnsi="Times New Roman" w:cs="Times New Roman"/>
                <w:b/>
                <w:bCs/>
                <w:color w:val="777777"/>
                <w:sz w:val="16"/>
                <w:szCs w:val="16"/>
              </w:rPr>
              <w:t>End of Document</w:t>
            </w:r>
          </w:p>
          <w:p w14:paraId="12E3D14D" w14:textId="77777777" w:rsidR="00000000" w:rsidRDefault="002A2DD8">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14:paraId="48E13204" w14:textId="77777777" w:rsidR="00000000" w:rsidRDefault="002A2DD8">
            <w:pPr>
              <w:widowControl w:val="0"/>
              <w:autoSpaceDE w:val="0"/>
              <w:autoSpaceDN w:val="0"/>
              <w:adjustRightInd w:val="0"/>
              <w:spacing w:after="0" w:line="240" w:lineRule="auto"/>
              <w:ind w:left="24" w:right="24"/>
              <w:jc w:val="right"/>
              <w:rPr>
                <w:rFonts w:ascii="Times New Roman" w:hAnsi="Times New Roman" w:cs="Times New Roman"/>
                <w:color w:val="777777"/>
                <w:sz w:val="16"/>
                <w:szCs w:val="16"/>
              </w:rPr>
            </w:pPr>
            <w:r>
              <w:rPr>
                <w:rFonts w:ascii="Times New Roman" w:hAnsi="Times New Roman" w:cs="Times New Roman"/>
                <w:color w:val="777777"/>
                <w:sz w:val="16"/>
                <w:szCs w:val="16"/>
              </w:rPr>
              <w:t>©</w:t>
            </w:r>
            <w:r>
              <w:rPr>
                <w:rFonts w:ascii="Times New Roman" w:hAnsi="Times New Roman" w:cs="Times New Roman"/>
                <w:color w:val="777777"/>
                <w:sz w:val="16"/>
                <w:szCs w:val="16"/>
              </w:rPr>
              <w:t xml:space="preserve"> 2022 Thomson Reuters. No claim to original U.S. Government Works.</w:t>
            </w:r>
          </w:p>
          <w:p w14:paraId="0248A264" w14:textId="77777777" w:rsidR="00000000" w:rsidRDefault="002A2DD8">
            <w:pPr>
              <w:widowControl w:val="0"/>
              <w:autoSpaceDE w:val="0"/>
              <w:autoSpaceDN w:val="0"/>
              <w:adjustRightInd w:val="0"/>
              <w:spacing w:after="0" w:line="240" w:lineRule="auto"/>
              <w:ind w:left="24" w:right="24"/>
              <w:jc w:val="right"/>
              <w:rPr>
                <w:rFonts w:ascii="Times New Roman" w:hAnsi="Times New Roman" w:cs="Times New Roman"/>
                <w:color w:val="777777"/>
                <w:sz w:val="16"/>
                <w:szCs w:val="16"/>
              </w:rPr>
            </w:pPr>
          </w:p>
        </w:tc>
      </w:tr>
    </w:tbl>
    <w:p w14:paraId="59A18C54" w14:textId="77777777" w:rsidR="00000000" w:rsidRDefault="002A2DD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25914ADC" w14:textId="77777777" w:rsidR="00000000" w:rsidRDefault="002A2DD8">
      <w:pPr>
        <w:widowControl w:val="0"/>
        <w:autoSpaceDE w:val="0"/>
        <w:autoSpaceDN w:val="0"/>
        <w:adjustRightInd w:val="0"/>
        <w:spacing w:after="0" w:line="240" w:lineRule="auto"/>
        <w:rPr>
          <w:rFonts w:ascii="Arial" w:hAnsi="Arial" w:cs="Arial"/>
          <w:sz w:val="24"/>
          <w:szCs w:val="24"/>
        </w:rPr>
      </w:pPr>
    </w:p>
    <w:sectPr w:rsidR="00000000">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6A31" w14:textId="77777777" w:rsidR="00000000" w:rsidRDefault="002A2DD8">
      <w:pPr>
        <w:spacing w:after="0" w:line="240" w:lineRule="auto"/>
      </w:pPr>
      <w:r>
        <w:separator/>
      </w:r>
    </w:p>
  </w:endnote>
  <w:endnote w:type="continuationSeparator" w:id="0">
    <w:p w14:paraId="2CC671A2" w14:textId="77777777" w:rsidR="00000000" w:rsidRDefault="002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6983" w14:textId="77777777" w:rsidR="00000000" w:rsidRDefault="002A2DD8">
      <w:pPr>
        <w:spacing w:after="0" w:line="240" w:lineRule="auto"/>
      </w:pPr>
      <w:r>
        <w:separator/>
      </w:r>
    </w:p>
  </w:footnote>
  <w:footnote w:type="continuationSeparator" w:id="0">
    <w:p w14:paraId="7DFB6E9B" w14:textId="77777777" w:rsidR="00000000" w:rsidRDefault="002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14:paraId="1F47D941" w14:textId="77777777">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14:paraId="4CC37C34" w14:textId="77777777" w:rsidR="00000000" w:rsidRDefault="002A2DD8">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In the Matter of Telephone Number Portability, 11 FCC Rcd. 8352 (1996)</w:t>
          </w:r>
        </w:p>
      </w:tc>
      <w:tc>
        <w:tcPr>
          <w:tcW w:w="700" w:type="dxa"/>
          <w:tcBorders>
            <w:top w:val="nil"/>
            <w:left w:val="nil"/>
            <w:bottom w:val="single" w:sz="8" w:space="0" w:color="AAAAAA"/>
            <w:right w:val="nil"/>
          </w:tcBorders>
          <w:tcMar>
            <w:top w:w="400" w:type="dxa"/>
            <w:bottom w:w="60" w:type="dxa"/>
          </w:tcMar>
        </w:tcPr>
        <w:p w14:paraId="0280B90D" w14:textId="77777777" w:rsidR="00000000" w:rsidRDefault="002A2DD8">
          <w:pPr>
            <w:widowControl w:val="0"/>
            <w:autoSpaceDE w:val="0"/>
            <w:autoSpaceDN w:val="0"/>
            <w:adjustRightInd w:val="0"/>
            <w:spacing w:after="0" w:line="240" w:lineRule="auto"/>
            <w:jc w:val="right"/>
            <w:rPr>
              <w:rFonts w:ascii="Arial" w:hAnsi="Arial" w:cs="Arial"/>
              <w:color w:val="000000"/>
              <w:sz w:val="18"/>
              <w:szCs w:val="18"/>
            </w:rPr>
          </w:pPr>
        </w:p>
      </w:tc>
    </w:tr>
    <w:tr w:rsidR="00000000" w14:paraId="48FAA4C3" w14:textId="77777777">
      <w:tblPrEx>
        <w:tblCellMar>
          <w:top w:w="0" w:type="dxa"/>
          <w:left w:w="0" w:type="dxa"/>
          <w:bottom w:w="0" w:type="dxa"/>
          <w:right w:w="0" w:type="dxa"/>
        </w:tblCellMar>
      </w:tblPrEx>
      <w:tc>
        <w:tcPr>
          <w:tcW w:w="10080" w:type="dxa"/>
          <w:gridSpan w:val="2"/>
          <w:tcBorders>
            <w:top w:val="nil"/>
            <w:left w:val="nil"/>
            <w:bottom w:val="nil"/>
            <w:right w:val="nil"/>
          </w:tcBorders>
        </w:tcPr>
        <w:p w14:paraId="22664891" w14:textId="77777777" w:rsidR="00000000" w:rsidRDefault="002A2DD8">
          <w:pPr>
            <w:widowControl w:val="0"/>
            <w:autoSpaceDE w:val="0"/>
            <w:autoSpaceDN w:val="0"/>
            <w:adjustRightInd w:val="0"/>
            <w:spacing w:after="0" w:line="240" w:lineRule="auto"/>
            <w:rPr>
              <w:rFonts w:ascii="Arial" w:hAnsi="Arial" w:cs="Arial"/>
              <w:color w:val="000000"/>
              <w:sz w:val="18"/>
              <w:szCs w:val="18"/>
            </w:rPr>
          </w:pPr>
        </w:p>
      </w:tc>
    </w:tr>
  </w:tbl>
  <w:p w14:paraId="528FAE9F" w14:textId="77777777" w:rsidR="00000000" w:rsidRDefault="002A2DD8">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3A04A"/>
    <w:multiLevelType w:val="singleLevel"/>
    <w:tmpl w:val="FFFFFFFF"/>
    <w:lvl w:ilvl="0">
      <w:numFmt w:val="decimal"/>
      <w:lvlText w:val=" "/>
      <w:lvlJc w:val="left"/>
    </w:lvl>
  </w:abstractNum>
  <w:num w:numId="1" w16cid:durableId="214592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D8"/>
    <w:rsid w:val="002A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B5384"/>
  <w14:defaultImageDpi w14:val="0"/>
  <w15:docId w15:val="{ACF095BE-3D6F-4D14-95F8-3720C0D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DD8"/>
    <w:pPr>
      <w:tabs>
        <w:tab w:val="center" w:pos="4680"/>
        <w:tab w:val="right" w:pos="9360"/>
      </w:tabs>
    </w:pPr>
  </w:style>
  <w:style w:type="character" w:customStyle="1" w:styleId="HeaderChar">
    <w:name w:val="Header Char"/>
    <w:basedOn w:val="DefaultParagraphFont"/>
    <w:link w:val="Header"/>
    <w:uiPriority w:val="99"/>
    <w:rsid w:val="002A2DD8"/>
  </w:style>
  <w:style w:type="paragraph" w:styleId="Footer">
    <w:name w:val="footer"/>
    <w:basedOn w:val="Normal"/>
    <w:link w:val="FooterChar"/>
    <w:uiPriority w:val="99"/>
    <w:unhideWhenUsed/>
    <w:rsid w:val="002A2DD8"/>
    <w:pPr>
      <w:tabs>
        <w:tab w:val="center" w:pos="4680"/>
        <w:tab w:val="right" w:pos="9360"/>
      </w:tabs>
    </w:pPr>
  </w:style>
  <w:style w:type="character" w:customStyle="1" w:styleId="FooterChar">
    <w:name w:val="Footer Char"/>
    <w:basedOn w:val="DefaultParagraphFont"/>
    <w:link w:val="Footer"/>
    <w:uiPriority w:val="99"/>
    <w:rsid w:val="002A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9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1" Type="http://schemas.openxmlformats.org/officeDocument/2006/relationships/hyperlink" Target="https://www.westlaw.com/Link/Document/FullText?findType=L&amp;pubNum=1000546&amp;cite=47USCAS205&amp;originatingDoc=I4f84a2ee2c0611dbbffafa490ee528f6&amp;refType=LQ&amp;originationContext=document&amp;vr=3.0&amp;rs=cblt1.0&amp;transitionType=DocumentItem&amp;contextData=(sc.UserEnteredCitation)" TargetMode="External"/><Relationship Id="rId63" Type="http://schemas.openxmlformats.org/officeDocument/2006/relationships/hyperlink" Target="https://www.westlaw.com/Link/Document/FullText?findType=L&amp;pubNum=1000547&amp;cite=47CFRS52.11&amp;originatingDoc=I4f84a2ee2c0611dbbffafa490ee528f6&amp;refType=LQ&amp;originationContext=document&amp;vr=3.0&amp;rs=cblt1.0&amp;transitionType=DocumentItem&amp;contextData=(sc.UserEnteredCitation)" TargetMode="External"/><Relationship Id="rId159" Type="http://schemas.openxmlformats.org/officeDocument/2006/relationships/hyperlink" Target="https://www.westlaw.com/Link/Document/FullText?findType=Y&amp;serNum=1994264234&amp;pubNum=4493&amp;originatingDoc=I4f84a2ee2c0611dbbffafa490ee528f6&amp;refType=CA&amp;fi=co_pp_sp_4493_1765&amp;originationContext=document&amp;vr=3.0&amp;rs=cblt1.0&amp;transitionType=DocumentItem&amp;contextData=(sc.UserEnteredCitation)#co_pp_sp_4493_1765" TargetMode="External"/><Relationship Id="rId324" Type="http://schemas.openxmlformats.org/officeDocument/2006/relationships/hyperlink" Target="https://www.westlaw.com/Link/Document/FullText?findType=Y&amp;serNum=1995262802&amp;pubNum=4493&amp;originatingDoc=I4f84a2ee2c0611dbbffafa490ee528f6&amp;refType=CA&amp;fi=co_pp_sp_4493_12369&amp;originationContext=document&amp;vr=3.0&amp;rs=cblt1.0&amp;transitionType=DocumentItem&amp;contextData=(sc.UserEnteredCitation)#co_pp_sp_4493_12369" TargetMode="External"/><Relationship Id="rId170"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2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68" Type="http://schemas.openxmlformats.org/officeDocument/2006/relationships/hyperlink" Target="https://www.westlaw.com/Link/Document/FullText?findType=Y&amp;serNum=1995262956&amp;pubNum=4493&amp;originatingDoc=I4f84a2ee2c0611dbbffafa490ee528f6&amp;refType=CA&amp;fi=co_pp_sp_4493_64&amp;originationContext=document&amp;vr=3.0&amp;rs=cblt1.0&amp;transitionType=DocumentItem&amp;contextData=(sc.UserEnteredCitation)#co_pp_sp_4493_64" TargetMode="External"/><Relationship Id="rId32"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74" Type="http://schemas.openxmlformats.org/officeDocument/2006/relationships/hyperlink" Target="https://www.westlaw.com/Link/Document/FullText?findType=L&amp;pubNum=1000546&amp;cite=5USCAS603&amp;originatingDoc=I4f84a2ee2c0611dbbffafa490ee528f6&amp;refType=LQ&amp;originationContext=document&amp;vr=3.0&amp;rs=cblt1.0&amp;transitionType=DocumentItem&amp;contextData=(sc.UserEnteredCitation)" TargetMode="External"/><Relationship Id="rId128" Type="http://schemas.openxmlformats.org/officeDocument/2006/relationships/hyperlink" Target="https://www.westlaw.com/Link/Document/FullText?findType=Y&amp;serNum=1995262802&amp;pubNum=4493&amp;originatingDoc=I4f84a2ee2c0611dbbffafa490ee528f6&amp;refType=CA&amp;fi=co_pp_sp_4493_12364&amp;originationContext=document&amp;vr=3.0&amp;rs=cblt1.0&amp;transitionType=DocumentItem&amp;contextData=(sc.UserEnteredCitation)#co_pp_sp_4493_12364" TargetMode="External"/><Relationship Id="rId5" Type="http://schemas.openxmlformats.org/officeDocument/2006/relationships/footnotes" Target="footnotes.xml"/><Relationship Id="rId181"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237"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79" Type="http://schemas.openxmlformats.org/officeDocument/2006/relationships/hyperlink" Target="https://www.westlaw.com/Link/Document/FullText?findType=Y&amp;serNum=1995262802&amp;pubNum=4493&amp;originatingDoc=I4f84a2ee2c0611dbbffafa490ee528f6&amp;refType=CA&amp;fi=co_pp_sp_4493_12360&amp;originationContext=document&amp;vr=3.0&amp;rs=cblt1.0&amp;transitionType=DocumentItem&amp;contextData=(sc.UserEnteredCitation)#co_pp_sp_4493_12360" TargetMode="External"/><Relationship Id="rId43"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39" Type="http://schemas.openxmlformats.org/officeDocument/2006/relationships/hyperlink" Target="https://www.westlaw.com/Link/Document/FullText?findType=Y&amp;serNum=1995262802&amp;pubNum=4493&amp;originatingDoc=I4f84a2ee2c0611dbbffafa490ee528f6&amp;refType=CA&amp;fi=co_pp_sp_4493_12358&amp;originationContext=document&amp;vr=3.0&amp;rs=cblt1.0&amp;transitionType=DocumentItem&amp;contextData=(sc.UserEnteredCitation)#co_pp_sp_4493_12358" TargetMode="External"/><Relationship Id="rId290" Type="http://schemas.openxmlformats.org/officeDocument/2006/relationships/hyperlink" Target="https://www.westlaw.com/Link/Document/FullText?findType=Y&amp;serNum=1983138692&amp;pubNum=345&amp;originatingDoc=I4f84a2ee2c0611dbbffafa490ee528f6&amp;refType=RP&amp;originationContext=document&amp;vr=3.0&amp;rs=cblt1.0&amp;transitionType=DocumentItem&amp;contextData=(sc.UserEnteredCitation)" TargetMode="External"/><Relationship Id="rId304"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85" Type="http://schemas.openxmlformats.org/officeDocument/2006/relationships/hyperlink" Target="https://www.westlaw.com/Link/Document/FullText?findType=L&amp;pubNum=1000546&amp;cite=47USCAS201&amp;originatingDoc=I4f84a2ee2c0611dbbffafa490ee528f6&amp;refType=LQ&amp;originationContext=document&amp;vr=3.0&amp;rs=cblt1.0&amp;transitionType=DocumentItem&amp;contextData=(sc.UserEnteredCitation)" TargetMode="External"/><Relationship Id="rId15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92" Type="http://schemas.openxmlformats.org/officeDocument/2006/relationships/hyperlink" Target="https://www.westlaw.com/Link/Document/FullText?findType=Y&amp;serNum=1995262802&amp;pubNum=4493&amp;originatingDoc=I4f84a2ee2c0611dbbffafa490ee528f6&amp;refType=CA&amp;fi=co_pp_sp_4493_12367&amp;originationContext=document&amp;vr=3.0&amp;rs=cblt1.0&amp;transitionType=DocumentItem&amp;contextData=(sc.UserEnteredCitation)#co_pp_sp_4493_12367" TargetMode="External"/><Relationship Id="rId206" Type="http://schemas.openxmlformats.org/officeDocument/2006/relationships/hyperlink" Target="https://www.westlaw.com/Link/Document/FullText?findType=L&amp;pubNum=1000546&amp;cite=47USCAS159&amp;originatingDoc=I4f84a2ee2c0611dbbffafa490ee528f6&amp;refType=LQ&amp;originationContext=document&amp;vr=3.0&amp;rs=cblt1.0&amp;transitionType=DocumentItem&amp;contextData=(sc.UserEnteredCitation)" TargetMode="External"/><Relationship Id="rId248" Type="http://schemas.openxmlformats.org/officeDocument/2006/relationships/hyperlink" Target="https://www.westlaw.com/Link/Document/FullText?findType=Y&amp;serNum=1995262228&amp;pubNum=4493&amp;originatingDoc=I4f84a2ee2c0611dbbffafa490ee528f6&amp;refType=CA&amp;fi=co_pp_sp_4493_7031&amp;originationContext=document&amp;vr=3.0&amp;rs=cblt1.0&amp;transitionType=DocumentItem&amp;contextData=(sc.UserEnteredCitation)#co_pp_sp_4493_7031" TargetMode="External"/><Relationship Id="rId12" Type="http://schemas.openxmlformats.org/officeDocument/2006/relationships/hyperlink" Target="https://www.westlaw.com/Link/Document/FullText?findType=Y&amp;pubNum=5301&amp;cite=CGOI500&amp;originatingDoc=I4f84a2ee2c0611dbbffafa490ee528f6&amp;refType=CA&amp;originationContext=document&amp;vr=3.0&amp;rs=cblt1.0&amp;transitionType=DocumentItem&amp;contextData=(sc.UserEnteredCitation)" TargetMode="External"/><Relationship Id="rId108"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315" Type="http://schemas.openxmlformats.org/officeDocument/2006/relationships/hyperlink" Target="https://www.westlaw.com/Link/Document/FullText?findType=l&amp;pubNum=1077005&amp;cite=UUID(IF64742C516-7D4953A3C50-10EB0250951)&amp;originatingDoc=I4f84a2ee2c0611dbbffafa490ee528f6&amp;refType=SL&amp;originationContext=document&amp;vr=3.0&amp;rs=cblt1.0&amp;transitionType=DocumentItem&amp;contextData=(sc.UserEnteredCitation)" TargetMode="External"/><Relationship Id="rId54" Type="http://schemas.openxmlformats.org/officeDocument/2006/relationships/hyperlink" Target="https://www.westlaw.com/Link/Document/FullText?findType=L&amp;pubNum=1000547&amp;cite=47CFRS24.5&amp;originatingDoc=I4f84a2ee2c0611dbbffafa490ee528f6&amp;refType=LQ&amp;originationContext=document&amp;vr=3.0&amp;rs=cblt1.0&amp;transitionType=DocumentItem&amp;contextData=(sc.UserEnteredCitation)" TargetMode="External"/><Relationship Id="rId96"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61" Type="http://schemas.openxmlformats.org/officeDocument/2006/relationships/hyperlink" Target="https://www.westlaw.com/Link/Document/FullText?findType=Y&amp;serNum=1994265922&amp;pubNum=4493&amp;originatingDoc=I4f84a2ee2c0611dbbffafa490ee528f6&amp;refType=CA&amp;fi=co_pp_sp_4493_6171&amp;originationContext=document&amp;vr=3.0&amp;rs=cblt1.0&amp;transitionType=DocumentItem&amp;contextData=(sc.UserEnteredCitation)#co_pp_sp_4493_6171" TargetMode="External"/><Relationship Id="rId217" Type="http://schemas.openxmlformats.org/officeDocument/2006/relationships/hyperlink" Target="https://www.westlaw.com/Link/Document/FullText?findType=Y&amp;serNum=1995261065&amp;pubNum=4493&amp;originatingDoc=I4f84a2ee2c0611dbbffafa490ee528f6&amp;refType=CA&amp;fi=co_pp_sp_4493_4601&amp;originationContext=document&amp;vr=3.0&amp;rs=cblt1.0&amp;transitionType=DocumentItem&amp;contextData=(sc.UserEnteredCitation)#co_pp_sp_4493_4601" TargetMode="External"/><Relationship Id="rId259" Type="http://schemas.openxmlformats.org/officeDocument/2006/relationships/hyperlink" Target="https://www.westlaw.com/Link/Document/FullText?findType=Y&amp;serNum=1984143709&amp;pubNum=350&amp;originatingDoc=I4f84a2ee2c0611dbbffafa490ee528f6&amp;refType=RP&amp;fi=co_pp_sp_350_982&amp;originationContext=document&amp;vr=3.0&amp;rs=cblt1.0&amp;transitionType=DocumentItem&amp;contextData=(sc.UserEnteredCitation)#co_pp_sp_350_982" TargetMode="External"/><Relationship Id="rId23"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1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70" Type="http://schemas.openxmlformats.org/officeDocument/2006/relationships/hyperlink" Target="https://www.westlaw.com/Link/Document/FullText?findType=Y&amp;serNum=1995263641&amp;pubNum=4493&amp;originatingDoc=I4f84a2ee2c0611dbbffafa490ee528f6&amp;refType=CA&amp;fi=co_pp_sp_4493_3395&amp;originationContext=document&amp;vr=3.0&amp;rs=cblt1.0&amp;transitionType=DocumentItem&amp;contextData=(sc.UserEnteredCitation)#co_pp_sp_4493_3395" TargetMode="External"/><Relationship Id="rId326" Type="http://schemas.openxmlformats.org/officeDocument/2006/relationships/hyperlink" Target="https://www.westlaw.com/Link/Document/FullText?findType=Y&amp;serNum=1995262802&amp;pubNum=4493&amp;originatingDoc=I4f84a2ee2c0611dbbffafa490ee528f6&amp;refType=CA&amp;fi=co_pp_sp_4493_12370&amp;originationContext=document&amp;vr=3.0&amp;rs=cblt1.0&amp;transitionType=DocumentItem&amp;contextData=(sc.UserEnteredCitation)#co_pp_sp_4493_12370" TargetMode="External"/><Relationship Id="rId65" Type="http://schemas.openxmlformats.org/officeDocument/2006/relationships/hyperlink" Target="https://www.westlaw.com/Link/Document/FullText?findType=L&amp;pubNum=1000547&amp;cite=47CFRS52.3&amp;originatingDoc=I4f84a2ee2c0611dbbffafa490ee528f6&amp;refType=LQ&amp;originationContext=document&amp;vr=3.0&amp;rs=cblt1.0&amp;transitionType=DocumentItem&amp;contextData=(sc.UserEnteredCitation)" TargetMode="External"/><Relationship Id="rId130" Type="http://schemas.openxmlformats.org/officeDocument/2006/relationships/hyperlink" Target="https://www.westlaw.com/Link/Document/FullText?findType=Y&amp;serNum=1995262824&amp;pubNum=4493&amp;originatingDoc=I4f84a2ee2c0611dbbffafa490ee528f6&amp;refType=CA&amp;fi=co_pp_sp_4493_2593&amp;originationContext=document&amp;vr=3.0&amp;rs=cblt1.0&amp;transitionType=DocumentItem&amp;contextData=(sc.UserEnteredCitation)#co_pp_sp_4493_2593" TargetMode="External"/><Relationship Id="rId172" Type="http://schemas.openxmlformats.org/officeDocument/2006/relationships/hyperlink" Target="https://www.westlaw.com/Link/Document/FullText?findType=Y&amp;serNum=1993256390&amp;pubNum=4493&amp;originatingDoc=I4f84a2ee2c0611dbbffafa490ee528f6&amp;refType=CA&amp;fi=co_pp_sp_4493_6814&amp;originationContext=document&amp;vr=3.0&amp;rs=cblt1.0&amp;transitionType=DocumentItem&amp;contextData=(sc.UserEnteredCitation)#co_pp_sp_4493_6814" TargetMode="External"/><Relationship Id="rId228"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81" Type="http://schemas.openxmlformats.org/officeDocument/2006/relationships/hyperlink" Target="https://www.westlaw.com/Link/Document/FullText?findType=Y&amp;serNum=1995262802&amp;pubNum=4493&amp;originatingDoc=I4f84a2ee2c0611dbbffafa490ee528f6&amp;refType=CA&amp;fi=co_pp_sp_4493_12360&amp;originationContext=document&amp;vr=3.0&amp;rs=cblt1.0&amp;transitionType=DocumentItem&amp;contextData=(sc.UserEnteredCitation)#co_pp_sp_4493_12360" TargetMode="External"/><Relationship Id="rId34"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76" Type="http://schemas.openxmlformats.org/officeDocument/2006/relationships/hyperlink" Target="https://www.westlaw.com/Link/Document/FullText?findType=L&amp;pubNum=1000546&amp;cite=5USCAS603&amp;originatingDoc=I4f84a2ee2c0611dbbffafa490ee528f6&amp;refType=LQ&amp;originationContext=document&amp;vr=3.0&amp;rs=cblt1.0&amp;transitionType=DocumentItem&amp;contextData=(sc.UserEnteredCitation)" TargetMode="External"/><Relationship Id="rId141" Type="http://schemas.openxmlformats.org/officeDocument/2006/relationships/hyperlink" Target="https://www.westlaw.com/Link/Document/FullText?findType=Y&amp;serNum=1995262802&amp;pubNum=4493&amp;originatingDoc=I4f84a2ee2c0611dbbffafa490ee528f6&amp;refType=CA&amp;fi=co_pp_sp_4493_12361&amp;originationContext=document&amp;vr=3.0&amp;rs=cblt1.0&amp;transitionType=DocumentItem&amp;contextData=(sc.UserEnteredCitation)#co_pp_sp_4493_12361" TargetMode="External"/><Relationship Id="rId7" Type="http://schemas.openxmlformats.org/officeDocument/2006/relationships/header" Target="header1.xml"/><Relationship Id="rId162"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183"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18" Type="http://schemas.openxmlformats.org/officeDocument/2006/relationships/hyperlink" Target="https://www.westlaw.com/Link/Document/FullText?findType=Y&amp;serNum=1995262802&amp;pubNum=4493&amp;originatingDoc=I4f84a2ee2c0611dbbffafa490ee528f6&amp;refType=CA&amp;fi=co_pp_sp_4493_12361&amp;originationContext=document&amp;vr=3.0&amp;rs=cblt1.0&amp;transitionType=DocumentItem&amp;contextData=(sc.UserEnteredCitation)#co_pp_sp_4493_12361" TargetMode="External"/><Relationship Id="rId239" Type="http://schemas.openxmlformats.org/officeDocument/2006/relationships/hyperlink" Target="https://www.westlaw.com/Link/Document/FullText?findType=L&amp;pubNum=1000546&amp;cite=47USCAS152&amp;originatingDoc=I4f84a2ee2c0611dbbffafa490ee528f6&amp;refType=LQ&amp;originationContext=document&amp;vr=3.0&amp;rs=cblt1.0&amp;transitionType=DocumentItem&amp;contextData=(sc.UserEnteredCitation)" TargetMode="External"/><Relationship Id="rId250" Type="http://schemas.openxmlformats.org/officeDocument/2006/relationships/hyperlink" Target="https://www.westlaw.com/Link/Document/FullText?findType=Y&amp;serNum=1995262228&amp;pubNum=4493&amp;originatingDoc=I4f84a2ee2c0611dbbffafa490ee528f6&amp;refType=CA&amp;fi=co_pp_sp_4493_7033&amp;originationContext=document&amp;vr=3.0&amp;rs=cblt1.0&amp;transitionType=DocumentItem&amp;contextData=(sc.UserEnteredCitation)#co_pp_sp_4493_7033" TargetMode="External"/><Relationship Id="rId271" Type="http://schemas.openxmlformats.org/officeDocument/2006/relationships/hyperlink" Target="https://www.westlaw.com/Link/Document/FullText?findType=Y&amp;serNum=1994264734&amp;pubNum=4493&amp;originatingDoc=I4f84a2ee2c0611dbbffafa490ee528f6&amp;refType=CA&amp;fi=co_pp_sp_4493_2350&amp;originationContext=document&amp;vr=3.0&amp;rs=cblt1.0&amp;transitionType=DocumentItem&amp;contextData=(sc.UserEnteredCitation)#co_pp_sp_4493_2350" TargetMode="External"/><Relationship Id="rId292"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30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4"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45"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66" Type="http://schemas.openxmlformats.org/officeDocument/2006/relationships/hyperlink" Target="https://www.westlaw.com/Link/Document/FullText?findType=Y&amp;serNum=1996296812&amp;pubNum=1016&amp;originatingDoc=I4f84a2ee2c0611dbbffafa490ee528f6&amp;refType=CA&amp;originationContext=document&amp;vr=3.0&amp;rs=cblt1.0&amp;transitionType=DocumentItem&amp;contextData=(sc.UserEnteredCitation)" TargetMode="External"/><Relationship Id="rId87" Type="http://schemas.openxmlformats.org/officeDocument/2006/relationships/hyperlink" Target="https://www.westlaw.com/Link/Document/FullText?findType=L&amp;pubNum=1000546&amp;cite=47USCAS218&amp;originatingDoc=I4f84a2ee2c0611dbbffafa490ee528f6&amp;refType=LQ&amp;originationContext=document&amp;vr=3.0&amp;rs=cblt1.0&amp;transitionType=DocumentItem&amp;contextData=(sc.UserEnteredCitation)" TargetMode="External"/><Relationship Id="rId11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31" Type="http://schemas.openxmlformats.org/officeDocument/2006/relationships/hyperlink" Target="https://www.westlaw.com/Link/Document/FullText?findType=Y&amp;serNum=1995262802&amp;pubNum=4493&amp;originatingDoc=I4f84a2ee2c0611dbbffafa490ee528f6&amp;refType=CA&amp;fi=co_pp_sp_4493_12369&amp;originationContext=document&amp;vr=3.0&amp;rs=cblt1.0&amp;transitionType=DocumentItem&amp;contextData=(sc.UserEnteredCitation)#co_pp_sp_4493_12369" TargetMode="External"/><Relationship Id="rId327" Type="http://schemas.openxmlformats.org/officeDocument/2006/relationships/fontTable" Target="fontTable.xml"/><Relationship Id="rId152"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73" Type="http://schemas.openxmlformats.org/officeDocument/2006/relationships/hyperlink" Target="https://www.westlaw.com/Link/Document/FullText?findType=Y&amp;serNum=1990195670&amp;pubNum=4493&amp;originatingDoc=I4f84a2ee2c0611dbbffafa490ee528f6&amp;refType=CA&amp;fi=co_pp_sp_4493_6829&amp;originationContext=document&amp;vr=3.0&amp;rs=cblt1.0&amp;transitionType=DocumentItem&amp;contextData=(sc.UserEnteredCitation)#co_pp_sp_4493_6829" TargetMode="External"/><Relationship Id="rId194" Type="http://schemas.openxmlformats.org/officeDocument/2006/relationships/hyperlink" Target="https://www.westlaw.com/Link/Document/FullText?findType=Y&amp;serNum=1995262824&amp;pubNum=4493&amp;originatingDoc=I4f84a2ee2c0611dbbffafa490ee528f6&amp;refType=CA&amp;fi=co_pp_sp_4493_2596&amp;originationContext=document&amp;vr=3.0&amp;rs=cblt1.0&amp;transitionType=DocumentItem&amp;contextData=(sc.UserEnteredCitation)#co_pp_sp_4493_2596" TargetMode="External"/><Relationship Id="rId208" Type="http://schemas.openxmlformats.org/officeDocument/2006/relationships/hyperlink" Target="https://www.westlaw.com/Link/Document/FullText?findType=L&amp;pubNum=1000546&amp;cite=47USCAS253&amp;originatingDoc=I4f84a2ee2c0611dbbffafa490ee528f6&amp;refType=LQ&amp;originationContext=document&amp;vr=3.0&amp;rs=cblt1.0&amp;transitionType=DocumentItem&amp;contextData=(sc.UserEnteredCitation)" TargetMode="External"/><Relationship Id="rId229" Type="http://schemas.openxmlformats.org/officeDocument/2006/relationships/hyperlink" Target="https://www.westlaw.com/Link/Document/FullText?findType=Y&amp;serNum=1995262478&amp;pubNum=4493&amp;originatingDoc=I4f84a2ee2c0611dbbffafa490ee528f6&amp;refType=CA&amp;fi=co_pp_sp_4493_13558&amp;originationContext=document&amp;vr=3.0&amp;rs=cblt1.0&amp;transitionType=DocumentItem&amp;contextData=(sc.UserEnteredCitation)#co_pp_sp_4493_13558" TargetMode="External"/><Relationship Id="rId240"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261" Type="http://schemas.openxmlformats.org/officeDocument/2006/relationships/hyperlink" Target="https://www.westlaw.com/Link/Document/FullText?findType=Y&amp;serNum=1994216304&amp;pubNum=344&amp;originatingDoc=I4f84a2ee2c0611dbbffafa490ee528f6&amp;refType=RP&amp;originationContext=document&amp;vr=3.0&amp;rs=cblt1.0&amp;transitionType=DocumentItem&amp;contextData=(sc.UserEnteredCitation)" TargetMode="External"/><Relationship Id="rId14" Type="http://schemas.openxmlformats.org/officeDocument/2006/relationships/hyperlink" Target="https://www.westlaw.com/Link/Document/FullText?findType=L&amp;pubNum=1000546&amp;cite=5USCAS601&amp;originatingDoc=I4f84a2ee2c0611dbbffafa490ee528f6&amp;refType=LQ&amp;originationContext=document&amp;vr=3.0&amp;rs=cblt1.0&amp;transitionType=DocumentItem&amp;contextData=(sc.UserEnteredCitation)" TargetMode="External"/><Relationship Id="rId35" Type="http://schemas.openxmlformats.org/officeDocument/2006/relationships/hyperlink" Target="https://www.westlaw.com/Link/Document/FullText?findType=L&amp;pubNum=1000547&amp;cite=47CFRS52.11&amp;originatingDoc=I4f84a2ee2c0611dbbffafa490ee528f6&amp;refType=LQ&amp;originationContext=document&amp;vr=3.0&amp;rs=cblt1.0&amp;transitionType=DocumentItem&amp;contextData=(sc.UserEnteredCitation)" TargetMode="External"/><Relationship Id="rId56"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77"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00"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282"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317"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8" Type="http://schemas.openxmlformats.org/officeDocument/2006/relationships/hyperlink" Target="https://1.next.westlaw.com/Link/RelatedInformation/Flag?documentGuid=Id56777cb2be311db80c2e56cac103088&amp;transitionType=Document&amp;originationContext=docHeaderFlag&amp;Rank=0&amp;ppcid=00663810f11b43b5a87fcf647aa69bd0&amp;contextData=(sc.UserEnteredCitation)" TargetMode="External"/><Relationship Id="rId98"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121"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42"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163" Type="http://schemas.openxmlformats.org/officeDocument/2006/relationships/hyperlink" Target="https://www.westlaw.com/Link/Document/FullText?findType=l&amp;pubNum=1077005&amp;cite=UUID(I9F9C140C49-DA446EAC466-79935403649)&amp;originatingDoc=I4f84a2ee2c0611dbbffafa490ee528f6&amp;refType=SL&amp;originationContext=document&amp;vr=3.0&amp;rs=cblt1.0&amp;transitionType=DocumentItem&amp;contextData=(sc.UserEnteredCitation)" TargetMode="External"/><Relationship Id="rId184"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1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30" Type="http://schemas.openxmlformats.org/officeDocument/2006/relationships/hyperlink" Target="https://www.westlaw.com/Link/Document/FullText?findType=Y&amp;serNum=1995262478&amp;pubNum=4493&amp;originatingDoc=I4f84a2ee2c0611dbbffafa490ee528f6&amp;refType=CA&amp;fi=co_pp_sp_4493_13558&amp;originationContext=document&amp;vr=3.0&amp;rs=cblt1.0&amp;transitionType=DocumentItem&amp;contextData=(sc.UserEnteredCitation)#co_pp_sp_4493_13558" TargetMode="External"/><Relationship Id="rId251" Type="http://schemas.openxmlformats.org/officeDocument/2006/relationships/hyperlink" Target="https://www.westlaw.com/Link/Document/FullText?findType=Y&amp;serNum=1996296812&amp;pubNum=1016&amp;originatingDoc=I4f84a2ee2c0611dbbffafa490ee528f6&amp;refType=CA&amp;originationContext=document&amp;vr=3.0&amp;rs=cblt1.0&amp;transitionType=DocumentItem&amp;contextData=(sc.UserEnteredCitation)" TargetMode="External"/><Relationship Id="rId25"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46" Type="http://schemas.openxmlformats.org/officeDocument/2006/relationships/hyperlink" Target="https://www.westlaw.com/Link/Document/FullText?findType=L&amp;pubNum=1000546&amp;cite=47USCAS201&amp;originatingDoc=I4f84a2ee2c0611dbbffafa490ee528f6&amp;refType=LQ&amp;originationContext=document&amp;vr=3.0&amp;rs=cblt1.0&amp;transitionType=DocumentItem&amp;contextData=(sc.UserEnteredCitation)" TargetMode="External"/><Relationship Id="rId67" Type="http://schemas.openxmlformats.org/officeDocument/2006/relationships/hyperlink" Target="https://www.westlaw.com/Link/Document/FullText?findType=L&amp;pubNum=1000546&amp;cite=5USCAS603&amp;originatingDoc=I4f84a2ee2c0611dbbffafa490ee528f6&amp;refType=LQ&amp;originationContext=document&amp;vr=3.0&amp;rs=cblt1.0&amp;transitionType=DocumentItem&amp;contextData=(sc.UserEnteredCitation)" TargetMode="External"/><Relationship Id="rId272" Type="http://schemas.openxmlformats.org/officeDocument/2006/relationships/hyperlink" Target="https://www.westlaw.com/Link/Document/FullText?findType=Y&amp;serNum=1996295103&amp;pubNum=4493&amp;originatingDoc=I4f84a2ee2c0611dbbffafa490ee528f6&amp;refType=CA&amp;fi=co_pp_sp_4493_1863&amp;originationContext=document&amp;vr=3.0&amp;rs=cblt1.0&amp;transitionType=DocumentItem&amp;contextData=(sc.UserEnteredCitation)#co_pp_sp_4493_1863" TargetMode="External"/><Relationship Id="rId293"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307" Type="http://schemas.openxmlformats.org/officeDocument/2006/relationships/hyperlink" Target="https://www.westlaw.com/Link/Document/FullText?findType=Y&amp;serNum=1989192737&amp;pubNum=4493&amp;originatingDoc=I4f84a2ee2c0611dbbffafa490ee528f6&amp;refType=CA&amp;fi=co_pp_sp_4493_2832&amp;originationContext=document&amp;vr=3.0&amp;rs=cblt1.0&amp;transitionType=DocumentItem&amp;contextData=(sc.UserEnteredCitation)#co_pp_sp_4493_2832" TargetMode="External"/><Relationship Id="rId328" Type="http://schemas.openxmlformats.org/officeDocument/2006/relationships/theme" Target="theme/theme1.xml"/><Relationship Id="rId8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11"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32" Type="http://schemas.openxmlformats.org/officeDocument/2006/relationships/hyperlink" Target="https://www.westlaw.com/Link/Document/FullText?findType=Y&amp;serNum=1995262802&amp;pubNum=4493&amp;originatingDoc=I4f84a2ee2c0611dbbffafa490ee528f6&amp;refType=CA&amp;fi=co_pp_sp_4493_12370&amp;originationContext=document&amp;vr=3.0&amp;rs=cblt1.0&amp;transitionType=DocumentItem&amp;contextData=(sc.UserEnteredCitation)#co_pp_sp_4493_12370" TargetMode="External"/><Relationship Id="rId153"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74" Type="http://schemas.openxmlformats.org/officeDocument/2006/relationships/hyperlink" Target="https://www.westlaw.com/Link/Document/FullText?findType=Y&amp;serNum=0102984337&amp;pubNum=1037&amp;originatingDoc=I4f84a2ee2c0611dbbffafa490ee528f6&amp;refType=FR&amp;fi=co_pp_sp_1037_36145&amp;originationContext=document&amp;vr=3.0&amp;rs=cblt1.0&amp;transitionType=DocumentItem&amp;contextData=(sc.UserEnteredCitation)#co_pp_sp_1037_36145" TargetMode="External"/><Relationship Id="rId195"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09"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20"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41"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15" Type="http://schemas.openxmlformats.org/officeDocument/2006/relationships/hyperlink" Target="https://www.westlaw.com/Link/Document/FullText?findType=L&amp;pubNum=1000547&amp;cite=47CFRS1.415&amp;originatingDoc=I4f84a2ee2c0611dbbffafa490ee528f6&amp;refType=LQ&amp;originationContext=document&amp;vr=3.0&amp;rs=cblt1.0&amp;transitionType=DocumentItem&amp;contextData=(sc.UserEnteredCitation)" TargetMode="External"/><Relationship Id="rId36"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57" Type="http://schemas.openxmlformats.org/officeDocument/2006/relationships/hyperlink" Target="https://www.westlaw.com/Link/Document/FullText?findType=L&amp;pubNum=1000547&amp;cite=47CFRS52.3&amp;originatingDoc=I4f84a2ee2c0611dbbffafa490ee528f6&amp;refType=LQ&amp;originationContext=document&amp;vr=3.0&amp;rs=cblt1.0&amp;transitionType=DocumentItem&amp;contextData=(sc.UserEnteredCitation)" TargetMode="External"/><Relationship Id="rId262" Type="http://schemas.openxmlformats.org/officeDocument/2006/relationships/hyperlink" Target="https://www.westlaw.com/Link/Document/FullText?findType=Y&amp;serNum=1995262370&amp;pubNum=4493&amp;originatingDoc=I4f84a2ee2c0611dbbffafa490ee528f6&amp;refType=CA&amp;fi=co_pp_sp_4493_8871&amp;originationContext=document&amp;vr=3.0&amp;rs=cblt1.0&amp;transitionType=DocumentItem&amp;contextData=(sc.UserEnteredCitation)#co_pp_sp_4493_8871" TargetMode="External"/><Relationship Id="rId283"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318" Type="http://schemas.openxmlformats.org/officeDocument/2006/relationships/hyperlink" Target="https://www.westlaw.com/Link/Document/FullText?findType=Y&amp;serNum=1995262802&amp;pubNum=4493&amp;originatingDoc=I4f84a2ee2c0611dbbffafa490ee528f6&amp;refType=CA&amp;fi=co_pp_sp_4493_12364&amp;originationContext=document&amp;vr=3.0&amp;rs=cblt1.0&amp;transitionType=DocumentItem&amp;contextData=(sc.UserEnteredCitation)#co_pp_sp_4493_12364" TargetMode="External"/><Relationship Id="rId7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99" Type="http://schemas.openxmlformats.org/officeDocument/2006/relationships/hyperlink" Target="https://www.westlaw.com/Link/Document/FullText?findType=L&amp;pubNum=1000546&amp;cite=47USCAS152&amp;originatingDoc=I4f84a2ee2c0611dbbffafa490ee528f6&amp;refType=LQ&amp;originationContext=document&amp;vr=3.0&amp;rs=cblt1.0&amp;transitionType=DocumentItem&amp;contextData=(sc.UserEnteredCitation)" TargetMode="External"/><Relationship Id="rId101"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122"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143" Type="http://schemas.openxmlformats.org/officeDocument/2006/relationships/hyperlink" Target="https://www.westlaw.com/Link/Document/FullText?findType=L&amp;pubNum=1000546&amp;cite=47USCAS202&amp;originatingDoc=I4f84a2ee2c0611dbbffafa490ee528f6&amp;refType=LQ&amp;originationContext=document&amp;vr=3.0&amp;rs=cblt1.0&amp;transitionType=DocumentItem&amp;contextData=(sc.UserEnteredCitation)" TargetMode="External"/><Relationship Id="rId164" Type="http://schemas.openxmlformats.org/officeDocument/2006/relationships/hyperlink" Target="https://www.westlaw.com/Link/Document/FullText?findType=L&amp;pubNum=1000546&amp;cite=47USCAS1001&amp;originatingDoc=I4f84a2ee2c0611dbbffafa490ee528f6&amp;refType=LQ&amp;originationContext=document&amp;vr=3.0&amp;rs=cblt1.0&amp;transitionType=DocumentItem&amp;contextData=(sc.UserEnteredCitation)" TargetMode="External"/><Relationship Id="rId185"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9" Type="http://schemas.openxmlformats.org/officeDocument/2006/relationships/image" Target="media/image1.png"/><Relationship Id="rId210"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6"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231" Type="http://schemas.openxmlformats.org/officeDocument/2006/relationships/hyperlink" Target="https://www.westlaw.com/Link/Document/FullText?findType=L&amp;pubNum=1000546&amp;cite=47USCAS252&amp;originatingDoc=I4f84a2ee2c0611dbbffafa490ee528f6&amp;refType=LQ&amp;originationContext=document&amp;vr=3.0&amp;rs=cblt1.0&amp;transitionType=DocumentItem&amp;contextData=(sc.UserEnteredCitation)" TargetMode="External"/><Relationship Id="rId252" Type="http://schemas.openxmlformats.org/officeDocument/2006/relationships/hyperlink" Target="https://www.westlaw.com/Link/Document/FullText?findType=L&amp;pubNum=1000547&amp;cite=47CFRS20.9&amp;originatingDoc=I4f84a2ee2c0611dbbffafa490ee528f6&amp;refType=LQ&amp;originationContext=document&amp;vr=3.0&amp;rs=cblt1.0&amp;transitionType=DocumentItem&amp;contextData=(sc.UserEnteredCitation)" TargetMode="External"/><Relationship Id="rId273" Type="http://schemas.openxmlformats.org/officeDocument/2006/relationships/hyperlink" Target="https://www.westlaw.com/Link/Document/FullText?findType=Y&amp;serNum=1995263641&amp;pubNum=4493&amp;originatingDoc=I4f84a2ee2c0611dbbffafa490ee528f6&amp;refType=CA&amp;fi=co_pp_sp_4493_3395&amp;originationContext=document&amp;vr=3.0&amp;rs=cblt1.0&amp;transitionType=DocumentItem&amp;contextData=(sc.UserEnteredCitation)#co_pp_sp_4493_3395" TargetMode="External"/><Relationship Id="rId294" Type="http://schemas.openxmlformats.org/officeDocument/2006/relationships/hyperlink" Target="https://www.westlaw.com/Link/Document/FullText?findType=Y&amp;serNum=1994265636&amp;pubNum=4493&amp;originatingDoc=I4f84a2ee2c0611dbbffafa490ee528f6&amp;refType=CA&amp;fi=co_pp_sp_4493_7873&amp;originationContext=document&amp;vr=3.0&amp;rs=cblt1.0&amp;transitionType=DocumentItem&amp;contextData=(sc.UserEnteredCitation)#co_pp_sp_4493_7873" TargetMode="External"/><Relationship Id="rId308" Type="http://schemas.openxmlformats.org/officeDocument/2006/relationships/hyperlink" Target="https://www.westlaw.com/Link/Document/FullText?findType=Y&amp;serNum=1991223485&amp;pubNum=4493&amp;originatingDoc=I4f84a2ee2c0611dbbffafa490ee528f6&amp;refType=CA&amp;fi=co_pp_sp_4493_5429&amp;originationContext=document&amp;vr=3.0&amp;rs=cblt1.0&amp;transitionType=DocumentItem&amp;contextData=(sc.UserEnteredCitation)#co_pp_sp_4493_5429" TargetMode="External"/><Relationship Id="rId47" Type="http://schemas.openxmlformats.org/officeDocument/2006/relationships/hyperlink" Target="https://www.westlaw.com/Link/Document/FullText?findType=L&amp;pubNum=1000546&amp;cite=47USCAS218&amp;originatingDoc=I4f84a2ee2c0611dbbffafa490ee528f6&amp;refType=LQ&amp;originationContext=document&amp;vr=3.0&amp;rs=cblt1.0&amp;transitionType=DocumentItem&amp;contextData=(sc.UserEnteredCitation)" TargetMode="External"/><Relationship Id="rId6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8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12" Type="http://schemas.openxmlformats.org/officeDocument/2006/relationships/hyperlink" Target="https://www.westlaw.com/Link/Document/FullText?findType=L&amp;pubNum=1000547&amp;cite=47CFRS69.601&amp;originatingDoc=I4f84a2ee2c0611dbbffafa490ee528f6&amp;refType=LQ&amp;originationContext=document&amp;vr=3.0&amp;rs=cblt1.0&amp;transitionType=DocumentItem&amp;contextData=(sc.UserEnteredCitation)" TargetMode="External"/><Relationship Id="rId133" Type="http://schemas.openxmlformats.org/officeDocument/2006/relationships/hyperlink" Target="https://www.westlaw.com/Link/Document/FullText?findType=Y&amp;pubNum=5301&amp;cite=CGOI95-04-044&amp;originatingDoc=I4f84a2ee2c0611dbbffafa490ee528f6&amp;refType=CA&amp;originationContext=document&amp;vr=3.0&amp;rs=cblt1.0&amp;transitionType=DocumentItem&amp;contextData=(sc.UserEnteredCitation)" TargetMode="External"/><Relationship Id="rId154"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75" Type="http://schemas.openxmlformats.org/officeDocument/2006/relationships/hyperlink" Target="https://www.westlaw.com/Link/Document/FullText?findType=Y&amp;serNum=1991223485&amp;pubNum=4493&amp;originatingDoc=I4f84a2ee2c0611dbbffafa490ee528f6&amp;refType=CA&amp;fi=co_pp_sp_4493_5425&amp;originationContext=document&amp;vr=3.0&amp;rs=cblt1.0&amp;transitionType=DocumentItem&amp;contextData=(sc.UserEnteredCitation)#co_pp_sp_4493_5425" TargetMode="External"/><Relationship Id="rId196" Type="http://schemas.openxmlformats.org/officeDocument/2006/relationships/hyperlink" Target="https://www.westlaw.com/Link/Document/FullText?findType=Y&amp;serNum=1995262824&amp;pubNum=4493&amp;originatingDoc=I4f84a2ee2c0611dbbffafa490ee528f6&amp;refType=CA&amp;fi=co_pp_sp_4493_2595&amp;originationContext=document&amp;vr=3.0&amp;rs=cblt1.0&amp;transitionType=DocumentItem&amp;contextData=(sc.UserEnteredCitation)#co_pp_sp_4493_2595" TargetMode="External"/><Relationship Id="rId200" Type="http://schemas.openxmlformats.org/officeDocument/2006/relationships/hyperlink" Target="https://www.westlaw.com/Link/Document/FullText?findType=Y&amp;serNum=1995263028&amp;pubNum=4493&amp;originatingDoc=I4f84a2ee2c0611dbbffafa490ee528f6&amp;refType=CA&amp;originationContext=document&amp;vr=3.0&amp;rs=cblt1.0&amp;transitionType=DocumentItem&amp;contextData=(sc.UserEnteredCitation)" TargetMode="External"/><Relationship Id="rId16" Type="http://schemas.openxmlformats.org/officeDocument/2006/relationships/hyperlink" Target="https://www.westlaw.com/Link/Document/FullText?findType=L&amp;pubNum=1000547&amp;cite=47CFRS1.419&amp;originatingDoc=I4f84a2ee2c0611dbbffafa490ee528f6&amp;refType=LQ&amp;originationContext=document&amp;vr=3.0&amp;rs=cblt1.0&amp;transitionType=DocumentItem&amp;contextData=(sc.UserEnteredCitation)" TargetMode="External"/><Relationship Id="rId221"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42"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263" Type="http://schemas.openxmlformats.org/officeDocument/2006/relationships/hyperlink" Target="https://www.westlaw.com/Link/Document/FullText?findType=Y&amp;serNum=1996295214&amp;pubNum=4493&amp;originatingDoc=I4f84a2ee2c0611dbbffafa490ee528f6&amp;refType=CA&amp;originationContext=document&amp;vr=3.0&amp;rs=cblt1.0&amp;transitionType=DocumentItem&amp;contextData=(sc.UserEnteredCitation)" TargetMode="External"/><Relationship Id="rId284" Type="http://schemas.openxmlformats.org/officeDocument/2006/relationships/hyperlink" Target="https://www.westlaw.com/Link/Document/FullText?findType=Y&amp;serNum=1994265636&amp;pubNum=4493&amp;originatingDoc=I4f84a2ee2c0611dbbffafa490ee528f6&amp;refType=CA&amp;originationContext=document&amp;vr=3.0&amp;rs=cblt1.0&amp;transitionType=DocumentItem&amp;contextData=(sc.UserEnteredCitation)" TargetMode="External"/><Relationship Id="rId319" Type="http://schemas.openxmlformats.org/officeDocument/2006/relationships/hyperlink" Target="https://www.westlaw.com/Link/Document/FullText?findType=Y&amp;serNum=1995262802&amp;pubNum=4493&amp;originatingDoc=I4f84a2ee2c0611dbbffafa490ee528f6&amp;refType=CA&amp;fi=co_pp_sp_4493_12354&amp;originationContext=document&amp;vr=3.0&amp;rs=cblt1.0&amp;transitionType=DocumentItem&amp;contextData=(sc.UserEnteredCitation)#co_pp_sp_4493_12354" TargetMode="External"/><Relationship Id="rId37"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58" Type="http://schemas.openxmlformats.org/officeDocument/2006/relationships/hyperlink" Target="https://www.westlaw.com/Link/Document/FullText?findType=L&amp;pubNum=1000546&amp;cite=47USCAS226&amp;originatingDoc=I4f84a2ee2c0611dbbffafa490ee528f6&amp;refType=LQ&amp;originationContext=document&amp;vr=3.0&amp;rs=cblt1.0&amp;transitionType=DocumentItem&amp;contextData=(sc.UserEnteredCitation)" TargetMode="External"/><Relationship Id="rId7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02"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23"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144" Type="http://schemas.openxmlformats.org/officeDocument/2006/relationships/hyperlink" Target="https://www.westlaw.com/Link/Document/FullText?findType=Y&amp;serNum=1995262802&amp;pubNum=4493&amp;originatingDoc=I4f84a2ee2c0611dbbffafa490ee528f6&amp;refType=CA&amp;fi=co_pp_sp_4493_12361&amp;originationContext=document&amp;vr=3.0&amp;rs=cblt1.0&amp;transitionType=DocumentItem&amp;contextData=(sc.UserEnteredCitation)#co_pp_sp_4493_12361" TargetMode="External"/><Relationship Id="rId9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65" Type="http://schemas.openxmlformats.org/officeDocument/2006/relationships/hyperlink" Target="https://www.westlaw.com/Link/Document/FullText?findType=L&amp;pubNum=1000546&amp;cite=47USCAS1001&amp;originatingDoc=I4f84a2ee2c0611dbbffafa490ee528f6&amp;refType=LQ&amp;originationContext=document&amp;vr=3.0&amp;rs=cblt1.0&amp;transitionType=DocumentItem&amp;contextData=(sc.UserEnteredCitation)" TargetMode="External"/><Relationship Id="rId18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11"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32" Type="http://schemas.openxmlformats.org/officeDocument/2006/relationships/hyperlink" Target="https://www.westlaw.com/Link/Document/FullText?findType=Y&amp;serNum=1995262802&amp;pubNum=4493&amp;originatingDoc=I4f84a2ee2c0611dbbffafa490ee528f6&amp;refType=CA&amp;fi=co_pp_sp_4493_12359&amp;originationContext=document&amp;vr=3.0&amp;rs=cblt1.0&amp;transitionType=DocumentItem&amp;contextData=(sc.UserEnteredCitation)#co_pp_sp_4493_12359" TargetMode="External"/><Relationship Id="rId253" Type="http://schemas.openxmlformats.org/officeDocument/2006/relationships/hyperlink" Target="https://www.westlaw.com/Link/Document/FullText?findType=Y&amp;serNum=1995262370&amp;pubNum=4493&amp;originatingDoc=I4f84a2ee2c0611dbbffafa490ee528f6&amp;refType=CA&amp;fi=co_pp_sp_4493_8847&amp;originationContext=document&amp;vr=3.0&amp;rs=cblt1.0&amp;transitionType=DocumentItem&amp;contextData=(sc.UserEnteredCitation)#co_pp_sp_4493_8847" TargetMode="External"/><Relationship Id="rId274" Type="http://schemas.openxmlformats.org/officeDocument/2006/relationships/hyperlink" Target="https://www.westlaw.com/Link/Document/FullText?findType=Y&amp;serNum=1994264734&amp;pubNum=4493&amp;originatingDoc=I4f84a2ee2c0611dbbffafa490ee528f6&amp;refType=CA&amp;fi=co_pp_sp_4493_2350&amp;originationContext=document&amp;vr=3.0&amp;rs=cblt1.0&amp;transitionType=DocumentItem&amp;contextData=(sc.UserEnteredCitation)#co_pp_sp_4493_2350" TargetMode="External"/><Relationship Id="rId295" Type="http://schemas.openxmlformats.org/officeDocument/2006/relationships/hyperlink" Target="https://www.westlaw.com/Link/Document/FullText?findType=Y&amp;serNum=1995262802&amp;pubNum=4493&amp;originatingDoc=I4f84a2ee2c0611dbbffafa490ee528f6&amp;refType=CA&amp;fi=co_pp_sp_4493_12367&amp;originationContext=document&amp;vr=3.0&amp;rs=cblt1.0&amp;transitionType=DocumentItem&amp;contextData=(sc.UserEnteredCitation)#co_pp_sp_4493_12367" TargetMode="External"/><Relationship Id="rId309" Type="http://schemas.openxmlformats.org/officeDocument/2006/relationships/hyperlink" Target="https://www.westlaw.com/Link/Document/FullText?findType=Y&amp;serNum=1993255844&amp;pubNum=4493&amp;originatingDoc=I4f84a2ee2c0611dbbffafa490ee528f6&amp;refType=CA&amp;fi=co_pp_sp_4493_911&amp;originationContext=document&amp;vr=3.0&amp;rs=cblt1.0&amp;transitionType=DocumentItem&amp;contextData=(sc.UserEnteredCitation)#co_pp_sp_4493_911" TargetMode="External"/><Relationship Id="rId27" Type="http://schemas.openxmlformats.org/officeDocument/2006/relationships/hyperlink" Target="https://www.westlaw.com/Link/Document/FullText?findType=L&amp;pubNum=1000546&amp;cite=47USCAS201&amp;originatingDoc=I4f84a2ee2c0611dbbffafa490ee528f6&amp;refType=LQ&amp;originationContext=document&amp;vr=3.0&amp;rs=cblt1.0&amp;transitionType=DocumentItem&amp;contextData=(sc.UserEnteredCitation)" TargetMode="External"/><Relationship Id="rId48" Type="http://schemas.openxmlformats.org/officeDocument/2006/relationships/hyperlink" Target="https://www.westlaw.com/Link/Document/FullText?findType=L&amp;pubNum=1000546&amp;cite=47USCAS225&amp;originatingDoc=I4f84a2ee2c0611dbbffafa490ee528f6&amp;refType=LQ&amp;originationContext=document&amp;vr=3.0&amp;rs=cblt1.0&amp;transitionType=DocumentItem&amp;contextData=(sc.UserEnteredCitation)" TargetMode="External"/><Relationship Id="rId6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13"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34" Type="http://schemas.openxmlformats.org/officeDocument/2006/relationships/hyperlink" Target="https://www.westlaw.com/Link/Document/FullText?findType=Y&amp;serNum=1995262802&amp;pubNum=4493&amp;originatingDoc=I4f84a2ee2c0611dbbffafa490ee528f6&amp;refType=CA&amp;fi=co_pp_sp_4493_12356&amp;originationContext=document&amp;vr=3.0&amp;rs=cblt1.0&amp;transitionType=DocumentItem&amp;contextData=(sc.UserEnteredCitation)#co_pp_sp_4493_12356" TargetMode="External"/><Relationship Id="rId320" Type="http://schemas.openxmlformats.org/officeDocument/2006/relationships/hyperlink" Target="https://www.westlaw.com/Link/Document/FullText?findType=Y&amp;serNum=1995262802&amp;pubNum=4493&amp;originatingDoc=I4f84a2ee2c0611dbbffafa490ee528f6&amp;refType=CA&amp;fi=co_pp_sp_4493_12363&amp;originationContext=document&amp;vr=3.0&amp;rs=cblt1.0&amp;transitionType=DocumentItem&amp;contextData=(sc.UserEnteredCitation)#co_pp_sp_4493_12363" TargetMode="External"/><Relationship Id="rId8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55" Type="http://schemas.openxmlformats.org/officeDocument/2006/relationships/hyperlink" Target="https://www.westlaw.com/Link/Document/FullText?findType=Y&amp;serNum=1995262802&amp;pubNum=4493&amp;originatingDoc=I4f84a2ee2c0611dbbffafa490ee528f6&amp;refType=CA&amp;fi=co_pp_sp_4493_12363&amp;originationContext=document&amp;vr=3.0&amp;rs=cblt1.0&amp;transitionType=DocumentItem&amp;contextData=(sc.UserEnteredCitation)#co_pp_sp_4493_12363" TargetMode="External"/><Relationship Id="rId176"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97" Type="http://schemas.openxmlformats.org/officeDocument/2006/relationships/hyperlink" Target="https://www.westlaw.com/Link/Document/FullText?findType=Y&amp;serNum=1995261065&amp;pubNum=4493&amp;originatingDoc=I4f84a2ee2c0611dbbffafa490ee528f6&amp;refType=CA&amp;fi=co_pp_sp_4493_4604&amp;originationContext=document&amp;vr=3.0&amp;rs=cblt1.0&amp;transitionType=DocumentItem&amp;contextData=(sc.UserEnteredCitation)#co_pp_sp_4493_4604" TargetMode="External"/><Relationship Id="rId201" Type="http://schemas.openxmlformats.org/officeDocument/2006/relationships/hyperlink" Target="https://www.westlaw.com/Link/Document/FullText?findType=Y&amp;serNum=1995262824&amp;pubNum=4493&amp;originatingDoc=I4f84a2ee2c0611dbbffafa490ee528f6&amp;refType=CA&amp;fi=co_pp_sp_4493_2609&amp;originationContext=document&amp;vr=3.0&amp;rs=cblt1.0&amp;transitionType=DocumentItem&amp;contextData=(sc.UserEnteredCitation)#co_pp_sp_4493_2609" TargetMode="External"/><Relationship Id="rId222"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243"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264" Type="http://schemas.openxmlformats.org/officeDocument/2006/relationships/hyperlink" Target="https://www.westlaw.com/Link/Document/FullText?findType=L&amp;pubNum=1000546&amp;cite=47USCAS3&amp;originatingDoc=I4f84a2ee2c0611dbbffafa490ee528f6&amp;refType=LQ&amp;originationContext=document&amp;vr=3.0&amp;rs=cblt1.0&amp;transitionType=DocumentItem&amp;contextData=(sc.UserEnteredCitation)" TargetMode="External"/><Relationship Id="rId285" Type="http://schemas.openxmlformats.org/officeDocument/2006/relationships/hyperlink" Target="https://www.westlaw.com/Link/Document/FullText?findType=Y&amp;serNum=1995262802&amp;pubNum=4493&amp;originatingDoc=I4f84a2ee2c0611dbbffafa490ee528f6&amp;refType=CA&amp;fi=co_pp_sp_4493_12372&amp;originationContext=document&amp;vr=3.0&amp;rs=cblt1.0&amp;transitionType=DocumentItem&amp;contextData=(sc.UserEnteredCitation)#co_pp_sp_4493_12372" TargetMode="External"/><Relationship Id="rId17"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38"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59" Type="http://schemas.openxmlformats.org/officeDocument/2006/relationships/hyperlink" Target="https://www.westlaw.com/Link/Document/FullText?findType=L&amp;pubNum=1000547&amp;cite=47CFRS52.3&amp;originatingDoc=I4f84a2ee2c0611dbbffafa490ee528f6&amp;refType=LQ&amp;originationContext=document&amp;vr=3.0&amp;rs=cblt1.0&amp;transitionType=DocumentItem&amp;contextData=(sc.UserEnteredCitation)" TargetMode="External"/><Relationship Id="rId103"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24" Type="http://schemas.openxmlformats.org/officeDocument/2006/relationships/hyperlink" Target="https://www.westlaw.com/Link/Document/FullText?findType=Y&amp;serNum=1995262824&amp;pubNum=4493&amp;originatingDoc=I4f84a2ee2c0611dbbffafa490ee528f6&amp;refType=CA&amp;fi=co_pp_sp_4493_2593&amp;originationContext=document&amp;vr=3.0&amp;rs=cblt1.0&amp;transitionType=DocumentItem&amp;contextData=(sc.UserEnteredCitation)#co_pp_sp_4493_2593" TargetMode="External"/><Relationship Id="rId310" Type="http://schemas.openxmlformats.org/officeDocument/2006/relationships/hyperlink" Target="https://www.westlaw.com/Link/Document/FullText?findType=L&amp;pubNum=1000547&amp;cite=47CFRS1.1202&amp;originatingDoc=I4f84a2ee2c0611dbbffafa490ee528f6&amp;refType=LQ&amp;originationContext=document&amp;vr=3.0&amp;rs=cblt1.0&amp;transitionType=DocumentItem&amp;contextData=(sc.UserEnteredCitation)" TargetMode="External"/><Relationship Id="rId7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91"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145"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66" Type="http://schemas.openxmlformats.org/officeDocument/2006/relationships/hyperlink" Target="https://www.westlaw.com/Link/Document/FullText?findType=Y&amp;serNum=1995262824&amp;pubNum=4493&amp;originatingDoc=I4f84a2ee2c0611dbbffafa490ee528f6&amp;refType=CA&amp;fi=co_pp_sp_4493_2591&amp;originationContext=document&amp;vr=3.0&amp;rs=cblt1.0&amp;transitionType=DocumentItem&amp;contextData=(sc.UserEnteredCitation)#co_pp_sp_4493_2591" TargetMode="External"/><Relationship Id="rId187"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 Type="http://schemas.openxmlformats.org/officeDocument/2006/relationships/numbering" Target="numbering.xml"/><Relationship Id="rId212"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33"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54" Type="http://schemas.openxmlformats.org/officeDocument/2006/relationships/hyperlink" Target="https://www.westlaw.com/Link/Document/FullText?findType=Y&amp;serNum=1994265154&amp;pubNum=4493&amp;originatingDoc=I4f84a2ee2c0611dbbffafa490ee528f6&amp;refType=CA&amp;fi=co_pp_sp_4493_4963&amp;originationContext=document&amp;vr=3.0&amp;rs=cblt1.0&amp;transitionType=DocumentItem&amp;contextData=(sc.UserEnteredCitation)#co_pp_sp_4493_4963" TargetMode="External"/><Relationship Id="rId28" Type="http://schemas.openxmlformats.org/officeDocument/2006/relationships/hyperlink" Target="https://www.westlaw.com/Link/Document/FullText?findType=L&amp;pubNum=1000546&amp;cite=47USCAS205&amp;originatingDoc=I4f84a2ee2c0611dbbffafa490ee528f6&amp;refType=LQ&amp;originationContext=document&amp;vr=3.0&amp;rs=cblt1.0&amp;transitionType=DocumentItem&amp;contextData=(sc.UserEnteredCitation)" TargetMode="External"/><Relationship Id="rId49" Type="http://schemas.openxmlformats.org/officeDocument/2006/relationships/hyperlink" Target="https://www.westlaw.com/Link/Document/FullText?findType=L&amp;pubNum=1000546&amp;cite=47USCAS7&amp;originatingDoc=I4f84a2ee2c0611dbbffafa490ee528f6&amp;refType=LQ&amp;originationContext=document&amp;vr=3.0&amp;rs=cblt1.0&amp;transitionType=DocumentItem&amp;contextData=(sc.UserEnteredCitation)" TargetMode="External"/><Relationship Id="rId114"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75" Type="http://schemas.openxmlformats.org/officeDocument/2006/relationships/hyperlink" Target="https://www.westlaw.com/Link/Document/FullText?findType=Y&amp;serNum=1996295103&amp;pubNum=4493&amp;originatingDoc=I4f84a2ee2c0611dbbffafa490ee528f6&amp;refType=CA&amp;fi=co_pp_sp_4493_1863&amp;originationContext=document&amp;vr=3.0&amp;rs=cblt1.0&amp;transitionType=DocumentItem&amp;contextData=(sc.UserEnteredCitation)#co_pp_sp_4493_1863" TargetMode="External"/><Relationship Id="rId29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300" Type="http://schemas.openxmlformats.org/officeDocument/2006/relationships/hyperlink" Target="https://www.westlaw.com/Link/Document/FullText?findType=Y&amp;serNum=1995262478&amp;pubNum=4493&amp;originatingDoc=I4f84a2ee2c0611dbbffafa490ee528f6&amp;refType=CA&amp;fi=co_pp_sp_4493_13558&amp;originationContext=document&amp;vr=3.0&amp;rs=cblt1.0&amp;transitionType=DocumentItem&amp;contextData=(sc.UserEnteredCitation)#co_pp_sp_4493_13558" TargetMode="External"/><Relationship Id="rId60" Type="http://schemas.openxmlformats.org/officeDocument/2006/relationships/hyperlink" Target="https://www.westlaw.com/Link/Document/FullText?findType=L&amp;pubNum=1000547&amp;cite=47CFRS52.3&amp;originatingDoc=I4f84a2ee2c0611dbbffafa490ee528f6&amp;refType=LQ&amp;originationContext=document&amp;vr=3.0&amp;rs=cblt1.0&amp;transitionType=DocumentItem&amp;contextData=(sc.UserEnteredCitation)" TargetMode="External"/><Relationship Id="rId81"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35" Type="http://schemas.openxmlformats.org/officeDocument/2006/relationships/hyperlink" Target="https://www.westlaw.com/Link/Document/FullText?findType=Y&amp;serNum=1995262802&amp;pubNum=4493&amp;originatingDoc=I4f84a2ee2c0611dbbffafa490ee528f6&amp;refType=CA&amp;fi=co_pp_sp_4493_12357&amp;originationContext=document&amp;vr=3.0&amp;rs=cblt1.0&amp;transitionType=DocumentItem&amp;contextData=(sc.UserEnteredCitation)#co_pp_sp_4493_12357" TargetMode="External"/><Relationship Id="rId156" Type="http://schemas.openxmlformats.org/officeDocument/2006/relationships/hyperlink" Target="https://www.westlaw.com/Link/Document/FullText?findType=Y&amp;serNum=1995262802&amp;pubNum=4493&amp;originatingDoc=I4f84a2ee2c0611dbbffafa490ee528f6&amp;refType=CA&amp;fi=co_pp_sp_4493_12367&amp;originationContext=document&amp;vr=3.0&amp;rs=cblt1.0&amp;transitionType=DocumentItem&amp;contextData=(sc.UserEnteredCitation)#co_pp_sp_4493_12367" TargetMode="External"/><Relationship Id="rId177"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98" Type="http://schemas.openxmlformats.org/officeDocument/2006/relationships/hyperlink" Target="https://www.westlaw.com/Link/Document/FullText?findType=Y&amp;serNum=1995262824&amp;pubNum=4493&amp;originatingDoc=I4f84a2ee2c0611dbbffafa490ee528f6&amp;refType=CA&amp;fi=co_pp_sp_4493_2595&amp;originationContext=document&amp;vr=3.0&amp;rs=cblt1.0&amp;transitionType=DocumentItem&amp;contextData=(sc.UserEnteredCitation)#co_pp_sp_4493_2595" TargetMode="External"/><Relationship Id="rId321" Type="http://schemas.openxmlformats.org/officeDocument/2006/relationships/hyperlink" Target="https://www.westlaw.com/Link/Document/FullText?findType=Y&amp;serNum=1995262802&amp;pubNum=4493&amp;originatingDoc=I4f84a2ee2c0611dbbffafa490ee528f6&amp;refType=CA&amp;fi=co_pp_sp_4493_12363&amp;originationContext=document&amp;vr=3.0&amp;rs=cblt1.0&amp;transitionType=DocumentItem&amp;contextData=(sc.UserEnteredCitation)#co_pp_sp_4493_12363" TargetMode="External"/><Relationship Id="rId202"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23"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244" Type="http://schemas.openxmlformats.org/officeDocument/2006/relationships/hyperlink" Target="https://www.westlaw.com/Link/Document/FullText?findType=Y&amp;serNum=1995261065&amp;pubNum=4493&amp;originatingDoc=I4f84a2ee2c0611dbbffafa490ee528f6&amp;refType=CA&amp;fi=co_pp_sp_4493_4602&amp;originationContext=document&amp;vr=3.0&amp;rs=cblt1.0&amp;transitionType=DocumentItem&amp;contextData=(sc.UserEnteredCitation)#co_pp_sp_4493_4602" TargetMode="External"/><Relationship Id="rId18"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39" Type="http://schemas.openxmlformats.org/officeDocument/2006/relationships/hyperlink" Target="https://www.westlaw.com/Link/Document/FullText?findType=L&amp;pubNum=1000546&amp;cite=47USCAS201&amp;originatingDoc=I4f84a2ee2c0611dbbffafa490ee528f6&amp;refType=LQ&amp;originationContext=document&amp;vr=3.0&amp;rs=cblt1.0&amp;transitionType=DocumentItem&amp;contextData=(sc.UserEnteredCitation)" TargetMode="External"/><Relationship Id="rId265"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28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5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04"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25" Type="http://schemas.openxmlformats.org/officeDocument/2006/relationships/hyperlink" Target="https://www.westlaw.com/Link/Document/FullText?findType=Y&amp;serNum=1993256390&amp;pubNum=4493&amp;originatingDoc=I4f84a2ee2c0611dbbffafa490ee528f6&amp;refType=CA&amp;originationContext=document&amp;vr=3.0&amp;rs=cblt1.0&amp;transitionType=DocumentItem&amp;contextData=(sc.UserEnteredCitation)" TargetMode="External"/><Relationship Id="rId14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67" Type="http://schemas.openxmlformats.org/officeDocument/2006/relationships/hyperlink" Target="https://www.westlaw.com/Link/Document/FullText?findType=Y&amp;serNum=1995262824&amp;pubNum=4493&amp;originatingDoc=I4f84a2ee2c0611dbbffafa490ee528f6&amp;refType=CA&amp;fi=co_pp_sp_4493_2593&amp;originationContext=document&amp;vr=3.0&amp;rs=cblt1.0&amp;transitionType=DocumentItem&amp;contextData=(sc.UserEnteredCitation)#co_pp_sp_4493_2593" TargetMode="External"/><Relationship Id="rId18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311" Type="http://schemas.openxmlformats.org/officeDocument/2006/relationships/hyperlink" Target="https://www.westlaw.com/Link/Document/FullText?findType=L&amp;pubNum=1000547&amp;cite=47CFRS1.1203&amp;originatingDoc=I4f84a2ee2c0611dbbffafa490ee528f6&amp;refType=LQ&amp;originationContext=document&amp;vr=3.0&amp;rs=cblt1.0&amp;transitionType=DocumentItem&amp;contextData=(sc.UserEnteredCitation)" TargetMode="External"/><Relationship Id="rId71" Type="http://schemas.openxmlformats.org/officeDocument/2006/relationships/hyperlink" Target="https://www.westlaw.com/Link/Document/FullText?findType=L&amp;pubNum=1000546&amp;cite=15USCAS632&amp;originatingDoc=I4f84a2ee2c0611dbbffafa490ee528f6&amp;refType=LQ&amp;originationContext=document&amp;vr=3.0&amp;rs=cblt1.0&amp;transitionType=DocumentItem&amp;contextData=(sc.UserEnteredCitation)" TargetMode="External"/><Relationship Id="rId92" Type="http://schemas.openxmlformats.org/officeDocument/2006/relationships/hyperlink" Target="https://www.westlaw.com/Link/Document/FullText?findType=Y&amp;serNum=1995262802&amp;pubNum=4493&amp;originatingDoc=I4f84a2ee2c0611dbbffafa490ee528f6&amp;refType=CA&amp;originationContext=document&amp;vr=3.0&amp;rs=cblt1.0&amp;transitionType=DocumentItem&amp;contextData=(sc.UserEnteredCitation)" TargetMode="External"/><Relationship Id="rId213"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234" Type="http://schemas.openxmlformats.org/officeDocument/2006/relationships/hyperlink" Target="https://www.westlaw.com/Link/Document/FullText?findType=Y&amp;serNum=1995262228&amp;pubNum=4493&amp;originatingDoc=I4f84a2ee2c0611dbbffafa490ee528f6&amp;refType=CA&amp;fi=co_pp_sp_4493_7031&amp;originationContext=document&amp;vr=3.0&amp;rs=cblt1.0&amp;transitionType=DocumentItem&amp;contextData=(sc.UserEnteredCitation)#co_pp_sp_4493_7031" TargetMode="External"/><Relationship Id="rId2" Type="http://schemas.openxmlformats.org/officeDocument/2006/relationships/styles" Target="styles.xml"/><Relationship Id="rId29" Type="http://schemas.openxmlformats.org/officeDocument/2006/relationships/hyperlink" Target="https://www.westlaw.com/Link/Document/FullText?findType=L&amp;pubNum=1000546&amp;cite=47USCAS218&amp;originatingDoc=I4f84a2ee2c0611dbbffafa490ee528f6&amp;refType=LQ&amp;originationContext=document&amp;vr=3.0&amp;rs=cblt1.0&amp;transitionType=DocumentItem&amp;contextData=(sc.UserEnteredCitation)" TargetMode="External"/><Relationship Id="rId255" Type="http://schemas.openxmlformats.org/officeDocument/2006/relationships/hyperlink" Target="https://www.westlaw.com/Link/Document/FullText?findType=Y&amp;serNum=1995262370&amp;pubNum=4493&amp;originatingDoc=I4f84a2ee2c0611dbbffafa490ee528f6&amp;refType=CA&amp;fi=co_pp_sp_4493_8846&amp;originationContext=document&amp;vr=3.0&amp;rs=cblt1.0&amp;transitionType=DocumentItem&amp;contextData=(sc.UserEnteredCitation)#co_pp_sp_4493_8846" TargetMode="External"/><Relationship Id="rId276" Type="http://schemas.openxmlformats.org/officeDocument/2006/relationships/hyperlink" Target="https://www.westlaw.com/Link/Document/FullText?findType=Y&amp;serNum=1996295214&amp;pubNum=4493&amp;originatingDoc=I4f84a2ee2c0611dbbffafa490ee528f6&amp;refType=CA&amp;fi=co_pp_sp_4493_2447&amp;originationContext=document&amp;vr=3.0&amp;rs=cblt1.0&amp;transitionType=DocumentItem&amp;contextData=(sc.UserEnteredCitation)#co_pp_sp_4493_2447" TargetMode="External"/><Relationship Id="rId297" Type="http://schemas.openxmlformats.org/officeDocument/2006/relationships/hyperlink" Target="https://www.westlaw.com/Link/Document/FullText?findType=L&amp;pubNum=1000546&amp;cite=47USCAS252&amp;originatingDoc=I4f84a2ee2c0611dbbffafa490ee528f6&amp;refType=LQ&amp;originationContext=document&amp;vr=3.0&amp;rs=cblt1.0&amp;transitionType=DocumentItem&amp;contextData=(sc.UserEnteredCitation)" TargetMode="External"/><Relationship Id="rId40" Type="http://schemas.openxmlformats.org/officeDocument/2006/relationships/hyperlink" Target="https://www.westlaw.com/Link/Document/FullText?findType=L&amp;pubNum=1000546&amp;cite=47USCAS218&amp;originatingDoc=I4f84a2ee2c0611dbbffafa490ee528f6&amp;refType=LQ&amp;originationContext=document&amp;vr=3.0&amp;rs=cblt1.0&amp;transitionType=DocumentItem&amp;contextData=(sc.UserEnteredCitation)" TargetMode="External"/><Relationship Id="rId115"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36" Type="http://schemas.openxmlformats.org/officeDocument/2006/relationships/hyperlink" Target="https://www.westlaw.com/Link/Document/FullText?findType=Y&amp;serNum=1995262802&amp;pubNum=4493&amp;originatingDoc=I4f84a2ee2c0611dbbffafa490ee528f6&amp;refType=CA&amp;fi=co_pp_sp_4493_12358&amp;originationContext=document&amp;vr=3.0&amp;rs=cblt1.0&amp;transitionType=DocumentItem&amp;contextData=(sc.UserEnteredCitation)#co_pp_sp_4493_12358" TargetMode="External"/><Relationship Id="rId157" Type="http://schemas.openxmlformats.org/officeDocument/2006/relationships/hyperlink" Target="https://www.westlaw.com/Link/Document/FullText?findType=Y&amp;serNum=1995262802&amp;pubNum=4493&amp;originatingDoc=I4f84a2ee2c0611dbbffafa490ee528f6&amp;refType=CA&amp;fi=co_pp_sp_4493_12365&amp;originationContext=document&amp;vr=3.0&amp;rs=cblt1.0&amp;transitionType=DocumentItem&amp;contextData=(sc.UserEnteredCitation)#co_pp_sp_4493_12365" TargetMode="External"/><Relationship Id="rId17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301" Type="http://schemas.openxmlformats.org/officeDocument/2006/relationships/hyperlink" Target="https://www.westlaw.com/Link/Document/FullText?findType=Y&amp;pubNum=5304&amp;cite=CGOA2&amp;originatingDoc=I4f84a2ee2c0611dbbffafa490ee528f6&amp;refType=CA&amp;originationContext=document&amp;vr=3.0&amp;rs=cblt1.0&amp;transitionType=DocumentItem&amp;contextData=(sc.UserEnteredCitation)" TargetMode="External"/><Relationship Id="rId322" Type="http://schemas.openxmlformats.org/officeDocument/2006/relationships/hyperlink" Target="https://www.westlaw.com/Link/Document/FullText?findType=Y&amp;serNum=1995262802&amp;pubNum=4493&amp;originatingDoc=I4f84a2ee2c0611dbbffafa490ee528f6&amp;refType=CA&amp;fi=co_pp_sp_4493_12364&amp;originationContext=document&amp;vr=3.0&amp;rs=cblt1.0&amp;transitionType=DocumentItem&amp;contextData=(sc.UserEnteredCitation)#co_pp_sp_4493_12364" TargetMode="External"/><Relationship Id="rId61" Type="http://schemas.openxmlformats.org/officeDocument/2006/relationships/hyperlink" Target="https://www.westlaw.com/Link/Document/FullText?findType=L&amp;pubNum=1000547&amp;cite=47CFRS52.3&amp;originatingDoc=I4f84a2ee2c0611dbbffafa490ee528f6&amp;refType=LQ&amp;originationContext=document&amp;vr=3.0&amp;rs=cblt1.0&amp;transitionType=DocumentItem&amp;contextData=(sc.UserEnteredCitation)" TargetMode="External"/><Relationship Id="rId82"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199" Type="http://schemas.openxmlformats.org/officeDocument/2006/relationships/hyperlink" Target="https://www.westlaw.com/Link/Document/FullText?findType=Y&amp;serNum=1995262824&amp;pubNum=4493&amp;originatingDoc=I4f84a2ee2c0611dbbffafa490ee528f6&amp;refType=CA&amp;fi=co_pp_sp_4493_2609&amp;originationContext=document&amp;vr=3.0&amp;rs=cblt1.0&amp;transitionType=DocumentItem&amp;contextData=(sc.UserEnteredCitation)#co_pp_sp_4493_2609" TargetMode="External"/><Relationship Id="rId203" Type="http://schemas.openxmlformats.org/officeDocument/2006/relationships/hyperlink" Target="https://www.westlaw.com/Link/Document/FullText?findType=Y&amp;pubNum=5300&amp;cite=CGOB2&amp;originatingDoc=I4f84a2ee2c0611dbbffafa490ee528f6&amp;refType=CA&amp;originationContext=document&amp;vr=3.0&amp;rs=cblt1.0&amp;transitionType=DocumentItem&amp;contextData=(sc.UserEnteredCitation)" TargetMode="External"/><Relationship Id="rId19"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224"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45"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266" Type="http://schemas.openxmlformats.org/officeDocument/2006/relationships/hyperlink" Target="https://www.westlaw.com/Link/Document/FullText?findType=Y&amp;serNum=1994264184&amp;pubNum=4493&amp;originatingDoc=I4f84a2ee2c0611dbbffafa490ee528f6&amp;refType=CA&amp;fi=co_pp_sp_4493_1422&amp;originationContext=document&amp;vr=3.0&amp;rs=cblt1.0&amp;transitionType=DocumentItem&amp;contextData=(sc.UserEnteredCitation)#co_pp_sp_4493_1422" TargetMode="External"/><Relationship Id="rId287"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3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05" Type="http://schemas.openxmlformats.org/officeDocument/2006/relationships/hyperlink" Target="https://www.westlaw.com/Link/Document/FullText?findType=Y&amp;serNum=1995262802&amp;pubNum=4493&amp;originatingDoc=I4f84a2ee2c0611dbbffafa490ee528f6&amp;refType=CA&amp;fi=co_pp_sp_4493_12355&amp;originationContext=document&amp;vr=3.0&amp;rs=cblt1.0&amp;transitionType=DocumentItem&amp;contextData=(sc.UserEnteredCitation)#co_pp_sp_4493_12355" TargetMode="External"/><Relationship Id="rId126" Type="http://schemas.openxmlformats.org/officeDocument/2006/relationships/hyperlink" Target="https://www.westlaw.com/Link/Document/FullText?findType=Y&amp;serNum=1995262802&amp;pubNum=4493&amp;originatingDoc=I4f84a2ee2c0611dbbffafa490ee528f6&amp;refType=CA&amp;fi=co_pp_sp_4493_12364&amp;originationContext=document&amp;vr=3.0&amp;rs=cblt1.0&amp;transitionType=DocumentItem&amp;contextData=(sc.UserEnteredCitation)#co_pp_sp_4493_12364" TargetMode="External"/><Relationship Id="rId147"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68" Type="http://schemas.openxmlformats.org/officeDocument/2006/relationships/hyperlink" Target="https://www.westlaw.com/Link/Document/FullText?findType=Y&amp;serNum=1995261065&amp;pubNum=4493&amp;originatingDoc=I4f84a2ee2c0611dbbffafa490ee528f6&amp;refType=CA&amp;fi=co_pp_sp_4493_4598&amp;originationContext=document&amp;vr=3.0&amp;rs=cblt1.0&amp;transitionType=DocumentItem&amp;contextData=(sc.UserEnteredCitation)#co_pp_sp_4493_4598" TargetMode="External"/><Relationship Id="rId312" Type="http://schemas.openxmlformats.org/officeDocument/2006/relationships/hyperlink" Target="https://www.westlaw.com/Link/Document/FullText?findType=L&amp;pubNum=1000547&amp;cite=47CFRS1.1206&amp;originatingDoc=I4f84a2ee2c0611dbbffafa490ee528f6&amp;refType=LQ&amp;originationContext=document&amp;vr=3.0&amp;rs=cblt1.0&amp;transitionType=DocumentItem&amp;contextData=(sc.UserEnteredCitation)" TargetMode="External"/><Relationship Id="rId51" Type="http://schemas.openxmlformats.org/officeDocument/2006/relationships/hyperlink" Target="https://www.westlaw.com/Link/Document/FullText?findType=L&amp;pubNum=1000546&amp;cite=47USCAS2&amp;originatingDoc=I4f84a2ee2c0611dbbffafa490ee528f6&amp;refType=LQ&amp;originationContext=document&amp;vr=3.0&amp;rs=cblt1.0&amp;transitionType=DocumentItem&amp;contextData=(sc.UserEnteredCitation)" TargetMode="External"/><Relationship Id="rId72" Type="http://schemas.openxmlformats.org/officeDocument/2006/relationships/hyperlink" Target="https://www.westlaw.com/Link/Document/FullText?findType=L&amp;pubNum=1000547&amp;cite=13CFRS121.201&amp;originatingDoc=I4f84a2ee2c0611dbbffafa490ee528f6&amp;refType=LQ&amp;originationContext=document&amp;vr=3.0&amp;rs=cblt1.0&amp;transitionType=DocumentItem&amp;contextData=(sc.UserEnteredCitation)" TargetMode="External"/><Relationship Id="rId93" Type="http://schemas.openxmlformats.org/officeDocument/2006/relationships/hyperlink" Target="https://www.westlaw.com/Link/Document/FullText?findType=l&amp;pubNum=1077005&amp;cite=UUID(I1B66F88393-AE454DAD819-2337A0CBA6A)&amp;originatingDoc=I4f84a2ee2c0611dbbffafa490ee528f6&amp;refType=SL&amp;originationContext=document&amp;vr=3.0&amp;rs=cblt1.0&amp;transitionType=DocumentItem&amp;contextData=(sc.UserEnteredCitation)" TargetMode="External"/><Relationship Id="rId18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3" Type="http://schemas.openxmlformats.org/officeDocument/2006/relationships/settings" Target="settings.xml"/><Relationship Id="rId214" Type="http://schemas.openxmlformats.org/officeDocument/2006/relationships/hyperlink" Target="https://www.westlaw.com/Link/Document/FullText?findType=Y&amp;serNum=1995262802&amp;pubNum=4493&amp;originatingDoc=I4f84a2ee2c0611dbbffafa490ee528f6&amp;refType=CA&amp;fi=co_pp_sp_4493_12361&amp;originationContext=document&amp;vr=3.0&amp;rs=cblt1.0&amp;transitionType=DocumentItem&amp;contextData=(sc.UserEnteredCitation)#co_pp_sp_4493_12361" TargetMode="External"/><Relationship Id="rId235" Type="http://schemas.openxmlformats.org/officeDocument/2006/relationships/hyperlink" Target="https://www.westlaw.com/Link/Document/FullText?findType=Y&amp;serNum=1996077444&amp;pubNum=506&amp;originatingDoc=I4f84a2ee2c0611dbbffafa490ee528f6&amp;refType=RP&amp;originationContext=document&amp;vr=3.0&amp;rs=cblt1.0&amp;transitionType=DocumentItem&amp;contextData=(sc.UserEnteredCitation)" TargetMode="External"/><Relationship Id="rId256" Type="http://schemas.openxmlformats.org/officeDocument/2006/relationships/hyperlink" Target="https://www.westlaw.com/Link/Document/FullText?findType=Y&amp;serNum=1995262370&amp;pubNum=4493&amp;originatingDoc=I4f84a2ee2c0611dbbffafa490ee528f6&amp;refType=CA&amp;fi=co_pp_sp_4493_8855&amp;originationContext=document&amp;vr=3.0&amp;rs=cblt1.0&amp;transitionType=DocumentItem&amp;contextData=(sc.UserEnteredCitation)#co_pp_sp_4493_8855" TargetMode="External"/><Relationship Id="rId277" Type="http://schemas.openxmlformats.org/officeDocument/2006/relationships/hyperlink" Target="https://www.westlaw.com/Link/Document/FullText?findType=Y&amp;serNum=1994264654&amp;pubNum=4493&amp;originatingDoc=I4f84a2ee2c0611dbbffafa490ee528f6&amp;refType=CA&amp;fi=co_pp_sp_4493_5155&amp;originationContext=document&amp;vr=3.0&amp;rs=cblt1.0&amp;transitionType=DocumentItem&amp;contextData=(sc.UserEnteredCitation)#co_pp_sp_4493_5155" TargetMode="External"/><Relationship Id="rId29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1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37"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58"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302"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323" Type="http://schemas.openxmlformats.org/officeDocument/2006/relationships/hyperlink" Target="https://www.westlaw.com/Link/Document/FullText?findType=Y&amp;serNum=1995262802&amp;pubNum=4493&amp;originatingDoc=I4f84a2ee2c0611dbbffafa490ee528f6&amp;refType=CA&amp;fi=co_pp_sp_4493_12364&amp;originationContext=document&amp;vr=3.0&amp;rs=cblt1.0&amp;transitionType=DocumentItem&amp;contextData=(sc.UserEnteredCitation)#co_pp_sp_4493_12364" TargetMode="External"/><Relationship Id="rId20" Type="http://schemas.openxmlformats.org/officeDocument/2006/relationships/hyperlink" Target="https://www.westlaw.com/Link/Document/FullText?findType=L&amp;pubNum=1000546&amp;cite=47USCAS201&amp;originatingDoc=I4f84a2ee2c0611dbbffafa490ee528f6&amp;refType=LQ&amp;originationContext=document&amp;vr=3.0&amp;rs=cblt1.0&amp;transitionType=DocumentItem&amp;contextData=(sc.UserEnteredCitation)" TargetMode="External"/><Relationship Id="rId41" Type="http://schemas.openxmlformats.org/officeDocument/2006/relationships/hyperlink" Target="https://www.westlaw.com/Link/Document/FullText?findType=L&amp;pubNum=1000546&amp;cite=47USCAS225&amp;originatingDoc=I4f84a2ee2c0611dbbffafa490ee528f6&amp;refType=LQ&amp;originationContext=document&amp;vr=3.0&amp;rs=cblt1.0&amp;transitionType=DocumentItem&amp;contextData=(sc.UserEnteredCitation)" TargetMode="External"/><Relationship Id="rId62" Type="http://schemas.openxmlformats.org/officeDocument/2006/relationships/hyperlink" Target="https://www.westlaw.com/Link/Document/FullText?findType=L&amp;pubNum=1000547&amp;cite=47CFRS52.7&amp;originatingDoc=I4f84a2ee2c0611dbbffafa490ee528f6&amp;refType=LQ&amp;originationContext=document&amp;vr=3.0&amp;rs=cblt1.0&amp;transitionType=DocumentItem&amp;contextData=(sc.UserEnteredCitation)" TargetMode="External"/><Relationship Id="rId83"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179" Type="http://schemas.openxmlformats.org/officeDocument/2006/relationships/hyperlink" Target="https://www.westlaw.com/Link/Document/FullText?findType=Y&amp;serNum=1995262802&amp;pubNum=4493&amp;originatingDoc=I4f84a2ee2c0611dbbffafa490ee528f6&amp;refType=CA&amp;fi=co_pp_sp_4493_12371&amp;originationContext=document&amp;vr=3.0&amp;rs=cblt1.0&amp;transitionType=DocumentItem&amp;contextData=(sc.UserEnteredCitation)#co_pp_sp_4493_12371" TargetMode="External"/><Relationship Id="rId19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04" Type="http://schemas.openxmlformats.org/officeDocument/2006/relationships/hyperlink" Target="https://www.westlaw.com/Link/Document/FullText?findType=L&amp;pubNum=1000546&amp;cite=47USCAS152&amp;originatingDoc=I4f84a2ee2c0611dbbffafa490ee528f6&amp;refType=LQ&amp;originationContext=document&amp;vr=3.0&amp;rs=cblt1.0&amp;transitionType=DocumentItem&amp;contextData=(sc.UserEnteredCitation)" TargetMode="External"/><Relationship Id="rId225" Type="http://schemas.openxmlformats.org/officeDocument/2006/relationships/hyperlink" Target="https://www.westlaw.com/Link/Document/FullText?findType=L&amp;pubNum=1000546&amp;cite=47USCAS252&amp;originatingDoc=I4f84a2ee2c0611dbbffafa490ee528f6&amp;refType=LQ&amp;originationContext=document&amp;vr=3.0&amp;rs=cblt1.0&amp;transitionType=DocumentItem&amp;contextData=(sc.UserEnteredCitation)" TargetMode="External"/><Relationship Id="rId246" Type="http://schemas.openxmlformats.org/officeDocument/2006/relationships/hyperlink" Target="https://www.westlaw.com/Link/Document/FullText?findType=Y&amp;serNum=1995262802&amp;pubNum=4493&amp;originatingDoc=I4f84a2ee2c0611dbbffafa490ee528f6&amp;refType=CA&amp;fi=co_pp_sp_4493_12362&amp;originationContext=document&amp;vr=3.0&amp;rs=cblt1.0&amp;transitionType=DocumentItem&amp;contextData=(sc.UserEnteredCitation)#co_pp_sp_4493_12362" TargetMode="External"/><Relationship Id="rId267" Type="http://schemas.openxmlformats.org/officeDocument/2006/relationships/hyperlink" Target="https://www.westlaw.com/Link/Document/FullText?findType=Y&amp;serNum=1996295214&amp;pubNum=4493&amp;originatingDoc=I4f84a2ee2c0611dbbffafa490ee528f6&amp;refType=CA&amp;fi=co_pp_sp_4493_2447&amp;originationContext=document&amp;vr=3.0&amp;rs=cblt1.0&amp;transitionType=DocumentItem&amp;contextData=(sc.UserEnteredCitation)#co_pp_sp_4493_2447" TargetMode="External"/><Relationship Id="rId288" Type="http://schemas.openxmlformats.org/officeDocument/2006/relationships/hyperlink" Target="https://www.westlaw.com/Link/Document/FullText?findType=Y&amp;serNum=1982153745&amp;pubNum=345&amp;originatingDoc=I4f84a2ee2c0611dbbffafa490ee528f6&amp;refType=RP&amp;originationContext=document&amp;vr=3.0&amp;rs=cblt1.0&amp;transitionType=DocumentItem&amp;contextData=(sc.UserEnteredCitation)" TargetMode="External"/><Relationship Id="rId106"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27" Type="http://schemas.openxmlformats.org/officeDocument/2006/relationships/hyperlink" Target="https://www.westlaw.com/Link/Document/FullText?findType=Y&amp;serNum=1995262802&amp;pubNum=4493&amp;originatingDoc=I4f84a2ee2c0611dbbffafa490ee528f6&amp;refType=CA&amp;fi=co_pp_sp_4493_12363&amp;originationContext=document&amp;vr=3.0&amp;rs=cblt1.0&amp;transitionType=DocumentItem&amp;contextData=(sc.UserEnteredCitation)#co_pp_sp_4493_12363" TargetMode="External"/><Relationship Id="rId313" Type="http://schemas.openxmlformats.org/officeDocument/2006/relationships/hyperlink" Target="https://www.westlaw.com/Link/Document/FullText?findType=L&amp;pubNum=1000547&amp;cite=47CFRS1.49&amp;originatingDoc=I4f84a2ee2c0611dbbffafa490ee528f6&amp;refType=LQ&amp;originationContext=document&amp;vr=3.0&amp;rs=cblt1.0&amp;transitionType=DocumentItem&amp;contextData=(sc.UserEnteredCitation)" TargetMode="External"/><Relationship Id="rId10" Type="http://schemas.openxmlformats.org/officeDocument/2006/relationships/hyperlink" Target="https://www.westlaw.com/Document/Id56777cb2be311db80c2e56cac103088/View/FullText.html?navigationPath=RelatedInfo%2Fv4%2Fkeycite%2Fnav%2F%3ForigDocGuid%3DI4f84a2ee2c0611dbbffafa490ee528f6&amp;listSource=RelatedInfo&amp;list=NegativeCitingReferences&amp;rank=0&amp;ppcid=00663810f11b43b5a87fcf647aa69bd0&amp;originationContext=docHeader&amp;transitionType=NegativeTreatment&amp;contextData=%28sc.UserEnteredCitation%29&amp;VR=3.0&amp;RS=cblt1.0" TargetMode="External"/><Relationship Id="rId31" Type="http://schemas.openxmlformats.org/officeDocument/2006/relationships/hyperlink" Target="https://www.westlaw.com/Link/Document/FullText?findType=L&amp;pubNum=1000546&amp;cite=47USCAS332&amp;originatingDoc=I4f84a2ee2c0611dbbffafa490ee528f6&amp;refType=LQ&amp;originationContext=document&amp;vr=3.0&amp;rs=cblt1.0&amp;transitionType=DocumentItem&amp;contextData=(sc.UserEnteredCitation)" TargetMode="External"/><Relationship Id="rId52"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 Id="rId73" Type="http://schemas.openxmlformats.org/officeDocument/2006/relationships/hyperlink" Target="https://www.westlaw.com/Link/Document/FullText?findType=L&amp;pubNum=1000546&amp;cite=15USCAS632&amp;originatingDoc=I4f84a2ee2c0611dbbffafa490ee528f6&amp;refType=LQ&amp;originationContext=document&amp;vr=3.0&amp;rs=cblt1.0&amp;transitionType=DocumentItem&amp;contextData=(sc.UserEnteredCitation)" TargetMode="External"/><Relationship Id="rId94"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4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69" Type="http://schemas.openxmlformats.org/officeDocument/2006/relationships/hyperlink" Target="https://www.westlaw.com/Link/Document/FullText?findType=Y&amp;serNum=1995262824&amp;pubNum=4493&amp;originatingDoc=I4f84a2ee2c0611dbbffafa490ee528f6&amp;refType=CA&amp;fi=co_pp_sp_4493_2595&amp;originationContext=document&amp;vr=3.0&amp;rs=cblt1.0&amp;transitionType=DocumentItem&amp;contextData=(sc.UserEnteredCitation)#co_pp_sp_4493_2595" TargetMode="External"/><Relationship Id="rId4" Type="http://schemas.openxmlformats.org/officeDocument/2006/relationships/webSettings" Target="webSettings.xml"/><Relationship Id="rId180"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15"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236" Type="http://schemas.openxmlformats.org/officeDocument/2006/relationships/hyperlink" Target="https://www.westlaw.com/Link/Document/FullText?findType=Y&amp;serNum=1995262824&amp;pubNum=4493&amp;originatingDoc=I4f84a2ee2c0611dbbffafa490ee528f6&amp;refType=CA&amp;fi=co_pp_sp_4493_2593&amp;originationContext=document&amp;vr=3.0&amp;rs=cblt1.0&amp;transitionType=DocumentItem&amp;contextData=(sc.UserEnteredCitation)#co_pp_sp_4493_2593" TargetMode="External"/><Relationship Id="rId257" Type="http://schemas.openxmlformats.org/officeDocument/2006/relationships/hyperlink" Target="https://www.westlaw.com/Link/Document/FullText?findType=Y&amp;serNum=1996296812&amp;pubNum=1016&amp;originatingDoc=I4f84a2ee2c0611dbbffafa490ee528f6&amp;refType=CA&amp;originationContext=document&amp;vr=3.0&amp;rs=cblt1.0&amp;transitionType=DocumentItem&amp;contextData=(sc.UserEnteredCitation)" TargetMode="External"/><Relationship Id="rId278" Type="http://schemas.openxmlformats.org/officeDocument/2006/relationships/hyperlink" Target="https://www.westlaw.com/Link/Document/FullText?findType=Y&amp;serNum=1996297397&amp;pubNum=1016&amp;originatingDoc=I4f84a2ee2c0611dbbffafa490ee528f6&amp;refType=CA&amp;originationContext=document&amp;vr=3.0&amp;rs=cblt1.0&amp;transitionType=DocumentItem&amp;contextData=(sc.UserEnteredCitation)" TargetMode="External"/><Relationship Id="rId303"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42" Type="http://schemas.openxmlformats.org/officeDocument/2006/relationships/hyperlink" Target="https://www.westlaw.com/Link/Document/FullText?findType=L&amp;pubNum=1000546&amp;cite=47USCAS7&amp;originatingDoc=I4f84a2ee2c0611dbbffafa490ee528f6&amp;refType=LQ&amp;originationContext=document&amp;vr=3.0&amp;rs=cblt1.0&amp;transitionType=DocumentItem&amp;contextData=(sc.UserEnteredCitation)" TargetMode="External"/><Relationship Id="rId84" Type="http://schemas.openxmlformats.org/officeDocument/2006/relationships/hyperlink" Target="https://www.westlaw.com/Link/Document/FullText?findType=L&amp;pubNum=1000546&amp;cite=47USCAS154&amp;originatingDoc=I4f84a2ee2c0611dbbffafa490ee528f6&amp;refType=LQ&amp;originationContext=document&amp;vr=3.0&amp;rs=cblt1.0&amp;transitionType=DocumentItem&amp;contextData=(sc.UserEnteredCitation)" TargetMode="External"/><Relationship Id="rId138"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191" Type="http://schemas.openxmlformats.org/officeDocument/2006/relationships/hyperlink" Target="https://www.westlaw.com/Link/Document/FullText?findType=Y&amp;serNum=1996297221&amp;pubNum=1016&amp;originatingDoc=I4f84a2ee2c0611dbbffafa490ee528f6&amp;refType=CA&amp;originationContext=document&amp;vr=3.0&amp;rs=cblt1.0&amp;transitionType=DocumentItem&amp;contextData=(sc.UserEnteredCitation)" TargetMode="External"/><Relationship Id="rId205" Type="http://schemas.openxmlformats.org/officeDocument/2006/relationships/hyperlink" Target="https://www.westlaw.com/Link/Document/FullText?findType=Y&amp;serNum=1995262824&amp;pubNum=4493&amp;originatingDoc=I4f84a2ee2c0611dbbffafa490ee528f6&amp;refType=CA&amp;fi=co_pp_sp_4493_2623&amp;originationContext=document&amp;vr=3.0&amp;rs=cblt1.0&amp;transitionType=DocumentItem&amp;contextData=(sc.UserEnteredCitation)#co_pp_sp_4493_2623" TargetMode="External"/><Relationship Id="rId247" Type="http://schemas.openxmlformats.org/officeDocument/2006/relationships/hyperlink" Target="https://www.westlaw.com/Link/Document/FullText?findType=Y&amp;serNum=1994264654&amp;pubNum=4493&amp;originatingDoc=I4f84a2ee2c0611dbbffafa490ee528f6&amp;refType=CA&amp;fi=co_pp_sp_4493_5158&amp;originationContext=document&amp;vr=3.0&amp;rs=cblt1.0&amp;transitionType=DocumentItem&amp;contextData=(sc.UserEnteredCitation)#co_pp_sp_4493_5158" TargetMode="External"/><Relationship Id="rId107"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89" Type="http://schemas.openxmlformats.org/officeDocument/2006/relationships/hyperlink" Target="https://www.westlaw.com/Link/Document/FullText?findType=Y&amp;serNum=1983208467&amp;pubNum=780&amp;originatingDoc=I4f84a2ee2c0611dbbffafa490ee528f6&amp;refType=RP&amp;originationContext=document&amp;vr=3.0&amp;rs=cblt1.0&amp;transitionType=DocumentItem&amp;contextData=(sc.UserEnteredCitation)" TargetMode="External"/><Relationship Id="rId11"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53" Type="http://schemas.openxmlformats.org/officeDocument/2006/relationships/hyperlink" Target="https://www.westlaw.com/Link/Document/FullText?findType=L&amp;pubNum=1000547&amp;cite=47CFRS52.11&amp;originatingDoc=I4f84a2ee2c0611dbbffafa490ee528f6&amp;refType=LQ&amp;originationContext=document&amp;vr=3.0&amp;rs=cblt1.0&amp;transitionType=DocumentItem&amp;contextData=(sc.UserEnteredCitation)" TargetMode="External"/><Relationship Id="rId149"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314" Type="http://schemas.openxmlformats.org/officeDocument/2006/relationships/hyperlink" Target="https://www.westlaw.com/Link/Document/FullText?findType=L&amp;pubNum=1000547&amp;cite=47CFRS1.49&amp;originatingDoc=I4f84a2ee2c0611dbbffafa490ee528f6&amp;refType=LQ&amp;originationContext=document&amp;vr=3.0&amp;rs=cblt1.0&amp;transitionType=DocumentItem&amp;contextData=(sc.UserEnteredCitation)" TargetMode="External"/><Relationship Id="rId95" Type="http://schemas.openxmlformats.org/officeDocument/2006/relationships/hyperlink" Target="https://www.westlaw.com/Link/Document/FullText?findType=Y&amp;pubNum=1037&amp;cite=61FR11174&amp;originatingDoc=I4f84a2ee2c0611dbbffafa490ee528f6&amp;refType=FR&amp;fi=co_pp_sp_1037_11174&amp;originationContext=document&amp;vr=3.0&amp;rs=cblt1.0&amp;transitionType=DocumentItem&amp;contextData=(sc.UserEnteredCitation)#co_pp_sp_1037_11174" TargetMode="External"/><Relationship Id="rId160" Type="http://schemas.openxmlformats.org/officeDocument/2006/relationships/hyperlink" Target="https://www.westlaw.com/Link/Document/FullText?findType=Y&amp;serNum=1996041302&amp;pubNum=506&amp;originatingDoc=I4f84a2ee2c0611dbbffafa490ee528f6&amp;refType=RP&amp;originationContext=document&amp;vr=3.0&amp;rs=cblt1.0&amp;transitionType=DocumentItem&amp;contextData=(sc.UserEnteredCitation)" TargetMode="External"/><Relationship Id="rId216" Type="http://schemas.openxmlformats.org/officeDocument/2006/relationships/hyperlink" Target="https://www.westlaw.com/Link/Document/FullText?findType=L&amp;pubNum=1000546&amp;cite=47USCAS202&amp;originatingDoc=I4f84a2ee2c0611dbbffafa490ee528f6&amp;refType=LQ&amp;originationContext=document&amp;vr=3.0&amp;rs=cblt1.0&amp;transitionType=DocumentItem&amp;contextData=(sc.UserEnteredCitation)" TargetMode="External"/><Relationship Id="rId258" Type="http://schemas.openxmlformats.org/officeDocument/2006/relationships/hyperlink" Target="https://www.westlaw.com/Link/Document/FullText?findType=Y&amp;serNum=1995262370&amp;pubNum=4493&amp;originatingDoc=I4f84a2ee2c0611dbbffafa490ee528f6&amp;refType=CA&amp;fi=co_pp_sp_4493_8871&amp;originationContext=document&amp;vr=3.0&amp;rs=cblt1.0&amp;transitionType=DocumentItem&amp;contextData=(sc.UserEnteredCitation)#co_pp_sp_4493_8871" TargetMode="External"/><Relationship Id="rId22" Type="http://schemas.openxmlformats.org/officeDocument/2006/relationships/hyperlink" Target="https://www.westlaw.com/Link/Document/FullText?findType=L&amp;pubNum=1000546&amp;cite=47USCAS218&amp;originatingDoc=I4f84a2ee2c0611dbbffafa490ee528f6&amp;refType=LQ&amp;originationContext=document&amp;vr=3.0&amp;rs=cblt1.0&amp;transitionType=DocumentItem&amp;contextData=(sc.UserEnteredCitation)" TargetMode="External"/><Relationship Id="rId64" Type="http://schemas.openxmlformats.org/officeDocument/2006/relationships/hyperlink" Target="https://www.westlaw.com/Link/Document/FullText?findType=L&amp;pubNum=1000547&amp;cite=47CFRS52.3&amp;originatingDoc=I4f84a2ee2c0611dbbffafa490ee528f6&amp;refType=LQ&amp;originationContext=document&amp;vr=3.0&amp;rs=cblt1.0&amp;transitionType=DocumentItem&amp;contextData=(sc.UserEnteredCitation)" TargetMode="External"/><Relationship Id="rId118"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325" Type="http://schemas.openxmlformats.org/officeDocument/2006/relationships/hyperlink" Target="https://www.westlaw.com/Link/Document/FullText?findType=Y&amp;serNum=1995262802&amp;pubNum=4493&amp;originatingDoc=I4f84a2ee2c0611dbbffafa490ee528f6&amp;refType=CA&amp;fi=co_pp_sp_4493_12369&amp;originationContext=document&amp;vr=3.0&amp;rs=cblt1.0&amp;transitionType=DocumentItem&amp;contextData=(sc.UserEnteredCitation)#co_pp_sp_4493_12369" TargetMode="External"/><Relationship Id="rId171" Type="http://schemas.openxmlformats.org/officeDocument/2006/relationships/hyperlink" Target="https://www.westlaw.com/Link/Document/FullText?findType=Y&amp;serNum=1992239082&amp;pubNum=4493&amp;originatingDoc=I4f84a2ee2c0611dbbffafa490ee528f6&amp;refType=CA&amp;fi=co_pp_sp_4493_7380&amp;originationContext=document&amp;vr=3.0&amp;rs=cblt1.0&amp;transitionType=DocumentItem&amp;contextData=(sc.UserEnteredCitation)#co_pp_sp_4493_7380" TargetMode="External"/><Relationship Id="rId227"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69" Type="http://schemas.openxmlformats.org/officeDocument/2006/relationships/hyperlink" Target="https://www.westlaw.com/Link/Document/FullText?findType=Y&amp;serNum=1995262370&amp;pubNum=4493&amp;originatingDoc=I4f84a2ee2c0611dbbffafa490ee528f6&amp;refType=CA&amp;fi=co_pp_sp_4493_8869&amp;originationContext=document&amp;vr=3.0&amp;rs=cblt1.0&amp;transitionType=DocumentItem&amp;contextData=(sc.UserEnteredCitation)#co_pp_sp_4493_8869" TargetMode="External"/><Relationship Id="rId33" Type="http://schemas.openxmlformats.org/officeDocument/2006/relationships/hyperlink" Target="https://www.westlaw.com/Link/Document/FullText?findType=L&amp;pubNum=1000546&amp;cite=47USCAS303&amp;originatingDoc=I4f84a2ee2c0611dbbffafa490ee528f6&amp;refType=LQ&amp;originationContext=document&amp;vr=3.0&amp;rs=cblt1.0&amp;transitionType=DocumentItem&amp;contextData=(sc.UserEnteredCitation)" TargetMode="External"/><Relationship Id="rId129" Type="http://schemas.openxmlformats.org/officeDocument/2006/relationships/hyperlink" Target="https://www.westlaw.com/Link/Document/FullText?findType=Y&amp;serNum=1995262802&amp;pubNum=4493&amp;originatingDoc=I4f84a2ee2c0611dbbffafa490ee528f6&amp;refType=CA&amp;fi=co_pp_sp_4493_12365&amp;originationContext=document&amp;vr=3.0&amp;rs=cblt1.0&amp;transitionType=DocumentItem&amp;contextData=(sc.UserEnteredCitation)#co_pp_sp_4493_12365" TargetMode="External"/><Relationship Id="rId280" Type="http://schemas.openxmlformats.org/officeDocument/2006/relationships/hyperlink" Target="https://www.westlaw.com/Link/Document/FullText?findType=Y&amp;serNum=1995261869&amp;pubNum=4493&amp;originatingDoc=I4f84a2ee2c0611dbbffafa490ee528f6&amp;refType=CA&amp;originationContext=document&amp;vr=3.0&amp;rs=cblt1.0&amp;transitionType=DocumentItem&amp;contextData=(sc.UserEnteredCitation)" TargetMode="External"/><Relationship Id="rId75" Type="http://schemas.openxmlformats.org/officeDocument/2006/relationships/hyperlink" Target="https://www.westlaw.com/Link/Document/FullText?findType=L&amp;pubNum=1000546&amp;cite=5USCAS603&amp;originatingDoc=I4f84a2ee2c0611dbbffafa490ee528f6&amp;refType=LQ&amp;originationContext=document&amp;vr=3.0&amp;rs=cblt1.0&amp;transitionType=DocumentItem&amp;contextData=(sc.UserEnteredCitation)" TargetMode="External"/><Relationship Id="rId140" Type="http://schemas.openxmlformats.org/officeDocument/2006/relationships/hyperlink" Target="https://www.westlaw.com/Link/Document/FullText?findType=Y&amp;serNum=1995262802&amp;pubNum=4493&amp;originatingDoc=I4f84a2ee2c0611dbbffafa490ee528f6&amp;refType=CA&amp;fi=co_pp_sp_4493_12358&amp;originationContext=document&amp;vr=3.0&amp;rs=cblt1.0&amp;transitionType=DocumentItem&amp;contextData=(sc.UserEnteredCitation)#co_pp_sp_4493_12358" TargetMode="External"/><Relationship Id="rId182" Type="http://schemas.openxmlformats.org/officeDocument/2006/relationships/hyperlink" Target="https://www.westlaw.com/Link/Document/FullText?findType=Y&amp;serNum=1981126813&amp;pubNum=780&amp;originatingDoc=I4f84a2ee2c0611dbbffafa490ee528f6&amp;refType=RP&amp;fi=co_pp_sp_780_509&amp;originationContext=document&amp;vr=3.0&amp;rs=cblt1.0&amp;transitionType=DocumentItem&amp;contextData=(sc.UserEnteredCitation)#co_pp_sp_780_509" TargetMode="External"/><Relationship Id="rId6" Type="http://schemas.openxmlformats.org/officeDocument/2006/relationships/endnotes" Target="endnotes.xml"/><Relationship Id="rId238" Type="http://schemas.openxmlformats.org/officeDocument/2006/relationships/hyperlink" Target="https://www.westlaw.com/Link/Document/FullText?findType=L&amp;pubNum=1000546&amp;cite=47USCAS151&amp;originatingDoc=I4f84a2ee2c0611dbbffafa490ee528f6&amp;refType=LQ&amp;originationContext=document&amp;vr=3.0&amp;rs=cblt1.0&amp;transitionType=DocumentItem&amp;contextData=(sc.UserEnteredCitation)" TargetMode="External"/><Relationship Id="rId291" Type="http://schemas.openxmlformats.org/officeDocument/2006/relationships/hyperlink" Target="https://www.westlaw.com/Link/Document/FullText?findType=Y&amp;serNum=1983245951&amp;pubNum=780&amp;originatingDoc=I4f84a2ee2c0611dbbffafa490ee528f6&amp;refType=RP&amp;originationContext=document&amp;vr=3.0&amp;rs=cblt1.0&amp;transitionType=DocumentItem&amp;contextData=(sc.UserEnteredCitation)" TargetMode="External"/><Relationship Id="rId305" Type="http://schemas.openxmlformats.org/officeDocument/2006/relationships/hyperlink" Target="https://www.westlaw.com/Link/Document/FullText?findType=Y&amp;serNum=1995262824&amp;pubNum=4493&amp;originatingDoc=I4f84a2ee2c0611dbbffafa490ee528f6&amp;refType=CA&amp;fi=co_pp_sp_4493_2627&amp;originationContext=document&amp;vr=3.0&amp;rs=cblt1.0&amp;transitionType=DocumentItem&amp;contextData=(sc.UserEnteredCitation)#co_pp_sp_4493_2627" TargetMode="External"/><Relationship Id="rId44" Type="http://schemas.openxmlformats.org/officeDocument/2006/relationships/hyperlink" Target="https://www.westlaw.com/Link/Document/FullText?findType=L&amp;pubNum=1000546&amp;cite=47USCAS2&amp;originatingDoc=I4f84a2ee2c0611dbbffafa490ee528f6&amp;refType=LQ&amp;originationContext=document&amp;vr=3.0&amp;rs=cblt1.0&amp;transitionType=DocumentItem&amp;contextData=(sc.UserEnteredCitation)" TargetMode="External"/><Relationship Id="rId86" Type="http://schemas.openxmlformats.org/officeDocument/2006/relationships/hyperlink" Target="https://www.westlaw.com/Link/Document/FullText?findType=L&amp;pubNum=1000546&amp;cite=47USCAS205&amp;originatingDoc=I4f84a2ee2c0611dbbffafa490ee528f6&amp;refType=LQ&amp;originationContext=document&amp;vr=3.0&amp;rs=cblt1.0&amp;transitionType=DocumentItem&amp;contextData=(sc.UserEnteredCitation)" TargetMode="External"/><Relationship Id="rId151"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193"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207" Type="http://schemas.openxmlformats.org/officeDocument/2006/relationships/hyperlink" Target="https://www.westlaw.com/Link/Document/FullText?findType=Y&amp;serNum=1995262802&amp;pubNum=4493&amp;originatingDoc=I4f84a2ee2c0611dbbffafa490ee528f6&amp;refType=CA&amp;fi=co_pp_sp_4493_12369&amp;originationContext=document&amp;vr=3.0&amp;rs=cblt1.0&amp;transitionType=DocumentItem&amp;contextData=(sc.UserEnteredCitation)#co_pp_sp_4493_12369" TargetMode="External"/><Relationship Id="rId249" Type="http://schemas.openxmlformats.org/officeDocument/2006/relationships/hyperlink" Target="https://www.westlaw.com/Link/Document/FullText?findType=Y&amp;serNum=1995262228&amp;pubNum=4493&amp;originatingDoc=I4f84a2ee2c0611dbbffafa490ee528f6&amp;refType=CA&amp;fi=co_pp_sp_4493_7025&amp;originationContext=document&amp;vr=3.0&amp;rs=cblt1.0&amp;transitionType=DocumentItem&amp;contextData=(sc.UserEnteredCitation)#co_pp_sp_4493_7025" TargetMode="External"/><Relationship Id="rId13" Type="http://schemas.openxmlformats.org/officeDocument/2006/relationships/hyperlink" Target="https://www.westlaw.com/Link/Document/FullText?findType=Y&amp;pubNum=5304&amp;cite=CGOA900&amp;originatingDoc=I4f84a2ee2c0611dbbffafa490ee528f6&amp;refType=CA&amp;originationContext=document&amp;vr=3.0&amp;rs=cblt1.0&amp;transitionType=DocumentItem&amp;contextData=(sc.UserEnteredCitation)" TargetMode="External"/><Relationship Id="rId109" Type="http://schemas.openxmlformats.org/officeDocument/2006/relationships/hyperlink" Target="https://www.westlaw.com/Link/Document/FullText?findType=L&amp;pubNum=1000546&amp;cite=47USCAS153&amp;originatingDoc=I4f84a2ee2c0611dbbffafa490ee528f6&amp;refType=LQ&amp;originationContext=document&amp;vr=3.0&amp;rs=cblt1.0&amp;transitionType=DocumentItem&amp;contextData=(sc.UserEnteredCitation)" TargetMode="External"/><Relationship Id="rId260" Type="http://schemas.openxmlformats.org/officeDocument/2006/relationships/hyperlink" Target="https://www.westlaw.com/Link/Document/FullText?findType=Y&amp;serNum=1995262370&amp;pubNum=4493&amp;originatingDoc=I4f84a2ee2c0611dbbffafa490ee528f6&amp;refType=CA&amp;fi=co_pp_sp_4493_8866&amp;originationContext=document&amp;vr=3.0&amp;rs=cblt1.0&amp;transitionType=DocumentItem&amp;contextData=(sc.UserEnteredCitation)#co_pp_sp_4493_8866" TargetMode="External"/><Relationship Id="rId316" Type="http://schemas.openxmlformats.org/officeDocument/2006/relationships/hyperlink" Target="https://www.westlaw.com/Link/Document/FullText?findType=L&amp;pubNum=1000546&amp;cite=47USCAS251&amp;originatingDoc=I4f84a2ee2c0611dbbffafa490ee528f6&amp;refType=LQ&amp;originationContext=document&amp;vr=3.0&amp;rs=cblt1.0&amp;transitionType=DocumentItem&amp;contextData=(sc.UserEnteredCitation)" TargetMode="External"/><Relationship Id="rId55" Type="http://schemas.openxmlformats.org/officeDocument/2006/relationships/hyperlink" Target="https://www.westlaw.com/Link/Document/FullText?findType=L&amp;pubNum=1000547&amp;cite=47CFRS69.601&amp;originatingDoc=I4f84a2ee2c0611dbbffafa490ee528f6&amp;refType=LQ&amp;originationContext=document&amp;vr=3.0&amp;rs=cblt1.0&amp;transitionType=DocumentItem&amp;contextData=(sc.UserEnteredCitation)" TargetMode="External"/><Relationship Id="rId97" Type="http://schemas.openxmlformats.org/officeDocument/2006/relationships/hyperlink" Target="https://www.westlaw.com/Link/Document/FullText?findType=Y&amp;serNum=1996295963&amp;pubNum=1016&amp;originatingDoc=I4f84a2ee2c0611dbbffafa490ee528f6&amp;refType=CA&amp;originationContext=document&amp;vr=3.0&amp;rs=cblt1.0&amp;transitionType=DocumentItem&amp;contextData=(sc.UserEnteredCitation)" TargetMode="External"/><Relationship Id="rId120" Type="http://schemas.openxmlformats.org/officeDocument/2006/relationships/hyperlink" Target="https://www.westlaw.com/Link/Document/FullText?findType=L&amp;pubNum=1000546&amp;cite=47USCAS271&amp;originatingDoc=I4f84a2ee2c0611dbbffafa490ee528f6&amp;refType=LQ&amp;originationContext=document&amp;vr=3.0&amp;rs=cblt1.0&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82279</Words>
  <Characters>468995</Characters>
  <Application>Microsoft Office Word</Application>
  <DocSecurity>0</DocSecurity>
  <Lines>3908</Lines>
  <Paragraphs>1100</Paragraphs>
  <ScaleCrop>false</ScaleCrop>
  <Company/>
  <LinksUpToDate>false</LinksUpToDate>
  <CharactersWithSpaces>550174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Lien</dc:creator>
  <cp:keywords/>
  <dc:description/>
  <cp:lastModifiedBy>Rhonda Lien</cp:lastModifiedBy>
  <cp:revision>2</cp:revision>
  <dcterms:created xsi:type="dcterms:W3CDTF">2022-10-04T15:57:00Z</dcterms:created>
  <dcterms:modified xsi:type="dcterms:W3CDTF">2022-10-04T15:57:00Z</dcterms:modified>
</cp:coreProperties>
</file>