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5013"/>
        <w:gridCol w:w="2121"/>
        <w:gridCol w:w="1669"/>
      </w:tblGrid>
      <w:tr w:rsidR="008F5AEF" w:rsidRPr="00EA1992" w14:paraId="59CD61EF" w14:textId="77777777" w:rsidTr="00D52487">
        <w:trPr>
          <w:trHeight w:val="1509"/>
        </w:trPr>
        <w:tc>
          <w:tcPr>
            <w:tcW w:w="6570" w:type="dxa"/>
            <w:gridSpan w:val="2"/>
          </w:tcPr>
          <w:p w14:paraId="6DD93666" w14:textId="77777777" w:rsidR="008F5AEF" w:rsidRPr="00EA1992" w:rsidRDefault="008F5AEF" w:rsidP="008F5AEF">
            <w:pPr>
              <w:rPr>
                <w:rFonts w:ascii="Times New Roman" w:eastAsia="Times New Roman" w:hAnsi="Times New Roman" w:cs="Times New Roman"/>
                <w:b/>
                <w:sz w:val="22"/>
                <w:szCs w:val="22"/>
              </w:rPr>
            </w:pPr>
            <w:r w:rsidRPr="00EA1992">
              <w:rPr>
                <w:rFonts w:ascii="Times New Roman" w:eastAsia="Times New Roman" w:hAnsi="Times New Roman" w:cs="Times New Roman"/>
                <w:b/>
                <w:sz w:val="22"/>
                <w:szCs w:val="22"/>
              </w:rPr>
              <w:t>42 MEETING OF PERMANENT</w:t>
            </w:r>
          </w:p>
          <w:p w14:paraId="4108C637" w14:textId="77777777" w:rsidR="008F5AEF" w:rsidRPr="00EA1992" w:rsidRDefault="008F5AEF" w:rsidP="008F5AEF">
            <w:pPr>
              <w:rPr>
                <w:rFonts w:ascii="Times New Roman" w:eastAsia="Times New Roman" w:hAnsi="Times New Roman" w:cs="Times New Roman"/>
                <w:b/>
                <w:sz w:val="22"/>
                <w:szCs w:val="22"/>
              </w:rPr>
            </w:pPr>
            <w:r w:rsidRPr="00EA1992">
              <w:rPr>
                <w:rFonts w:ascii="Times New Roman" w:eastAsia="Times New Roman" w:hAnsi="Times New Roman" w:cs="Times New Roman"/>
                <w:b/>
                <w:sz w:val="22"/>
                <w:szCs w:val="22"/>
              </w:rPr>
              <w:t>CONSULTATIVE COMMITTEE II:</w:t>
            </w:r>
          </w:p>
          <w:p w14:paraId="08A8F9D6" w14:textId="77777777" w:rsidR="008F5AEF" w:rsidRPr="00EA1992" w:rsidRDefault="008F5AEF" w:rsidP="008F5AEF">
            <w:pPr>
              <w:rPr>
                <w:rFonts w:ascii="Times New Roman" w:eastAsia="Times New Roman" w:hAnsi="Times New Roman" w:cs="Times New Roman"/>
                <w:b/>
                <w:sz w:val="22"/>
                <w:szCs w:val="22"/>
              </w:rPr>
            </w:pPr>
            <w:r w:rsidRPr="00EA1992">
              <w:rPr>
                <w:rFonts w:ascii="Times New Roman" w:eastAsia="Times New Roman" w:hAnsi="Times New Roman" w:cs="Times New Roman"/>
                <w:b/>
                <w:sz w:val="22"/>
                <w:szCs w:val="22"/>
              </w:rPr>
              <w:t>RADIOCOMMUNICATIONS</w:t>
            </w:r>
          </w:p>
          <w:p w14:paraId="55852FA7" w14:textId="77777777" w:rsidR="008F5AEF" w:rsidRPr="00EA1992" w:rsidRDefault="008F5AEF" w:rsidP="008F5AEF">
            <w:pPr>
              <w:rPr>
                <w:rFonts w:ascii="Times New Roman" w:eastAsia="Times New Roman" w:hAnsi="Times New Roman" w:cs="Times New Roman"/>
                <w:b/>
                <w:sz w:val="22"/>
                <w:szCs w:val="22"/>
              </w:rPr>
            </w:pPr>
            <w:r w:rsidRPr="00EA1992">
              <w:rPr>
                <w:rFonts w:ascii="Times New Roman" w:eastAsia="Times New Roman" w:hAnsi="Times New Roman" w:cs="Times New Roman"/>
                <w:b/>
                <w:sz w:val="22"/>
                <w:szCs w:val="22"/>
              </w:rPr>
              <w:t>August 28 to September 01, 2023</w:t>
            </w:r>
          </w:p>
          <w:p w14:paraId="7181FA3F" w14:textId="77777777" w:rsidR="008F5AEF" w:rsidRPr="00EA1992" w:rsidRDefault="008F5AEF" w:rsidP="008F5AEF">
            <w:pPr>
              <w:rPr>
                <w:rFonts w:ascii="Times New Roman" w:eastAsia="Times New Roman" w:hAnsi="Times New Roman" w:cs="Times New Roman"/>
                <w:b/>
                <w:iCs/>
                <w:sz w:val="22"/>
                <w:szCs w:val="22"/>
              </w:rPr>
            </w:pPr>
            <w:r w:rsidRPr="00EA1992">
              <w:rPr>
                <w:rFonts w:ascii="Times New Roman" w:eastAsia="Times New Roman" w:hAnsi="Times New Roman" w:cs="Times New Roman"/>
                <w:b/>
                <w:iCs/>
                <w:sz w:val="22"/>
                <w:szCs w:val="22"/>
              </w:rPr>
              <w:t>Ottawa, Canada</w:t>
            </w:r>
          </w:p>
        </w:tc>
        <w:tc>
          <w:tcPr>
            <w:tcW w:w="3790" w:type="dxa"/>
            <w:gridSpan w:val="2"/>
          </w:tcPr>
          <w:p w14:paraId="226A4843" w14:textId="77777777" w:rsidR="008F5AEF" w:rsidRPr="00EA1992" w:rsidRDefault="008F5AEF" w:rsidP="008F5AEF">
            <w:pPr>
              <w:rPr>
                <w:rFonts w:ascii="Times New Roman" w:eastAsia="Times New Roman" w:hAnsi="Times New Roman" w:cs="Times New Roman"/>
                <w:b/>
                <w:sz w:val="22"/>
                <w:szCs w:val="22"/>
              </w:rPr>
            </w:pPr>
            <w:r w:rsidRPr="00EA1992">
              <w:rPr>
                <w:rFonts w:ascii="Times New Roman" w:eastAsia="Times New Roman" w:hAnsi="Times New Roman" w:cs="Times New Roman"/>
                <w:b/>
                <w:sz w:val="22"/>
                <w:szCs w:val="22"/>
              </w:rPr>
              <w:t>OEA/Ser.L/XVII.4.2.42</w:t>
            </w:r>
          </w:p>
          <w:p w14:paraId="6262F21A" w14:textId="6BF1F41E" w:rsidR="008F5AEF" w:rsidRPr="00EA1992" w:rsidRDefault="008F5AEF" w:rsidP="008F5AEF">
            <w:pPr>
              <w:rPr>
                <w:rFonts w:ascii="Times New Roman" w:eastAsia="Times New Roman" w:hAnsi="Times New Roman" w:cs="Times New Roman"/>
                <w:b/>
                <w:sz w:val="22"/>
                <w:szCs w:val="22"/>
              </w:rPr>
            </w:pPr>
            <w:r w:rsidRPr="00EA1992">
              <w:rPr>
                <w:rFonts w:ascii="Times New Roman" w:eastAsia="Times New Roman" w:hAnsi="Times New Roman" w:cs="Times New Roman"/>
                <w:b/>
                <w:sz w:val="22"/>
                <w:szCs w:val="22"/>
              </w:rPr>
              <w:t xml:space="preserve">CCP.II-RADIO /doc. </w:t>
            </w:r>
            <w:r w:rsidR="0036163D" w:rsidRPr="00EA1992">
              <w:rPr>
                <w:rFonts w:ascii="Times New Roman" w:eastAsia="Times New Roman" w:hAnsi="Times New Roman" w:cs="Times New Roman"/>
                <w:b/>
                <w:sz w:val="22"/>
                <w:szCs w:val="22"/>
              </w:rPr>
              <w:t>5941</w:t>
            </w:r>
            <w:r w:rsidRPr="00EA1992">
              <w:rPr>
                <w:rFonts w:ascii="Times New Roman" w:eastAsia="Times New Roman" w:hAnsi="Times New Roman" w:cs="Times New Roman"/>
                <w:b/>
                <w:sz w:val="22"/>
                <w:szCs w:val="22"/>
              </w:rPr>
              <w:t>/23</w:t>
            </w:r>
          </w:p>
          <w:p w14:paraId="08EEBF64" w14:textId="0392D6CB" w:rsidR="008F5AEF" w:rsidRPr="00EA1992" w:rsidRDefault="008F5AEF" w:rsidP="008F5AEF">
            <w:pPr>
              <w:rPr>
                <w:rFonts w:ascii="Times New Roman" w:eastAsia="Times New Roman" w:hAnsi="Times New Roman" w:cs="Times New Roman"/>
                <w:b/>
                <w:sz w:val="22"/>
                <w:szCs w:val="22"/>
              </w:rPr>
            </w:pPr>
            <w:r w:rsidRPr="00EA1992">
              <w:rPr>
                <w:rFonts w:ascii="Times New Roman" w:eastAsia="Times New Roman" w:hAnsi="Times New Roman" w:cs="Times New Roman"/>
                <w:b/>
                <w:sz w:val="22"/>
                <w:szCs w:val="22"/>
              </w:rPr>
              <w:t>1</w:t>
            </w:r>
            <w:r w:rsidR="00786666" w:rsidRPr="00EA1992">
              <w:rPr>
                <w:rFonts w:ascii="Times New Roman" w:eastAsia="Times New Roman" w:hAnsi="Times New Roman" w:cs="Times New Roman"/>
                <w:b/>
                <w:sz w:val="22"/>
                <w:szCs w:val="22"/>
              </w:rPr>
              <w:t>3</w:t>
            </w:r>
            <w:r w:rsidRPr="00EA1992">
              <w:rPr>
                <w:rFonts w:ascii="Times New Roman" w:eastAsia="Times New Roman" w:hAnsi="Times New Roman" w:cs="Times New Roman"/>
                <w:b/>
                <w:sz w:val="22"/>
                <w:szCs w:val="22"/>
              </w:rPr>
              <w:t xml:space="preserve"> August 2023</w:t>
            </w:r>
          </w:p>
          <w:p w14:paraId="4A31210A" w14:textId="77777777" w:rsidR="008F5AEF" w:rsidRPr="00EA1992" w:rsidRDefault="008F5AEF" w:rsidP="008F5AEF">
            <w:pPr>
              <w:rPr>
                <w:rFonts w:ascii="Times New Roman" w:eastAsia="Times New Roman" w:hAnsi="Times New Roman" w:cs="Times New Roman"/>
                <w:b/>
                <w:sz w:val="22"/>
                <w:szCs w:val="22"/>
              </w:rPr>
            </w:pPr>
            <w:r w:rsidRPr="00EA1992">
              <w:rPr>
                <w:rFonts w:ascii="Times New Roman" w:eastAsia="Times New Roman" w:hAnsi="Times New Roman" w:cs="Times New Roman"/>
                <w:b/>
                <w:sz w:val="22"/>
                <w:szCs w:val="22"/>
              </w:rPr>
              <w:t>Original: English</w:t>
            </w:r>
          </w:p>
        </w:tc>
      </w:tr>
      <w:tr w:rsidR="008F5AEF" w:rsidRPr="00EA1992" w14:paraId="6D1562FC" w14:textId="77777777" w:rsidTr="00D52487">
        <w:trPr>
          <w:cantSplit/>
          <w:trHeight w:val="511"/>
        </w:trPr>
        <w:tc>
          <w:tcPr>
            <w:tcW w:w="10360" w:type="dxa"/>
            <w:gridSpan w:val="4"/>
          </w:tcPr>
          <w:p w14:paraId="3732FDD8" w14:textId="77777777" w:rsidR="008F5AEF" w:rsidRPr="00EA1992" w:rsidRDefault="008F5AEF" w:rsidP="008F5AEF">
            <w:pPr>
              <w:rPr>
                <w:rFonts w:ascii="Times New Roman" w:eastAsia="Times New Roman" w:hAnsi="Times New Roman" w:cs="Times New Roman"/>
                <w:b/>
                <w:sz w:val="22"/>
                <w:szCs w:val="22"/>
              </w:rPr>
            </w:pPr>
          </w:p>
          <w:p w14:paraId="3A411026" w14:textId="77777777" w:rsidR="008F5AEF" w:rsidRPr="00EA1992" w:rsidRDefault="008F5AEF" w:rsidP="008F5AEF">
            <w:pPr>
              <w:rPr>
                <w:rFonts w:ascii="Times New Roman" w:eastAsia="Times New Roman" w:hAnsi="Times New Roman" w:cs="Times New Roman"/>
                <w:b/>
                <w:sz w:val="22"/>
                <w:szCs w:val="22"/>
              </w:rPr>
            </w:pPr>
          </w:p>
        </w:tc>
      </w:tr>
      <w:tr w:rsidR="008F5AEF" w:rsidRPr="00EA1992" w14:paraId="6FBA9596" w14:textId="77777777" w:rsidTr="00D52487">
        <w:trPr>
          <w:cantSplit/>
          <w:trHeight w:val="256"/>
        </w:trPr>
        <w:tc>
          <w:tcPr>
            <w:tcW w:w="1557" w:type="dxa"/>
          </w:tcPr>
          <w:p w14:paraId="68834DF0" w14:textId="77777777" w:rsidR="008F5AEF" w:rsidRPr="00EA1992" w:rsidRDefault="008F5AEF" w:rsidP="008F5AEF">
            <w:pPr>
              <w:spacing w:before="120"/>
              <w:jc w:val="center"/>
              <w:rPr>
                <w:rFonts w:ascii="Times New Roman" w:eastAsia="Times New Roman" w:hAnsi="Times New Roman" w:cs="Times New Roman"/>
                <w:b/>
                <w:sz w:val="22"/>
                <w:szCs w:val="22"/>
              </w:rPr>
            </w:pPr>
          </w:p>
        </w:tc>
        <w:tc>
          <w:tcPr>
            <w:tcW w:w="7134" w:type="dxa"/>
            <w:gridSpan w:val="2"/>
          </w:tcPr>
          <w:p w14:paraId="2F66A1B2" w14:textId="36DE1FB2" w:rsidR="008F5AEF" w:rsidRPr="00EA1992" w:rsidRDefault="008F5AEF" w:rsidP="0036163D">
            <w:pPr>
              <w:spacing w:before="120"/>
              <w:jc w:val="center"/>
              <w:rPr>
                <w:rFonts w:ascii="Times New Roman" w:eastAsia="Times New Roman" w:hAnsi="Times New Roman" w:cs="Times New Roman"/>
                <w:b/>
                <w:caps/>
              </w:rPr>
            </w:pPr>
            <w:r w:rsidRPr="00EA1992">
              <w:rPr>
                <w:rFonts w:ascii="Times New Roman" w:eastAsia="Times New Roman" w:hAnsi="Times New Roman" w:cs="Times New Roman"/>
                <w:b/>
                <w:caps/>
              </w:rPr>
              <w:t>PROPOSALS FOR THE WORK OF THE CONFERENCE</w:t>
            </w:r>
            <w:r w:rsidR="0036163D" w:rsidRPr="00EA1992">
              <w:rPr>
                <w:rFonts w:ascii="Times New Roman" w:eastAsia="Times New Roman" w:hAnsi="Times New Roman" w:cs="Times New Roman"/>
                <w:b/>
                <w:caps/>
              </w:rPr>
              <w:t xml:space="preserve"> </w:t>
            </w:r>
            <w:r w:rsidRPr="00EA1992">
              <w:rPr>
                <w:rFonts w:ascii="Times New Roman" w:eastAsia="Times New Roman" w:hAnsi="Times New Roman" w:cs="Times New Roman"/>
                <w:b/>
                <w:caps/>
              </w:rPr>
              <w:t>AGENDA ITEM 10</w:t>
            </w:r>
            <w:r w:rsidR="0036163D" w:rsidRPr="00EA1992">
              <w:rPr>
                <w:rFonts w:ascii="Times New Roman" w:eastAsia="Times New Roman" w:hAnsi="Times New Roman" w:cs="Times New Roman"/>
                <w:b/>
                <w:caps/>
              </w:rPr>
              <w:t xml:space="preserve"> - </w:t>
            </w:r>
            <w:r w:rsidR="0036163D" w:rsidRPr="00EA1992">
              <w:rPr>
                <w:rFonts w:ascii="Times New Roman" w:eastAsia="Times New Roman" w:hAnsi="Times New Roman" w:cs="Times New Roman"/>
                <w:b/>
                <w:caps/>
              </w:rPr>
              <w:t>ARTICLE 22 EPFD LIMITS</w:t>
            </w:r>
          </w:p>
        </w:tc>
        <w:tc>
          <w:tcPr>
            <w:tcW w:w="1669" w:type="dxa"/>
          </w:tcPr>
          <w:p w14:paraId="0F55F592" w14:textId="77777777" w:rsidR="008F5AEF" w:rsidRPr="00EA1992" w:rsidRDefault="008F5AEF" w:rsidP="008F5AEF">
            <w:pPr>
              <w:spacing w:before="120"/>
              <w:jc w:val="center"/>
              <w:rPr>
                <w:rFonts w:ascii="Times New Roman" w:eastAsia="Times New Roman" w:hAnsi="Times New Roman" w:cs="Times New Roman"/>
                <w:b/>
                <w:sz w:val="22"/>
                <w:szCs w:val="22"/>
              </w:rPr>
            </w:pPr>
          </w:p>
        </w:tc>
      </w:tr>
      <w:tr w:rsidR="008F5AEF" w:rsidRPr="00EA1992" w14:paraId="3137BCB9" w14:textId="77777777" w:rsidTr="00D52487">
        <w:trPr>
          <w:cantSplit/>
          <w:trHeight w:val="256"/>
        </w:trPr>
        <w:tc>
          <w:tcPr>
            <w:tcW w:w="1557" w:type="dxa"/>
          </w:tcPr>
          <w:p w14:paraId="64099A7E" w14:textId="77777777" w:rsidR="008F5AEF" w:rsidRPr="00EA1992" w:rsidRDefault="008F5AEF" w:rsidP="008F5AEF">
            <w:pPr>
              <w:spacing w:before="120"/>
              <w:jc w:val="center"/>
              <w:rPr>
                <w:rFonts w:ascii="Times New Roman" w:eastAsia="Times New Roman" w:hAnsi="Times New Roman" w:cs="Times New Roman"/>
                <w:b/>
                <w:sz w:val="22"/>
                <w:szCs w:val="22"/>
              </w:rPr>
            </w:pPr>
          </w:p>
        </w:tc>
        <w:tc>
          <w:tcPr>
            <w:tcW w:w="7134" w:type="dxa"/>
            <w:gridSpan w:val="2"/>
          </w:tcPr>
          <w:p w14:paraId="5F78CF7A" w14:textId="77777777" w:rsidR="008F5AEF" w:rsidRPr="00EA1992" w:rsidRDefault="008F5AEF" w:rsidP="008F5AEF">
            <w:pPr>
              <w:spacing w:before="120"/>
              <w:jc w:val="center"/>
              <w:rPr>
                <w:rFonts w:ascii="Times New Roman" w:eastAsia="Times New Roman" w:hAnsi="Times New Roman" w:cs="Times New Roman"/>
                <w:b/>
              </w:rPr>
            </w:pPr>
            <w:r w:rsidRPr="00EA1992">
              <w:rPr>
                <w:rFonts w:ascii="Times New Roman" w:eastAsia="Times New Roman" w:hAnsi="Times New Roman" w:cs="Times New Roman"/>
                <w:b/>
              </w:rPr>
              <w:t>(Item on the Agenda: 3.1 (SGT-5))</w:t>
            </w:r>
          </w:p>
        </w:tc>
        <w:tc>
          <w:tcPr>
            <w:tcW w:w="1669" w:type="dxa"/>
          </w:tcPr>
          <w:p w14:paraId="38BC7741" w14:textId="77777777" w:rsidR="008F5AEF" w:rsidRPr="00EA1992" w:rsidRDefault="008F5AEF" w:rsidP="008F5AEF">
            <w:pPr>
              <w:spacing w:before="120"/>
              <w:jc w:val="center"/>
              <w:rPr>
                <w:rFonts w:ascii="Times New Roman" w:eastAsia="Times New Roman" w:hAnsi="Times New Roman" w:cs="Times New Roman"/>
                <w:b/>
                <w:sz w:val="22"/>
                <w:szCs w:val="22"/>
              </w:rPr>
            </w:pPr>
          </w:p>
        </w:tc>
      </w:tr>
      <w:tr w:rsidR="008F5AEF" w:rsidRPr="00EA1992" w14:paraId="2ADFD265" w14:textId="77777777" w:rsidTr="00D52487">
        <w:trPr>
          <w:cantSplit/>
          <w:trHeight w:val="256"/>
        </w:trPr>
        <w:tc>
          <w:tcPr>
            <w:tcW w:w="1557" w:type="dxa"/>
            <w:tcBorders>
              <w:bottom w:val="nil"/>
            </w:tcBorders>
          </w:tcPr>
          <w:p w14:paraId="424FE351" w14:textId="77777777" w:rsidR="008F5AEF" w:rsidRPr="00EA1992" w:rsidRDefault="008F5AEF" w:rsidP="008F5AEF">
            <w:pPr>
              <w:spacing w:before="120"/>
              <w:jc w:val="center"/>
              <w:rPr>
                <w:rFonts w:ascii="Times New Roman" w:eastAsia="Times New Roman" w:hAnsi="Times New Roman" w:cs="Times New Roman"/>
                <w:b/>
                <w:sz w:val="22"/>
                <w:szCs w:val="22"/>
              </w:rPr>
            </w:pPr>
          </w:p>
        </w:tc>
        <w:tc>
          <w:tcPr>
            <w:tcW w:w="7134" w:type="dxa"/>
            <w:gridSpan w:val="2"/>
            <w:tcBorders>
              <w:bottom w:val="nil"/>
            </w:tcBorders>
          </w:tcPr>
          <w:p w14:paraId="0DD079AA" w14:textId="3784EC37" w:rsidR="008F5AEF" w:rsidRPr="00EA1992" w:rsidRDefault="008F5AEF" w:rsidP="008F5AEF">
            <w:pPr>
              <w:spacing w:before="120"/>
              <w:jc w:val="center"/>
              <w:rPr>
                <w:rFonts w:ascii="Times New Roman" w:eastAsia="Times New Roman" w:hAnsi="Times New Roman" w:cs="Times New Roman"/>
                <w:b/>
              </w:rPr>
            </w:pPr>
            <w:r w:rsidRPr="00EA1992">
              <w:rPr>
                <w:rFonts w:ascii="Times New Roman" w:eastAsia="Times New Roman" w:hAnsi="Times New Roman" w:cs="Times New Roman"/>
                <w:b/>
              </w:rPr>
              <w:t xml:space="preserve">(Document submitted by the </w:t>
            </w:r>
            <w:r w:rsidR="0036163D" w:rsidRPr="00EA1992">
              <w:rPr>
                <w:rFonts w:ascii="Times New Roman" w:eastAsia="Times New Roman" w:hAnsi="Times New Roman" w:cs="Times New Roman"/>
                <w:b/>
              </w:rPr>
              <w:t>delegation</w:t>
            </w:r>
            <w:r w:rsidRPr="00EA1992">
              <w:rPr>
                <w:rFonts w:ascii="Times New Roman" w:eastAsia="Times New Roman" w:hAnsi="Times New Roman" w:cs="Times New Roman"/>
                <w:b/>
              </w:rPr>
              <w:t xml:space="preserve"> of the United States of America)</w:t>
            </w:r>
          </w:p>
        </w:tc>
        <w:tc>
          <w:tcPr>
            <w:tcW w:w="1669" w:type="dxa"/>
            <w:tcBorders>
              <w:bottom w:val="nil"/>
            </w:tcBorders>
          </w:tcPr>
          <w:p w14:paraId="11D81D11" w14:textId="77777777" w:rsidR="008F5AEF" w:rsidRPr="00EA1992" w:rsidRDefault="008F5AEF" w:rsidP="008F5AEF">
            <w:pPr>
              <w:spacing w:before="120"/>
              <w:jc w:val="center"/>
              <w:rPr>
                <w:rFonts w:ascii="Times New Roman" w:eastAsia="Times New Roman" w:hAnsi="Times New Roman" w:cs="Times New Roman"/>
                <w:b/>
                <w:sz w:val="22"/>
                <w:szCs w:val="22"/>
              </w:rPr>
            </w:pPr>
          </w:p>
        </w:tc>
      </w:tr>
    </w:tbl>
    <w:tbl>
      <w:tblPr>
        <w:tblStyle w:val="TableGrid"/>
        <w:tblpPr w:leftFromText="180" w:rightFromText="180" w:vertAnchor="text" w:horzAnchor="margin" w:tblpY="496"/>
        <w:tblW w:w="0" w:type="auto"/>
        <w:tblInd w:w="0" w:type="dxa"/>
        <w:tblLook w:val="04A0" w:firstRow="1" w:lastRow="0" w:firstColumn="1" w:lastColumn="0" w:noHBand="0" w:noVBand="1"/>
      </w:tblPr>
      <w:tblGrid>
        <w:gridCol w:w="9352"/>
      </w:tblGrid>
      <w:tr w:rsidR="004C035F" w:rsidRPr="00EA1992" w14:paraId="76F1A07F" w14:textId="77777777" w:rsidTr="004C035F">
        <w:tc>
          <w:tcPr>
            <w:tcW w:w="9352" w:type="dxa"/>
            <w:tcBorders>
              <w:top w:val="nil"/>
              <w:left w:val="nil"/>
              <w:bottom w:val="single" w:sz="18" w:space="0" w:color="4472C4"/>
              <w:right w:val="nil"/>
            </w:tcBorders>
          </w:tcPr>
          <w:p w14:paraId="454F4241" w14:textId="77777777" w:rsidR="004C035F" w:rsidRPr="00EA1992" w:rsidRDefault="004C035F" w:rsidP="004C035F">
            <w:pPr>
              <w:tabs>
                <w:tab w:val="left" w:pos="699"/>
                <w:tab w:val="left" w:pos="1080"/>
                <w:tab w:val="left" w:pos="7257"/>
                <w:tab w:val="left" w:pos="7920"/>
                <w:tab w:val="left" w:pos="8508"/>
                <w:tab w:val="left" w:pos="9216"/>
              </w:tabs>
              <w:jc w:val="both"/>
              <w:rPr>
                <w:rFonts w:eastAsia="Times New Roman"/>
                <w:b/>
                <w:sz w:val="22"/>
                <w:szCs w:val="22"/>
              </w:rPr>
            </w:pPr>
            <w:r w:rsidRPr="00EA1992">
              <w:rPr>
                <w:rFonts w:eastAsia="Times New Roman"/>
                <w:b/>
                <w:sz w:val="22"/>
                <w:szCs w:val="22"/>
              </w:rPr>
              <w:t>Impact on the sector:</w:t>
            </w:r>
          </w:p>
          <w:p w14:paraId="0CAD7F19" w14:textId="77777777" w:rsidR="004C035F" w:rsidRPr="00EA1992" w:rsidRDefault="004C035F" w:rsidP="004C035F">
            <w:pPr>
              <w:tabs>
                <w:tab w:val="left" w:pos="699"/>
                <w:tab w:val="left" w:pos="1080"/>
                <w:tab w:val="left" w:pos="7257"/>
                <w:tab w:val="left" w:pos="7920"/>
                <w:tab w:val="left" w:pos="8508"/>
                <w:tab w:val="left" w:pos="9216"/>
              </w:tabs>
              <w:jc w:val="both"/>
              <w:rPr>
                <w:rFonts w:eastAsia="Times New Roman"/>
                <w:b/>
                <w:sz w:val="22"/>
                <w:szCs w:val="22"/>
              </w:rPr>
            </w:pPr>
          </w:p>
        </w:tc>
      </w:tr>
      <w:tr w:rsidR="004C035F" w:rsidRPr="00EA1992" w14:paraId="255C96BC" w14:textId="77777777" w:rsidTr="004C035F">
        <w:tc>
          <w:tcPr>
            <w:tcW w:w="9352" w:type="dxa"/>
            <w:tcBorders>
              <w:top w:val="single" w:sz="18" w:space="0" w:color="4472C4"/>
              <w:left w:val="nil"/>
              <w:bottom w:val="single" w:sz="18" w:space="0" w:color="4472C4"/>
              <w:right w:val="nil"/>
            </w:tcBorders>
            <w:hideMark/>
          </w:tcPr>
          <w:p w14:paraId="2EA70DBE" w14:textId="77777777" w:rsidR="004C035F" w:rsidRPr="00EA1992" w:rsidRDefault="004C035F" w:rsidP="004C035F">
            <w:pPr>
              <w:tabs>
                <w:tab w:val="left" w:pos="699"/>
                <w:tab w:val="left" w:pos="1080"/>
                <w:tab w:val="left" w:pos="7257"/>
                <w:tab w:val="left" w:pos="7920"/>
                <w:tab w:val="left" w:pos="8508"/>
                <w:tab w:val="left" w:pos="9216"/>
              </w:tabs>
              <w:spacing w:before="120" w:after="120"/>
              <w:jc w:val="both"/>
              <w:rPr>
                <w:rFonts w:eastAsia="Times New Roman"/>
                <w:iCs/>
                <w:sz w:val="22"/>
                <w:szCs w:val="22"/>
              </w:rPr>
            </w:pPr>
            <w:r w:rsidRPr="00EA1992">
              <w:rPr>
                <w:rFonts w:eastAsia="Times New Roman"/>
                <w:iCs/>
                <w:sz w:val="22"/>
                <w:szCs w:val="22"/>
              </w:rPr>
              <w:t>This document supports the work of CITEL’s PCC.II Working Group for WRC under 3.1 of the agenda.</w:t>
            </w:r>
          </w:p>
          <w:p w14:paraId="59C6F130" w14:textId="77777777" w:rsidR="004C035F" w:rsidRPr="00EA1992" w:rsidRDefault="004C035F" w:rsidP="004C035F">
            <w:pPr>
              <w:tabs>
                <w:tab w:val="left" w:pos="699"/>
                <w:tab w:val="left" w:pos="1080"/>
                <w:tab w:val="left" w:pos="7257"/>
                <w:tab w:val="left" w:pos="7920"/>
                <w:tab w:val="left" w:pos="8508"/>
                <w:tab w:val="left" w:pos="9216"/>
              </w:tabs>
              <w:spacing w:before="120" w:after="120"/>
              <w:jc w:val="both"/>
              <w:rPr>
                <w:rFonts w:eastAsia="Times New Roman"/>
                <w:bCs/>
                <w:sz w:val="22"/>
                <w:szCs w:val="22"/>
              </w:rPr>
            </w:pPr>
          </w:p>
          <w:p w14:paraId="401F9CFF" w14:textId="77777777" w:rsidR="004C035F" w:rsidRPr="00EA1992" w:rsidRDefault="004C035F" w:rsidP="004C035F">
            <w:pPr>
              <w:tabs>
                <w:tab w:val="left" w:pos="699"/>
                <w:tab w:val="left" w:pos="1080"/>
                <w:tab w:val="left" w:pos="7257"/>
                <w:tab w:val="left" w:pos="7920"/>
                <w:tab w:val="left" w:pos="8508"/>
                <w:tab w:val="left" w:pos="9216"/>
              </w:tabs>
              <w:spacing w:before="120" w:after="120"/>
              <w:jc w:val="both"/>
              <w:rPr>
                <w:rFonts w:eastAsia="Times New Roman"/>
                <w:bCs/>
                <w:sz w:val="22"/>
                <w:szCs w:val="22"/>
              </w:rPr>
            </w:pPr>
          </w:p>
          <w:p w14:paraId="17D6C552" w14:textId="77777777" w:rsidR="004C035F" w:rsidRPr="00EA1992" w:rsidRDefault="004C035F" w:rsidP="004C035F">
            <w:pPr>
              <w:tabs>
                <w:tab w:val="left" w:pos="699"/>
                <w:tab w:val="left" w:pos="1080"/>
                <w:tab w:val="left" w:pos="7257"/>
                <w:tab w:val="left" w:pos="7920"/>
                <w:tab w:val="left" w:pos="8508"/>
                <w:tab w:val="left" w:pos="9216"/>
              </w:tabs>
              <w:spacing w:before="120" w:after="120"/>
              <w:jc w:val="both"/>
              <w:rPr>
                <w:rFonts w:eastAsia="Times New Roman"/>
                <w:bCs/>
                <w:sz w:val="22"/>
                <w:szCs w:val="22"/>
              </w:rPr>
            </w:pPr>
          </w:p>
        </w:tc>
      </w:tr>
    </w:tbl>
    <w:tbl>
      <w:tblPr>
        <w:tblStyle w:val="TableGrid"/>
        <w:tblpPr w:leftFromText="180" w:rightFromText="180" w:vertAnchor="text" w:horzAnchor="margin" w:tblpY="3026"/>
        <w:tblW w:w="9396" w:type="dxa"/>
        <w:tblInd w:w="0" w:type="dxa"/>
        <w:tblLook w:val="04A0" w:firstRow="1" w:lastRow="0" w:firstColumn="1" w:lastColumn="0" w:noHBand="0" w:noVBand="1"/>
      </w:tblPr>
      <w:tblGrid>
        <w:gridCol w:w="9396"/>
      </w:tblGrid>
      <w:tr w:rsidR="004C035F" w:rsidRPr="00EA1992" w14:paraId="6EDF283C" w14:textId="77777777" w:rsidTr="004C035F">
        <w:trPr>
          <w:trHeight w:val="311"/>
        </w:trPr>
        <w:tc>
          <w:tcPr>
            <w:tcW w:w="9396" w:type="dxa"/>
            <w:tcBorders>
              <w:top w:val="nil"/>
              <w:left w:val="nil"/>
              <w:bottom w:val="single" w:sz="18" w:space="0" w:color="4472C4"/>
              <w:right w:val="nil"/>
            </w:tcBorders>
            <w:hideMark/>
          </w:tcPr>
          <w:p w14:paraId="078E0840" w14:textId="77777777" w:rsidR="004C035F" w:rsidRPr="00EA1992" w:rsidRDefault="004C035F" w:rsidP="004C035F">
            <w:pPr>
              <w:tabs>
                <w:tab w:val="left" w:pos="699"/>
                <w:tab w:val="left" w:pos="1080"/>
                <w:tab w:val="left" w:pos="7257"/>
                <w:tab w:val="left" w:pos="7920"/>
                <w:tab w:val="left" w:pos="8508"/>
                <w:tab w:val="left" w:pos="9216"/>
              </w:tabs>
              <w:jc w:val="both"/>
              <w:rPr>
                <w:rFonts w:eastAsia="Times New Roman"/>
                <w:b/>
                <w:sz w:val="22"/>
                <w:szCs w:val="22"/>
              </w:rPr>
            </w:pPr>
            <w:r w:rsidRPr="00EA1992">
              <w:rPr>
                <w:rFonts w:eastAsia="Times New Roman"/>
                <w:b/>
                <w:sz w:val="22"/>
                <w:szCs w:val="22"/>
              </w:rPr>
              <w:t>Executive Summary:</w:t>
            </w:r>
          </w:p>
        </w:tc>
      </w:tr>
      <w:tr w:rsidR="004C035F" w:rsidRPr="00EA1992" w14:paraId="11C90501" w14:textId="77777777" w:rsidTr="004C035F">
        <w:trPr>
          <w:trHeight w:val="549"/>
        </w:trPr>
        <w:tc>
          <w:tcPr>
            <w:tcW w:w="9396" w:type="dxa"/>
            <w:tcBorders>
              <w:top w:val="single" w:sz="18" w:space="0" w:color="4472C4"/>
              <w:left w:val="nil"/>
              <w:bottom w:val="single" w:sz="18" w:space="0" w:color="4472C4"/>
              <w:right w:val="nil"/>
            </w:tcBorders>
            <w:hideMark/>
          </w:tcPr>
          <w:p w14:paraId="02176D5A" w14:textId="3F4DEB4B" w:rsidR="004C035F" w:rsidRPr="00EA1992" w:rsidRDefault="00BD61FB" w:rsidP="004C035F">
            <w:pPr>
              <w:tabs>
                <w:tab w:val="left" w:pos="699"/>
                <w:tab w:val="left" w:pos="1080"/>
                <w:tab w:val="left" w:pos="7257"/>
                <w:tab w:val="left" w:pos="7920"/>
                <w:tab w:val="left" w:pos="8508"/>
                <w:tab w:val="left" w:pos="9216"/>
              </w:tabs>
              <w:spacing w:before="120" w:after="120"/>
              <w:jc w:val="both"/>
              <w:rPr>
                <w:rFonts w:eastAsia="Times New Roman"/>
                <w:bCs/>
                <w:sz w:val="22"/>
                <w:szCs w:val="22"/>
              </w:rPr>
            </w:pPr>
            <w:r w:rsidRPr="00EA1992">
              <w:rPr>
                <w:rFonts w:eastAsia="Times New Roman"/>
                <w:bCs/>
                <w:sz w:val="22"/>
                <w:szCs w:val="22"/>
              </w:rPr>
              <w:t>In the proposal below, the United States seeks a WRC-27 agenda item to study the regulatory provisions for frequency bands below 30 GHz contained in Article 22 with the goal of ensuring protection, from unacceptable interference to GSO FSS and BSS networks from NGSO FSS systems in the most spectrally efficient manner and establishing means to ensure that that NGSO FSS systems meet the single entry and aggregate limits.</w:t>
            </w:r>
          </w:p>
          <w:p w14:paraId="57CACA5E" w14:textId="77777777" w:rsidR="004C035F" w:rsidRPr="00EA1992" w:rsidRDefault="004C035F" w:rsidP="004C035F">
            <w:pPr>
              <w:tabs>
                <w:tab w:val="left" w:pos="699"/>
                <w:tab w:val="left" w:pos="1080"/>
                <w:tab w:val="left" w:pos="7257"/>
                <w:tab w:val="left" w:pos="7920"/>
                <w:tab w:val="left" w:pos="8508"/>
                <w:tab w:val="left" w:pos="9216"/>
              </w:tabs>
              <w:spacing w:before="120" w:after="120"/>
              <w:jc w:val="both"/>
              <w:rPr>
                <w:rFonts w:eastAsia="Times New Roman"/>
                <w:bCs/>
                <w:sz w:val="22"/>
                <w:szCs w:val="22"/>
              </w:rPr>
            </w:pPr>
          </w:p>
          <w:p w14:paraId="19C26C98" w14:textId="77777777" w:rsidR="004C035F" w:rsidRPr="00EA1992" w:rsidRDefault="004C035F" w:rsidP="004C035F">
            <w:pPr>
              <w:tabs>
                <w:tab w:val="left" w:pos="699"/>
                <w:tab w:val="left" w:pos="1080"/>
                <w:tab w:val="left" w:pos="7257"/>
                <w:tab w:val="left" w:pos="7920"/>
                <w:tab w:val="left" w:pos="8508"/>
                <w:tab w:val="left" w:pos="9216"/>
              </w:tabs>
              <w:spacing w:before="120" w:after="120"/>
              <w:jc w:val="both"/>
              <w:rPr>
                <w:rFonts w:eastAsia="Times New Roman"/>
                <w:bCs/>
                <w:sz w:val="22"/>
                <w:szCs w:val="22"/>
              </w:rPr>
            </w:pPr>
          </w:p>
          <w:p w14:paraId="52CCB1AC" w14:textId="77777777" w:rsidR="004C035F" w:rsidRPr="00EA1992" w:rsidRDefault="004C035F" w:rsidP="004C035F">
            <w:pPr>
              <w:tabs>
                <w:tab w:val="left" w:pos="699"/>
                <w:tab w:val="left" w:pos="1080"/>
                <w:tab w:val="left" w:pos="7257"/>
                <w:tab w:val="left" w:pos="7920"/>
                <w:tab w:val="left" w:pos="8508"/>
                <w:tab w:val="left" w:pos="9216"/>
              </w:tabs>
              <w:spacing w:before="120" w:after="120"/>
              <w:jc w:val="both"/>
              <w:rPr>
                <w:rFonts w:eastAsia="Times New Roman"/>
                <w:bCs/>
                <w:sz w:val="22"/>
                <w:szCs w:val="22"/>
              </w:rPr>
            </w:pPr>
          </w:p>
        </w:tc>
      </w:tr>
    </w:tbl>
    <w:p w14:paraId="2E0728C8" w14:textId="77777777" w:rsidR="008F5AEF" w:rsidRPr="00EA1992" w:rsidRDefault="008F5AEF" w:rsidP="008F5AEF">
      <w:pPr>
        <w:rPr>
          <w:rFonts w:ascii="Times New Roman" w:eastAsia="Times New Roman" w:hAnsi="Times New Roman" w:cs="Times New Roman"/>
          <w:b/>
          <w:sz w:val="22"/>
          <w:szCs w:val="22"/>
        </w:rPr>
        <w:sectPr w:rsidR="008F5AEF" w:rsidRPr="00EA1992" w:rsidSect="00840D79">
          <w:footerReference w:type="even" r:id="rId8"/>
          <w:footerReference w:type="default" r:id="rId9"/>
          <w:headerReference w:type="first" r:id="rId10"/>
          <w:footerReference w:type="first" r:id="rId11"/>
          <w:pgSz w:w="12242" w:h="15842" w:code="1"/>
          <w:pgMar w:top="1440" w:right="1440" w:bottom="1440" w:left="1440" w:header="720" w:footer="720" w:gutter="0"/>
          <w:pgNumType w:start="0"/>
          <w:cols w:space="720"/>
          <w:titlePg/>
          <w:docGrid w:linePitch="272"/>
        </w:sectPr>
      </w:pPr>
    </w:p>
    <w:p w14:paraId="53124E60" w14:textId="77777777" w:rsidR="004B27DA" w:rsidRPr="00EA1992" w:rsidRDefault="004B27DA" w:rsidP="004B27DA">
      <w:pPr>
        <w:widowControl w:val="0"/>
        <w:autoSpaceDE w:val="0"/>
        <w:autoSpaceDN w:val="0"/>
        <w:adjustRightInd w:val="0"/>
        <w:ind w:left="2920"/>
        <w:rPr>
          <w:rFonts w:ascii="Times New Roman" w:eastAsia="Times New Roman" w:hAnsi="Times New Roman" w:cs="Times New Roman"/>
          <w:sz w:val="22"/>
          <w:szCs w:val="22"/>
        </w:rPr>
      </w:pPr>
      <w:r w:rsidRPr="00EA1992">
        <w:rPr>
          <w:rFonts w:ascii="Times New Roman" w:eastAsia="Times New Roman" w:hAnsi="Times New Roman" w:cs="Times New Roman"/>
          <w:b/>
          <w:bCs/>
          <w:sz w:val="22"/>
          <w:szCs w:val="22"/>
        </w:rPr>
        <w:lastRenderedPageBreak/>
        <w:t>UNITED STATES OF AMERICA</w:t>
      </w:r>
    </w:p>
    <w:p w14:paraId="0055A214" w14:textId="77777777" w:rsidR="004B27DA" w:rsidRPr="00EA1992" w:rsidRDefault="004B27DA" w:rsidP="004B27DA">
      <w:pPr>
        <w:widowControl w:val="0"/>
        <w:autoSpaceDE w:val="0"/>
        <w:autoSpaceDN w:val="0"/>
        <w:adjustRightInd w:val="0"/>
        <w:spacing w:line="120" w:lineRule="exact"/>
        <w:rPr>
          <w:rFonts w:ascii="Times New Roman" w:eastAsia="Times New Roman" w:hAnsi="Times New Roman" w:cs="Times New Roman"/>
          <w:sz w:val="22"/>
          <w:szCs w:val="22"/>
        </w:rPr>
      </w:pPr>
    </w:p>
    <w:p w14:paraId="70378DA3" w14:textId="77777777" w:rsidR="004B27DA" w:rsidRPr="00EA1992" w:rsidRDefault="004B27DA" w:rsidP="004B27DA">
      <w:pPr>
        <w:widowControl w:val="0"/>
        <w:autoSpaceDE w:val="0"/>
        <w:autoSpaceDN w:val="0"/>
        <w:adjustRightInd w:val="0"/>
        <w:ind w:left="1000"/>
        <w:rPr>
          <w:rFonts w:ascii="Times New Roman" w:eastAsia="Times New Roman" w:hAnsi="Times New Roman" w:cs="Times New Roman"/>
          <w:sz w:val="22"/>
          <w:szCs w:val="22"/>
        </w:rPr>
      </w:pPr>
      <w:r w:rsidRPr="00EA1992">
        <w:rPr>
          <w:rFonts w:ascii="Times New Roman" w:eastAsia="Times New Roman" w:hAnsi="Times New Roman" w:cs="Times New Roman"/>
          <w:b/>
          <w:bCs/>
          <w:sz w:val="22"/>
          <w:szCs w:val="22"/>
        </w:rPr>
        <w:t>DRAFT PROPOSALS FOR THE WORK OF THE CONFERENCE</w:t>
      </w:r>
    </w:p>
    <w:p w14:paraId="1E41A526" w14:textId="77777777" w:rsidR="004B27DA" w:rsidRPr="00EA1992" w:rsidRDefault="004B27DA" w:rsidP="004B27DA">
      <w:pPr>
        <w:rPr>
          <w:rFonts w:ascii="Times New Roman" w:hAnsi="Times New Roman" w:cs="Times New Roman"/>
          <w:sz w:val="22"/>
          <w:szCs w:val="22"/>
        </w:rPr>
      </w:pPr>
    </w:p>
    <w:p w14:paraId="57695920" w14:textId="77777777" w:rsidR="004B27DA" w:rsidRPr="00EA1992" w:rsidRDefault="004B27DA" w:rsidP="004B27DA">
      <w:pPr>
        <w:jc w:val="center"/>
        <w:rPr>
          <w:rFonts w:ascii="Times New Roman" w:hAnsi="Times New Roman" w:cs="Times New Roman"/>
          <w:sz w:val="22"/>
          <w:szCs w:val="22"/>
        </w:rPr>
      </w:pPr>
    </w:p>
    <w:p w14:paraId="7F8D14E9" w14:textId="77777777" w:rsidR="004B27DA" w:rsidRPr="00EA1992" w:rsidRDefault="004B27DA" w:rsidP="004B27DA">
      <w:pPr>
        <w:jc w:val="center"/>
        <w:rPr>
          <w:rFonts w:ascii="Times New Roman" w:hAnsi="Times New Roman" w:cs="Times New Roman"/>
          <w:sz w:val="22"/>
          <w:szCs w:val="22"/>
        </w:rPr>
      </w:pPr>
      <w:r w:rsidRPr="00EA1992">
        <w:rPr>
          <w:rFonts w:ascii="Times New Roman" w:hAnsi="Times New Roman" w:cs="Times New Roman"/>
          <w:sz w:val="22"/>
          <w:szCs w:val="22"/>
        </w:rPr>
        <w:t>Agenda Item 10</w:t>
      </w:r>
    </w:p>
    <w:p w14:paraId="62682B40" w14:textId="77777777" w:rsidR="004B27DA" w:rsidRPr="00EA1992" w:rsidRDefault="004B27DA" w:rsidP="004B27DA">
      <w:pPr>
        <w:rPr>
          <w:rFonts w:ascii="Times New Roman" w:hAnsi="Times New Roman" w:cs="Times New Roman"/>
          <w:sz w:val="22"/>
          <w:szCs w:val="22"/>
        </w:rPr>
      </w:pPr>
    </w:p>
    <w:p w14:paraId="515012C9" w14:textId="77777777" w:rsidR="004B27DA" w:rsidRPr="00EA1992" w:rsidRDefault="004B27DA" w:rsidP="004B27DA">
      <w:pPr>
        <w:rPr>
          <w:rFonts w:ascii="Times New Roman" w:hAnsi="Times New Roman" w:cs="Times New Roman"/>
          <w:sz w:val="22"/>
          <w:szCs w:val="22"/>
        </w:rPr>
      </w:pPr>
      <w:r w:rsidRPr="00EA1992">
        <w:rPr>
          <w:rFonts w:ascii="Times New Roman" w:hAnsi="Times New Roman" w:cs="Times New Roman"/>
          <w:sz w:val="22"/>
          <w:szCs w:val="22"/>
        </w:rPr>
        <w:t xml:space="preserve">10 </w:t>
      </w:r>
      <w:r w:rsidRPr="00EA1992">
        <w:rPr>
          <w:rFonts w:ascii="Times New Roman" w:hAnsi="Times New Roman" w:cs="Times New Roman"/>
          <w:sz w:val="22"/>
          <w:szCs w:val="22"/>
        </w:rPr>
        <w:tab/>
        <w:t>to recommend to the Council items for inclusion in the agenda for the next WRC, and items for the preliminary agenda of future conferences, in accordance with Article 7 of the Convention and Resolution 804 (Rev.WRC-19)</w:t>
      </w:r>
    </w:p>
    <w:p w14:paraId="07ED8F60" w14:textId="77777777" w:rsidR="004B27DA" w:rsidRPr="00EA1992" w:rsidRDefault="004B27DA" w:rsidP="004B27DA">
      <w:pPr>
        <w:rPr>
          <w:rFonts w:ascii="Times New Roman" w:hAnsi="Times New Roman" w:cs="Times New Roman"/>
          <w:sz w:val="22"/>
          <w:szCs w:val="22"/>
        </w:rPr>
      </w:pPr>
    </w:p>
    <w:p w14:paraId="3FA20DFF" w14:textId="77777777" w:rsidR="004B27DA" w:rsidRPr="00EA1992" w:rsidRDefault="004B27DA" w:rsidP="004B27DA">
      <w:pPr>
        <w:rPr>
          <w:rFonts w:ascii="Times New Roman" w:hAnsi="Times New Roman" w:cs="Times New Roman"/>
          <w:b/>
          <w:bCs/>
          <w:sz w:val="22"/>
          <w:szCs w:val="22"/>
        </w:rPr>
      </w:pPr>
    </w:p>
    <w:p w14:paraId="46FFCB59" w14:textId="5A9F0678" w:rsidR="004B27DA" w:rsidRPr="00EA1992" w:rsidRDefault="004B27DA" w:rsidP="004B27DA">
      <w:pPr>
        <w:jc w:val="center"/>
        <w:rPr>
          <w:rFonts w:ascii="Times New Roman" w:hAnsi="Times New Roman" w:cs="Times New Roman"/>
          <w:b/>
          <w:bCs/>
          <w:sz w:val="22"/>
          <w:szCs w:val="22"/>
        </w:rPr>
      </w:pPr>
      <w:r w:rsidRPr="00EA1992">
        <w:rPr>
          <w:rFonts w:ascii="Times New Roman" w:hAnsi="Times New Roman" w:cs="Times New Roman"/>
          <w:b/>
          <w:bCs/>
          <w:sz w:val="22"/>
          <w:szCs w:val="22"/>
        </w:rPr>
        <w:t xml:space="preserve">WRC-27 agenda item to </w:t>
      </w:r>
      <w:r w:rsidR="00B9740D" w:rsidRPr="00EA1992">
        <w:rPr>
          <w:rFonts w:ascii="Times New Roman" w:hAnsi="Times New Roman" w:cs="Times New Roman"/>
          <w:b/>
          <w:bCs/>
          <w:sz w:val="22"/>
          <w:szCs w:val="22"/>
        </w:rPr>
        <w:t>study</w:t>
      </w:r>
      <w:r w:rsidRPr="00EA1992">
        <w:rPr>
          <w:rFonts w:ascii="Times New Roman" w:hAnsi="Times New Roman" w:cs="Times New Roman"/>
          <w:b/>
          <w:bCs/>
          <w:sz w:val="22"/>
          <w:szCs w:val="22"/>
        </w:rPr>
        <w:t xml:space="preserve"> and update</w:t>
      </w:r>
      <w:r w:rsidR="00B9740D" w:rsidRPr="00EA1992">
        <w:rPr>
          <w:rFonts w:ascii="Times New Roman" w:hAnsi="Times New Roman" w:cs="Times New Roman"/>
          <w:b/>
          <w:bCs/>
          <w:sz w:val="22"/>
          <w:szCs w:val="22"/>
        </w:rPr>
        <w:t>, as appropriate,</w:t>
      </w:r>
      <w:r w:rsidRPr="00EA1992">
        <w:rPr>
          <w:rFonts w:ascii="Times New Roman" w:hAnsi="Times New Roman" w:cs="Times New Roman"/>
          <w:b/>
          <w:bCs/>
          <w:sz w:val="22"/>
          <w:szCs w:val="22"/>
        </w:rPr>
        <w:t xml:space="preserve"> regulatory provisions for sharing between non</w:t>
      </w:r>
      <w:r w:rsidRPr="00EA1992">
        <w:rPr>
          <w:rFonts w:ascii="Times New Roman" w:hAnsi="Times New Roman" w:cs="Times New Roman"/>
          <w:b/>
          <w:bCs/>
          <w:sz w:val="22"/>
          <w:szCs w:val="22"/>
        </w:rPr>
        <w:noBreakHyphen/>
        <w:t xml:space="preserve">GSO systems and GSO networks in frequency bands </w:t>
      </w:r>
      <w:r w:rsidR="00B9740D" w:rsidRPr="00EA1992">
        <w:rPr>
          <w:rFonts w:ascii="Times New Roman" w:hAnsi="Times New Roman" w:cs="Times New Roman"/>
          <w:b/>
          <w:bCs/>
          <w:sz w:val="22"/>
          <w:szCs w:val="22"/>
        </w:rPr>
        <w:t xml:space="preserve">below 30 GHz </w:t>
      </w:r>
      <w:r w:rsidRPr="00EA1992">
        <w:rPr>
          <w:rFonts w:ascii="Times New Roman" w:hAnsi="Times New Roman" w:cs="Times New Roman"/>
          <w:b/>
          <w:bCs/>
          <w:sz w:val="22"/>
          <w:szCs w:val="22"/>
        </w:rPr>
        <w:t xml:space="preserve">in which No. 22 </w:t>
      </w:r>
      <w:proofErr w:type="spellStart"/>
      <w:r w:rsidRPr="00EA1992">
        <w:rPr>
          <w:rFonts w:ascii="Times New Roman" w:hAnsi="Times New Roman" w:cs="Times New Roman"/>
          <w:b/>
          <w:bCs/>
          <w:sz w:val="22"/>
          <w:szCs w:val="22"/>
        </w:rPr>
        <w:t>epfd</w:t>
      </w:r>
      <w:proofErr w:type="spellEnd"/>
      <w:r w:rsidRPr="00EA1992">
        <w:rPr>
          <w:rFonts w:ascii="Times New Roman" w:hAnsi="Times New Roman" w:cs="Times New Roman"/>
          <w:b/>
          <w:bCs/>
          <w:sz w:val="22"/>
          <w:szCs w:val="22"/>
        </w:rPr>
        <w:t xml:space="preserve"> limits </w:t>
      </w:r>
      <w:proofErr w:type="gramStart"/>
      <w:r w:rsidRPr="00EA1992">
        <w:rPr>
          <w:rFonts w:ascii="Times New Roman" w:hAnsi="Times New Roman" w:cs="Times New Roman"/>
          <w:b/>
          <w:bCs/>
          <w:sz w:val="22"/>
          <w:szCs w:val="22"/>
        </w:rPr>
        <w:t>apply</w:t>
      </w:r>
      <w:proofErr w:type="gramEnd"/>
    </w:p>
    <w:p w14:paraId="5E28FBC2" w14:textId="77777777" w:rsidR="004B27DA" w:rsidRPr="00EA1992" w:rsidRDefault="004B27DA" w:rsidP="004B27DA">
      <w:pPr>
        <w:rPr>
          <w:rFonts w:ascii="Times New Roman" w:hAnsi="Times New Roman" w:cs="Times New Roman"/>
          <w:b/>
          <w:bCs/>
          <w:sz w:val="22"/>
          <w:szCs w:val="22"/>
        </w:rPr>
      </w:pPr>
    </w:p>
    <w:p w14:paraId="654F26ED" w14:textId="77777777" w:rsidR="004B27DA" w:rsidRPr="00EA1992" w:rsidRDefault="004B27DA" w:rsidP="004B27DA">
      <w:pPr>
        <w:spacing w:after="120"/>
        <w:rPr>
          <w:rFonts w:ascii="Times New Roman" w:hAnsi="Times New Roman" w:cs="Times New Roman"/>
          <w:b/>
          <w:sz w:val="22"/>
          <w:szCs w:val="22"/>
        </w:rPr>
      </w:pPr>
      <w:r w:rsidRPr="00EA1992">
        <w:rPr>
          <w:rFonts w:ascii="Times New Roman" w:hAnsi="Times New Roman" w:cs="Times New Roman"/>
          <w:b/>
          <w:sz w:val="22"/>
          <w:szCs w:val="22"/>
        </w:rPr>
        <w:t>Background</w:t>
      </w:r>
    </w:p>
    <w:p w14:paraId="2895500E" w14:textId="2AD8080B" w:rsidR="004B27DA" w:rsidRPr="00EA1992" w:rsidRDefault="007B02A9" w:rsidP="004B27DA">
      <w:pPr>
        <w:spacing w:after="120"/>
        <w:jc w:val="both"/>
        <w:rPr>
          <w:rFonts w:ascii="Times New Roman" w:hAnsi="Times New Roman" w:cs="Times New Roman"/>
          <w:bCs/>
          <w:color w:val="000000" w:themeColor="text1"/>
          <w:sz w:val="22"/>
          <w:szCs w:val="22"/>
          <w:lang w:val="en-GB"/>
        </w:rPr>
      </w:pPr>
      <w:r w:rsidRPr="00EA1992">
        <w:rPr>
          <w:rFonts w:ascii="Times New Roman" w:hAnsi="Times New Roman" w:cs="Times New Roman"/>
          <w:bCs/>
          <w:color w:val="000000" w:themeColor="text1"/>
          <w:sz w:val="22"/>
          <w:szCs w:val="22"/>
          <w:lang w:val="en-GB"/>
        </w:rPr>
        <w:t>Recently, n</w:t>
      </w:r>
      <w:r w:rsidR="004B27DA" w:rsidRPr="00EA1992">
        <w:rPr>
          <w:rFonts w:ascii="Times New Roman" w:hAnsi="Times New Roman" w:cs="Times New Roman"/>
          <w:bCs/>
          <w:color w:val="000000" w:themeColor="text1"/>
          <w:sz w:val="22"/>
          <w:szCs w:val="22"/>
          <w:lang w:val="en-GB"/>
        </w:rPr>
        <w:t>on-</w:t>
      </w:r>
      <w:r w:rsidR="004B27DA" w:rsidRPr="00EA1992">
        <w:rPr>
          <w:rFonts w:ascii="Times New Roman" w:hAnsi="Times New Roman" w:cs="Times New Roman"/>
          <w:color w:val="000000" w:themeColor="text1"/>
          <w:sz w:val="22"/>
          <w:szCs w:val="22"/>
        </w:rPr>
        <w:t xml:space="preserve">geostationary-satellite (“non-GSO”) </w:t>
      </w:r>
      <w:r w:rsidR="004B27DA" w:rsidRPr="00EA1992">
        <w:rPr>
          <w:rFonts w:ascii="Times New Roman" w:hAnsi="Times New Roman" w:cs="Times New Roman"/>
          <w:bCs/>
          <w:color w:val="000000" w:themeColor="text1"/>
          <w:sz w:val="22"/>
          <w:szCs w:val="22"/>
          <w:lang w:val="en-GB"/>
        </w:rPr>
        <w:t xml:space="preserve">systems in </w:t>
      </w:r>
      <w:r w:rsidR="00E961B8" w:rsidRPr="00EA1992">
        <w:rPr>
          <w:rFonts w:ascii="Times New Roman" w:hAnsi="Times New Roman" w:cs="Times New Roman"/>
          <w:bCs/>
          <w:color w:val="000000" w:themeColor="text1"/>
          <w:sz w:val="22"/>
          <w:szCs w:val="22"/>
          <w:lang w:val="en-GB"/>
        </w:rPr>
        <w:t>bands below 30 GHz</w:t>
      </w:r>
      <w:r w:rsidR="00046260" w:rsidRPr="00EA1992">
        <w:rPr>
          <w:rFonts w:ascii="Times New Roman" w:hAnsi="Times New Roman" w:cs="Times New Roman"/>
          <w:bCs/>
          <w:color w:val="000000" w:themeColor="text1"/>
          <w:sz w:val="22"/>
          <w:szCs w:val="22"/>
          <w:lang w:val="en-GB"/>
        </w:rPr>
        <w:t xml:space="preserve"> </w:t>
      </w:r>
      <w:r w:rsidR="004B27DA" w:rsidRPr="00EA1992">
        <w:rPr>
          <w:rFonts w:ascii="Times New Roman" w:hAnsi="Times New Roman" w:cs="Times New Roman"/>
          <w:bCs/>
          <w:color w:val="000000" w:themeColor="text1"/>
          <w:sz w:val="22"/>
          <w:szCs w:val="22"/>
          <w:lang w:val="en-GB"/>
        </w:rPr>
        <w:t xml:space="preserve">have </w:t>
      </w:r>
      <w:r w:rsidR="00E961B8" w:rsidRPr="00EA1992">
        <w:rPr>
          <w:rFonts w:ascii="Times New Roman" w:hAnsi="Times New Roman" w:cs="Times New Roman"/>
          <w:bCs/>
          <w:color w:val="000000" w:themeColor="text1"/>
          <w:sz w:val="22"/>
          <w:szCs w:val="22"/>
          <w:lang w:val="en-GB"/>
        </w:rPr>
        <w:t xml:space="preserve">been deployed and are providing </w:t>
      </w:r>
      <w:r w:rsidR="004B27DA" w:rsidRPr="00EA1992">
        <w:rPr>
          <w:rFonts w:ascii="Times New Roman" w:hAnsi="Times New Roman" w:cs="Times New Roman"/>
          <w:bCs/>
          <w:color w:val="000000" w:themeColor="text1"/>
          <w:sz w:val="22"/>
          <w:szCs w:val="22"/>
          <w:lang w:val="en-GB"/>
        </w:rPr>
        <w:t xml:space="preserve">connectivity across the globe. They </w:t>
      </w:r>
      <w:proofErr w:type="gramStart"/>
      <w:r w:rsidR="004B27DA" w:rsidRPr="00EA1992">
        <w:rPr>
          <w:rFonts w:ascii="Times New Roman" w:hAnsi="Times New Roman" w:cs="Times New Roman"/>
          <w:bCs/>
          <w:color w:val="000000" w:themeColor="text1"/>
          <w:sz w:val="22"/>
          <w:szCs w:val="22"/>
          <w:lang w:val="en-GB"/>
        </w:rPr>
        <w:t>are capable of providing</w:t>
      </w:r>
      <w:proofErr w:type="gramEnd"/>
      <w:r w:rsidR="004B27DA" w:rsidRPr="00EA1992">
        <w:rPr>
          <w:rFonts w:ascii="Times New Roman" w:hAnsi="Times New Roman" w:cs="Times New Roman"/>
          <w:bCs/>
          <w:color w:val="000000" w:themeColor="text1"/>
          <w:sz w:val="22"/>
          <w:szCs w:val="22"/>
          <w:lang w:val="en-GB"/>
        </w:rPr>
        <w:t xml:space="preserve"> high speed, low latency broadband connectivity worldwide, including to locations where access to the internet was previously unreliable, or entirely unavailable. Publicly available data shows that non-GSO </w:t>
      </w:r>
      <w:r w:rsidR="004B27DA" w:rsidRPr="00EA1992">
        <w:rPr>
          <w:rFonts w:ascii="Times New Roman" w:hAnsi="Times New Roman" w:cs="Times New Roman"/>
          <w:color w:val="000000" w:themeColor="text1"/>
          <w:sz w:val="22"/>
          <w:szCs w:val="22"/>
        </w:rPr>
        <w:t>fixed-satellite service (“</w:t>
      </w:r>
      <w:r w:rsidR="004B27DA" w:rsidRPr="00EA1992">
        <w:rPr>
          <w:rFonts w:ascii="Times New Roman" w:hAnsi="Times New Roman" w:cs="Times New Roman"/>
          <w:bCs/>
          <w:color w:val="000000" w:themeColor="text1"/>
          <w:sz w:val="22"/>
          <w:szCs w:val="22"/>
          <w:lang w:val="en-GB"/>
        </w:rPr>
        <w:t xml:space="preserve">FSS”) systems serve well over one million users worldwide as of 2022 and are projected to serve at least tens of millions of users by 2030, resulting in enormous benefits to the global community. These unprecedented developments have dramatically changed the paradigm in satellite telecommunications. </w:t>
      </w:r>
    </w:p>
    <w:p w14:paraId="032CE987" w14:textId="53B4DA05" w:rsidR="004B27DA" w:rsidRPr="00EA1992" w:rsidRDefault="00E961B8" w:rsidP="004B27DA">
      <w:pPr>
        <w:spacing w:after="120"/>
        <w:jc w:val="both"/>
        <w:rPr>
          <w:rFonts w:ascii="Times New Roman" w:hAnsi="Times New Roman" w:cs="Times New Roman"/>
          <w:bCs/>
          <w:color w:val="000000" w:themeColor="text1"/>
          <w:sz w:val="22"/>
          <w:szCs w:val="22"/>
          <w:lang w:val="en-GB"/>
        </w:rPr>
      </w:pPr>
      <w:r w:rsidRPr="00EA1992">
        <w:rPr>
          <w:rFonts w:ascii="Times New Roman" w:hAnsi="Times New Roman" w:cs="Times New Roman"/>
          <w:bCs/>
          <w:color w:val="000000" w:themeColor="text1"/>
          <w:sz w:val="22"/>
          <w:szCs w:val="22"/>
          <w:lang w:val="en-GB"/>
        </w:rPr>
        <w:t xml:space="preserve">GSO networks and </w:t>
      </w:r>
      <w:r w:rsidR="004B27DA" w:rsidRPr="00EA1992">
        <w:rPr>
          <w:rFonts w:ascii="Times New Roman" w:hAnsi="Times New Roman" w:cs="Times New Roman"/>
          <w:bCs/>
          <w:color w:val="000000" w:themeColor="text1"/>
          <w:sz w:val="22"/>
          <w:szCs w:val="22"/>
          <w:lang w:val="en-GB"/>
        </w:rPr>
        <w:t>NGSO systems rely entirely on shared spectrum to provide service, and efficient use of shared spectrum resources is one of the ITU pillars. To realize the full benefits and potential of non-GSO FSS systems, the ITU must ensure spectrally efficient access to co</w:t>
      </w:r>
      <w:r w:rsidR="004B27DA" w:rsidRPr="00EA1992">
        <w:rPr>
          <w:rFonts w:ascii="Times New Roman" w:hAnsi="Times New Roman" w:cs="Times New Roman"/>
          <w:bCs/>
          <w:color w:val="000000" w:themeColor="text1"/>
          <w:sz w:val="22"/>
          <w:szCs w:val="22"/>
          <w:lang w:val="en-GB"/>
        </w:rPr>
        <w:noBreakHyphen/>
        <w:t>frequency spectrum resources for non-GSO systems and GSO networks</w:t>
      </w:r>
      <w:r w:rsidRPr="00EA1992">
        <w:rPr>
          <w:rFonts w:ascii="Times New Roman" w:hAnsi="Times New Roman" w:cs="Times New Roman"/>
          <w:bCs/>
          <w:color w:val="000000" w:themeColor="text1"/>
          <w:sz w:val="22"/>
          <w:szCs w:val="22"/>
          <w:lang w:val="en-GB"/>
        </w:rPr>
        <w:t>, in accordance with the radio regulations</w:t>
      </w:r>
      <w:r w:rsidR="007B02A9" w:rsidRPr="00EA1992">
        <w:rPr>
          <w:rFonts w:ascii="Times New Roman" w:hAnsi="Times New Roman" w:cs="Times New Roman"/>
          <w:bCs/>
          <w:color w:val="000000" w:themeColor="text1"/>
          <w:sz w:val="22"/>
          <w:szCs w:val="22"/>
          <w:lang w:val="en-GB"/>
        </w:rPr>
        <w:t xml:space="preserve"> including No. 22.2</w:t>
      </w:r>
      <w:r w:rsidRPr="00EA1992">
        <w:rPr>
          <w:rFonts w:ascii="Times New Roman" w:hAnsi="Times New Roman" w:cs="Times New Roman"/>
          <w:bCs/>
          <w:color w:val="000000" w:themeColor="text1"/>
          <w:sz w:val="22"/>
          <w:szCs w:val="22"/>
          <w:lang w:val="en-GB"/>
        </w:rPr>
        <w:t>,</w:t>
      </w:r>
      <w:r w:rsidR="004B27DA" w:rsidRPr="00EA1992">
        <w:rPr>
          <w:rFonts w:ascii="Times New Roman" w:hAnsi="Times New Roman" w:cs="Times New Roman"/>
          <w:bCs/>
          <w:color w:val="000000" w:themeColor="text1"/>
          <w:sz w:val="22"/>
          <w:szCs w:val="22"/>
          <w:lang w:val="en-GB"/>
        </w:rPr>
        <w:t xml:space="preserve"> while also increasing the efficiency of intra-service spectrum sharing through careful consideration of the ITU’s regulatory provisions. </w:t>
      </w:r>
    </w:p>
    <w:p w14:paraId="11299E22" w14:textId="4F74E77B" w:rsidR="007B02A9" w:rsidRPr="00EA1992" w:rsidRDefault="004B27DA" w:rsidP="004B27DA">
      <w:pPr>
        <w:spacing w:after="120"/>
        <w:jc w:val="both"/>
        <w:rPr>
          <w:rFonts w:ascii="Times New Roman" w:hAnsi="Times New Roman" w:cs="Times New Roman"/>
          <w:bCs/>
          <w:color w:val="000000" w:themeColor="text1"/>
          <w:sz w:val="22"/>
          <w:szCs w:val="22"/>
        </w:rPr>
      </w:pPr>
      <w:r w:rsidRPr="00EA1992">
        <w:rPr>
          <w:rFonts w:ascii="Times New Roman" w:hAnsi="Times New Roman" w:cs="Times New Roman"/>
          <w:bCs/>
          <w:color w:val="000000" w:themeColor="text1"/>
          <w:sz w:val="22"/>
          <w:szCs w:val="22"/>
          <w:lang w:val="en-GB"/>
        </w:rPr>
        <w:t xml:space="preserve">Article </w:t>
      </w:r>
      <w:r w:rsidRPr="00EA1992">
        <w:rPr>
          <w:rFonts w:ascii="Times New Roman" w:hAnsi="Times New Roman" w:cs="Times New Roman"/>
          <w:b/>
          <w:bCs/>
          <w:color w:val="000000" w:themeColor="text1"/>
          <w:sz w:val="22"/>
          <w:szCs w:val="22"/>
          <w:lang w:val="en-GB"/>
        </w:rPr>
        <w:t>22</w:t>
      </w:r>
      <w:r w:rsidRPr="00EA1992">
        <w:rPr>
          <w:rFonts w:ascii="Times New Roman" w:hAnsi="Times New Roman" w:cs="Times New Roman"/>
          <w:bCs/>
          <w:color w:val="000000" w:themeColor="text1"/>
          <w:sz w:val="22"/>
          <w:szCs w:val="22"/>
          <w:lang w:val="en-GB"/>
        </w:rPr>
        <w:t xml:space="preserve"> and Resolution 76 (Rev. WRC-15)</w:t>
      </w:r>
      <w:r w:rsidR="00E961B8" w:rsidRPr="00EA1992">
        <w:rPr>
          <w:rFonts w:ascii="Times New Roman" w:hAnsi="Times New Roman" w:cs="Times New Roman"/>
          <w:bCs/>
          <w:color w:val="000000" w:themeColor="text1"/>
          <w:sz w:val="22"/>
          <w:szCs w:val="22"/>
          <w:lang w:val="en-GB"/>
        </w:rPr>
        <w:t xml:space="preserve"> of the Radio Regulations (RR) </w:t>
      </w:r>
      <w:r w:rsidRPr="00EA1992">
        <w:rPr>
          <w:rFonts w:ascii="Times New Roman" w:hAnsi="Times New Roman" w:cs="Times New Roman"/>
          <w:bCs/>
          <w:color w:val="000000" w:themeColor="text1"/>
          <w:sz w:val="22"/>
          <w:szCs w:val="22"/>
          <w:lang w:val="en-GB"/>
        </w:rPr>
        <w:t xml:space="preserve">contain provisions that aim, in principle, to </w:t>
      </w:r>
      <w:r w:rsidR="00C76242" w:rsidRPr="00EA1992">
        <w:rPr>
          <w:rFonts w:ascii="Times New Roman" w:hAnsi="Times New Roman" w:cs="Times New Roman"/>
          <w:bCs/>
          <w:color w:val="000000" w:themeColor="text1"/>
          <w:sz w:val="22"/>
          <w:szCs w:val="22"/>
          <w:lang w:val="en-GB"/>
        </w:rPr>
        <w:t xml:space="preserve">protect GSO FSS and GSO broadcasting satellite service (BSS) networks. </w:t>
      </w:r>
      <w:r w:rsidRPr="00EA1992">
        <w:rPr>
          <w:rFonts w:ascii="Times New Roman" w:hAnsi="Times New Roman" w:cs="Times New Roman"/>
          <w:bCs/>
          <w:color w:val="000000" w:themeColor="text1"/>
          <w:sz w:val="22"/>
          <w:szCs w:val="22"/>
          <w:lang w:val="en-GB"/>
        </w:rPr>
        <w:t>Among these provisions are the uplink and downlink equivalent power flux-density (</w:t>
      </w:r>
      <w:proofErr w:type="spellStart"/>
      <w:r w:rsidRPr="00EA1992">
        <w:rPr>
          <w:rFonts w:ascii="Times New Roman" w:hAnsi="Times New Roman" w:cs="Times New Roman"/>
          <w:bCs/>
          <w:color w:val="000000" w:themeColor="text1"/>
          <w:sz w:val="22"/>
          <w:szCs w:val="22"/>
          <w:lang w:val="en-GB"/>
        </w:rPr>
        <w:t>epfd</w:t>
      </w:r>
      <w:proofErr w:type="spellEnd"/>
      <w:r w:rsidRPr="00EA1992">
        <w:rPr>
          <w:rFonts w:ascii="Times New Roman" w:hAnsi="Times New Roman" w:cs="Times New Roman"/>
          <w:bCs/>
          <w:color w:val="000000" w:themeColor="text1"/>
          <w:sz w:val="22"/>
          <w:szCs w:val="22"/>
          <w:lang w:val="en-GB"/>
        </w:rPr>
        <w:t xml:space="preserve">↑ and </w:t>
      </w:r>
      <w:proofErr w:type="spellStart"/>
      <w:r w:rsidRPr="00EA1992">
        <w:rPr>
          <w:rFonts w:ascii="Times New Roman" w:hAnsi="Times New Roman" w:cs="Times New Roman"/>
          <w:bCs/>
          <w:color w:val="000000" w:themeColor="text1"/>
          <w:sz w:val="22"/>
          <w:szCs w:val="22"/>
          <w:lang w:val="en-GB"/>
        </w:rPr>
        <w:t>epfd</w:t>
      </w:r>
      <w:proofErr w:type="spellEnd"/>
      <w:r w:rsidRPr="00EA1992">
        <w:rPr>
          <w:rFonts w:ascii="Times New Roman" w:hAnsi="Times New Roman" w:cs="Times New Roman"/>
          <w:bCs/>
          <w:color w:val="000000" w:themeColor="text1"/>
          <w:sz w:val="22"/>
          <w:szCs w:val="22"/>
          <w:lang w:val="en-GB"/>
        </w:rPr>
        <w:t xml:space="preserve">↓) limits </w:t>
      </w:r>
      <w:r w:rsidR="00E961B8" w:rsidRPr="00EA1992">
        <w:rPr>
          <w:rFonts w:ascii="Times New Roman" w:hAnsi="Times New Roman" w:cs="Times New Roman"/>
          <w:bCs/>
          <w:color w:val="000000" w:themeColor="text1"/>
          <w:sz w:val="22"/>
          <w:szCs w:val="22"/>
          <w:lang w:val="en-GB"/>
        </w:rPr>
        <w:t xml:space="preserve">that were adopted </w:t>
      </w:r>
      <w:r w:rsidRPr="00EA1992">
        <w:rPr>
          <w:rFonts w:ascii="Times New Roman" w:hAnsi="Times New Roman" w:cs="Times New Roman"/>
          <w:bCs/>
          <w:color w:val="000000" w:themeColor="text1"/>
          <w:sz w:val="22"/>
          <w:szCs w:val="22"/>
          <w:lang w:val="en-GB"/>
        </w:rPr>
        <w:t xml:space="preserve">in 1997 and 2000. </w:t>
      </w:r>
      <w:r w:rsidRPr="00EA1992">
        <w:rPr>
          <w:rFonts w:ascii="Times New Roman" w:hAnsi="Times New Roman" w:cs="Times New Roman"/>
          <w:bCs/>
          <w:color w:val="000000" w:themeColor="text1"/>
          <w:sz w:val="22"/>
          <w:szCs w:val="22"/>
        </w:rPr>
        <w:t xml:space="preserve"> NGSO systems and GSO networks today </w:t>
      </w:r>
      <w:r w:rsidR="00E961B8" w:rsidRPr="00EA1992">
        <w:rPr>
          <w:rFonts w:ascii="Times New Roman" w:hAnsi="Times New Roman" w:cs="Times New Roman"/>
          <w:bCs/>
          <w:color w:val="000000" w:themeColor="text1"/>
          <w:sz w:val="22"/>
          <w:szCs w:val="22"/>
        </w:rPr>
        <w:t xml:space="preserve">have evolved </w:t>
      </w:r>
      <w:r w:rsidRPr="00EA1992">
        <w:rPr>
          <w:rFonts w:ascii="Times New Roman" w:hAnsi="Times New Roman" w:cs="Times New Roman"/>
          <w:bCs/>
          <w:color w:val="000000" w:themeColor="text1"/>
          <w:sz w:val="22"/>
          <w:szCs w:val="22"/>
        </w:rPr>
        <w:t xml:space="preserve">in design and operational capabilities than the systems that were considered when developing the Article 22 </w:t>
      </w:r>
      <w:proofErr w:type="spellStart"/>
      <w:r w:rsidRPr="00EA1992">
        <w:rPr>
          <w:rFonts w:ascii="Times New Roman" w:hAnsi="Times New Roman" w:cs="Times New Roman"/>
          <w:bCs/>
          <w:color w:val="000000" w:themeColor="text1"/>
          <w:sz w:val="22"/>
          <w:szCs w:val="22"/>
        </w:rPr>
        <w:t>epfd</w:t>
      </w:r>
      <w:proofErr w:type="spellEnd"/>
      <w:r w:rsidRPr="00EA1992">
        <w:rPr>
          <w:rFonts w:ascii="Times New Roman" w:hAnsi="Times New Roman" w:cs="Times New Roman"/>
          <w:bCs/>
          <w:color w:val="000000" w:themeColor="text1"/>
          <w:sz w:val="22"/>
          <w:szCs w:val="22"/>
        </w:rPr>
        <w:t xml:space="preserve"> limits nearly twenty-five years ago. </w:t>
      </w:r>
      <w:r w:rsidR="00F4363E" w:rsidRPr="00EA1992">
        <w:rPr>
          <w:rFonts w:ascii="Times New Roman" w:hAnsi="Times New Roman" w:cs="Times New Roman"/>
          <w:bCs/>
          <w:color w:val="000000" w:themeColor="text1"/>
          <w:sz w:val="22"/>
          <w:szCs w:val="22"/>
        </w:rPr>
        <w:t>Additionally, our</w:t>
      </w:r>
      <w:r w:rsidRPr="00EA1992">
        <w:rPr>
          <w:rFonts w:ascii="Times New Roman" w:hAnsi="Times New Roman" w:cs="Times New Roman"/>
          <w:bCs/>
          <w:color w:val="000000" w:themeColor="text1"/>
          <w:sz w:val="22"/>
          <w:szCs w:val="22"/>
        </w:rPr>
        <w:t xml:space="preserve"> knowledge about how NGSO systems operate in practice has advanced significantly since that time.</w:t>
      </w:r>
    </w:p>
    <w:p w14:paraId="327720D7" w14:textId="53BA16CE" w:rsidR="004B27DA" w:rsidRPr="00EA1992" w:rsidRDefault="0019770A" w:rsidP="00F4363E">
      <w:pPr>
        <w:spacing w:after="120"/>
        <w:jc w:val="both"/>
        <w:rPr>
          <w:rFonts w:ascii="Times New Roman" w:hAnsi="Times New Roman" w:cs="Times New Roman"/>
          <w:bCs/>
          <w:color w:val="000000" w:themeColor="text1"/>
          <w:sz w:val="22"/>
          <w:szCs w:val="22"/>
        </w:rPr>
      </w:pPr>
      <w:proofErr w:type="gramStart"/>
      <w:r w:rsidRPr="00EA1992">
        <w:rPr>
          <w:rFonts w:ascii="Times New Roman" w:hAnsi="Times New Roman" w:cs="Times New Roman"/>
          <w:bCs/>
          <w:color w:val="000000" w:themeColor="text1"/>
          <w:sz w:val="22"/>
          <w:szCs w:val="22"/>
        </w:rPr>
        <w:t>With regard to</w:t>
      </w:r>
      <w:proofErr w:type="gramEnd"/>
      <w:r w:rsidRPr="00EA1992">
        <w:rPr>
          <w:rFonts w:ascii="Times New Roman" w:hAnsi="Times New Roman" w:cs="Times New Roman"/>
          <w:bCs/>
          <w:color w:val="000000" w:themeColor="text1"/>
          <w:sz w:val="22"/>
          <w:szCs w:val="22"/>
        </w:rPr>
        <w:t xml:space="preserve"> compliance with current limits, t</w:t>
      </w:r>
      <w:r w:rsidR="00F8186F" w:rsidRPr="00EA1992">
        <w:rPr>
          <w:rFonts w:ascii="Times New Roman" w:hAnsi="Times New Roman" w:cs="Times New Roman"/>
          <w:bCs/>
          <w:color w:val="000000" w:themeColor="text1"/>
          <w:sz w:val="22"/>
          <w:szCs w:val="22"/>
        </w:rPr>
        <w:t xml:space="preserve">he recent increase in the number of NGSO FSS, especially </w:t>
      </w:r>
      <w:r w:rsidR="009D64C6" w:rsidRPr="00EA1992">
        <w:rPr>
          <w:rFonts w:ascii="Times New Roman" w:hAnsi="Times New Roman" w:cs="Times New Roman"/>
          <w:bCs/>
          <w:color w:val="000000" w:themeColor="text1"/>
          <w:sz w:val="22"/>
          <w:szCs w:val="22"/>
        </w:rPr>
        <w:t xml:space="preserve">large </w:t>
      </w:r>
      <w:r w:rsidR="00F8186F" w:rsidRPr="00EA1992">
        <w:rPr>
          <w:rFonts w:ascii="Times New Roman" w:hAnsi="Times New Roman" w:cs="Times New Roman"/>
          <w:bCs/>
          <w:color w:val="000000" w:themeColor="text1"/>
          <w:sz w:val="22"/>
          <w:szCs w:val="22"/>
        </w:rPr>
        <w:t xml:space="preserve">constellations, has caused difficulties for the Bureau to examine compliance with the single-entry limits in Article </w:t>
      </w:r>
      <w:r w:rsidR="00F8186F" w:rsidRPr="00EA1992">
        <w:rPr>
          <w:rFonts w:ascii="Times New Roman" w:hAnsi="Times New Roman" w:cs="Times New Roman"/>
          <w:b/>
          <w:color w:val="000000" w:themeColor="text1"/>
          <w:sz w:val="22"/>
          <w:szCs w:val="22"/>
        </w:rPr>
        <w:t>22</w:t>
      </w:r>
      <w:r w:rsidR="00F8186F" w:rsidRPr="00EA1992">
        <w:rPr>
          <w:rFonts w:ascii="Times New Roman" w:hAnsi="Times New Roman" w:cs="Times New Roman"/>
          <w:bCs/>
          <w:color w:val="000000" w:themeColor="text1"/>
          <w:sz w:val="22"/>
          <w:szCs w:val="22"/>
        </w:rPr>
        <w:t xml:space="preserve"> due to issues of modeling these constellations.  Additionally, often NGSO FSS systems rely on multiple ITU filings, so examination of individual filings does not fully capture the complete NGSO FSS system or its impact on GSO networks. Moreover, the lack of methodologies, including </w:t>
      </w:r>
      <w:r w:rsidRPr="00EA1992">
        <w:rPr>
          <w:rFonts w:ascii="Times New Roman" w:hAnsi="Times New Roman" w:cs="Times New Roman"/>
          <w:bCs/>
          <w:color w:val="000000" w:themeColor="text1"/>
          <w:sz w:val="22"/>
          <w:szCs w:val="22"/>
        </w:rPr>
        <w:t>one to</w:t>
      </w:r>
      <w:r w:rsidR="00F8186F" w:rsidRPr="00EA1992">
        <w:rPr>
          <w:rFonts w:ascii="Times New Roman" w:hAnsi="Times New Roman" w:cs="Times New Roman"/>
          <w:bCs/>
          <w:color w:val="000000" w:themeColor="text1"/>
          <w:sz w:val="22"/>
          <w:szCs w:val="22"/>
        </w:rPr>
        <w:t xml:space="preserve"> accurately model non-GSO systems</w:t>
      </w:r>
      <w:r w:rsidRPr="00EA1992">
        <w:rPr>
          <w:rFonts w:ascii="Times New Roman" w:hAnsi="Times New Roman" w:cs="Times New Roman"/>
          <w:bCs/>
          <w:color w:val="000000" w:themeColor="text1"/>
          <w:sz w:val="22"/>
          <w:szCs w:val="22"/>
        </w:rPr>
        <w:t>,</w:t>
      </w:r>
      <w:r w:rsidR="00F8186F" w:rsidRPr="00EA1992">
        <w:rPr>
          <w:rFonts w:ascii="Times New Roman" w:hAnsi="Times New Roman" w:cs="Times New Roman"/>
          <w:bCs/>
          <w:color w:val="000000" w:themeColor="text1"/>
          <w:sz w:val="22"/>
          <w:szCs w:val="22"/>
        </w:rPr>
        <w:t xml:space="preserve"> </w:t>
      </w:r>
      <w:r w:rsidRPr="00EA1992">
        <w:rPr>
          <w:rFonts w:ascii="Times New Roman" w:hAnsi="Times New Roman" w:cs="Times New Roman"/>
          <w:bCs/>
          <w:color w:val="000000" w:themeColor="text1"/>
          <w:sz w:val="22"/>
          <w:szCs w:val="22"/>
        </w:rPr>
        <w:t xml:space="preserve">has led to a situation where consultation meetings called for in Resolution </w:t>
      </w:r>
      <w:r w:rsidRPr="00EA1992">
        <w:rPr>
          <w:rFonts w:ascii="Times New Roman" w:hAnsi="Times New Roman" w:cs="Times New Roman"/>
          <w:b/>
          <w:color w:val="000000" w:themeColor="text1"/>
          <w:sz w:val="22"/>
          <w:szCs w:val="22"/>
        </w:rPr>
        <w:t>76</w:t>
      </w:r>
      <w:r w:rsidRPr="00EA1992">
        <w:rPr>
          <w:rFonts w:ascii="Times New Roman" w:hAnsi="Times New Roman" w:cs="Times New Roman"/>
          <w:bCs/>
          <w:color w:val="000000" w:themeColor="text1"/>
          <w:sz w:val="22"/>
          <w:szCs w:val="22"/>
        </w:rPr>
        <w:t xml:space="preserve"> to ensure compliance with the aggregate </w:t>
      </w:r>
      <w:proofErr w:type="spellStart"/>
      <w:r w:rsidRPr="00EA1992">
        <w:rPr>
          <w:rFonts w:ascii="Times New Roman" w:hAnsi="Times New Roman" w:cs="Times New Roman"/>
          <w:bCs/>
          <w:color w:val="000000" w:themeColor="text1"/>
          <w:sz w:val="22"/>
          <w:szCs w:val="22"/>
        </w:rPr>
        <w:lastRenderedPageBreak/>
        <w:t>epfd</w:t>
      </w:r>
      <w:proofErr w:type="spellEnd"/>
      <w:r w:rsidRPr="00EA1992">
        <w:rPr>
          <w:rFonts w:ascii="Times New Roman" w:hAnsi="Times New Roman" w:cs="Times New Roman"/>
          <w:bCs/>
          <w:color w:val="000000" w:themeColor="text1"/>
          <w:sz w:val="22"/>
          <w:szCs w:val="22"/>
        </w:rPr>
        <w:t xml:space="preserve"> limits to protect GSO networks have not been held.  This situation has raised uncertainty on the protection of GSO networks.</w:t>
      </w:r>
      <w:r w:rsidR="00F8186F" w:rsidRPr="00EA1992">
        <w:rPr>
          <w:rFonts w:ascii="Times New Roman" w:hAnsi="Times New Roman" w:cs="Times New Roman"/>
          <w:bCs/>
          <w:color w:val="000000" w:themeColor="text1"/>
          <w:sz w:val="22"/>
          <w:szCs w:val="22"/>
        </w:rPr>
        <w:t xml:space="preserve"> </w:t>
      </w:r>
    </w:p>
    <w:p w14:paraId="1F33A19D" w14:textId="7B637100" w:rsidR="004B27DA" w:rsidRPr="00EA1992" w:rsidRDefault="004B27DA" w:rsidP="004B27DA">
      <w:pPr>
        <w:pStyle w:val="FootnoteText"/>
        <w:jc w:val="both"/>
        <w:rPr>
          <w:color w:val="000000"/>
          <w:sz w:val="22"/>
          <w:szCs w:val="22"/>
        </w:rPr>
      </w:pPr>
      <w:r w:rsidRPr="00EA1992">
        <w:rPr>
          <w:color w:val="000000"/>
          <w:sz w:val="22"/>
          <w:szCs w:val="22"/>
        </w:rPr>
        <w:t xml:space="preserve">In the proposal below, the United States seeks </w:t>
      </w:r>
      <w:r w:rsidR="007B02A9" w:rsidRPr="00EA1992">
        <w:rPr>
          <w:color w:val="000000"/>
          <w:sz w:val="22"/>
          <w:szCs w:val="22"/>
        </w:rPr>
        <w:t xml:space="preserve">a WRC-27 agenda item </w:t>
      </w:r>
      <w:r w:rsidRPr="00EA1992">
        <w:rPr>
          <w:color w:val="000000"/>
          <w:sz w:val="22"/>
          <w:szCs w:val="22"/>
        </w:rPr>
        <w:t>to study the regulatory provisions</w:t>
      </w:r>
      <w:r w:rsidR="00E14A22" w:rsidRPr="00EA1992">
        <w:rPr>
          <w:color w:val="000000"/>
          <w:sz w:val="22"/>
          <w:szCs w:val="22"/>
        </w:rPr>
        <w:t xml:space="preserve"> </w:t>
      </w:r>
      <w:r w:rsidRPr="00EA1992">
        <w:rPr>
          <w:color w:val="000000"/>
          <w:sz w:val="22"/>
          <w:szCs w:val="22"/>
        </w:rPr>
        <w:t>for frequency bands below 30 GHz contained in Article 22</w:t>
      </w:r>
      <w:r w:rsidR="00E14A22" w:rsidRPr="00EA1992">
        <w:rPr>
          <w:color w:val="000000"/>
          <w:sz w:val="22"/>
          <w:szCs w:val="22"/>
        </w:rPr>
        <w:t xml:space="preserve"> with the goal of</w:t>
      </w:r>
      <w:r w:rsidRPr="00EA1992">
        <w:rPr>
          <w:color w:val="000000"/>
          <w:sz w:val="22"/>
          <w:szCs w:val="22"/>
        </w:rPr>
        <w:t xml:space="preserve"> </w:t>
      </w:r>
      <w:r w:rsidR="00E14A22" w:rsidRPr="00EA1992">
        <w:rPr>
          <w:color w:val="000000"/>
          <w:sz w:val="22"/>
          <w:szCs w:val="22"/>
        </w:rPr>
        <w:t>ensuring</w:t>
      </w:r>
      <w:r w:rsidRPr="00EA1992">
        <w:rPr>
          <w:color w:val="000000"/>
          <w:sz w:val="22"/>
          <w:szCs w:val="22"/>
        </w:rPr>
        <w:t xml:space="preserve"> protection</w:t>
      </w:r>
      <w:r w:rsidR="00E14A22" w:rsidRPr="00EA1992">
        <w:rPr>
          <w:color w:val="000000"/>
          <w:sz w:val="22"/>
          <w:szCs w:val="22"/>
        </w:rPr>
        <w:t xml:space="preserve">, from </w:t>
      </w:r>
      <w:r w:rsidRPr="00EA1992">
        <w:rPr>
          <w:color w:val="000000"/>
          <w:sz w:val="22"/>
          <w:szCs w:val="22"/>
        </w:rPr>
        <w:t>unacceptable interference</w:t>
      </w:r>
      <w:r w:rsidR="00E14A22" w:rsidRPr="00EA1992">
        <w:rPr>
          <w:color w:val="000000"/>
          <w:sz w:val="22"/>
          <w:szCs w:val="22"/>
        </w:rPr>
        <w:t xml:space="preserve"> to GSO</w:t>
      </w:r>
      <w:r w:rsidR="007B02A9" w:rsidRPr="00EA1992">
        <w:rPr>
          <w:color w:val="000000"/>
          <w:sz w:val="22"/>
          <w:szCs w:val="22"/>
        </w:rPr>
        <w:t xml:space="preserve"> FSS and BSS</w:t>
      </w:r>
      <w:r w:rsidR="00E14A22" w:rsidRPr="00EA1992">
        <w:rPr>
          <w:color w:val="000000"/>
          <w:sz w:val="22"/>
          <w:szCs w:val="22"/>
        </w:rPr>
        <w:t xml:space="preserve"> networks</w:t>
      </w:r>
      <w:r w:rsidRPr="00EA1992">
        <w:rPr>
          <w:color w:val="000000"/>
          <w:sz w:val="22"/>
          <w:szCs w:val="22"/>
        </w:rPr>
        <w:t xml:space="preserve"> from NGSO</w:t>
      </w:r>
      <w:r w:rsidR="007B02A9" w:rsidRPr="00EA1992">
        <w:rPr>
          <w:color w:val="000000"/>
          <w:sz w:val="22"/>
          <w:szCs w:val="22"/>
        </w:rPr>
        <w:t xml:space="preserve"> FSS</w:t>
      </w:r>
      <w:r w:rsidRPr="00EA1992">
        <w:rPr>
          <w:color w:val="000000"/>
          <w:sz w:val="22"/>
          <w:szCs w:val="22"/>
        </w:rPr>
        <w:t xml:space="preserve"> systems</w:t>
      </w:r>
      <w:r w:rsidR="00E14A22" w:rsidRPr="00EA1992">
        <w:rPr>
          <w:color w:val="000000"/>
          <w:sz w:val="22"/>
          <w:szCs w:val="22"/>
        </w:rPr>
        <w:t xml:space="preserve"> in the most spectrally efficient manner and establishing means to ensure that th</w:t>
      </w:r>
      <w:r w:rsidR="007B02A9" w:rsidRPr="00EA1992">
        <w:rPr>
          <w:color w:val="000000"/>
          <w:sz w:val="22"/>
          <w:szCs w:val="22"/>
        </w:rPr>
        <w:t>at NGSO FSS systems meet the single entry</w:t>
      </w:r>
      <w:r w:rsidR="0019770A" w:rsidRPr="00EA1992">
        <w:rPr>
          <w:color w:val="000000"/>
          <w:sz w:val="22"/>
          <w:szCs w:val="22"/>
        </w:rPr>
        <w:t xml:space="preserve"> </w:t>
      </w:r>
      <w:r w:rsidR="007B02A9" w:rsidRPr="00EA1992">
        <w:rPr>
          <w:color w:val="000000"/>
          <w:sz w:val="22"/>
          <w:szCs w:val="22"/>
        </w:rPr>
        <w:t xml:space="preserve">and aggregate </w:t>
      </w:r>
      <w:r w:rsidR="00E14A22" w:rsidRPr="00EA1992">
        <w:rPr>
          <w:color w:val="000000"/>
          <w:sz w:val="22"/>
          <w:szCs w:val="22"/>
        </w:rPr>
        <w:t>limits</w:t>
      </w:r>
      <w:r w:rsidR="007B02A9" w:rsidRPr="00EA1992">
        <w:rPr>
          <w:color w:val="000000"/>
          <w:sz w:val="22"/>
          <w:szCs w:val="22"/>
        </w:rPr>
        <w:t>.</w:t>
      </w:r>
      <w:r w:rsidRPr="00EA1992">
        <w:rPr>
          <w:color w:val="000000"/>
          <w:sz w:val="22"/>
          <w:szCs w:val="22"/>
        </w:rPr>
        <w:t xml:space="preserve">  </w:t>
      </w:r>
    </w:p>
    <w:p w14:paraId="4FF33BB9" w14:textId="5845CBC6" w:rsidR="004B27DA" w:rsidRPr="00EA1992" w:rsidRDefault="004B27DA">
      <w:pPr>
        <w:spacing w:after="160" w:line="259" w:lineRule="auto"/>
        <w:rPr>
          <w:rFonts w:ascii="Times New Roman" w:eastAsia="Times New Roman" w:hAnsi="Times New Roman" w:cs="Times New Roman"/>
          <w:color w:val="000000"/>
          <w:sz w:val="22"/>
          <w:szCs w:val="22"/>
        </w:rPr>
      </w:pPr>
      <w:r w:rsidRPr="00EA1992">
        <w:rPr>
          <w:rFonts w:ascii="Times New Roman" w:hAnsi="Times New Roman" w:cs="Times New Roman"/>
          <w:color w:val="000000"/>
          <w:sz w:val="22"/>
          <w:szCs w:val="22"/>
        </w:rPr>
        <w:br w:type="page"/>
      </w:r>
    </w:p>
    <w:p w14:paraId="76D5DEFE" w14:textId="7604D313" w:rsidR="001A6BEB" w:rsidRPr="00EA1992" w:rsidRDefault="001A6BEB" w:rsidP="001A6BEB">
      <w:pPr>
        <w:pStyle w:val="Proposal"/>
        <w:rPr>
          <w:rFonts w:hAnsi="Times New Roman"/>
          <w:sz w:val="22"/>
          <w:szCs w:val="22"/>
        </w:rPr>
      </w:pPr>
      <w:r w:rsidRPr="00EA1992">
        <w:rPr>
          <w:rFonts w:hAnsi="Times New Roman"/>
          <w:sz w:val="22"/>
          <w:szCs w:val="22"/>
        </w:rPr>
        <w:lastRenderedPageBreak/>
        <w:t xml:space="preserve">ADD </w:t>
      </w:r>
      <w:r w:rsidRPr="00EA1992">
        <w:rPr>
          <w:rFonts w:hAnsi="Times New Roman"/>
          <w:sz w:val="22"/>
          <w:szCs w:val="22"/>
        </w:rPr>
        <w:tab/>
        <w:t xml:space="preserve">USA/10/1 </w:t>
      </w:r>
    </w:p>
    <w:p w14:paraId="05D89D3B" w14:textId="77777777" w:rsidR="001A6BEB" w:rsidRPr="00EA1992" w:rsidRDefault="001A6BEB" w:rsidP="001A6BEB">
      <w:pPr>
        <w:pStyle w:val="ResNo"/>
        <w:rPr>
          <w:sz w:val="22"/>
          <w:szCs w:val="22"/>
        </w:rPr>
      </w:pPr>
      <w:r w:rsidRPr="00EA1992">
        <w:rPr>
          <w:sz w:val="22"/>
          <w:szCs w:val="22"/>
        </w:rPr>
        <w:t>DRAFT NEW RESOLUTION [USA-10-2027] (WRC</w:t>
      </w:r>
      <w:r w:rsidRPr="00EA1992">
        <w:rPr>
          <w:sz w:val="22"/>
          <w:szCs w:val="22"/>
        </w:rPr>
        <w:noBreakHyphen/>
        <w:t>23)</w:t>
      </w:r>
    </w:p>
    <w:p w14:paraId="621483B9" w14:textId="77777777" w:rsidR="001A6BEB" w:rsidRPr="00EA1992" w:rsidRDefault="001A6BEB" w:rsidP="001A6BEB">
      <w:pPr>
        <w:pStyle w:val="Restitle"/>
        <w:rPr>
          <w:rFonts w:ascii="Times New Roman" w:hAnsi="Times New Roman"/>
          <w:sz w:val="22"/>
          <w:szCs w:val="22"/>
        </w:rPr>
      </w:pPr>
      <w:bookmarkStart w:id="0" w:name="_Toc39649638"/>
      <w:bookmarkStart w:id="1" w:name="_Toc35963717"/>
      <w:bookmarkStart w:id="2" w:name="_Toc35877773"/>
      <w:bookmarkStart w:id="3" w:name="_Toc35857138"/>
      <w:bookmarkStart w:id="4" w:name="_Toc35789441"/>
      <w:r w:rsidRPr="00EA1992">
        <w:rPr>
          <w:rFonts w:ascii="Times New Roman" w:hAnsi="Times New Roman"/>
          <w:sz w:val="22"/>
          <w:szCs w:val="22"/>
        </w:rPr>
        <w:t>Agenda for the 2027 world radiocommunication conference</w:t>
      </w:r>
      <w:bookmarkEnd w:id="0"/>
      <w:bookmarkEnd w:id="1"/>
      <w:bookmarkEnd w:id="2"/>
      <w:bookmarkEnd w:id="3"/>
      <w:bookmarkEnd w:id="4"/>
    </w:p>
    <w:p w14:paraId="480E3F40" w14:textId="77777777" w:rsidR="001A6BEB" w:rsidRPr="00EA1992" w:rsidRDefault="001A6BEB" w:rsidP="001A6BEB">
      <w:pPr>
        <w:pStyle w:val="Normalaftertitle"/>
        <w:rPr>
          <w:sz w:val="22"/>
          <w:szCs w:val="22"/>
        </w:rPr>
      </w:pPr>
      <w:r w:rsidRPr="00EA1992">
        <w:rPr>
          <w:sz w:val="22"/>
          <w:szCs w:val="22"/>
        </w:rPr>
        <w:t>The World Radiocommunication Conference (Dubai, 2023),</w:t>
      </w:r>
    </w:p>
    <w:p w14:paraId="659D5B6E" w14:textId="77777777" w:rsidR="001A6BEB" w:rsidRPr="00EA1992" w:rsidRDefault="001A6BEB" w:rsidP="00060B74">
      <w:pPr>
        <w:pStyle w:val="Call"/>
        <w:jc w:val="both"/>
        <w:rPr>
          <w:sz w:val="22"/>
          <w:szCs w:val="22"/>
        </w:rPr>
      </w:pPr>
      <w:r w:rsidRPr="00EA1992">
        <w:rPr>
          <w:sz w:val="22"/>
          <w:szCs w:val="22"/>
        </w:rPr>
        <w:t>considering</w:t>
      </w:r>
    </w:p>
    <w:p w14:paraId="60C97B5A" w14:textId="0EEE9F8E" w:rsidR="001A6BEB" w:rsidRPr="00EA1992" w:rsidRDefault="001A6BEB" w:rsidP="00060B74">
      <w:pPr>
        <w:jc w:val="both"/>
        <w:rPr>
          <w:rFonts w:ascii="Times New Roman" w:hAnsi="Times New Roman" w:cs="Times New Roman"/>
          <w:sz w:val="22"/>
          <w:szCs w:val="22"/>
        </w:rPr>
      </w:pPr>
      <w:r w:rsidRPr="00EA1992">
        <w:rPr>
          <w:rFonts w:ascii="Times New Roman" w:hAnsi="Times New Roman" w:cs="Times New Roman"/>
          <w:i/>
          <w:iCs/>
          <w:sz w:val="22"/>
          <w:szCs w:val="22"/>
        </w:rPr>
        <w:t>a)</w:t>
      </w:r>
      <w:r w:rsidRPr="00EA1992">
        <w:rPr>
          <w:rFonts w:ascii="Times New Roman" w:hAnsi="Times New Roman" w:cs="Times New Roman"/>
          <w:sz w:val="22"/>
          <w:szCs w:val="22"/>
        </w:rPr>
        <w:tab/>
        <w:t xml:space="preserve">that, in accordance with No. 118 of the ITU Convention, the general scope of the agenda for a world radiocommunication conference (WRC) should be established four to six years in advance and that a final agenda shall be established by the ITU Council two years before the </w:t>
      </w:r>
      <w:proofErr w:type="gramStart"/>
      <w:r w:rsidRPr="00EA1992">
        <w:rPr>
          <w:rFonts w:ascii="Times New Roman" w:hAnsi="Times New Roman" w:cs="Times New Roman"/>
          <w:sz w:val="22"/>
          <w:szCs w:val="22"/>
        </w:rPr>
        <w:t>conference;</w:t>
      </w:r>
      <w:proofErr w:type="gramEnd"/>
    </w:p>
    <w:p w14:paraId="736BD057" w14:textId="77777777" w:rsidR="002300F1" w:rsidRPr="00EA1992" w:rsidRDefault="002300F1" w:rsidP="00060B74">
      <w:pPr>
        <w:jc w:val="both"/>
        <w:rPr>
          <w:rFonts w:ascii="Times New Roman" w:hAnsi="Times New Roman" w:cs="Times New Roman"/>
          <w:sz w:val="22"/>
          <w:szCs w:val="22"/>
        </w:rPr>
      </w:pPr>
    </w:p>
    <w:p w14:paraId="2C8E1738" w14:textId="77777777" w:rsidR="001A6BEB" w:rsidRPr="00EA1992" w:rsidRDefault="001A6BEB" w:rsidP="00060B74">
      <w:pPr>
        <w:jc w:val="both"/>
        <w:rPr>
          <w:rFonts w:ascii="Times New Roman" w:hAnsi="Times New Roman" w:cs="Times New Roman"/>
          <w:sz w:val="22"/>
          <w:szCs w:val="22"/>
        </w:rPr>
      </w:pPr>
      <w:r w:rsidRPr="00EA1992">
        <w:rPr>
          <w:rFonts w:ascii="Times New Roman" w:hAnsi="Times New Roman" w:cs="Times New Roman"/>
          <w:i/>
          <w:iCs/>
          <w:sz w:val="22"/>
          <w:szCs w:val="22"/>
        </w:rPr>
        <w:t>b)</w:t>
      </w:r>
      <w:r w:rsidRPr="00EA1992">
        <w:rPr>
          <w:rFonts w:ascii="Times New Roman" w:hAnsi="Times New Roman" w:cs="Times New Roman"/>
          <w:sz w:val="22"/>
          <w:szCs w:val="22"/>
        </w:rPr>
        <w:tab/>
        <w:t xml:space="preserve">Article 13 of the ITU Constitution relating to the competence and scheduling of WRCs and Article 7 of the Convention relating to their </w:t>
      </w:r>
      <w:proofErr w:type="gramStart"/>
      <w:r w:rsidRPr="00EA1992">
        <w:rPr>
          <w:rFonts w:ascii="Times New Roman" w:hAnsi="Times New Roman" w:cs="Times New Roman"/>
          <w:sz w:val="22"/>
          <w:szCs w:val="22"/>
        </w:rPr>
        <w:t>agendas;</w:t>
      </w:r>
      <w:proofErr w:type="gramEnd"/>
    </w:p>
    <w:p w14:paraId="2A04849A" w14:textId="77777777" w:rsidR="002300F1" w:rsidRPr="00EA1992" w:rsidRDefault="002300F1" w:rsidP="00060B74">
      <w:pPr>
        <w:jc w:val="both"/>
        <w:rPr>
          <w:rFonts w:ascii="Times New Roman" w:hAnsi="Times New Roman" w:cs="Times New Roman"/>
          <w:i/>
          <w:iCs/>
          <w:sz w:val="22"/>
          <w:szCs w:val="22"/>
        </w:rPr>
      </w:pPr>
    </w:p>
    <w:p w14:paraId="621D8BEB" w14:textId="3216A6AA" w:rsidR="001A6BEB" w:rsidRPr="00EA1992" w:rsidRDefault="001A6BEB" w:rsidP="00060B74">
      <w:pPr>
        <w:jc w:val="both"/>
        <w:rPr>
          <w:rFonts w:ascii="Times New Roman" w:hAnsi="Times New Roman" w:cs="Times New Roman"/>
          <w:sz w:val="22"/>
          <w:szCs w:val="22"/>
        </w:rPr>
      </w:pPr>
      <w:r w:rsidRPr="00EA1992">
        <w:rPr>
          <w:rFonts w:ascii="Times New Roman" w:hAnsi="Times New Roman" w:cs="Times New Roman"/>
          <w:i/>
          <w:iCs/>
          <w:sz w:val="22"/>
          <w:szCs w:val="22"/>
        </w:rPr>
        <w:t>c)</w:t>
      </w:r>
      <w:r w:rsidRPr="00EA1992">
        <w:rPr>
          <w:rFonts w:ascii="Times New Roman" w:hAnsi="Times New Roman" w:cs="Times New Roman"/>
          <w:sz w:val="22"/>
          <w:szCs w:val="22"/>
        </w:rPr>
        <w:tab/>
        <w:t>the relevant resolutions and recommendations of previous world administrative radio conferences (WARCs) and WRCs,</w:t>
      </w:r>
    </w:p>
    <w:p w14:paraId="228DA8A4" w14:textId="77777777" w:rsidR="001A6BEB" w:rsidRPr="00EA1992" w:rsidRDefault="001A6BEB" w:rsidP="00060B74">
      <w:pPr>
        <w:pStyle w:val="Call"/>
        <w:jc w:val="both"/>
        <w:rPr>
          <w:sz w:val="22"/>
          <w:szCs w:val="22"/>
        </w:rPr>
      </w:pPr>
      <w:r w:rsidRPr="00EA1992">
        <w:rPr>
          <w:sz w:val="22"/>
          <w:szCs w:val="22"/>
        </w:rPr>
        <w:t>recognizing</w:t>
      </w:r>
    </w:p>
    <w:p w14:paraId="3920412E" w14:textId="77777777" w:rsidR="002300F1" w:rsidRPr="00EA1992" w:rsidRDefault="002300F1" w:rsidP="00060B74">
      <w:pPr>
        <w:jc w:val="both"/>
        <w:rPr>
          <w:rFonts w:ascii="Times New Roman" w:hAnsi="Times New Roman" w:cs="Times New Roman"/>
          <w:i/>
          <w:iCs/>
          <w:sz w:val="22"/>
          <w:szCs w:val="22"/>
        </w:rPr>
      </w:pPr>
    </w:p>
    <w:p w14:paraId="2F8B4F21" w14:textId="6F4159D5" w:rsidR="001A6BEB" w:rsidRPr="00EA1992" w:rsidRDefault="001A6BEB" w:rsidP="00060B74">
      <w:pPr>
        <w:jc w:val="both"/>
        <w:rPr>
          <w:rFonts w:ascii="Times New Roman" w:hAnsi="Times New Roman" w:cs="Times New Roman"/>
          <w:sz w:val="22"/>
          <w:szCs w:val="22"/>
        </w:rPr>
      </w:pPr>
      <w:r w:rsidRPr="00EA1992">
        <w:rPr>
          <w:rFonts w:ascii="Times New Roman" w:hAnsi="Times New Roman" w:cs="Times New Roman"/>
          <w:i/>
          <w:iCs/>
          <w:sz w:val="22"/>
          <w:szCs w:val="22"/>
        </w:rPr>
        <w:t>a)</w:t>
      </w:r>
      <w:r w:rsidRPr="00EA1992">
        <w:rPr>
          <w:rFonts w:ascii="Times New Roman" w:hAnsi="Times New Roman" w:cs="Times New Roman"/>
          <w:sz w:val="22"/>
          <w:szCs w:val="22"/>
        </w:rPr>
        <w:tab/>
        <w:t>that this conference has identified a number of urgent issues requiring further examination by WRC</w:t>
      </w:r>
      <w:r w:rsidRPr="00EA1992">
        <w:rPr>
          <w:rFonts w:ascii="Times New Roman" w:hAnsi="Times New Roman" w:cs="Times New Roman"/>
          <w:sz w:val="22"/>
          <w:szCs w:val="22"/>
        </w:rPr>
        <w:noBreakHyphen/>
      </w:r>
      <w:proofErr w:type="gramStart"/>
      <w:r w:rsidRPr="00EA1992">
        <w:rPr>
          <w:rFonts w:ascii="Times New Roman" w:hAnsi="Times New Roman" w:cs="Times New Roman"/>
          <w:sz w:val="22"/>
          <w:szCs w:val="22"/>
        </w:rPr>
        <w:t>27;</w:t>
      </w:r>
      <w:proofErr w:type="gramEnd"/>
    </w:p>
    <w:p w14:paraId="48D525CF" w14:textId="77777777" w:rsidR="002300F1" w:rsidRPr="00EA1992" w:rsidRDefault="002300F1" w:rsidP="00060B74">
      <w:pPr>
        <w:jc w:val="both"/>
        <w:rPr>
          <w:rFonts w:ascii="Times New Roman" w:hAnsi="Times New Roman" w:cs="Times New Roman"/>
          <w:i/>
          <w:iCs/>
          <w:sz w:val="22"/>
          <w:szCs w:val="22"/>
        </w:rPr>
      </w:pPr>
    </w:p>
    <w:p w14:paraId="0E677DA2" w14:textId="370EAB7A" w:rsidR="001A6BEB" w:rsidRPr="00EA1992" w:rsidRDefault="001A6BEB" w:rsidP="00060B74">
      <w:pPr>
        <w:jc w:val="both"/>
        <w:rPr>
          <w:rFonts w:ascii="Times New Roman" w:hAnsi="Times New Roman" w:cs="Times New Roman"/>
          <w:sz w:val="22"/>
          <w:szCs w:val="22"/>
        </w:rPr>
      </w:pPr>
      <w:r w:rsidRPr="00EA1992">
        <w:rPr>
          <w:rFonts w:ascii="Times New Roman" w:hAnsi="Times New Roman" w:cs="Times New Roman"/>
          <w:i/>
          <w:iCs/>
          <w:sz w:val="22"/>
          <w:szCs w:val="22"/>
        </w:rPr>
        <w:t>b)</w:t>
      </w:r>
      <w:r w:rsidRPr="00EA1992">
        <w:rPr>
          <w:rFonts w:ascii="Times New Roman" w:hAnsi="Times New Roman" w:cs="Times New Roman"/>
          <w:sz w:val="22"/>
          <w:szCs w:val="22"/>
        </w:rPr>
        <w:tab/>
        <w:t>that, in preparing this agenda, some items proposed by administrations could not be included and have had to be deferred to future conference agendas,</w:t>
      </w:r>
    </w:p>
    <w:p w14:paraId="334B5EC2" w14:textId="77777777" w:rsidR="001A6BEB" w:rsidRPr="00EA1992" w:rsidRDefault="001A6BEB" w:rsidP="00060B74">
      <w:pPr>
        <w:pStyle w:val="Call"/>
        <w:jc w:val="both"/>
        <w:rPr>
          <w:sz w:val="22"/>
          <w:szCs w:val="22"/>
        </w:rPr>
      </w:pPr>
      <w:r w:rsidRPr="00EA1992">
        <w:rPr>
          <w:sz w:val="22"/>
          <w:szCs w:val="22"/>
        </w:rPr>
        <w:t>resolves</w:t>
      </w:r>
    </w:p>
    <w:p w14:paraId="6D7F0713" w14:textId="77777777" w:rsidR="001A6BEB" w:rsidRPr="00EA1992" w:rsidRDefault="001A6BEB" w:rsidP="00060B74">
      <w:pPr>
        <w:jc w:val="both"/>
        <w:rPr>
          <w:rFonts w:ascii="Times New Roman" w:hAnsi="Times New Roman" w:cs="Times New Roman"/>
          <w:sz w:val="22"/>
          <w:szCs w:val="22"/>
        </w:rPr>
      </w:pPr>
      <w:r w:rsidRPr="00EA1992">
        <w:rPr>
          <w:rFonts w:ascii="Times New Roman" w:hAnsi="Times New Roman" w:cs="Times New Roman"/>
          <w:sz w:val="22"/>
          <w:szCs w:val="22"/>
        </w:rPr>
        <w:t>to recommend to the Council that a WRC be held in 2027 for a maximum period of four weeks, with the following agenda:</w:t>
      </w:r>
    </w:p>
    <w:p w14:paraId="16AD7449" w14:textId="77777777" w:rsidR="002300F1" w:rsidRPr="00EA1992" w:rsidRDefault="002300F1" w:rsidP="00060B74">
      <w:pPr>
        <w:jc w:val="both"/>
        <w:rPr>
          <w:rFonts w:ascii="Times New Roman" w:hAnsi="Times New Roman" w:cs="Times New Roman"/>
          <w:sz w:val="22"/>
          <w:szCs w:val="22"/>
        </w:rPr>
      </w:pPr>
    </w:p>
    <w:p w14:paraId="3D3F527F" w14:textId="279B94F0" w:rsidR="001A6BEB" w:rsidRPr="00EA1992" w:rsidRDefault="001A6BEB" w:rsidP="00060B74">
      <w:pPr>
        <w:jc w:val="both"/>
        <w:rPr>
          <w:rFonts w:ascii="Times New Roman" w:hAnsi="Times New Roman" w:cs="Times New Roman"/>
          <w:sz w:val="22"/>
          <w:szCs w:val="22"/>
        </w:rPr>
      </w:pPr>
      <w:r w:rsidRPr="00EA1992">
        <w:rPr>
          <w:rFonts w:ascii="Times New Roman" w:hAnsi="Times New Roman" w:cs="Times New Roman"/>
          <w:sz w:val="22"/>
          <w:szCs w:val="22"/>
        </w:rPr>
        <w:t>1</w:t>
      </w:r>
      <w:r w:rsidRPr="00EA1992">
        <w:rPr>
          <w:rFonts w:ascii="Times New Roman" w:hAnsi="Times New Roman" w:cs="Times New Roman"/>
          <w:sz w:val="22"/>
          <w:szCs w:val="22"/>
        </w:rPr>
        <w:tab/>
      </w:r>
      <w:proofErr w:type="gramStart"/>
      <w:r w:rsidRPr="00EA1992">
        <w:rPr>
          <w:rFonts w:ascii="Times New Roman" w:hAnsi="Times New Roman" w:cs="Times New Roman"/>
          <w:sz w:val="22"/>
          <w:szCs w:val="22"/>
        </w:rPr>
        <w:t>on the basis of</w:t>
      </w:r>
      <w:proofErr w:type="gramEnd"/>
      <w:r w:rsidRPr="00EA1992">
        <w:rPr>
          <w:rFonts w:ascii="Times New Roman" w:hAnsi="Times New Roman" w:cs="Times New Roman"/>
          <w:sz w:val="22"/>
          <w:szCs w:val="22"/>
        </w:rPr>
        <w:t xml:space="preserve"> proposals from administrations, taking account of the results of WRC</w:t>
      </w:r>
      <w:r w:rsidRPr="00EA1992">
        <w:rPr>
          <w:rFonts w:ascii="Times New Roman" w:hAnsi="Times New Roman" w:cs="Times New Roman"/>
          <w:sz w:val="22"/>
          <w:szCs w:val="22"/>
        </w:rPr>
        <w:noBreakHyphen/>
        <w:t>23 and the Report of the Conference Preparatory Meeting, and with due regard to the requirements of existing and future services in the frequency bands under consideration, to consider and take appropriate action in respect of the following items:</w:t>
      </w:r>
    </w:p>
    <w:p w14:paraId="60F37E45" w14:textId="77777777" w:rsidR="00D0720D" w:rsidRPr="00EA1992" w:rsidRDefault="00D0720D" w:rsidP="00060B74">
      <w:pPr>
        <w:jc w:val="both"/>
        <w:rPr>
          <w:rFonts w:ascii="Times New Roman" w:hAnsi="Times New Roman" w:cs="Times New Roman"/>
          <w:sz w:val="22"/>
          <w:szCs w:val="22"/>
        </w:rPr>
      </w:pPr>
    </w:p>
    <w:p w14:paraId="414CAFDF" w14:textId="2509CA62" w:rsidR="001A6BEB" w:rsidRPr="00EA1992" w:rsidRDefault="00B32E77" w:rsidP="00060B74">
      <w:pPr>
        <w:jc w:val="both"/>
        <w:rPr>
          <w:rFonts w:ascii="Times New Roman" w:hAnsi="Times New Roman" w:cs="Times New Roman"/>
          <w:sz w:val="22"/>
          <w:szCs w:val="22"/>
        </w:rPr>
      </w:pPr>
      <w:r w:rsidRPr="00EA1992">
        <w:rPr>
          <w:rFonts w:ascii="Times New Roman" w:hAnsi="Times New Roman" w:cs="Times New Roman"/>
          <w:sz w:val="22"/>
          <w:szCs w:val="22"/>
        </w:rPr>
        <w:t>1.x</w:t>
      </w:r>
      <w:r w:rsidR="001A6BEB" w:rsidRPr="00EA1992">
        <w:rPr>
          <w:rFonts w:ascii="Times New Roman" w:hAnsi="Times New Roman" w:cs="Times New Roman"/>
          <w:sz w:val="22"/>
          <w:szCs w:val="22"/>
        </w:rPr>
        <w:tab/>
        <w:t xml:space="preserve">to </w:t>
      </w:r>
      <w:r w:rsidR="001E09B1" w:rsidRPr="00EA1992">
        <w:rPr>
          <w:rFonts w:ascii="Times New Roman" w:hAnsi="Times New Roman" w:cs="Times New Roman"/>
          <w:sz w:val="22"/>
          <w:szCs w:val="22"/>
        </w:rPr>
        <w:t xml:space="preserve">study </w:t>
      </w:r>
      <w:r w:rsidR="001A6BEB" w:rsidRPr="00EA1992">
        <w:rPr>
          <w:rFonts w:ascii="Times New Roman" w:hAnsi="Times New Roman" w:cs="Times New Roman"/>
          <w:sz w:val="22"/>
          <w:szCs w:val="22"/>
        </w:rPr>
        <w:t>and update</w:t>
      </w:r>
      <w:r w:rsidR="00D117C8" w:rsidRPr="00EA1992">
        <w:rPr>
          <w:rFonts w:ascii="Times New Roman" w:hAnsi="Times New Roman" w:cs="Times New Roman"/>
          <w:sz w:val="22"/>
          <w:szCs w:val="22"/>
        </w:rPr>
        <w:t>, as appropriate,</w:t>
      </w:r>
      <w:r w:rsidR="001A6BEB" w:rsidRPr="00EA1992">
        <w:rPr>
          <w:rFonts w:ascii="Times New Roman" w:hAnsi="Times New Roman" w:cs="Times New Roman"/>
          <w:sz w:val="22"/>
          <w:szCs w:val="22"/>
        </w:rPr>
        <w:t xml:space="preserve"> regulatory provisions for </w:t>
      </w:r>
      <w:r w:rsidR="003F19A7" w:rsidRPr="00EA1992">
        <w:rPr>
          <w:rFonts w:ascii="Times New Roman" w:hAnsi="Times New Roman" w:cs="Times New Roman"/>
          <w:sz w:val="22"/>
          <w:szCs w:val="22"/>
        </w:rPr>
        <w:t xml:space="preserve">the </w:t>
      </w:r>
      <w:r w:rsidR="00AD0E0B" w:rsidRPr="00EA1992">
        <w:rPr>
          <w:rFonts w:ascii="Times New Roman" w:hAnsi="Times New Roman" w:cs="Times New Roman"/>
          <w:sz w:val="22"/>
          <w:szCs w:val="22"/>
        </w:rPr>
        <w:t xml:space="preserve">protection of GSO </w:t>
      </w:r>
      <w:r w:rsidR="00DC5E57" w:rsidRPr="00EA1992">
        <w:rPr>
          <w:rFonts w:ascii="Times New Roman" w:hAnsi="Times New Roman" w:cs="Times New Roman"/>
          <w:sz w:val="22"/>
          <w:szCs w:val="22"/>
        </w:rPr>
        <w:t xml:space="preserve">FSS and BSS </w:t>
      </w:r>
      <w:r w:rsidR="00AD0E0B" w:rsidRPr="00EA1992">
        <w:rPr>
          <w:rFonts w:ascii="Times New Roman" w:hAnsi="Times New Roman" w:cs="Times New Roman"/>
          <w:sz w:val="22"/>
          <w:szCs w:val="22"/>
        </w:rPr>
        <w:t>networks from</w:t>
      </w:r>
      <w:r w:rsidR="001A6BEB" w:rsidRPr="00EA1992">
        <w:rPr>
          <w:rFonts w:ascii="Times New Roman" w:hAnsi="Times New Roman" w:cs="Times New Roman"/>
          <w:sz w:val="22"/>
          <w:szCs w:val="22"/>
        </w:rPr>
        <w:t xml:space="preserve"> </w:t>
      </w:r>
      <w:r w:rsidR="003F19A7" w:rsidRPr="00EA1992">
        <w:rPr>
          <w:rFonts w:ascii="Times New Roman" w:hAnsi="Times New Roman" w:cs="Times New Roman"/>
          <w:sz w:val="22"/>
          <w:szCs w:val="22"/>
        </w:rPr>
        <w:t xml:space="preserve">unacceptable interference from </w:t>
      </w:r>
      <w:r w:rsidR="001A6BEB" w:rsidRPr="00EA1992">
        <w:rPr>
          <w:rFonts w:ascii="Times New Roman" w:hAnsi="Times New Roman" w:cs="Times New Roman"/>
          <w:sz w:val="22"/>
          <w:szCs w:val="22"/>
        </w:rPr>
        <w:t>non</w:t>
      </w:r>
      <w:r w:rsidR="003F19A7" w:rsidRPr="00EA1992">
        <w:rPr>
          <w:rFonts w:ascii="Times New Roman" w:hAnsi="Times New Roman" w:cs="Times New Roman"/>
          <w:sz w:val="22"/>
          <w:szCs w:val="22"/>
        </w:rPr>
        <w:t>-</w:t>
      </w:r>
      <w:r w:rsidR="001A6BEB" w:rsidRPr="00EA1992">
        <w:rPr>
          <w:rFonts w:ascii="Times New Roman" w:hAnsi="Times New Roman" w:cs="Times New Roman"/>
          <w:sz w:val="22"/>
          <w:szCs w:val="22"/>
        </w:rPr>
        <w:t>GSO</w:t>
      </w:r>
      <w:r w:rsidR="00DC5E57" w:rsidRPr="00EA1992">
        <w:rPr>
          <w:rFonts w:ascii="Times New Roman" w:hAnsi="Times New Roman" w:cs="Times New Roman"/>
          <w:sz w:val="22"/>
          <w:szCs w:val="22"/>
        </w:rPr>
        <w:t xml:space="preserve"> FSS</w:t>
      </w:r>
      <w:r w:rsidR="001A6BEB" w:rsidRPr="00EA1992">
        <w:rPr>
          <w:rFonts w:ascii="Times New Roman" w:hAnsi="Times New Roman" w:cs="Times New Roman"/>
          <w:sz w:val="22"/>
          <w:szCs w:val="22"/>
        </w:rPr>
        <w:t xml:space="preserve"> systems in the frequency bands </w:t>
      </w:r>
      <w:r w:rsidR="001E09B1" w:rsidRPr="00EA1992">
        <w:rPr>
          <w:rFonts w:ascii="Times New Roman" w:hAnsi="Times New Roman" w:cs="Times New Roman"/>
          <w:sz w:val="22"/>
          <w:szCs w:val="22"/>
        </w:rPr>
        <w:t xml:space="preserve">below 30 GHz </w:t>
      </w:r>
      <w:r w:rsidR="001A6BEB" w:rsidRPr="00EA1992">
        <w:rPr>
          <w:rFonts w:ascii="Times New Roman" w:hAnsi="Times New Roman" w:cs="Times New Roman"/>
          <w:sz w:val="22"/>
          <w:szCs w:val="22"/>
        </w:rPr>
        <w:t xml:space="preserve">in which </w:t>
      </w:r>
      <w:r w:rsidR="009328CA" w:rsidRPr="00EA1992">
        <w:rPr>
          <w:rFonts w:ascii="Times New Roman" w:hAnsi="Times New Roman" w:cs="Times New Roman"/>
          <w:sz w:val="22"/>
          <w:szCs w:val="22"/>
        </w:rPr>
        <w:t>Article</w:t>
      </w:r>
      <w:r w:rsidR="001A6BEB" w:rsidRPr="00EA1992">
        <w:rPr>
          <w:rFonts w:ascii="Times New Roman" w:hAnsi="Times New Roman" w:cs="Times New Roman"/>
          <w:sz w:val="22"/>
          <w:szCs w:val="22"/>
        </w:rPr>
        <w:t xml:space="preserve"> </w:t>
      </w:r>
      <w:r w:rsidR="001A6BEB" w:rsidRPr="00EA1992">
        <w:rPr>
          <w:rFonts w:ascii="Times New Roman" w:hAnsi="Times New Roman" w:cs="Times New Roman"/>
          <w:b/>
          <w:bCs/>
          <w:sz w:val="22"/>
          <w:szCs w:val="22"/>
        </w:rPr>
        <w:t>22</w:t>
      </w:r>
      <w:r w:rsidR="001A6BEB" w:rsidRPr="00EA1992">
        <w:rPr>
          <w:rFonts w:ascii="Times New Roman" w:hAnsi="Times New Roman" w:cs="Times New Roman"/>
          <w:sz w:val="22"/>
          <w:szCs w:val="22"/>
        </w:rPr>
        <w:t xml:space="preserve"> </w:t>
      </w:r>
      <w:proofErr w:type="spellStart"/>
      <w:r w:rsidR="001A6BEB" w:rsidRPr="00EA1992">
        <w:rPr>
          <w:rFonts w:ascii="Times New Roman" w:hAnsi="Times New Roman" w:cs="Times New Roman"/>
          <w:sz w:val="22"/>
          <w:szCs w:val="22"/>
        </w:rPr>
        <w:t>epfd</w:t>
      </w:r>
      <w:proofErr w:type="spellEnd"/>
      <w:r w:rsidR="001A6BEB" w:rsidRPr="00EA1992">
        <w:rPr>
          <w:rFonts w:ascii="Times New Roman" w:hAnsi="Times New Roman" w:cs="Times New Roman"/>
          <w:sz w:val="22"/>
          <w:szCs w:val="22"/>
        </w:rPr>
        <w:t xml:space="preserve"> limits apply</w:t>
      </w:r>
      <w:r w:rsidR="00886835" w:rsidRPr="00EA1992">
        <w:rPr>
          <w:rFonts w:ascii="Times New Roman" w:hAnsi="Times New Roman" w:cs="Times New Roman"/>
          <w:sz w:val="22"/>
          <w:szCs w:val="22"/>
        </w:rPr>
        <w:t>, and implementation of those provisions,</w:t>
      </w:r>
      <w:r w:rsidR="00D326AC" w:rsidRPr="00EA1992">
        <w:rPr>
          <w:rFonts w:ascii="Times New Roman" w:hAnsi="Times New Roman" w:cs="Times New Roman"/>
          <w:sz w:val="22"/>
          <w:szCs w:val="22"/>
        </w:rPr>
        <w:t xml:space="preserve"> in accordance with Resolution [EPFD</w:t>
      </w:r>
      <w:r w:rsidR="00841305" w:rsidRPr="00EA1992">
        <w:rPr>
          <w:rFonts w:ascii="Times New Roman" w:hAnsi="Times New Roman" w:cs="Times New Roman"/>
          <w:sz w:val="22"/>
          <w:szCs w:val="22"/>
        </w:rPr>
        <w:t xml:space="preserve"> REVISION</w:t>
      </w:r>
      <w:r w:rsidR="00D326AC" w:rsidRPr="00EA1992">
        <w:rPr>
          <w:rFonts w:ascii="Times New Roman" w:hAnsi="Times New Roman" w:cs="Times New Roman"/>
          <w:sz w:val="22"/>
          <w:szCs w:val="22"/>
        </w:rPr>
        <w:t>]</w:t>
      </w:r>
      <w:r w:rsidR="00841305" w:rsidRPr="00EA1992">
        <w:rPr>
          <w:rFonts w:ascii="Times New Roman" w:hAnsi="Times New Roman" w:cs="Times New Roman"/>
          <w:sz w:val="22"/>
          <w:szCs w:val="22"/>
        </w:rPr>
        <w:t xml:space="preserve"> (WRC-23</w:t>
      </w:r>
      <w:proofErr w:type="gramStart"/>
      <w:r w:rsidR="00841305" w:rsidRPr="00EA1992">
        <w:rPr>
          <w:rFonts w:ascii="Times New Roman" w:hAnsi="Times New Roman" w:cs="Times New Roman"/>
          <w:sz w:val="22"/>
          <w:szCs w:val="22"/>
        </w:rPr>
        <w:t>)</w:t>
      </w:r>
      <w:r w:rsidR="001A6BEB" w:rsidRPr="00EA1992">
        <w:rPr>
          <w:rFonts w:ascii="Times New Roman" w:hAnsi="Times New Roman" w:cs="Times New Roman"/>
          <w:sz w:val="22"/>
          <w:szCs w:val="22"/>
        </w:rPr>
        <w:t>;</w:t>
      </w:r>
      <w:proofErr w:type="gramEnd"/>
    </w:p>
    <w:p w14:paraId="556DBF20" w14:textId="77777777" w:rsidR="00886835" w:rsidRPr="00EA1992" w:rsidRDefault="00886835" w:rsidP="00060B74">
      <w:pPr>
        <w:jc w:val="both"/>
        <w:rPr>
          <w:rFonts w:ascii="Times New Roman" w:hAnsi="Times New Roman" w:cs="Times New Roman"/>
          <w:sz w:val="22"/>
          <w:szCs w:val="22"/>
        </w:rPr>
      </w:pPr>
    </w:p>
    <w:p w14:paraId="3603E0C5" w14:textId="77777777" w:rsidR="001A6BEB" w:rsidRPr="00EA1992" w:rsidRDefault="001A6BEB" w:rsidP="00060B74">
      <w:pPr>
        <w:pStyle w:val="Call"/>
        <w:jc w:val="both"/>
        <w:rPr>
          <w:sz w:val="22"/>
          <w:szCs w:val="22"/>
        </w:rPr>
      </w:pPr>
      <w:r w:rsidRPr="00EA1992">
        <w:rPr>
          <w:sz w:val="22"/>
          <w:szCs w:val="22"/>
        </w:rPr>
        <w:t>invites the ITU Council</w:t>
      </w:r>
    </w:p>
    <w:p w14:paraId="4DD2A87A" w14:textId="77777777" w:rsidR="001A6BEB" w:rsidRPr="00EA1992" w:rsidRDefault="001A6BEB" w:rsidP="00060B74">
      <w:pPr>
        <w:jc w:val="both"/>
        <w:rPr>
          <w:rFonts w:ascii="Times New Roman" w:hAnsi="Times New Roman" w:cs="Times New Roman"/>
          <w:sz w:val="22"/>
          <w:szCs w:val="22"/>
        </w:rPr>
      </w:pPr>
      <w:r w:rsidRPr="00EA1992">
        <w:rPr>
          <w:rFonts w:ascii="Times New Roman" w:hAnsi="Times New Roman" w:cs="Times New Roman"/>
          <w:sz w:val="22"/>
          <w:szCs w:val="22"/>
        </w:rPr>
        <w:t>to finalize the agenda and arrange for the convening of WRC</w:t>
      </w:r>
      <w:r w:rsidRPr="00EA1992">
        <w:rPr>
          <w:rFonts w:ascii="Times New Roman" w:hAnsi="Times New Roman" w:cs="Times New Roman"/>
          <w:sz w:val="22"/>
          <w:szCs w:val="22"/>
        </w:rPr>
        <w:noBreakHyphen/>
        <w:t>27, and to initiate as soon as possible the necessary consultations with Member States,</w:t>
      </w:r>
    </w:p>
    <w:p w14:paraId="25963207" w14:textId="77777777" w:rsidR="001A6BEB" w:rsidRPr="00EA1992" w:rsidRDefault="001A6BEB" w:rsidP="00060B74">
      <w:pPr>
        <w:pStyle w:val="Call"/>
        <w:jc w:val="both"/>
        <w:rPr>
          <w:sz w:val="22"/>
          <w:szCs w:val="22"/>
        </w:rPr>
      </w:pPr>
      <w:r w:rsidRPr="00EA1992">
        <w:rPr>
          <w:sz w:val="22"/>
          <w:szCs w:val="22"/>
        </w:rPr>
        <w:lastRenderedPageBreak/>
        <w:t>instructs the Director of the Radiocommunication Bureau</w:t>
      </w:r>
    </w:p>
    <w:p w14:paraId="0E0A0AFE" w14:textId="77777777" w:rsidR="001A6BEB" w:rsidRPr="00EA1992" w:rsidRDefault="001A6BEB" w:rsidP="00060B74">
      <w:pPr>
        <w:jc w:val="both"/>
        <w:rPr>
          <w:rFonts w:ascii="Times New Roman" w:hAnsi="Times New Roman" w:cs="Times New Roman"/>
          <w:sz w:val="22"/>
          <w:szCs w:val="22"/>
        </w:rPr>
      </w:pPr>
      <w:r w:rsidRPr="00EA1992">
        <w:rPr>
          <w:rFonts w:ascii="Times New Roman" w:hAnsi="Times New Roman" w:cs="Times New Roman"/>
          <w:sz w:val="22"/>
          <w:szCs w:val="22"/>
        </w:rPr>
        <w:t>1</w:t>
      </w:r>
      <w:r w:rsidRPr="00EA1992">
        <w:rPr>
          <w:rFonts w:ascii="Times New Roman" w:hAnsi="Times New Roman" w:cs="Times New Roman"/>
          <w:sz w:val="22"/>
          <w:szCs w:val="22"/>
        </w:rPr>
        <w:tab/>
        <w:t>to make the necessary arrangements to convene meetings of the Conference Preparatory Meeting (CPM) and to prepare a report to WRC</w:t>
      </w:r>
      <w:r w:rsidRPr="00EA1992">
        <w:rPr>
          <w:rFonts w:ascii="Times New Roman" w:hAnsi="Times New Roman" w:cs="Times New Roman"/>
          <w:sz w:val="22"/>
          <w:szCs w:val="22"/>
        </w:rPr>
        <w:noBreakHyphen/>
      </w:r>
      <w:proofErr w:type="gramStart"/>
      <w:r w:rsidRPr="00EA1992">
        <w:rPr>
          <w:rFonts w:ascii="Times New Roman" w:hAnsi="Times New Roman" w:cs="Times New Roman"/>
          <w:sz w:val="22"/>
          <w:szCs w:val="22"/>
        </w:rPr>
        <w:t>27</w:t>
      </w:r>
      <w:r w:rsidRPr="00EA1992">
        <w:rPr>
          <w:rFonts w:ascii="Times New Roman" w:hAnsi="Times New Roman" w:cs="Times New Roman"/>
          <w:bCs/>
          <w:sz w:val="22"/>
          <w:szCs w:val="22"/>
        </w:rPr>
        <w:t>;</w:t>
      </w:r>
      <w:proofErr w:type="gramEnd"/>
    </w:p>
    <w:p w14:paraId="32545A96" w14:textId="77777777" w:rsidR="001A6BEB" w:rsidRPr="00EA1992" w:rsidRDefault="001A6BEB" w:rsidP="00060B74">
      <w:pPr>
        <w:jc w:val="both"/>
        <w:rPr>
          <w:rFonts w:ascii="Times New Roman" w:hAnsi="Times New Roman" w:cs="Times New Roman"/>
          <w:sz w:val="22"/>
          <w:szCs w:val="22"/>
        </w:rPr>
      </w:pPr>
      <w:r w:rsidRPr="00EA1992">
        <w:rPr>
          <w:rFonts w:ascii="Times New Roman" w:hAnsi="Times New Roman" w:cs="Times New Roman"/>
          <w:sz w:val="22"/>
          <w:szCs w:val="22"/>
        </w:rPr>
        <w:t>2</w:t>
      </w:r>
      <w:r w:rsidRPr="00EA1992">
        <w:rPr>
          <w:rFonts w:ascii="Times New Roman" w:hAnsi="Times New Roman" w:cs="Times New Roman"/>
          <w:sz w:val="22"/>
          <w:szCs w:val="22"/>
        </w:rPr>
        <w:tab/>
        <w:t xml:space="preserve">to submit a draft report on any difficulties or inconsistencies encountered in the application of the Radio Regulations referred in agenda item 9.2 to the second session of the CPM and to submit the final report at least </w:t>
      </w:r>
      <w:r w:rsidRPr="00EA1992">
        <w:rPr>
          <w:rFonts w:ascii="Times New Roman" w:hAnsi="Times New Roman" w:cs="Times New Roman"/>
          <w:bCs/>
          <w:sz w:val="22"/>
          <w:szCs w:val="22"/>
        </w:rPr>
        <w:t>five months before the next WRC,</w:t>
      </w:r>
    </w:p>
    <w:p w14:paraId="6923FBB0" w14:textId="77777777" w:rsidR="001A6BEB" w:rsidRPr="00EA1992" w:rsidRDefault="001A6BEB" w:rsidP="00060B74">
      <w:pPr>
        <w:pStyle w:val="Call"/>
        <w:jc w:val="both"/>
        <w:rPr>
          <w:sz w:val="22"/>
          <w:szCs w:val="22"/>
        </w:rPr>
      </w:pPr>
      <w:r w:rsidRPr="00EA1992">
        <w:rPr>
          <w:sz w:val="22"/>
          <w:szCs w:val="22"/>
        </w:rPr>
        <w:t xml:space="preserve">instructs the </w:t>
      </w:r>
      <w:proofErr w:type="gramStart"/>
      <w:r w:rsidRPr="00EA1992">
        <w:rPr>
          <w:sz w:val="22"/>
          <w:szCs w:val="22"/>
        </w:rPr>
        <w:t>Secretary-General</w:t>
      </w:r>
      <w:proofErr w:type="gramEnd"/>
    </w:p>
    <w:p w14:paraId="247B8EEB" w14:textId="77777777" w:rsidR="001A6BEB" w:rsidRPr="00EA1992" w:rsidRDefault="001A6BEB" w:rsidP="00060B74">
      <w:pPr>
        <w:jc w:val="both"/>
        <w:rPr>
          <w:rFonts w:ascii="Times New Roman" w:hAnsi="Times New Roman" w:cs="Times New Roman"/>
          <w:sz w:val="22"/>
          <w:szCs w:val="22"/>
        </w:rPr>
      </w:pPr>
      <w:r w:rsidRPr="00EA1992">
        <w:rPr>
          <w:rFonts w:ascii="Times New Roman" w:hAnsi="Times New Roman" w:cs="Times New Roman"/>
          <w:sz w:val="22"/>
          <w:szCs w:val="22"/>
        </w:rPr>
        <w:t>to communicate this Resolution to international and regional organizations concerned.</w:t>
      </w:r>
    </w:p>
    <w:p w14:paraId="33268A24" w14:textId="2CA3D304" w:rsidR="001A6BEB" w:rsidRPr="00EA1992" w:rsidRDefault="001A6BEB" w:rsidP="00060B74">
      <w:pPr>
        <w:pStyle w:val="Reasons"/>
        <w:jc w:val="both"/>
        <w:rPr>
          <w:sz w:val="22"/>
          <w:szCs w:val="22"/>
        </w:rPr>
      </w:pPr>
      <w:r w:rsidRPr="00EA1992">
        <w:rPr>
          <w:b/>
          <w:sz w:val="22"/>
          <w:szCs w:val="22"/>
        </w:rPr>
        <w:t>Reasons:</w:t>
      </w:r>
      <w:r w:rsidRPr="00EA1992">
        <w:rPr>
          <w:sz w:val="22"/>
          <w:szCs w:val="22"/>
        </w:rPr>
        <w:tab/>
        <w:t xml:space="preserve">To provide for studies to review and </w:t>
      </w:r>
      <w:r w:rsidR="001E09B1" w:rsidRPr="00EA1992">
        <w:rPr>
          <w:sz w:val="22"/>
          <w:szCs w:val="22"/>
        </w:rPr>
        <w:t xml:space="preserve">possibly </w:t>
      </w:r>
      <w:r w:rsidRPr="00EA1992">
        <w:rPr>
          <w:sz w:val="22"/>
          <w:szCs w:val="22"/>
        </w:rPr>
        <w:t>revise, as appropriate</w:t>
      </w:r>
      <w:r w:rsidR="00886835" w:rsidRPr="00EA1992">
        <w:rPr>
          <w:sz w:val="22"/>
          <w:szCs w:val="22"/>
        </w:rPr>
        <w:t>,</w:t>
      </w:r>
      <w:r w:rsidRPr="00EA1992">
        <w:rPr>
          <w:sz w:val="22"/>
          <w:szCs w:val="22"/>
        </w:rPr>
        <w:t xml:space="preserve"> the </w:t>
      </w:r>
      <w:r w:rsidR="00FC27CD" w:rsidRPr="00EA1992">
        <w:rPr>
          <w:sz w:val="22"/>
          <w:szCs w:val="22"/>
        </w:rPr>
        <w:t xml:space="preserve">regulatory provisions for protection of GSO FSS </w:t>
      </w:r>
      <w:r w:rsidR="00DC5E57" w:rsidRPr="00EA1992">
        <w:rPr>
          <w:sz w:val="22"/>
          <w:szCs w:val="22"/>
        </w:rPr>
        <w:t xml:space="preserve">and BSS </w:t>
      </w:r>
      <w:r w:rsidR="00FC27CD" w:rsidRPr="00EA1992">
        <w:rPr>
          <w:sz w:val="22"/>
          <w:szCs w:val="22"/>
        </w:rPr>
        <w:t>networks from</w:t>
      </w:r>
      <w:r w:rsidRPr="00EA1992">
        <w:rPr>
          <w:sz w:val="22"/>
          <w:szCs w:val="22"/>
        </w:rPr>
        <w:t xml:space="preserve"> </w:t>
      </w:r>
      <w:r w:rsidR="003F19A7" w:rsidRPr="00EA1992">
        <w:rPr>
          <w:sz w:val="22"/>
          <w:szCs w:val="22"/>
        </w:rPr>
        <w:t xml:space="preserve">unacceptable interference from </w:t>
      </w:r>
      <w:r w:rsidRPr="00EA1992">
        <w:rPr>
          <w:sz w:val="22"/>
          <w:szCs w:val="22"/>
        </w:rPr>
        <w:t>non-GSO FSS systems</w:t>
      </w:r>
      <w:r w:rsidR="009328CA" w:rsidRPr="00EA1992">
        <w:rPr>
          <w:sz w:val="22"/>
          <w:szCs w:val="22"/>
        </w:rPr>
        <w:t xml:space="preserve"> in the frequency bands </w:t>
      </w:r>
      <w:r w:rsidR="0088168B" w:rsidRPr="00EA1992">
        <w:rPr>
          <w:sz w:val="22"/>
          <w:szCs w:val="22"/>
        </w:rPr>
        <w:t xml:space="preserve">below 30 GHz </w:t>
      </w:r>
      <w:r w:rsidR="009328CA" w:rsidRPr="00EA1992">
        <w:rPr>
          <w:sz w:val="22"/>
          <w:szCs w:val="22"/>
        </w:rPr>
        <w:t xml:space="preserve">in which Article </w:t>
      </w:r>
      <w:r w:rsidR="009328CA" w:rsidRPr="00EA1992">
        <w:rPr>
          <w:b/>
          <w:bCs/>
          <w:sz w:val="22"/>
          <w:szCs w:val="22"/>
        </w:rPr>
        <w:t>22</w:t>
      </w:r>
      <w:r w:rsidR="009328CA" w:rsidRPr="00EA1992">
        <w:rPr>
          <w:sz w:val="22"/>
          <w:szCs w:val="22"/>
        </w:rPr>
        <w:t xml:space="preserve"> </w:t>
      </w:r>
      <w:proofErr w:type="spellStart"/>
      <w:r w:rsidR="009328CA" w:rsidRPr="00EA1992">
        <w:rPr>
          <w:sz w:val="22"/>
          <w:szCs w:val="22"/>
        </w:rPr>
        <w:t>epfd</w:t>
      </w:r>
      <w:proofErr w:type="spellEnd"/>
      <w:r w:rsidR="009328CA" w:rsidRPr="00EA1992">
        <w:rPr>
          <w:sz w:val="22"/>
          <w:szCs w:val="22"/>
        </w:rPr>
        <w:t xml:space="preserve"> limits apply</w:t>
      </w:r>
      <w:r w:rsidR="00886835" w:rsidRPr="00EA1992">
        <w:rPr>
          <w:sz w:val="22"/>
          <w:szCs w:val="22"/>
        </w:rPr>
        <w:t>, and the implementation of those provisions</w:t>
      </w:r>
      <w:r w:rsidRPr="00EA1992">
        <w:rPr>
          <w:sz w:val="22"/>
          <w:szCs w:val="22"/>
        </w:rPr>
        <w:t>.</w:t>
      </w:r>
    </w:p>
    <w:p w14:paraId="688E4677" w14:textId="77777777" w:rsidR="001A6BEB" w:rsidRPr="00EA1992" w:rsidRDefault="001A6BEB" w:rsidP="00060B74">
      <w:pPr>
        <w:jc w:val="both"/>
        <w:rPr>
          <w:rFonts w:ascii="Times New Roman" w:hAnsi="Times New Roman" w:cs="Times New Roman"/>
          <w:sz w:val="22"/>
          <w:szCs w:val="22"/>
        </w:rPr>
      </w:pPr>
    </w:p>
    <w:p w14:paraId="353236B2" w14:textId="77777777" w:rsidR="001A6BEB" w:rsidRPr="00EA1992" w:rsidRDefault="001A6BEB" w:rsidP="001A6BEB">
      <w:pPr>
        <w:widowControl w:val="0"/>
        <w:autoSpaceDE w:val="0"/>
        <w:autoSpaceDN w:val="0"/>
        <w:adjustRightInd w:val="0"/>
        <w:ind w:left="2920"/>
        <w:rPr>
          <w:rFonts w:ascii="Times New Roman" w:eastAsia="Times New Roman" w:hAnsi="Times New Roman" w:cs="Times New Roman"/>
          <w:b/>
          <w:bCs/>
          <w:sz w:val="22"/>
          <w:szCs w:val="22"/>
        </w:rPr>
      </w:pPr>
    </w:p>
    <w:p w14:paraId="776C167B" w14:textId="5BDE4281" w:rsidR="001A6BEB" w:rsidRPr="00EA1992" w:rsidRDefault="001A6BEB" w:rsidP="001A6BEB">
      <w:pPr>
        <w:pStyle w:val="Proposal"/>
        <w:rPr>
          <w:rFonts w:hAnsi="Times New Roman"/>
          <w:sz w:val="22"/>
          <w:szCs w:val="22"/>
        </w:rPr>
      </w:pPr>
      <w:r w:rsidRPr="00EA1992">
        <w:rPr>
          <w:rFonts w:hAnsi="Times New Roman"/>
          <w:sz w:val="22"/>
          <w:szCs w:val="22"/>
        </w:rPr>
        <w:t xml:space="preserve">ADD </w:t>
      </w:r>
      <w:r w:rsidRPr="00EA1992">
        <w:rPr>
          <w:rFonts w:hAnsi="Times New Roman"/>
          <w:sz w:val="22"/>
          <w:szCs w:val="22"/>
        </w:rPr>
        <w:tab/>
        <w:t>USA/10/2</w:t>
      </w:r>
    </w:p>
    <w:p w14:paraId="3518F30E" w14:textId="77777777" w:rsidR="00724059" w:rsidRPr="00EA1992" w:rsidRDefault="00724059" w:rsidP="00944C89">
      <w:pPr>
        <w:jc w:val="center"/>
        <w:rPr>
          <w:rFonts w:ascii="Times New Roman" w:hAnsi="Times New Roman" w:cs="Times New Roman"/>
          <w:sz w:val="22"/>
          <w:szCs w:val="22"/>
        </w:rPr>
      </w:pPr>
    </w:p>
    <w:p w14:paraId="5D0DEC76" w14:textId="508DB9FC" w:rsidR="00944C89" w:rsidRPr="00EA1992" w:rsidRDefault="00944C89" w:rsidP="00944C89">
      <w:pPr>
        <w:jc w:val="center"/>
        <w:rPr>
          <w:rFonts w:ascii="Times New Roman" w:hAnsi="Times New Roman" w:cs="Times New Roman"/>
          <w:sz w:val="22"/>
          <w:szCs w:val="22"/>
        </w:rPr>
      </w:pPr>
      <w:r w:rsidRPr="00EA1992">
        <w:rPr>
          <w:rFonts w:ascii="Times New Roman" w:hAnsi="Times New Roman" w:cs="Times New Roman"/>
          <w:sz w:val="22"/>
          <w:szCs w:val="22"/>
        </w:rPr>
        <w:t>Draft New Resolution [EPFD REVISION] (</w:t>
      </w:r>
      <w:r w:rsidRPr="00EA1992">
        <w:rPr>
          <w:rFonts w:ascii="Times New Roman" w:hAnsi="Times New Roman" w:cs="Times New Roman"/>
          <w:bCs/>
          <w:sz w:val="22"/>
          <w:szCs w:val="22"/>
        </w:rPr>
        <w:t>WRC-23</w:t>
      </w:r>
      <w:r w:rsidRPr="00EA1992">
        <w:rPr>
          <w:rFonts w:ascii="Times New Roman" w:hAnsi="Times New Roman" w:cs="Times New Roman"/>
          <w:sz w:val="22"/>
          <w:szCs w:val="22"/>
        </w:rPr>
        <w:t>)</w:t>
      </w:r>
    </w:p>
    <w:p w14:paraId="7A3550B1" w14:textId="24C47BE4" w:rsidR="00944C89" w:rsidRPr="00EA1992" w:rsidRDefault="00FF5886" w:rsidP="00944C89">
      <w:pPr>
        <w:jc w:val="center"/>
        <w:rPr>
          <w:rFonts w:ascii="Times New Roman" w:hAnsi="Times New Roman" w:cs="Times New Roman"/>
          <w:b/>
          <w:bCs/>
          <w:sz w:val="22"/>
          <w:szCs w:val="22"/>
        </w:rPr>
      </w:pPr>
      <w:bookmarkStart w:id="5" w:name="_Hlk129848194"/>
      <w:r w:rsidRPr="00EA1992">
        <w:rPr>
          <w:rFonts w:ascii="Times New Roman" w:hAnsi="Times New Roman" w:cs="Times New Roman"/>
          <w:b/>
          <w:bCs/>
          <w:sz w:val="22"/>
          <w:szCs w:val="22"/>
        </w:rPr>
        <w:t xml:space="preserve">Study </w:t>
      </w:r>
      <w:r w:rsidR="008A673A" w:rsidRPr="00EA1992">
        <w:rPr>
          <w:rFonts w:ascii="Times New Roman" w:hAnsi="Times New Roman" w:cs="Times New Roman"/>
          <w:b/>
          <w:bCs/>
          <w:sz w:val="22"/>
          <w:szCs w:val="22"/>
        </w:rPr>
        <w:t xml:space="preserve">of </w:t>
      </w:r>
      <w:r w:rsidR="00886835" w:rsidRPr="00EA1992">
        <w:rPr>
          <w:rFonts w:ascii="Times New Roman" w:hAnsi="Times New Roman" w:cs="Times New Roman"/>
          <w:b/>
          <w:bCs/>
          <w:sz w:val="22"/>
          <w:szCs w:val="22"/>
        </w:rPr>
        <w:t xml:space="preserve">regulatory provisions for protection of GSO FSS and BSS networks from unacceptable interference from </w:t>
      </w:r>
      <w:r w:rsidR="008A673A" w:rsidRPr="00EA1992">
        <w:rPr>
          <w:rFonts w:ascii="Times New Roman" w:hAnsi="Times New Roman" w:cs="Times New Roman"/>
          <w:b/>
          <w:bCs/>
          <w:sz w:val="22"/>
          <w:szCs w:val="22"/>
        </w:rPr>
        <w:t xml:space="preserve">non-GSO FSS systems </w:t>
      </w:r>
      <w:r w:rsidR="00944C89" w:rsidRPr="00EA1992">
        <w:rPr>
          <w:rFonts w:ascii="Times New Roman" w:hAnsi="Times New Roman" w:cs="Times New Roman"/>
          <w:b/>
          <w:bCs/>
          <w:sz w:val="22"/>
          <w:szCs w:val="22"/>
        </w:rPr>
        <w:t xml:space="preserve">in the frequency bands </w:t>
      </w:r>
      <w:r w:rsidR="00151B75" w:rsidRPr="00EA1992">
        <w:rPr>
          <w:rFonts w:ascii="Times New Roman" w:hAnsi="Times New Roman" w:cs="Times New Roman"/>
          <w:b/>
          <w:bCs/>
          <w:sz w:val="22"/>
          <w:szCs w:val="22"/>
        </w:rPr>
        <w:t xml:space="preserve">below 30 GHz </w:t>
      </w:r>
      <w:r w:rsidR="00944C89" w:rsidRPr="00EA1992">
        <w:rPr>
          <w:rFonts w:ascii="Times New Roman" w:hAnsi="Times New Roman" w:cs="Times New Roman"/>
          <w:b/>
          <w:bCs/>
          <w:sz w:val="22"/>
          <w:szCs w:val="22"/>
        </w:rPr>
        <w:t>in which Article 22</w:t>
      </w:r>
      <w:r w:rsidR="00DB2D69" w:rsidRPr="00EA1992">
        <w:rPr>
          <w:rFonts w:ascii="Times New Roman" w:hAnsi="Times New Roman" w:cs="Times New Roman"/>
          <w:b/>
          <w:bCs/>
          <w:sz w:val="22"/>
          <w:szCs w:val="22"/>
        </w:rPr>
        <w:t xml:space="preserve"> </w:t>
      </w:r>
      <w:proofErr w:type="spellStart"/>
      <w:r w:rsidR="00944C89" w:rsidRPr="00EA1992">
        <w:rPr>
          <w:rFonts w:ascii="Times New Roman" w:hAnsi="Times New Roman" w:cs="Times New Roman"/>
          <w:b/>
          <w:bCs/>
          <w:sz w:val="22"/>
          <w:szCs w:val="22"/>
        </w:rPr>
        <w:t>epfd</w:t>
      </w:r>
      <w:proofErr w:type="spellEnd"/>
      <w:r w:rsidR="00944C89" w:rsidRPr="00EA1992">
        <w:rPr>
          <w:rFonts w:ascii="Times New Roman" w:hAnsi="Times New Roman" w:cs="Times New Roman"/>
          <w:b/>
          <w:bCs/>
          <w:sz w:val="22"/>
          <w:szCs w:val="22"/>
        </w:rPr>
        <w:t xml:space="preserve"> limits </w:t>
      </w:r>
      <w:proofErr w:type="gramStart"/>
      <w:r w:rsidR="00944C89" w:rsidRPr="00EA1992">
        <w:rPr>
          <w:rFonts w:ascii="Times New Roman" w:hAnsi="Times New Roman" w:cs="Times New Roman"/>
          <w:b/>
          <w:bCs/>
          <w:sz w:val="22"/>
          <w:szCs w:val="22"/>
        </w:rPr>
        <w:t>apply</w:t>
      </w:r>
      <w:proofErr w:type="gramEnd"/>
    </w:p>
    <w:bookmarkEnd w:id="5"/>
    <w:p w14:paraId="6A6590BB" w14:textId="77777777" w:rsidR="00944C89" w:rsidRPr="00EA1992" w:rsidRDefault="00944C89" w:rsidP="00944C89">
      <w:pPr>
        <w:pStyle w:val="Normalaftertitle"/>
        <w:rPr>
          <w:sz w:val="22"/>
          <w:szCs w:val="22"/>
        </w:rPr>
      </w:pPr>
      <w:r w:rsidRPr="00EA1992">
        <w:rPr>
          <w:sz w:val="22"/>
          <w:szCs w:val="22"/>
        </w:rPr>
        <w:t>The World Radiocommunication Conference (Dubai, 2023),</w:t>
      </w:r>
    </w:p>
    <w:p w14:paraId="556E4EA4" w14:textId="5F3B7C94" w:rsidR="00944C89" w:rsidRPr="00EA1992" w:rsidRDefault="001A6BEB" w:rsidP="00060B74">
      <w:pPr>
        <w:pStyle w:val="Call"/>
        <w:jc w:val="both"/>
        <w:rPr>
          <w:sz w:val="22"/>
          <w:szCs w:val="22"/>
        </w:rPr>
      </w:pPr>
      <w:r w:rsidRPr="00EA1992">
        <w:rPr>
          <w:sz w:val="22"/>
          <w:szCs w:val="22"/>
        </w:rPr>
        <w:t>c</w:t>
      </w:r>
      <w:r w:rsidR="00944C89" w:rsidRPr="00EA1992">
        <w:rPr>
          <w:sz w:val="22"/>
          <w:szCs w:val="22"/>
        </w:rPr>
        <w:t>onsidering</w:t>
      </w:r>
    </w:p>
    <w:p w14:paraId="3E6F17CD" w14:textId="20D1A91B" w:rsidR="009D4120" w:rsidRPr="00EA1992" w:rsidRDefault="002E7219" w:rsidP="00060B74">
      <w:pPr>
        <w:pStyle w:val="ListParagraph"/>
        <w:numPr>
          <w:ilvl w:val="0"/>
          <w:numId w:val="6"/>
        </w:numPr>
        <w:ind w:left="0" w:firstLine="0"/>
        <w:jc w:val="both"/>
        <w:rPr>
          <w:sz w:val="22"/>
          <w:szCs w:val="22"/>
          <w:lang w:val="en-GB"/>
        </w:rPr>
      </w:pPr>
      <w:r w:rsidRPr="00EA1992">
        <w:rPr>
          <w:sz w:val="22"/>
          <w:szCs w:val="22"/>
          <w:lang w:val="en-GB"/>
        </w:rPr>
        <w:t>that systems based on the use of new technologies associated with both geostationary-satellite orbit (GSO)</w:t>
      </w:r>
      <w:r w:rsidR="00841305" w:rsidRPr="00EA1992">
        <w:rPr>
          <w:sz w:val="22"/>
          <w:szCs w:val="22"/>
          <w:lang w:val="en-GB"/>
        </w:rPr>
        <w:t xml:space="preserve"> fixed-satellite service (FSS) and broadcasting-satellite service (BSS)</w:t>
      </w:r>
      <w:r w:rsidRPr="00EA1992">
        <w:rPr>
          <w:sz w:val="22"/>
          <w:szCs w:val="22"/>
          <w:lang w:val="en-GB"/>
        </w:rPr>
        <w:t xml:space="preserve"> networks and non-geostationary-satellite orbit (non-GSO) </w:t>
      </w:r>
      <w:r w:rsidR="00841305" w:rsidRPr="00EA1992">
        <w:rPr>
          <w:sz w:val="22"/>
          <w:szCs w:val="22"/>
          <w:lang w:val="en-GB"/>
        </w:rPr>
        <w:t xml:space="preserve">FSS </w:t>
      </w:r>
      <w:r w:rsidRPr="00EA1992">
        <w:rPr>
          <w:sz w:val="22"/>
          <w:szCs w:val="22"/>
          <w:lang w:val="en-GB"/>
        </w:rPr>
        <w:t xml:space="preserve">constellations </w:t>
      </w:r>
      <w:r w:rsidR="00841305" w:rsidRPr="00EA1992">
        <w:rPr>
          <w:sz w:val="22"/>
          <w:szCs w:val="22"/>
          <w:lang w:val="en-GB"/>
        </w:rPr>
        <w:t>in frequency bands below 30 GHz in which Article 22 equivalent power flux-density (</w:t>
      </w:r>
      <w:proofErr w:type="spellStart"/>
      <w:r w:rsidR="00841305" w:rsidRPr="00EA1992">
        <w:rPr>
          <w:sz w:val="22"/>
          <w:szCs w:val="22"/>
          <w:lang w:val="en-GB"/>
        </w:rPr>
        <w:t>epfd</w:t>
      </w:r>
      <w:proofErr w:type="spellEnd"/>
      <w:r w:rsidR="00841305" w:rsidRPr="00EA1992">
        <w:rPr>
          <w:sz w:val="22"/>
          <w:szCs w:val="22"/>
          <w:lang w:val="en-GB"/>
        </w:rPr>
        <w:t xml:space="preserve">) limits apply </w:t>
      </w:r>
      <w:r w:rsidRPr="00EA1992">
        <w:rPr>
          <w:sz w:val="22"/>
          <w:szCs w:val="22"/>
          <w:lang w:val="en-GB"/>
        </w:rPr>
        <w:t xml:space="preserve">are capable of providing high-capacity and low-cost means of communication even to the most isolated regions of the </w:t>
      </w:r>
      <w:proofErr w:type="gramStart"/>
      <w:r w:rsidRPr="00EA1992">
        <w:rPr>
          <w:sz w:val="22"/>
          <w:szCs w:val="22"/>
          <w:lang w:val="en-GB"/>
        </w:rPr>
        <w:t>world;</w:t>
      </w:r>
      <w:proofErr w:type="gramEnd"/>
    </w:p>
    <w:p w14:paraId="06E8C1AE" w14:textId="77777777" w:rsidR="00151B75" w:rsidRPr="00EA1992" w:rsidRDefault="00151B75" w:rsidP="00060B74">
      <w:pPr>
        <w:pStyle w:val="ListParagraph"/>
        <w:ind w:left="0"/>
        <w:jc w:val="both"/>
        <w:rPr>
          <w:sz w:val="22"/>
          <w:szCs w:val="22"/>
          <w:lang w:val="en-GB"/>
        </w:rPr>
      </w:pPr>
    </w:p>
    <w:p w14:paraId="1DB850BF" w14:textId="320C4A1B" w:rsidR="00151B75" w:rsidRPr="00EA1992" w:rsidRDefault="00151B75" w:rsidP="00060B74">
      <w:pPr>
        <w:pStyle w:val="ListParagraph"/>
        <w:numPr>
          <w:ilvl w:val="0"/>
          <w:numId w:val="6"/>
        </w:numPr>
        <w:ind w:left="0" w:firstLine="0"/>
        <w:jc w:val="both"/>
        <w:rPr>
          <w:sz w:val="22"/>
          <w:szCs w:val="22"/>
          <w:lang w:val="en-GB"/>
        </w:rPr>
      </w:pPr>
      <w:r w:rsidRPr="00EA1992">
        <w:rPr>
          <w:sz w:val="22"/>
          <w:szCs w:val="22"/>
          <w:lang w:val="en-GB"/>
        </w:rPr>
        <w:t xml:space="preserve">that the GSO orbit and its associated spectrum are a uniquely valuable resource that is heavily utilized around the </w:t>
      </w:r>
      <w:proofErr w:type="gramStart"/>
      <w:r w:rsidRPr="00EA1992">
        <w:rPr>
          <w:sz w:val="22"/>
          <w:szCs w:val="22"/>
          <w:lang w:val="en-GB"/>
        </w:rPr>
        <w:t>world;</w:t>
      </w:r>
      <w:proofErr w:type="gramEnd"/>
    </w:p>
    <w:p w14:paraId="5A10E737" w14:textId="77777777" w:rsidR="00C57BBE" w:rsidRPr="00EA1992" w:rsidRDefault="00C57BBE" w:rsidP="00060B74">
      <w:pPr>
        <w:pStyle w:val="ListParagraph"/>
        <w:ind w:left="1130"/>
        <w:jc w:val="both"/>
        <w:rPr>
          <w:sz w:val="22"/>
          <w:szCs w:val="22"/>
          <w:lang w:val="en-GB"/>
        </w:rPr>
      </w:pPr>
    </w:p>
    <w:p w14:paraId="74694E2E" w14:textId="0CBC7CF4" w:rsidR="00C57BBE" w:rsidRPr="00EA1992" w:rsidRDefault="002E7219" w:rsidP="00060B74">
      <w:pPr>
        <w:pStyle w:val="ListParagraph"/>
        <w:numPr>
          <w:ilvl w:val="0"/>
          <w:numId w:val="6"/>
        </w:numPr>
        <w:ind w:left="0" w:firstLine="0"/>
        <w:jc w:val="both"/>
        <w:rPr>
          <w:b/>
          <w:bCs/>
          <w:sz w:val="22"/>
          <w:szCs w:val="22"/>
          <w:lang w:val="en-GB"/>
        </w:rPr>
      </w:pPr>
      <w:r w:rsidRPr="00EA1992">
        <w:rPr>
          <w:sz w:val="22"/>
          <w:szCs w:val="22"/>
          <w:lang w:val="en-GB"/>
        </w:rPr>
        <w:t>that</w:t>
      </w:r>
      <w:r w:rsidR="00151B75" w:rsidRPr="00EA1992">
        <w:rPr>
          <w:sz w:val="22"/>
          <w:szCs w:val="22"/>
          <w:lang w:val="en-GB"/>
        </w:rPr>
        <w:t xml:space="preserve"> </w:t>
      </w:r>
      <w:r w:rsidRPr="00EA1992">
        <w:rPr>
          <w:sz w:val="22"/>
          <w:szCs w:val="22"/>
          <w:lang w:val="en-GB"/>
        </w:rPr>
        <w:t>non-GSO satellite orbit</w:t>
      </w:r>
      <w:r w:rsidR="00151B75" w:rsidRPr="00EA1992">
        <w:rPr>
          <w:sz w:val="22"/>
          <w:szCs w:val="22"/>
          <w:lang w:val="en-GB"/>
        </w:rPr>
        <w:t xml:space="preserve"> systems have been deployed </w:t>
      </w:r>
      <w:r w:rsidR="000E65B2" w:rsidRPr="00EA1992">
        <w:rPr>
          <w:sz w:val="22"/>
          <w:szCs w:val="22"/>
          <w:lang w:val="en-GB"/>
        </w:rPr>
        <w:t>recently</w:t>
      </w:r>
      <w:r w:rsidR="00841305" w:rsidRPr="00EA1992">
        <w:rPr>
          <w:sz w:val="22"/>
          <w:szCs w:val="22"/>
          <w:lang w:val="en-GB"/>
        </w:rPr>
        <w:t xml:space="preserve"> in the bands </w:t>
      </w:r>
      <w:r w:rsidR="00AC0CBF" w:rsidRPr="00EA1992">
        <w:rPr>
          <w:sz w:val="22"/>
          <w:szCs w:val="22"/>
          <w:lang w:val="en-GB"/>
        </w:rPr>
        <w:t>referred to in</w:t>
      </w:r>
      <w:r w:rsidR="00841305" w:rsidRPr="00EA1992">
        <w:rPr>
          <w:sz w:val="22"/>
          <w:szCs w:val="22"/>
          <w:lang w:val="en-GB"/>
        </w:rPr>
        <w:t xml:space="preserve"> </w:t>
      </w:r>
      <w:r w:rsidR="00841305" w:rsidRPr="00EA1992">
        <w:rPr>
          <w:i/>
          <w:iCs/>
          <w:sz w:val="22"/>
          <w:szCs w:val="22"/>
          <w:lang w:val="en-GB"/>
        </w:rPr>
        <w:t xml:space="preserve">considering a) </w:t>
      </w:r>
      <w:r w:rsidR="00841305" w:rsidRPr="00EA1992">
        <w:rPr>
          <w:sz w:val="22"/>
          <w:szCs w:val="22"/>
          <w:lang w:val="en-GB"/>
        </w:rPr>
        <w:t>above</w:t>
      </w:r>
      <w:r w:rsidR="002300D6" w:rsidRPr="00EA1992">
        <w:rPr>
          <w:sz w:val="22"/>
          <w:szCs w:val="22"/>
          <w:lang w:val="en-GB"/>
        </w:rPr>
        <w:t xml:space="preserve"> and that</w:t>
      </w:r>
      <w:r w:rsidR="00841305" w:rsidRPr="00EA1992">
        <w:rPr>
          <w:sz w:val="22"/>
          <w:szCs w:val="22"/>
          <w:lang w:val="en-GB"/>
        </w:rPr>
        <w:t xml:space="preserve"> </w:t>
      </w:r>
      <w:r w:rsidR="00151B75" w:rsidRPr="00EA1992">
        <w:rPr>
          <w:sz w:val="22"/>
          <w:szCs w:val="22"/>
          <w:lang w:val="en-GB"/>
        </w:rPr>
        <w:t xml:space="preserve">maximum </w:t>
      </w:r>
      <w:r w:rsidR="003C26C1" w:rsidRPr="00EA1992">
        <w:rPr>
          <w:sz w:val="22"/>
          <w:szCs w:val="22"/>
          <w:lang w:val="en-GB"/>
        </w:rPr>
        <w:t>efficient use of</w:t>
      </w:r>
      <w:r w:rsidRPr="00EA1992">
        <w:rPr>
          <w:sz w:val="22"/>
          <w:szCs w:val="22"/>
          <w:lang w:val="en-GB"/>
        </w:rPr>
        <w:t xml:space="preserve"> </w:t>
      </w:r>
      <w:r w:rsidR="00151B75" w:rsidRPr="00EA1992">
        <w:rPr>
          <w:sz w:val="22"/>
          <w:szCs w:val="22"/>
          <w:lang w:val="en-GB"/>
        </w:rPr>
        <w:t xml:space="preserve">valuable </w:t>
      </w:r>
      <w:r w:rsidRPr="00EA1992">
        <w:rPr>
          <w:sz w:val="22"/>
          <w:szCs w:val="22"/>
          <w:lang w:val="en-GB"/>
        </w:rPr>
        <w:t>spectrum resources</w:t>
      </w:r>
      <w:r w:rsidR="003C26C1" w:rsidRPr="00EA1992">
        <w:rPr>
          <w:sz w:val="22"/>
          <w:szCs w:val="22"/>
          <w:lang w:val="en-GB"/>
        </w:rPr>
        <w:t xml:space="preserve"> should be </w:t>
      </w:r>
      <w:proofErr w:type="gramStart"/>
      <w:r w:rsidR="003C26C1" w:rsidRPr="00EA1992">
        <w:rPr>
          <w:sz w:val="22"/>
          <w:szCs w:val="22"/>
          <w:lang w:val="en-GB"/>
        </w:rPr>
        <w:t>ensured</w:t>
      </w:r>
      <w:r w:rsidRPr="00EA1992">
        <w:rPr>
          <w:sz w:val="22"/>
          <w:szCs w:val="22"/>
          <w:lang w:val="en-GB"/>
        </w:rPr>
        <w:t>;</w:t>
      </w:r>
      <w:proofErr w:type="gramEnd"/>
    </w:p>
    <w:p w14:paraId="7D07A607" w14:textId="77777777" w:rsidR="00442AE9" w:rsidRPr="00EA1992" w:rsidRDefault="00442AE9" w:rsidP="00060B74">
      <w:pPr>
        <w:pStyle w:val="ListParagraph"/>
        <w:jc w:val="both"/>
        <w:rPr>
          <w:b/>
          <w:bCs/>
          <w:sz w:val="22"/>
          <w:szCs w:val="22"/>
          <w:lang w:val="en-GB"/>
        </w:rPr>
      </w:pPr>
    </w:p>
    <w:p w14:paraId="6EA64DE8" w14:textId="08B19D06" w:rsidR="00442AE9" w:rsidRPr="00EA1992" w:rsidRDefault="00442AE9" w:rsidP="00060B74">
      <w:pPr>
        <w:pStyle w:val="ListParagraph"/>
        <w:numPr>
          <w:ilvl w:val="0"/>
          <w:numId w:val="6"/>
        </w:numPr>
        <w:ind w:left="0" w:firstLine="0"/>
        <w:jc w:val="both"/>
        <w:rPr>
          <w:b/>
          <w:bCs/>
          <w:sz w:val="22"/>
          <w:szCs w:val="22"/>
          <w:lang w:val="en-GB"/>
        </w:rPr>
      </w:pPr>
      <w:r w:rsidRPr="00EA1992">
        <w:rPr>
          <w:sz w:val="22"/>
          <w:szCs w:val="22"/>
          <w:lang w:val="en-GB"/>
        </w:rPr>
        <w:t xml:space="preserve">that Article 22.2 states that </w:t>
      </w:r>
      <w:proofErr w:type="gramStart"/>
      <w:r w:rsidRPr="00EA1992">
        <w:rPr>
          <w:i/>
          <w:iCs/>
          <w:sz w:val="22"/>
          <w:szCs w:val="22"/>
          <w:lang w:val="en-GB"/>
        </w:rPr>
        <w:t>Non-geostationary</w:t>
      </w:r>
      <w:proofErr w:type="gramEnd"/>
      <w:r w:rsidRPr="00EA1992">
        <w:rPr>
          <w:i/>
          <w:iCs/>
          <w:sz w:val="22"/>
          <w:szCs w:val="22"/>
          <w:lang w:val="en-GB"/>
        </w:rPr>
        <w:t>-satellite systems shall not cause unacceptable interference to and, unless otherwise specified in these Regulations, shall not claim protection from geostationary orbit satellite networks in the fixed satellite services and the broadcasting satellite service operating in accordance with these Regulations</w:t>
      </w:r>
    </w:p>
    <w:p w14:paraId="0D2F8E0D" w14:textId="77777777" w:rsidR="00C57BBE" w:rsidRPr="00EA1992" w:rsidRDefault="00C57BBE" w:rsidP="00060B74">
      <w:pPr>
        <w:pStyle w:val="ListParagraph"/>
        <w:ind w:left="1130"/>
        <w:jc w:val="both"/>
        <w:rPr>
          <w:b/>
          <w:bCs/>
          <w:sz w:val="22"/>
          <w:szCs w:val="22"/>
          <w:lang w:val="en-GB"/>
        </w:rPr>
      </w:pPr>
    </w:p>
    <w:p w14:paraId="55032C8E" w14:textId="6560C0F5" w:rsidR="00442AE9" w:rsidRPr="00EA1992" w:rsidRDefault="00151B75" w:rsidP="00060B74">
      <w:pPr>
        <w:pStyle w:val="ListParagraph"/>
        <w:numPr>
          <w:ilvl w:val="0"/>
          <w:numId w:val="6"/>
        </w:numPr>
        <w:ind w:left="0" w:firstLine="0"/>
        <w:jc w:val="both"/>
        <w:rPr>
          <w:sz w:val="22"/>
          <w:szCs w:val="22"/>
          <w:lang w:val="en-GB"/>
        </w:rPr>
      </w:pPr>
      <w:r w:rsidRPr="00EA1992">
        <w:rPr>
          <w:sz w:val="22"/>
          <w:szCs w:val="22"/>
        </w:rPr>
        <w:lastRenderedPageBreak/>
        <w:t>that there is a</w:t>
      </w:r>
      <w:r w:rsidR="002E7219" w:rsidRPr="00EA1992">
        <w:rPr>
          <w:sz w:val="22"/>
          <w:szCs w:val="22"/>
        </w:rPr>
        <w:t xml:space="preserve"> need to encourage the development and implementation of both GSO and non-GSO technologies </w:t>
      </w:r>
      <w:r w:rsidRPr="00EA1992">
        <w:rPr>
          <w:sz w:val="22"/>
          <w:szCs w:val="22"/>
        </w:rPr>
        <w:t xml:space="preserve">to meet the growing demand for satellite services </w:t>
      </w:r>
      <w:proofErr w:type="gramStart"/>
      <w:r w:rsidRPr="00EA1992">
        <w:rPr>
          <w:sz w:val="22"/>
          <w:szCs w:val="22"/>
        </w:rPr>
        <w:t>globally</w:t>
      </w:r>
      <w:r w:rsidR="0018599C" w:rsidRPr="00EA1992">
        <w:rPr>
          <w:sz w:val="22"/>
          <w:szCs w:val="22"/>
        </w:rPr>
        <w:t>;</w:t>
      </w:r>
      <w:proofErr w:type="gramEnd"/>
    </w:p>
    <w:p w14:paraId="3E705937" w14:textId="77777777" w:rsidR="00442AE9" w:rsidRPr="00EA1992" w:rsidRDefault="00442AE9" w:rsidP="00060B74">
      <w:pPr>
        <w:pStyle w:val="ListParagraph"/>
        <w:jc w:val="both"/>
        <w:rPr>
          <w:sz w:val="22"/>
          <w:szCs w:val="22"/>
          <w:lang w:val="en-GB"/>
        </w:rPr>
      </w:pPr>
    </w:p>
    <w:p w14:paraId="0C128B22" w14:textId="36125A4F" w:rsidR="00442AE9" w:rsidRPr="00EA1992" w:rsidRDefault="00442AE9" w:rsidP="00060B74">
      <w:pPr>
        <w:pStyle w:val="ListParagraph"/>
        <w:numPr>
          <w:ilvl w:val="0"/>
          <w:numId w:val="6"/>
        </w:numPr>
        <w:ind w:left="0" w:firstLine="0"/>
        <w:jc w:val="both"/>
        <w:rPr>
          <w:sz w:val="22"/>
          <w:szCs w:val="22"/>
          <w:lang w:val="en-GB"/>
        </w:rPr>
      </w:pPr>
      <w:r w:rsidRPr="00EA1992">
        <w:rPr>
          <w:sz w:val="22"/>
          <w:szCs w:val="22"/>
        </w:rPr>
        <w:t xml:space="preserve"> the need to encourage the development and implementation of both GSO and non-GSO technologies in the frequency bands below 30 GHz</w:t>
      </w:r>
      <w:r w:rsidR="002300D6" w:rsidRPr="00EA1992">
        <w:rPr>
          <w:sz w:val="22"/>
          <w:szCs w:val="22"/>
        </w:rPr>
        <w:t xml:space="preserve">, in accordance with Radio Regulation </w:t>
      </w:r>
      <w:proofErr w:type="gramStart"/>
      <w:r w:rsidR="002300D6" w:rsidRPr="00EA1992">
        <w:rPr>
          <w:sz w:val="22"/>
          <w:szCs w:val="22"/>
        </w:rPr>
        <w:t>5.484</w:t>
      </w:r>
      <w:r w:rsidR="0018599C" w:rsidRPr="00EA1992">
        <w:rPr>
          <w:sz w:val="22"/>
          <w:szCs w:val="22"/>
        </w:rPr>
        <w:t>;</w:t>
      </w:r>
      <w:proofErr w:type="gramEnd"/>
    </w:p>
    <w:p w14:paraId="03CBDB53" w14:textId="12EC8A8E" w:rsidR="00944C89" w:rsidRPr="00EA1992" w:rsidRDefault="00151B75" w:rsidP="00060B74">
      <w:pPr>
        <w:pStyle w:val="ListParagraph"/>
        <w:numPr>
          <w:ilvl w:val="0"/>
          <w:numId w:val="6"/>
        </w:numPr>
        <w:tabs>
          <w:tab w:val="left" w:pos="1134"/>
          <w:tab w:val="left" w:pos="1871"/>
          <w:tab w:val="left" w:pos="2268"/>
        </w:tabs>
        <w:overflowPunct w:val="0"/>
        <w:autoSpaceDE w:val="0"/>
        <w:autoSpaceDN w:val="0"/>
        <w:adjustRightInd w:val="0"/>
        <w:snapToGrid w:val="0"/>
        <w:spacing w:before="120"/>
        <w:ind w:left="0" w:firstLine="0"/>
        <w:jc w:val="both"/>
        <w:textAlignment w:val="baseline"/>
        <w:rPr>
          <w:sz w:val="22"/>
          <w:szCs w:val="22"/>
          <w:lang w:val="en-GB"/>
        </w:rPr>
      </w:pPr>
      <w:r w:rsidRPr="00EA1992">
        <w:rPr>
          <w:sz w:val="22"/>
          <w:szCs w:val="22"/>
          <w:lang w:val="en-GB"/>
        </w:rPr>
        <w:t>that there is a</w:t>
      </w:r>
      <w:r w:rsidR="00944C89" w:rsidRPr="00EA1992">
        <w:rPr>
          <w:sz w:val="22"/>
          <w:szCs w:val="22"/>
          <w:lang w:val="en-GB"/>
        </w:rPr>
        <w:t xml:space="preserve"> need to ensure </w:t>
      </w:r>
      <w:r w:rsidR="00D117C8" w:rsidRPr="00EA1992">
        <w:rPr>
          <w:sz w:val="22"/>
          <w:szCs w:val="22"/>
          <w:lang w:val="en-GB"/>
        </w:rPr>
        <w:t xml:space="preserve">efficient use of </w:t>
      </w:r>
      <w:r w:rsidR="00944C89" w:rsidRPr="00EA1992">
        <w:rPr>
          <w:sz w:val="22"/>
          <w:szCs w:val="22"/>
          <w:lang w:val="en-GB"/>
        </w:rPr>
        <w:t>co-frequency spectrum resources for non</w:t>
      </w:r>
      <w:r w:rsidR="00944C89" w:rsidRPr="00EA1992">
        <w:rPr>
          <w:sz w:val="22"/>
          <w:szCs w:val="22"/>
          <w:lang w:val="en-GB"/>
        </w:rPr>
        <w:noBreakHyphen/>
        <w:t xml:space="preserve">GSO FSS systems and GSO </w:t>
      </w:r>
      <w:r w:rsidR="0071093E" w:rsidRPr="00EA1992">
        <w:rPr>
          <w:sz w:val="22"/>
          <w:szCs w:val="22"/>
          <w:lang w:val="en-GB"/>
        </w:rPr>
        <w:t>FSS</w:t>
      </w:r>
      <w:r w:rsidR="00DC5E57" w:rsidRPr="00EA1992">
        <w:rPr>
          <w:sz w:val="22"/>
          <w:szCs w:val="22"/>
          <w:lang w:val="en-GB"/>
        </w:rPr>
        <w:t xml:space="preserve"> and BSS</w:t>
      </w:r>
      <w:r w:rsidR="0071093E" w:rsidRPr="00EA1992">
        <w:rPr>
          <w:sz w:val="22"/>
          <w:szCs w:val="22"/>
          <w:lang w:val="en-GB"/>
        </w:rPr>
        <w:t xml:space="preserve"> </w:t>
      </w:r>
      <w:proofErr w:type="gramStart"/>
      <w:r w:rsidR="00944C89" w:rsidRPr="00EA1992">
        <w:rPr>
          <w:sz w:val="22"/>
          <w:szCs w:val="22"/>
          <w:lang w:val="en-GB"/>
        </w:rPr>
        <w:t>networks;</w:t>
      </w:r>
      <w:proofErr w:type="gramEnd"/>
    </w:p>
    <w:p w14:paraId="3EA9A84A" w14:textId="26512B08" w:rsidR="00944C89" w:rsidRPr="00EA1992" w:rsidRDefault="00944C89" w:rsidP="00060B74">
      <w:pPr>
        <w:pStyle w:val="ListParagraph"/>
        <w:numPr>
          <w:ilvl w:val="0"/>
          <w:numId w:val="6"/>
        </w:numPr>
        <w:tabs>
          <w:tab w:val="left" w:pos="1134"/>
          <w:tab w:val="left" w:pos="1871"/>
          <w:tab w:val="left" w:pos="2268"/>
        </w:tabs>
        <w:overflowPunct w:val="0"/>
        <w:autoSpaceDE w:val="0"/>
        <w:autoSpaceDN w:val="0"/>
        <w:adjustRightInd w:val="0"/>
        <w:snapToGrid w:val="0"/>
        <w:spacing w:before="120"/>
        <w:ind w:left="0" w:firstLine="0"/>
        <w:jc w:val="both"/>
        <w:textAlignment w:val="baseline"/>
        <w:rPr>
          <w:sz w:val="22"/>
          <w:szCs w:val="22"/>
          <w:lang w:val="en-GB"/>
        </w:rPr>
      </w:pPr>
      <w:r w:rsidRPr="00EA1992">
        <w:rPr>
          <w:sz w:val="22"/>
          <w:szCs w:val="22"/>
          <w:lang w:val="en-GB"/>
        </w:rPr>
        <w:t>that</w:t>
      </w:r>
      <w:r w:rsidR="001A6BEB" w:rsidRPr="00EA1992">
        <w:rPr>
          <w:sz w:val="22"/>
          <w:szCs w:val="22"/>
          <w:lang w:val="en-GB"/>
        </w:rPr>
        <w:t xml:space="preserve"> </w:t>
      </w:r>
      <w:r w:rsidR="0071093E" w:rsidRPr="00EA1992">
        <w:rPr>
          <w:bCs/>
          <w:sz w:val="22"/>
          <w:szCs w:val="22"/>
          <w:lang w:val="en-GB"/>
        </w:rPr>
        <w:t>Article</w:t>
      </w:r>
      <w:r w:rsidRPr="00EA1992">
        <w:rPr>
          <w:bCs/>
          <w:sz w:val="22"/>
          <w:szCs w:val="22"/>
          <w:lang w:val="en-GB"/>
        </w:rPr>
        <w:t xml:space="preserve"> </w:t>
      </w:r>
      <w:r w:rsidRPr="00EA1992">
        <w:rPr>
          <w:b/>
          <w:bCs/>
          <w:sz w:val="22"/>
          <w:szCs w:val="22"/>
          <w:lang w:val="en-GB"/>
        </w:rPr>
        <w:t>22</w:t>
      </w:r>
      <w:r w:rsidRPr="00EA1992">
        <w:rPr>
          <w:bCs/>
          <w:sz w:val="22"/>
          <w:szCs w:val="22"/>
          <w:lang w:val="en-GB"/>
        </w:rPr>
        <w:t xml:space="preserve"> </w:t>
      </w:r>
      <w:r w:rsidR="00242D04" w:rsidRPr="00EA1992">
        <w:rPr>
          <w:bCs/>
          <w:sz w:val="22"/>
          <w:szCs w:val="22"/>
          <w:lang w:val="en-GB"/>
        </w:rPr>
        <w:t xml:space="preserve">and Resolution </w:t>
      </w:r>
      <w:r w:rsidR="00242D04" w:rsidRPr="00EA1992">
        <w:rPr>
          <w:b/>
          <w:sz w:val="22"/>
          <w:szCs w:val="22"/>
          <w:lang w:val="en-GB"/>
        </w:rPr>
        <w:t>76 (WRC-19)</w:t>
      </w:r>
      <w:r w:rsidR="00242D04" w:rsidRPr="00EA1992">
        <w:rPr>
          <w:bCs/>
          <w:sz w:val="22"/>
          <w:szCs w:val="22"/>
          <w:lang w:val="en-GB"/>
        </w:rPr>
        <w:t xml:space="preserve"> </w:t>
      </w:r>
      <w:r w:rsidRPr="00EA1992">
        <w:rPr>
          <w:bCs/>
          <w:sz w:val="22"/>
          <w:szCs w:val="22"/>
          <w:lang w:val="en-GB"/>
        </w:rPr>
        <w:t>of the Radio Regulations contains provisions that</w:t>
      </w:r>
      <w:r w:rsidR="00D117C8" w:rsidRPr="00EA1992">
        <w:rPr>
          <w:bCs/>
          <w:sz w:val="22"/>
          <w:szCs w:val="22"/>
          <w:lang w:val="en-GB"/>
        </w:rPr>
        <w:t xml:space="preserve"> </w:t>
      </w:r>
      <w:r w:rsidR="00151B75" w:rsidRPr="00EA1992">
        <w:rPr>
          <w:bCs/>
          <w:sz w:val="22"/>
          <w:szCs w:val="22"/>
          <w:lang w:val="en-GB"/>
        </w:rPr>
        <w:t>include uplink, downlink and inter-satellite equivalent power flux-density (</w:t>
      </w:r>
      <w:proofErr w:type="spellStart"/>
      <w:r w:rsidR="00151B75" w:rsidRPr="00EA1992">
        <w:rPr>
          <w:bCs/>
          <w:sz w:val="22"/>
          <w:szCs w:val="22"/>
          <w:lang w:val="en-GB"/>
        </w:rPr>
        <w:t>epfd</w:t>
      </w:r>
      <w:proofErr w:type="spellEnd"/>
      <w:r w:rsidR="00151B75" w:rsidRPr="00EA1992">
        <w:rPr>
          <w:bCs/>
          <w:sz w:val="22"/>
          <w:szCs w:val="22"/>
          <w:lang w:val="en-GB"/>
        </w:rPr>
        <w:t xml:space="preserve">↑, </w:t>
      </w:r>
      <w:proofErr w:type="spellStart"/>
      <w:r w:rsidR="00151B75" w:rsidRPr="00EA1992">
        <w:rPr>
          <w:bCs/>
          <w:sz w:val="22"/>
          <w:szCs w:val="22"/>
          <w:lang w:val="en-GB"/>
        </w:rPr>
        <w:t>epfd</w:t>
      </w:r>
      <w:proofErr w:type="spellEnd"/>
      <w:r w:rsidR="00151B75" w:rsidRPr="00EA1992">
        <w:rPr>
          <w:bCs/>
          <w:sz w:val="22"/>
          <w:szCs w:val="22"/>
          <w:lang w:val="en-GB"/>
        </w:rPr>
        <w:t xml:space="preserve">↓, and </w:t>
      </w:r>
      <w:proofErr w:type="spellStart"/>
      <w:r w:rsidR="00151B75" w:rsidRPr="00EA1992">
        <w:rPr>
          <w:bCs/>
          <w:sz w:val="22"/>
          <w:szCs w:val="22"/>
          <w:lang w:val="en-GB"/>
        </w:rPr>
        <w:t>epfd</w:t>
      </w:r>
      <w:r w:rsidR="00151B75" w:rsidRPr="00EA1992">
        <w:rPr>
          <w:bCs/>
          <w:sz w:val="22"/>
          <w:szCs w:val="22"/>
          <w:vertAlign w:val="subscript"/>
          <w:lang w:val="en-GB"/>
        </w:rPr>
        <w:t>is</w:t>
      </w:r>
      <w:proofErr w:type="spellEnd"/>
      <w:r w:rsidR="00151B75" w:rsidRPr="00EA1992">
        <w:rPr>
          <w:bCs/>
          <w:sz w:val="22"/>
          <w:szCs w:val="22"/>
          <w:lang w:val="en-GB"/>
        </w:rPr>
        <w:t>) limits</w:t>
      </w:r>
      <w:r w:rsidRPr="00EA1992">
        <w:rPr>
          <w:bCs/>
          <w:sz w:val="22"/>
          <w:szCs w:val="22"/>
          <w:lang w:val="en-GB"/>
        </w:rPr>
        <w:t>; and</w:t>
      </w:r>
      <w:r w:rsidR="00151B75" w:rsidRPr="00EA1992">
        <w:rPr>
          <w:bCs/>
          <w:sz w:val="22"/>
          <w:szCs w:val="22"/>
          <w:lang w:val="en-GB"/>
        </w:rPr>
        <w:t xml:space="preserve"> </w:t>
      </w:r>
      <w:r w:rsidR="00FC21AB" w:rsidRPr="00EA1992">
        <w:rPr>
          <w:bCs/>
          <w:sz w:val="22"/>
          <w:szCs w:val="22"/>
          <w:lang w:val="en-GB"/>
        </w:rPr>
        <w:t xml:space="preserve">that an administration operating a non-GSO FSS system in compliance with these limits is considered as having fulfilled its obligations under RR No. </w:t>
      </w:r>
      <w:proofErr w:type="gramStart"/>
      <w:r w:rsidR="00FC21AB" w:rsidRPr="00EA1992">
        <w:rPr>
          <w:b/>
          <w:sz w:val="22"/>
          <w:szCs w:val="22"/>
          <w:lang w:val="en-GB"/>
        </w:rPr>
        <w:t>22.2</w:t>
      </w:r>
      <w:r w:rsidR="00FC21AB" w:rsidRPr="00EA1992">
        <w:rPr>
          <w:bCs/>
          <w:sz w:val="22"/>
          <w:szCs w:val="22"/>
          <w:lang w:val="en-GB"/>
        </w:rPr>
        <w:t xml:space="preserve"> </w:t>
      </w:r>
      <w:r w:rsidR="00D84DC8" w:rsidRPr="00EA1992">
        <w:rPr>
          <w:bCs/>
          <w:sz w:val="22"/>
          <w:szCs w:val="22"/>
          <w:lang w:val="en-GB"/>
        </w:rPr>
        <w:t>;</w:t>
      </w:r>
      <w:proofErr w:type="gramEnd"/>
      <w:r w:rsidR="00FC21AB" w:rsidRPr="00EA1992">
        <w:rPr>
          <w:bCs/>
          <w:sz w:val="22"/>
          <w:szCs w:val="22"/>
          <w:lang w:val="en-GB"/>
        </w:rPr>
        <w:t xml:space="preserve"> </w:t>
      </w:r>
    </w:p>
    <w:p w14:paraId="79E5E141" w14:textId="23ED8E13" w:rsidR="00ED2CEF" w:rsidRPr="00EA1992" w:rsidRDefault="007C2D12" w:rsidP="00060B74">
      <w:pPr>
        <w:pStyle w:val="ListParagraph"/>
        <w:numPr>
          <w:ilvl w:val="0"/>
          <w:numId w:val="6"/>
        </w:numPr>
        <w:tabs>
          <w:tab w:val="left" w:pos="1134"/>
          <w:tab w:val="left" w:pos="1871"/>
          <w:tab w:val="left" w:pos="2268"/>
        </w:tabs>
        <w:overflowPunct w:val="0"/>
        <w:autoSpaceDE w:val="0"/>
        <w:autoSpaceDN w:val="0"/>
        <w:adjustRightInd w:val="0"/>
        <w:snapToGrid w:val="0"/>
        <w:spacing w:before="120"/>
        <w:ind w:left="0" w:firstLine="0"/>
        <w:jc w:val="both"/>
        <w:textAlignment w:val="baseline"/>
        <w:rPr>
          <w:sz w:val="22"/>
          <w:szCs w:val="22"/>
        </w:rPr>
      </w:pPr>
      <w:r w:rsidRPr="00EA1992">
        <w:rPr>
          <w:bCs/>
          <w:sz w:val="22"/>
          <w:szCs w:val="22"/>
        </w:rPr>
        <w:t xml:space="preserve">that any revision to Article 22 </w:t>
      </w:r>
      <w:proofErr w:type="spellStart"/>
      <w:r w:rsidRPr="00EA1992">
        <w:rPr>
          <w:bCs/>
          <w:sz w:val="22"/>
          <w:szCs w:val="22"/>
        </w:rPr>
        <w:t>epfd</w:t>
      </w:r>
      <w:proofErr w:type="spellEnd"/>
      <w:r w:rsidRPr="00EA1992">
        <w:rPr>
          <w:bCs/>
          <w:sz w:val="22"/>
          <w:szCs w:val="22"/>
        </w:rPr>
        <w:t xml:space="preserve"> limits must protect GSO FSS and BSS satellite networks consistent with RR No. </w:t>
      </w:r>
      <w:proofErr w:type="gramStart"/>
      <w:r w:rsidRPr="00EA1992">
        <w:rPr>
          <w:bCs/>
          <w:sz w:val="22"/>
          <w:szCs w:val="22"/>
        </w:rPr>
        <w:t>22.2</w:t>
      </w:r>
      <w:r w:rsidR="002E7219" w:rsidRPr="00EA1992">
        <w:rPr>
          <w:bCs/>
          <w:sz w:val="22"/>
          <w:szCs w:val="22"/>
        </w:rPr>
        <w:t>;</w:t>
      </w:r>
      <w:proofErr w:type="gramEnd"/>
    </w:p>
    <w:p w14:paraId="0EFC6739" w14:textId="791F4EFB" w:rsidR="002300D6" w:rsidRPr="00EA1992" w:rsidRDefault="002300D6" w:rsidP="00060B74">
      <w:pPr>
        <w:pStyle w:val="ListParagraph"/>
        <w:numPr>
          <w:ilvl w:val="0"/>
          <w:numId w:val="6"/>
        </w:numPr>
        <w:tabs>
          <w:tab w:val="left" w:pos="1134"/>
          <w:tab w:val="left" w:pos="1871"/>
          <w:tab w:val="left" w:pos="2268"/>
        </w:tabs>
        <w:overflowPunct w:val="0"/>
        <w:autoSpaceDE w:val="0"/>
        <w:autoSpaceDN w:val="0"/>
        <w:adjustRightInd w:val="0"/>
        <w:snapToGrid w:val="0"/>
        <w:spacing w:before="120"/>
        <w:ind w:left="0" w:firstLine="0"/>
        <w:jc w:val="both"/>
        <w:textAlignment w:val="baseline"/>
        <w:rPr>
          <w:sz w:val="22"/>
          <w:szCs w:val="22"/>
        </w:rPr>
      </w:pPr>
      <w:r w:rsidRPr="00EA1992">
        <w:rPr>
          <w:bCs/>
          <w:sz w:val="22"/>
          <w:szCs w:val="22"/>
        </w:rPr>
        <w:t xml:space="preserve">that GSO and non GSO FSS systems may benefit from an updated review of the implementation of Article 22 </w:t>
      </w:r>
      <w:proofErr w:type="spellStart"/>
      <w:r w:rsidR="000E65B2" w:rsidRPr="00EA1992">
        <w:rPr>
          <w:bCs/>
          <w:sz w:val="22"/>
          <w:szCs w:val="22"/>
        </w:rPr>
        <w:t>epfd</w:t>
      </w:r>
      <w:proofErr w:type="spellEnd"/>
      <w:r w:rsidRPr="00EA1992">
        <w:rPr>
          <w:bCs/>
          <w:sz w:val="22"/>
          <w:szCs w:val="22"/>
        </w:rPr>
        <w:t xml:space="preserve"> limits consistent with RR No. </w:t>
      </w:r>
      <w:proofErr w:type="gramStart"/>
      <w:r w:rsidRPr="00EA1992">
        <w:rPr>
          <w:bCs/>
          <w:sz w:val="22"/>
          <w:szCs w:val="22"/>
        </w:rPr>
        <w:t>22.2;</w:t>
      </w:r>
      <w:proofErr w:type="gramEnd"/>
    </w:p>
    <w:p w14:paraId="7E125081" w14:textId="4125DB8F" w:rsidR="002300D6" w:rsidRPr="00EA1992" w:rsidRDefault="002300D6" w:rsidP="00060B74">
      <w:pPr>
        <w:pStyle w:val="ListParagraph"/>
        <w:numPr>
          <w:ilvl w:val="0"/>
          <w:numId w:val="6"/>
        </w:numPr>
        <w:tabs>
          <w:tab w:val="left" w:pos="1134"/>
          <w:tab w:val="left" w:pos="1871"/>
          <w:tab w:val="left" w:pos="2268"/>
        </w:tabs>
        <w:overflowPunct w:val="0"/>
        <w:autoSpaceDE w:val="0"/>
        <w:autoSpaceDN w:val="0"/>
        <w:adjustRightInd w:val="0"/>
        <w:snapToGrid w:val="0"/>
        <w:spacing w:before="120"/>
        <w:ind w:left="0" w:firstLine="0"/>
        <w:jc w:val="both"/>
        <w:textAlignment w:val="baseline"/>
        <w:rPr>
          <w:sz w:val="22"/>
          <w:szCs w:val="22"/>
        </w:rPr>
      </w:pPr>
      <w:r w:rsidRPr="00EA1992">
        <w:rPr>
          <w:sz w:val="22"/>
          <w:szCs w:val="22"/>
        </w:rPr>
        <w:t xml:space="preserve">that the certainty of the interference environment provided by </w:t>
      </w:r>
      <w:proofErr w:type="spellStart"/>
      <w:r w:rsidR="000E65B2" w:rsidRPr="00EA1992">
        <w:rPr>
          <w:sz w:val="22"/>
          <w:szCs w:val="22"/>
        </w:rPr>
        <w:t>epfd</w:t>
      </w:r>
      <w:proofErr w:type="spellEnd"/>
      <w:r w:rsidRPr="00EA1992">
        <w:rPr>
          <w:sz w:val="22"/>
          <w:szCs w:val="22"/>
        </w:rPr>
        <w:t xml:space="preserve"> limits has enabled technological advancements to date and</w:t>
      </w:r>
      <w:r w:rsidR="0082096E" w:rsidRPr="00EA1992">
        <w:rPr>
          <w:sz w:val="22"/>
          <w:szCs w:val="22"/>
        </w:rPr>
        <w:t xml:space="preserve"> appropriate limits</w:t>
      </w:r>
      <w:r w:rsidRPr="00EA1992">
        <w:rPr>
          <w:sz w:val="22"/>
          <w:szCs w:val="22"/>
        </w:rPr>
        <w:t xml:space="preserve"> will be critical for continued innovation in GSO </w:t>
      </w:r>
      <w:r w:rsidR="0082096E" w:rsidRPr="00EA1992">
        <w:rPr>
          <w:sz w:val="22"/>
          <w:szCs w:val="22"/>
        </w:rPr>
        <w:t xml:space="preserve">and non-GSO </w:t>
      </w:r>
      <w:r w:rsidRPr="00EA1992">
        <w:rPr>
          <w:sz w:val="22"/>
          <w:szCs w:val="22"/>
        </w:rPr>
        <w:t xml:space="preserve">networks and </w:t>
      </w:r>
      <w:proofErr w:type="gramStart"/>
      <w:r w:rsidRPr="00EA1992">
        <w:rPr>
          <w:sz w:val="22"/>
          <w:szCs w:val="22"/>
        </w:rPr>
        <w:t>services;</w:t>
      </w:r>
      <w:proofErr w:type="gramEnd"/>
    </w:p>
    <w:p w14:paraId="229B44C4" w14:textId="77777777" w:rsidR="00944C89" w:rsidRPr="00EA1992" w:rsidRDefault="00944C89" w:rsidP="00060B74">
      <w:pPr>
        <w:pStyle w:val="Call"/>
        <w:jc w:val="both"/>
        <w:rPr>
          <w:i w:val="0"/>
          <w:iCs/>
          <w:sz w:val="22"/>
          <w:szCs w:val="22"/>
        </w:rPr>
      </w:pPr>
      <w:r w:rsidRPr="00EA1992">
        <w:rPr>
          <w:sz w:val="22"/>
          <w:szCs w:val="22"/>
        </w:rPr>
        <w:t>recognizing</w:t>
      </w:r>
    </w:p>
    <w:p w14:paraId="4105D0BB" w14:textId="08717244" w:rsidR="002E7219" w:rsidRPr="00EA1992" w:rsidRDefault="002E7219" w:rsidP="00060B74">
      <w:pPr>
        <w:pStyle w:val="ListParagraph"/>
        <w:numPr>
          <w:ilvl w:val="0"/>
          <w:numId w:val="7"/>
        </w:numPr>
        <w:tabs>
          <w:tab w:val="left" w:pos="1134"/>
          <w:tab w:val="left" w:pos="1871"/>
          <w:tab w:val="left" w:pos="2268"/>
        </w:tabs>
        <w:overflowPunct w:val="0"/>
        <w:autoSpaceDE w:val="0"/>
        <w:autoSpaceDN w:val="0"/>
        <w:adjustRightInd w:val="0"/>
        <w:snapToGrid w:val="0"/>
        <w:spacing w:before="120"/>
        <w:ind w:left="0" w:firstLine="0"/>
        <w:contextualSpacing/>
        <w:jc w:val="both"/>
        <w:textAlignment w:val="baseline"/>
        <w:rPr>
          <w:sz w:val="22"/>
          <w:szCs w:val="22"/>
          <w:lang w:val="en-GB"/>
        </w:rPr>
      </w:pPr>
      <w:r w:rsidRPr="00EA1992">
        <w:rPr>
          <w:sz w:val="22"/>
          <w:szCs w:val="22"/>
          <w:lang w:val="en-GB"/>
        </w:rPr>
        <w:t xml:space="preserve">that the Article </w:t>
      </w:r>
      <w:r w:rsidRPr="00EA1992">
        <w:rPr>
          <w:b/>
          <w:bCs/>
          <w:sz w:val="22"/>
          <w:szCs w:val="22"/>
          <w:lang w:val="en-GB"/>
        </w:rPr>
        <w:t xml:space="preserve">22 </w:t>
      </w:r>
      <w:r w:rsidRPr="00EA1992">
        <w:rPr>
          <w:bCs/>
          <w:sz w:val="22"/>
          <w:szCs w:val="22"/>
        </w:rPr>
        <w:t xml:space="preserve">and Resolution </w:t>
      </w:r>
      <w:r w:rsidRPr="00EA1992">
        <w:rPr>
          <w:b/>
          <w:sz w:val="22"/>
          <w:szCs w:val="22"/>
        </w:rPr>
        <w:t>76 (Rev.WRC-15)</w:t>
      </w:r>
      <w:r w:rsidRPr="00EA1992">
        <w:rPr>
          <w:bCs/>
          <w:sz w:val="22"/>
          <w:szCs w:val="22"/>
        </w:rPr>
        <w:t xml:space="preserve"> </w:t>
      </w:r>
      <w:proofErr w:type="spellStart"/>
      <w:r w:rsidRPr="00EA1992">
        <w:rPr>
          <w:sz w:val="22"/>
          <w:szCs w:val="22"/>
          <w:lang w:val="en-GB"/>
        </w:rPr>
        <w:t>epfd</w:t>
      </w:r>
      <w:proofErr w:type="spellEnd"/>
      <w:r w:rsidRPr="00EA1992">
        <w:rPr>
          <w:sz w:val="22"/>
          <w:szCs w:val="22"/>
          <w:lang w:val="en-GB"/>
        </w:rPr>
        <w:t xml:space="preserve"> limits apply to non-GSO FSS systems </w:t>
      </w:r>
      <w:r w:rsidRPr="00EA1992">
        <w:rPr>
          <w:sz w:val="22"/>
          <w:szCs w:val="22"/>
        </w:rPr>
        <w:t xml:space="preserve">to protect GSO FSS and BSS satellite networks from </w:t>
      </w:r>
      <w:r w:rsidR="003F19A7" w:rsidRPr="00EA1992">
        <w:rPr>
          <w:sz w:val="22"/>
          <w:szCs w:val="22"/>
        </w:rPr>
        <w:t xml:space="preserve">unacceptable interreference from </w:t>
      </w:r>
      <w:r w:rsidRPr="00EA1992">
        <w:rPr>
          <w:sz w:val="22"/>
          <w:szCs w:val="22"/>
        </w:rPr>
        <w:t xml:space="preserve">non-GSO FSS satellite </w:t>
      </w:r>
      <w:proofErr w:type="gramStart"/>
      <w:r w:rsidRPr="00EA1992">
        <w:rPr>
          <w:sz w:val="22"/>
          <w:szCs w:val="22"/>
        </w:rPr>
        <w:t>systems</w:t>
      </w:r>
      <w:r w:rsidRPr="00EA1992">
        <w:rPr>
          <w:sz w:val="22"/>
          <w:szCs w:val="22"/>
          <w:lang w:val="en-GB"/>
        </w:rPr>
        <w:t>;</w:t>
      </w:r>
      <w:proofErr w:type="gramEnd"/>
    </w:p>
    <w:p w14:paraId="39A9D238" w14:textId="178C295A" w:rsidR="00944C89" w:rsidRPr="00EA1992" w:rsidRDefault="00944C89" w:rsidP="00060B74">
      <w:pPr>
        <w:pStyle w:val="ListParagraph"/>
        <w:numPr>
          <w:ilvl w:val="0"/>
          <w:numId w:val="7"/>
        </w:numPr>
        <w:tabs>
          <w:tab w:val="left" w:pos="1134"/>
          <w:tab w:val="left" w:pos="1871"/>
          <w:tab w:val="left" w:pos="2268"/>
        </w:tabs>
        <w:overflowPunct w:val="0"/>
        <w:autoSpaceDE w:val="0"/>
        <w:autoSpaceDN w:val="0"/>
        <w:adjustRightInd w:val="0"/>
        <w:snapToGrid w:val="0"/>
        <w:spacing w:before="120"/>
        <w:ind w:left="0" w:firstLine="0"/>
        <w:jc w:val="both"/>
        <w:textAlignment w:val="baseline"/>
        <w:rPr>
          <w:sz w:val="22"/>
          <w:szCs w:val="22"/>
          <w:lang w:val="en-GB"/>
        </w:rPr>
      </w:pPr>
      <w:r w:rsidRPr="00EA1992">
        <w:rPr>
          <w:sz w:val="22"/>
          <w:szCs w:val="22"/>
          <w:lang w:val="en-GB"/>
        </w:rPr>
        <w:t>that non-</w:t>
      </w:r>
      <w:r w:rsidRPr="00EA1992">
        <w:rPr>
          <w:bCs/>
          <w:sz w:val="22"/>
          <w:szCs w:val="22"/>
        </w:rPr>
        <w:t>GSO FSS systems and GSO FSS</w:t>
      </w:r>
      <w:r w:rsidR="00463A5F" w:rsidRPr="00EA1992">
        <w:rPr>
          <w:bCs/>
          <w:sz w:val="22"/>
          <w:szCs w:val="22"/>
        </w:rPr>
        <w:t xml:space="preserve"> and BSS</w:t>
      </w:r>
      <w:r w:rsidRPr="00EA1992">
        <w:rPr>
          <w:bCs/>
          <w:sz w:val="22"/>
          <w:szCs w:val="22"/>
        </w:rPr>
        <w:t xml:space="preserve"> networks </w:t>
      </w:r>
      <w:r w:rsidR="0088168B" w:rsidRPr="00EA1992">
        <w:rPr>
          <w:bCs/>
          <w:sz w:val="22"/>
          <w:szCs w:val="22"/>
        </w:rPr>
        <w:t>have evolved and implemented different technologies from</w:t>
      </w:r>
      <w:r w:rsidRPr="00EA1992">
        <w:rPr>
          <w:bCs/>
          <w:sz w:val="22"/>
          <w:szCs w:val="22"/>
        </w:rPr>
        <w:t xml:space="preserve"> the systems that were considered </w:t>
      </w:r>
      <w:r w:rsidR="0088168B" w:rsidRPr="00EA1992">
        <w:rPr>
          <w:bCs/>
          <w:sz w:val="22"/>
          <w:szCs w:val="22"/>
        </w:rPr>
        <w:t xml:space="preserve">in 1997 and 2000 when the </w:t>
      </w:r>
      <w:r w:rsidR="005C2368" w:rsidRPr="00EA1992">
        <w:rPr>
          <w:bCs/>
          <w:sz w:val="22"/>
          <w:szCs w:val="22"/>
        </w:rPr>
        <w:t>Article</w:t>
      </w:r>
      <w:r w:rsidRPr="00EA1992">
        <w:rPr>
          <w:bCs/>
          <w:sz w:val="22"/>
          <w:szCs w:val="22"/>
        </w:rPr>
        <w:t xml:space="preserve"> </w:t>
      </w:r>
      <w:r w:rsidRPr="00EA1992">
        <w:rPr>
          <w:b/>
          <w:sz w:val="22"/>
          <w:szCs w:val="22"/>
        </w:rPr>
        <w:t>22</w:t>
      </w:r>
      <w:r w:rsidRPr="00EA1992">
        <w:rPr>
          <w:bCs/>
          <w:sz w:val="22"/>
          <w:szCs w:val="22"/>
        </w:rPr>
        <w:t xml:space="preserve"> </w:t>
      </w:r>
      <w:proofErr w:type="spellStart"/>
      <w:r w:rsidRPr="00EA1992">
        <w:rPr>
          <w:bCs/>
          <w:sz w:val="22"/>
          <w:szCs w:val="22"/>
        </w:rPr>
        <w:t>epfd</w:t>
      </w:r>
      <w:proofErr w:type="spellEnd"/>
      <w:r w:rsidRPr="00EA1992">
        <w:rPr>
          <w:bCs/>
          <w:sz w:val="22"/>
          <w:szCs w:val="22"/>
        </w:rPr>
        <w:t xml:space="preserve"> limits </w:t>
      </w:r>
      <w:r w:rsidR="0088168B" w:rsidRPr="00EA1992">
        <w:rPr>
          <w:bCs/>
          <w:sz w:val="22"/>
          <w:szCs w:val="22"/>
        </w:rPr>
        <w:t>were adopted</w:t>
      </w:r>
      <w:r w:rsidRPr="00EA1992">
        <w:rPr>
          <w:bCs/>
          <w:sz w:val="22"/>
          <w:szCs w:val="22"/>
        </w:rPr>
        <w:t xml:space="preserve">, and the knowledge about how </w:t>
      </w:r>
      <w:r w:rsidR="0088168B" w:rsidRPr="00EA1992">
        <w:rPr>
          <w:bCs/>
          <w:sz w:val="22"/>
          <w:szCs w:val="22"/>
        </w:rPr>
        <w:t xml:space="preserve">non-GSO </w:t>
      </w:r>
      <w:r w:rsidRPr="00EA1992">
        <w:rPr>
          <w:bCs/>
          <w:sz w:val="22"/>
          <w:szCs w:val="22"/>
        </w:rPr>
        <w:t xml:space="preserve">systems operate in practice has advanced significantly since </w:t>
      </w:r>
      <w:proofErr w:type="gramStart"/>
      <w:r w:rsidRPr="00EA1992">
        <w:rPr>
          <w:bCs/>
          <w:sz w:val="22"/>
          <w:szCs w:val="22"/>
        </w:rPr>
        <w:t>then</w:t>
      </w:r>
      <w:r w:rsidR="0018599C" w:rsidRPr="00EA1992">
        <w:rPr>
          <w:bCs/>
          <w:sz w:val="22"/>
          <w:szCs w:val="22"/>
        </w:rPr>
        <w:t>;</w:t>
      </w:r>
      <w:proofErr w:type="gramEnd"/>
    </w:p>
    <w:p w14:paraId="2E288E88" w14:textId="648BE44A" w:rsidR="00876782" w:rsidRPr="00EA1992" w:rsidRDefault="00D326AC" w:rsidP="00060B74">
      <w:pPr>
        <w:pStyle w:val="ListParagraph"/>
        <w:numPr>
          <w:ilvl w:val="0"/>
          <w:numId w:val="7"/>
        </w:numPr>
        <w:tabs>
          <w:tab w:val="left" w:pos="1134"/>
          <w:tab w:val="left" w:pos="1871"/>
          <w:tab w:val="left" w:pos="2268"/>
        </w:tabs>
        <w:overflowPunct w:val="0"/>
        <w:autoSpaceDE w:val="0"/>
        <w:autoSpaceDN w:val="0"/>
        <w:adjustRightInd w:val="0"/>
        <w:snapToGrid w:val="0"/>
        <w:spacing w:before="120"/>
        <w:ind w:left="0" w:firstLine="0"/>
        <w:jc w:val="both"/>
        <w:textAlignment w:val="baseline"/>
        <w:rPr>
          <w:sz w:val="22"/>
          <w:szCs w:val="22"/>
          <w:lang w:val="en-GB"/>
        </w:rPr>
      </w:pPr>
      <w:r w:rsidRPr="00EA1992">
        <w:rPr>
          <w:bCs/>
          <w:sz w:val="22"/>
          <w:szCs w:val="22"/>
        </w:rPr>
        <w:t xml:space="preserve">that </w:t>
      </w:r>
      <w:r w:rsidR="00583768" w:rsidRPr="00EA1992">
        <w:rPr>
          <w:bCs/>
          <w:sz w:val="22"/>
          <w:szCs w:val="22"/>
        </w:rPr>
        <w:t xml:space="preserve">the </w:t>
      </w:r>
      <w:r w:rsidRPr="00EA1992">
        <w:rPr>
          <w:bCs/>
          <w:sz w:val="22"/>
          <w:szCs w:val="22"/>
        </w:rPr>
        <w:t xml:space="preserve">Article </w:t>
      </w:r>
      <w:r w:rsidRPr="00EA1992">
        <w:rPr>
          <w:b/>
          <w:sz w:val="22"/>
          <w:szCs w:val="22"/>
        </w:rPr>
        <w:t>22</w:t>
      </w:r>
      <w:r w:rsidRPr="00EA1992">
        <w:rPr>
          <w:bCs/>
          <w:sz w:val="22"/>
          <w:szCs w:val="22"/>
        </w:rPr>
        <w:t xml:space="preserve"> </w:t>
      </w:r>
      <w:proofErr w:type="spellStart"/>
      <w:r w:rsidRPr="00EA1992">
        <w:rPr>
          <w:bCs/>
          <w:sz w:val="22"/>
          <w:szCs w:val="22"/>
        </w:rPr>
        <w:t>epfd</w:t>
      </w:r>
      <w:proofErr w:type="spellEnd"/>
      <w:r w:rsidRPr="00EA1992">
        <w:rPr>
          <w:bCs/>
          <w:sz w:val="22"/>
          <w:szCs w:val="22"/>
        </w:rPr>
        <w:t xml:space="preserve"> framework</w:t>
      </w:r>
      <w:r w:rsidR="00242D04" w:rsidRPr="00EA1992">
        <w:rPr>
          <w:bCs/>
          <w:sz w:val="22"/>
          <w:szCs w:val="22"/>
        </w:rPr>
        <w:t xml:space="preserve"> </w:t>
      </w:r>
      <w:r w:rsidR="00583768" w:rsidRPr="00EA1992">
        <w:rPr>
          <w:bCs/>
          <w:sz w:val="22"/>
          <w:szCs w:val="22"/>
        </w:rPr>
        <w:t xml:space="preserve">contains provisions to ensure </w:t>
      </w:r>
      <w:r w:rsidR="00242D04" w:rsidRPr="00EA1992">
        <w:rPr>
          <w:bCs/>
          <w:sz w:val="22"/>
          <w:szCs w:val="22"/>
        </w:rPr>
        <w:t xml:space="preserve">protection from </w:t>
      </w:r>
      <w:r w:rsidR="00583768" w:rsidRPr="00EA1992">
        <w:rPr>
          <w:bCs/>
          <w:sz w:val="22"/>
          <w:szCs w:val="22"/>
        </w:rPr>
        <w:t xml:space="preserve">unacceptable interference from </w:t>
      </w:r>
      <w:r w:rsidR="00242D04" w:rsidRPr="00EA1992">
        <w:rPr>
          <w:bCs/>
          <w:sz w:val="22"/>
          <w:szCs w:val="22"/>
        </w:rPr>
        <w:t>non-GSO systems</w:t>
      </w:r>
      <w:r w:rsidR="00E622AC" w:rsidRPr="00EA1992">
        <w:rPr>
          <w:bCs/>
          <w:sz w:val="22"/>
          <w:szCs w:val="22"/>
        </w:rPr>
        <w:t xml:space="preserve"> </w:t>
      </w:r>
      <w:r w:rsidR="00583768" w:rsidRPr="00EA1992">
        <w:rPr>
          <w:bCs/>
          <w:sz w:val="22"/>
          <w:szCs w:val="22"/>
        </w:rPr>
        <w:t xml:space="preserve">into GSO </w:t>
      </w:r>
      <w:proofErr w:type="gramStart"/>
      <w:r w:rsidR="00583768" w:rsidRPr="00EA1992">
        <w:rPr>
          <w:bCs/>
          <w:sz w:val="22"/>
          <w:szCs w:val="22"/>
        </w:rPr>
        <w:t>networks</w:t>
      </w:r>
      <w:r w:rsidR="00876782" w:rsidRPr="00EA1992">
        <w:rPr>
          <w:bCs/>
          <w:sz w:val="22"/>
          <w:szCs w:val="22"/>
        </w:rPr>
        <w:t>;</w:t>
      </w:r>
      <w:proofErr w:type="gramEnd"/>
    </w:p>
    <w:p w14:paraId="1E2C3082" w14:textId="37504577" w:rsidR="00CA2B03" w:rsidRPr="00EA1992" w:rsidRDefault="00E8498D" w:rsidP="00060B74">
      <w:pPr>
        <w:pStyle w:val="ListParagraph"/>
        <w:numPr>
          <w:ilvl w:val="0"/>
          <w:numId w:val="7"/>
        </w:numPr>
        <w:tabs>
          <w:tab w:val="left" w:pos="1134"/>
          <w:tab w:val="left" w:pos="1871"/>
          <w:tab w:val="left" w:pos="2268"/>
        </w:tabs>
        <w:overflowPunct w:val="0"/>
        <w:autoSpaceDE w:val="0"/>
        <w:autoSpaceDN w:val="0"/>
        <w:adjustRightInd w:val="0"/>
        <w:snapToGrid w:val="0"/>
        <w:spacing w:before="120"/>
        <w:ind w:left="0" w:firstLine="0"/>
        <w:jc w:val="both"/>
        <w:textAlignment w:val="baseline"/>
        <w:rPr>
          <w:sz w:val="22"/>
          <w:szCs w:val="22"/>
          <w:lang w:val="en-GB"/>
        </w:rPr>
      </w:pPr>
      <w:r w:rsidRPr="00EA1992">
        <w:rPr>
          <w:sz w:val="22"/>
          <w:szCs w:val="22"/>
        </w:rPr>
        <w:t xml:space="preserve">that WRC-2000 </w:t>
      </w:r>
      <w:r w:rsidR="00CA2B03" w:rsidRPr="00EA1992">
        <w:rPr>
          <w:sz w:val="22"/>
          <w:szCs w:val="22"/>
        </w:rPr>
        <w:t xml:space="preserve">agreed that additional protection above that provided by </w:t>
      </w:r>
      <w:r w:rsidRPr="00EA1992">
        <w:rPr>
          <w:sz w:val="22"/>
          <w:szCs w:val="22"/>
        </w:rPr>
        <w:t xml:space="preserve">the </w:t>
      </w:r>
      <w:proofErr w:type="spellStart"/>
      <w:r w:rsidRPr="00EA1992">
        <w:rPr>
          <w:sz w:val="22"/>
          <w:szCs w:val="22"/>
        </w:rPr>
        <w:t>epfd</w:t>
      </w:r>
      <w:proofErr w:type="spellEnd"/>
      <w:r w:rsidRPr="00EA1992">
        <w:rPr>
          <w:sz w:val="22"/>
          <w:szCs w:val="22"/>
          <w:vertAlign w:val="subscript"/>
        </w:rPr>
        <w:sym w:font="Symbol" w:char="F0AF"/>
      </w:r>
      <w:r w:rsidRPr="00EA1992">
        <w:rPr>
          <w:sz w:val="22"/>
          <w:szCs w:val="22"/>
        </w:rPr>
        <w:t xml:space="preserve"> limits </w:t>
      </w:r>
      <w:r w:rsidRPr="00EA1992">
        <w:rPr>
          <w:sz w:val="22"/>
          <w:szCs w:val="22"/>
          <w:lang w:val="en-GB"/>
        </w:rPr>
        <w:t xml:space="preserve">in </w:t>
      </w:r>
      <w:r w:rsidRPr="00EA1992">
        <w:rPr>
          <w:iCs/>
          <w:sz w:val="22"/>
          <w:szCs w:val="22"/>
        </w:rPr>
        <w:t xml:space="preserve">the portions of the 30/20 GHz frequency bands in which Article </w:t>
      </w:r>
      <w:r w:rsidRPr="00EA1992">
        <w:rPr>
          <w:b/>
          <w:bCs/>
          <w:iCs/>
          <w:sz w:val="22"/>
          <w:szCs w:val="22"/>
        </w:rPr>
        <w:t>22</w:t>
      </w:r>
      <w:r w:rsidRPr="00EA1992">
        <w:rPr>
          <w:iCs/>
          <w:sz w:val="22"/>
          <w:szCs w:val="22"/>
        </w:rPr>
        <w:t xml:space="preserve"> </w:t>
      </w:r>
      <w:proofErr w:type="spellStart"/>
      <w:r w:rsidRPr="00EA1992">
        <w:rPr>
          <w:iCs/>
          <w:sz w:val="22"/>
          <w:szCs w:val="22"/>
        </w:rPr>
        <w:t>epfd</w:t>
      </w:r>
      <w:proofErr w:type="spellEnd"/>
      <w:r w:rsidRPr="00EA1992">
        <w:rPr>
          <w:iCs/>
          <w:sz w:val="22"/>
          <w:szCs w:val="22"/>
        </w:rPr>
        <w:t xml:space="preserve"> limits</w:t>
      </w:r>
      <w:r w:rsidRPr="00EA1992">
        <w:rPr>
          <w:sz w:val="22"/>
          <w:szCs w:val="22"/>
        </w:rPr>
        <w:t xml:space="preserve"> apply </w:t>
      </w:r>
      <w:r w:rsidR="00CA2B03" w:rsidRPr="00EA1992">
        <w:rPr>
          <w:sz w:val="22"/>
          <w:szCs w:val="22"/>
        </w:rPr>
        <w:t xml:space="preserve">is required for certain GSO FSS networks with specific receive earth stations </w:t>
      </w:r>
      <w:r w:rsidRPr="00EA1992">
        <w:rPr>
          <w:sz w:val="22"/>
          <w:szCs w:val="22"/>
        </w:rPr>
        <w:t xml:space="preserve">with very large </w:t>
      </w:r>
      <w:proofErr w:type="gramStart"/>
      <w:r w:rsidRPr="00EA1992">
        <w:rPr>
          <w:sz w:val="22"/>
          <w:szCs w:val="22"/>
        </w:rPr>
        <w:t>antennas</w:t>
      </w:r>
      <w:r w:rsidR="003F19A7" w:rsidRPr="00EA1992">
        <w:rPr>
          <w:sz w:val="22"/>
          <w:szCs w:val="22"/>
        </w:rPr>
        <w:t>;</w:t>
      </w:r>
      <w:proofErr w:type="gramEnd"/>
      <w:r w:rsidRPr="00EA1992">
        <w:rPr>
          <w:sz w:val="22"/>
          <w:szCs w:val="22"/>
        </w:rPr>
        <w:t xml:space="preserve"> </w:t>
      </w:r>
    </w:p>
    <w:p w14:paraId="4BE34E79" w14:textId="17E3114C" w:rsidR="00E8498D" w:rsidRPr="00EA1992" w:rsidRDefault="00CA2B03" w:rsidP="00060B74">
      <w:pPr>
        <w:pStyle w:val="ListParagraph"/>
        <w:numPr>
          <w:ilvl w:val="0"/>
          <w:numId w:val="7"/>
        </w:numPr>
        <w:tabs>
          <w:tab w:val="left" w:pos="1134"/>
          <w:tab w:val="left" w:pos="1871"/>
          <w:tab w:val="left" w:pos="2268"/>
        </w:tabs>
        <w:overflowPunct w:val="0"/>
        <w:autoSpaceDE w:val="0"/>
        <w:autoSpaceDN w:val="0"/>
        <w:adjustRightInd w:val="0"/>
        <w:snapToGrid w:val="0"/>
        <w:spacing w:before="120"/>
        <w:ind w:left="0" w:firstLine="0"/>
        <w:jc w:val="both"/>
        <w:textAlignment w:val="baseline"/>
        <w:rPr>
          <w:sz w:val="22"/>
          <w:szCs w:val="22"/>
          <w:lang w:val="en-GB"/>
        </w:rPr>
      </w:pPr>
      <w:r w:rsidRPr="00EA1992">
        <w:rPr>
          <w:sz w:val="22"/>
          <w:szCs w:val="22"/>
        </w:rPr>
        <w:t xml:space="preserve">that, in order to provide this additional protection, WRC-2000 </w:t>
      </w:r>
      <w:r w:rsidR="00E8498D" w:rsidRPr="00EA1992">
        <w:rPr>
          <w:sz w:val="22"/>
          <w:szCs w:val="22"/>
        </w:rPr>
        <w:t xml:space="preserve">adopted </w:t>
      </w:r>
      <w:r w:rsidRPr="00EA1992">
        <w:rPr>
          <w:sz w:val="22"/>
          <w:szCs w:val="22"/>
        </w:rPr>
        <w:t xml:space="preserve">a </w:t>
      </w:r>
      <w:r w:rsidR="00E8498D" w:rsidRPr="00EA1992">
        <w:rPr>
          <w:sz w:val="22"/>
          <w:szCs w:val="22"/>
        </w:rPr>
        <w:t xml:space="preserve">procedure for </w:t>
      </w:r>
      <w:r w:rsidR="0084411C" w:rsidRPr="00EA1992">
        <w:rPr>
          <w:sz w:val="22"/>
          <w:szCs w:val="22"/>
        </w:rPr>
        <w:t xml:space="preserve">identifying the need for </w:t>
      </w:r>
      <w:r w:rsidR="00E8498D" w:rsidRPr="00EA1992">
        <w:rPr>
          <w:sz w:val="22"/>
          <w:szCs w:val="22"/>
        </w:rPr>
        <w:t>coordination under Nos. </w:t>
      </w:r>
      <w:r w:rsidR="00E8498D" w:rsidRPr="00EA1992">
        <w:rPr>
          <w:rStyle w:val="Artref"/>
          <w:b/>
          <w:bCs/>
          <w:sz w:val="22"/>
          <w:szCs w:val="22"/>
        </w:rPr>
        <w:t>9.7A</w:t>
      </w:r>
      <w:r w:rsidR="00E8498D" w:rsidRPr="00EA1992">
        <w:rPr>
          <w:sz w:val="22"/>
          <w:szCs w:val="22"/>
        </w:rPr>
        <w:t xml:space="preserve"> and </w:t>
      </w:r>
      <w:r w:rsidR="00E8498D" w:rsidRPr="00EA1992">
        <w:rPr>
          <w:rStyle w:val="Artref"/>
          <w:b/>
          <w:bCs/>
          <w:sz w:val="22"/>
          <w:szCs w:val="22"/>
        </w:rPr>
        <w:t>9.</w:t>
      </w:r>
      <w:proofErr w:type="gramStart"/>
      <w:r w:rsidR="00E8498D" w:rsidRPr="00EA1992">
        <w:rPr>
          <w:rStyle w:val="Artref"/>
          <w:b/>
          <w:bCs/>
          <w:sz w:val="22"/>
          <w:szCs w:val="22"/>
        </w:rPr>
        <w:t>7B</w:t>
      </w:r>
      <w:r w:rsidR="00E8498D" w:rsidRPr="00EA1992">
        <w:rPr>
          <w:sz w:val="22"/>
          <w:szCs w:val="22"/>
        </w:rPr>
        <w:t>;</w:t>
      </w:r>
      <w:proofErr w:type="gramEnd"/>
      <w:r w:rsidR="00E8498D" w:rsidRPr="00EA1992">
        <w:rPr>
          <w:sz w:val="22"/>
          <w:szCs w:val="22"/>
          <w:lang w:val="en-GB"/>
        </w:rPr>
        <w:t xml:space="preserve"> </w:t>
      </w:r>
    </w:p>
    <w:p w14:paraId="3974FC34" w14:textId="5B1B29B5" w:rsidR="00CA2B03" w:rsidRPr="00EA1992" w:rsidRDefault="00CA2B03" w:rsidP="00060B74">
      <w:pPr>
        <w:pStyle w:val="ListParagraph"/>
        <w:numPr>
          <w:ilvl w:val="0"/>
          <w:numId w:val="7"/>
        </w:numPr>
        <w:tabs>
          <w:tab w:val="left" w:pos="1134"/>
          <w:tab w:val="left" w:pos="1871"/>
          <w:tab w:val="left" w:pos="2268"/>
        </w:tabs>
        <w:overflowPunct w:val="0"/>
        <w:autoSpaceDE w:val="0"/>
        <w:autoSpaceDN w:val="0"/>
        <w:adjustRightInd w:val="0"/>
        <w:snapToGrid w:val="0"/>
        <w:spacing w:before="120"/>
        <w:ind w:left="0" w:firstLine="0"/>
        <w:jc w:val="both"/>
        <w:textAlignment w:val="baseline"/>
        <w:rPr>
          <w:sz w:val="22"/>
          <w:szCs w:val="22"/>
          <w:lang w:val="en-GB"/>
        </w:rPr>
      </w:pPr>
      <w:r w:rsidRPr="00EA1992">
        <w:rPr>
          <w:sz w:val="22"/>
          <w:szCs w:val="22"/>
          <w:lang w:val="en-GB"/>
        </w:rPr>
        <w:t xml:space="preserve">that the earth stations registered under RR Nos. </w:t>
      </w:r>
      <w:r w:rsidRPr="00EA1992">
        <w:rPr>
          <w:b/>
          <w:bCs/>
          <w:sz w:val="22"/>
          <w:szCs w:val="22"/>
          <w:lang w:val="en-GB"/>
        </w:rPr>
        <w:t xml:space="preserve">9.7A </w:t>
      </w:r>
      <w:r w:rsidRPr="00EA1992">
        <w:rPr>
          <w:sz w:val="22"/>
          <w:szCs w:val="22"/>
          <w:lang w:val="en-GB"/>
        </w:rPr>
        <w:t xml:space="preserve">and </w:t>
      </w:r>
      <w:r w:rsidRPr="00EA1992">
        <w:rPr>
          <w:b/>
          <w:bCs/>
          <w:sz w:val="22"/>
          <w:szCs w:val="22"/>
          <w:lang w:val="en-GB"/>
        </w:rPr>
        <w:t xml:space="preserve">9.7B </w:t>
      </w:r>
      <w:r w:rsidRPr="00EA1992">
        <w:rPr>
          <w:sz w:val="22"/>
          <w:szCs w:val="22"/>
          <w:lang w:val="en-GB"/>
        </w:rPr>
        <w:t>are associated with GSO satellite networks that have been filed, and are operating with</w:t>
      </w:r>
      <w:r w:rsidR="0084411C" w:rsidRPr="00EA1992">
        <w:rPr>
          <w:sz w:val="22"/>
          <w:szCs w:val="22"/>
          <w:lang w:val="en-GB"/>
        </w:rPr>
        <w:t>,</w:t>
      </w:r>
      <w:r w:rsidRPr="00EA1992">
        <w:rPr>
          <w:sz w:val="22"/>
          <w:szCs w:val="22"/>
          <w:lang w:val="en-GB"/>
        </w:rPr>
        <w:t xml:space="preserve"> non-zero </w:t>
      </w:r>
      <w:proofErr w:type="gramStart"/>
      <w:r w:rsidRPr="00EA1992">
        <w:rPr>
          <w:sz w:val="22"/>
          <w:szCs w:val="22"/>
          <w:lang w:val="en-GB"/>
        </w:rPr>
        <w:t>inclination</w:t>
      </w:r>
      <w:r w:rsidR="00CD75E4" w:rsidRPr="00EA1992">
        <w:rPr>
          <w:sz w:val="22"/>
          <w:szCs w:val="22"/>
          <w:lang w:val="en-GB"/>
        </w:rPr>
        <w:t>;</w:t>
      </w:r>
      <w:proofErr w:type="gramEnd"/>
    </w:p>
    <w:p w14:paraId="29458F6D" w14:textId="2C0E07DF" w:rsidR="009B57D8" w:rsidRPr="00EA1992" w:rsidRDefault="009501AF" w:rsidP="00060B74">
      <w:pPr>
        <w:pStyle w:val="ListParagraph"/>
        <w:numPr>
          <w:ilvl w:val="0"/>
          <w:numId w:val="7"/>
        </w:numPr>
        <w:tabs>
          <w:tab w:val="left" w:pos="1134"/>
          <w:tab w:val="left" w:pos="1871"/>
          <w:tab w:val="left" w:pos="2268"/>
        </w:tabs>
        <w:overflowPunct w:val="0"/>
        <w:autoSpaceDE w:val="0"/>
        <w:autoSpaceDN w:val="0"/>
        <w:adjustRightInd w:val="0"/>
        <w:snapToGrid w:val="0"/>
        <w:spacing w:before="120"/>
        <w:ind w:left="0" w:firstLine="0"/>
        <w:jc w:val="both"/>
        <w:textAlignment w:val="baseline"/>
        <w:rPr>
          <w:sz w:val="22"/>
          <w:szCs w:val="22"/>
          <w:lang w:val="en-GB"/>
        </w:rPr>
      </w:pPr>
      <w:r w:rsidRPr="00EA1992">
        <w:rPr>
          <w:sz w:val="22"/>
          <w:szCs w:val="22"/>
          <w:lang w:val="en-GB"/>
        </w:rPr>
        <w:t xml:space="preserve">that </w:t>
      </w:r>
      <w:r w:rsidR="0059337F" w:rsidRPr="00EA1992">
        <w:rPr>
          <w:sz w:val="22"/>
          <w:szCs w:val="22"/>
        </w:rPr>
        <w:t xml:space="preserve">the procedure for </w:t>
      </w:r>
      <w:r w:rsidR="0084411C" w:rsidRPr="00EA1992">
        <w:rPr>
          <w:sz w:val="22"/>
          <w:szCs w:val="22"/>
        </w:rPr>
        <w:t xml:space="preserve">identifying the need for </w:t>
      </w:r>
      <w:r w:rsidR="0059337F" w:rsidRPr="00EA1992">
        <w:rPr>
          <w:sz w:val="22"/>
          <w:szCs w:val="22"/>
        </w:rPr>
        <w:t>coordination under Nos. </w:t>
      </w:r>
      <w:r w:rsidR="0059337F" w:rsidRPr="00EA1992">
        <w:rPr>
          <w:rStyle w:val="Artref"/>
          <w:b/>
          <w:bCs/>
          <w:sz w:val="22"/>
          <w:szCs w:val="22"/>
        </w:rPr>
        <w:t>9.7A</w:t>
      </w:r>
      <w:r w:rsidR="0059337F" w:rsidRPr="00EA1992">
        <w:rPr>
          <w:sz w:val="22"/>
          <w:szCs w:val="22"/>
        </w:rPr>
        <w:t xml:space="preserve"> and </w:t>
      </w:r>
      <w:r w:rsidR="0059337F" w:rsidRPr="00EA1992">
        <w:rPr>
          <w:rStyle w:val="Artref"/>
          <w:b/>
          <w:bCs/>
          <w:sz w:val="22"/>
          <w:szCs w:val="22"/>
        </w:rPr>
        <w:t>9.7B</w:t>
      </w:r>
      <w:r w:rsidR="00E8498D" w:rsidRPr="00EA1992">
        <w:rPr>
          <w:sz w:val="22"/>
          <w:szCs w:val="22"/>
        </w:rPr>
        <w:t xml:space="preserve"> </w:t>
      </w:r>
      <w:r w:rsidR="0059337F" w:rsidRPr="00EA1992">
        <w:rPr>
          <w:sz w:val="22"/>
          <w:szCs w:val="22"/>
        </w:rPr>
        <w:t>is</w:t>
      </w:r>
      <w:r w:rsidR="00E8498D" w:rsidRPr="00EA1992">
        <w:rPr>
          <w:sz w:val="22"/>
          <w:szCs w:val="22"/>
        </w:rPr>
        <w:t xml:space="preserve"> </w:t>
      </w:r>
      <w:r w:rsidR="00E76C54" w:rsidRPr="00EA1992">
        <w:rPr>
          <w:sz w:val="22"/>
          <w:szCs w:val="22"/>
          <w:lang w:eastAsia="ko-KR"/>
        </w:rPr>
        <w:t>based on bandwidth overlap</w:t>
      </w:r>
      <w:r w:rsidR="0059337F" w:rsidRPr="00EA1992">
        <w:rPr>
          <w:sz w:val="22"/>
          <w:szCs w:val="22"/>
          <w:lang w:eastAsia="ko-KR"/>
        </w:rPr>
        <w:t xml:space="preserve"> and </w:t>
      </w:r>
      <w:r w:rsidR="00A02A8C" w:rsidRPr="00EA1992">
        <w:rPr>
          <w:sz w:val="22"/>
          <w:szCs w:val="22"/>
        </w:rPr>
        <w:t>the</w:t>
      </w:r>
      <w:r w:rsidR="0059337F" w:rsidRPr="00EA1992">
        <w:rPr>
          <w:sz w:val="22"/>
          <w:szCs w:val="22"/>
        </w:rPr>
        <w:t xml:space="preserve"> conditions specified in </w:t>
      </w:r>
      <w:r w:rsidR="0059337F" w:rsidRPr="00EA1992">
        <w:rPr>
          <w:bCs/>
          <w:sz w:val="22"/>
          <w:szCs w:val="22"/>
        </w:rPr>
        <w:t xml:space="preserve">Appendix </w:t>
      </w:r>
      <w:r w:rsidR="0059337F" w:rsidRPr="00EA1992">
        <w:rPr>
          <w:b/>
          <w:sz w:val="22"/>
          <w:szCs w:val="22"/>
        </w:rPr>
        <w:t>5</w:t>
      </w:r>
      <w:r w:rsidR="00E8498D" w:rsidRPr="00EA1992">
        <w:rPr>
          <w:sz w:val="22"/>
          <w:szCs w:val="22"/>
          <w:lang w:eastAsia="ko-KR"/>
        </w:rPr>
        <w:t xml:space="preserve"> </w:t>
      </w:r>
      <w:r w:rsidR="0059337F" w:rsidRPr="00EA1992">
        <w:rPr>
          <w:sz w:val="22"/>
          <w:szCs w:val="22"/>
          <w:lang w:eastAsia="ko-KR"/>
        </w:rPr>
        <w:t xml:space="preserve">for the </w:t>
      </w:r>
      <w:r w:rsidR="00E8498D" w:rsidRPr="00EA1992">
        <w:rPr>
          <w:sz w:val="22"/>
          <w:szCs w:val="22"/>
          <w:lang w:eastAsia="ko-KR"/>
        </w:rPr>
        <w:t xml:space="preserve">GSO FSS earth station antenna maximum isotropic gain, </w:t>
      </w:r>
      <w:r w:rsidR="00E8498D" w:rsidRPr="00EA1992">
        <w:rPr>
          <w:i/>
          <w:iCs/>
          <w:sz w:val="22"/>
          <w:szCs w:val="22"/>
          <w:lang w:eastAsia="ko-KR"/>
        </w:rPr>
        <w:t>G</w:t>
      </w:r>
      <w:r w:rsidR="00E8498D" w:rsidRPr="00EA1992">
        <w:rPr>
          <w:sz w:val="22"/>
          <w:szCs w:val="22"/>
          <w:lang w:eastAsia="ko-KR"/>
        </w:rPr>
        <w:t>/</w:t>
      </w:r>
      <w:r w:rsidR="00E8498D" w:rsidRPr="00EA1992">
        <w:rPr>
          <w:i/>
          <w:iCs/>
          <w:sz w:val="22"/>
          <w:szCs w:val="22"/>
          <w:lang w:eastAsia="ko-KR"/>
        </w:rPr>
        <w:t>T</w:t>
      </w:r>
      <w:r w:rsidR="00E8498D" w:rsidRPr="00EA1992">
        <w:rPr>
          <w:sz w:val="22"/>
          <w:szCs w:val="22"/>
          <w:lang w:eastAsia="ko-KR"/>
        </w:rPr>
        <w:t xml:space="preserve"> and emission bandwidth and </w:t>
      </w:r>
      <w:r w:rsidR="00E76C54" w:rsidRPr="00EA1992">
        <w:rPr>
          <w:sz w:val="22"/>
          <w:szCs w:val="22"/>
        </w:rPr>
        <w:t xml:space="preserve">the </w:t>
      </w:r>
      <w:proofErr w:type="spellStart"/>
      <w:r w:rsidR="00E76C54" w:rsidRPr="00EA1992">
        <w:rPr>
          <w:sz w:val="22"/>
          <w:szCs w:val="22"/>
        </w:rPr>
        <w:t>epfd</w:t>
      </w:r>
      <w:proofErr w:type="spellEnd"/>
      <w:r w:rsidR="00E76C54" w:rsidRPr="00EA1992">
        <w:rPr>
          <w:sz w:val="22"/>
          <w:szCs w:val="22"/>
          <w:vertAlign w:val="subscript"/>
        </w:rPr>
        <w:sym w:font="Symbol" w:char="F0AF"/>
      </w:r>
      <w:r w:rsidR="00E76C54" w:rsidRPr="00EA1992">
        <w:rPr>
          <w:sz w:val="22"/>
          <w:szCs w:val="22"/>
        </w:rPr>
        <w:t xml:space="preserve"> radiated by the non-GSO FSS satellite system into the earth station employing the very large </w:t>
      </w:r>
      <w:proofErr w:type="gramStart"/>
      <w:r w:rsidR="00E76C54" w:rsidRPr="00EA1992">
        <w:rPr>
          <w:sz w:val="22"/>
          <w:szCs w:val="22"/>
        </w:rPr>
        <w:t>antenna</w:t>
      </w:r>
      <w:r w:rsidR="00E8498D" w:rsidRPr="00EA1992">
        <w:rPr>
          <w:sz w:val="22"/>
          <w:szCs w:val="22"/>
        </w:rPr>
        <w:t>;</w:t>
      </w:r>
      <w:proofErr w:type="gramEnd"/>
    </w:p>
    <w:p w14:paraId="00EF512A" w14:textId="6464D7D6" w:rsidR="007630F9" w:rsidRPr="00EA1992" w:rsidRDefault="007630F9" w:rsidP="00060B74">
      <w:pPr>
        <w:pStyle w:val="ListParagraph"/>
        <w:numPr>
          <w:ilvl w:val="0"/>
          <w:numId w:val="7"/>
        </w:numPr>
        <w:tabs>
          <w:tab w:val="left" w:pos="1134"/>
          <w:tab w:val="left" w:pos="1871"/>
          <w:tab w:val="left" w:pos="2268"/>
        </w:tabs>
        <w:overflowPunct w:val="0"/>
        <w:autoSpaceDE w:val="0"/>
        <w:autoSpaceDN w:val="0"/>
        <w:adjustRightInd w:val="0"/>
        <w:snapToGrid w:val="0"/>
        <w:spacing w:before="120"/>
        <w:ind w:left="0" w:firstLine="0"/>
        <w:jc w:val="both"/>
        <w:textAlignment w:val="baseline"/>
        <w:rPr>
          <w:sz w:val="22"/>
          <w:szCs w:val="22"/>
          <w:lang w:val="en-GB"/>
        </w:rPr>
      </w:pPr>
      <w:r w:rsidRPr="00EA1992">
        <w:rPr>
          <w:sz w:val="22"/>
          <w:szCs w:val="22"/>
        </w:rPr>
        <w:lastRenderedPageBreak/>
        <w:t xml:space="preserve">that WRC-2000 indicated that the results of the coordination examination under Nos. </w:t>
      </w:r>
      <w:r w:rsidRPr="00EA1992">
        <w:rPr>
          <w:b/>
          <w:bCs/>
          <w:sz w:val="22"/>
          <w:szCs w:val="22"/>
        </w:rPr>
        <w:t>9.</w:t>
      </w:r>
      <w:r w:rsidRPr="00EA1992">
        <w:rPr>
          <w:b/>
          <w:bCs/>
          <w:sz w:val="22"/>
          <w:szCs w:val="22"/>
          <w:lang w:val="en-GB"/>
        </w:rPr>
        <w:t xml:space="preserve">7A </w:t>
      </w:r>
      <w:r w:rsidRPr="00EA1992">
        <w:rPr>
          <w:sz w:val="22"/>
          <w:szCs w:val="22"/>
          <w:lang w:val="en-GB"/>
        </w:rPr>
        <w:t xml:space="preserve">and </w:t>
      </w:r>
      <w:r w:rsidRPr="00EA1992">
        <w:rPr>
          <w:b/>
          <w:bCs/>
          <w:sz w:val="22"/>
          <w:szCs w:val="22"/>
          <w:lang w:val="en-GB"/>
        </w:rPr>
        <w:t xml:space="preserve">9.7B </w:t>
      </w:r>
      <w:r w:rsidRPr="00EA1992">
        <w:rPr>
          <w:sz w:val="22"/>
          <w:szCs w:val="22"/>
          <w:lang w:val="en-GB"/>
        </w:rPr>
        <w:t xml:space="preserve">would have no impact on the determination of whether a non-GSO system met the </w:t>
      </w:r>
      <w:proofErr w:type="spellStart"/>
      <w:r w:rsidR="000E65B2" w:rsidRPr="00EA1992">
        <w:rPr>
          <w:sz w:val="22"/>
          <w:szCs w:val="22"/>
          <w:lang w:val="en-GB"/>
        </w:rPr>
        <w:t>epfd</w:t>
      </w:r>
      <w:proofErr w:type="spellEnd"/>
      <w:r w:rsidRPr="00EA1992">
        <w:rPr>
          <w:sz w:val="22"/>
          <w:szCs w:val="22"/>
          <w:lang w:val="en-GB"/>
        </w:rPr>
        <w:t xml:space="preserve"> limits in the portions of the 30/20 GHz frequency bands in which the Article </w:t>
      </w:r>
      <w:r w:rsidRPr="00EA1992">
        <w:rPr>
          <w:b/>
          <w:bCs/>
          <w:sz w:val="22"/>
          <w:szCs w:val="22"/>
          <w:lang w:val="en-GB"/>
        </w:rPr>
        <w:t xml:space="preserve">22 </w:t>
      </w:r>
      <w:r w:rsidRPr="00EA1992">
        <w:rPr>
          <w:sz w:val="22"/>
          <w:szCs w:val="22"/>
          <w:lang w:val="en-GB"/>
        </w:rPr>
        <w:t xml:space="preserve">limits </w:t>
      </w:r>
      <w:proofErr w:type="gramStart"/>
      <w:r w:rsidRPr="00EA1992">
        <w:rPr>
          <w:sz w:val="22"/>
          <w:szCs w:val="22"/>
          <w:lang w:val="en-GB"/>
        </w:rPr>
        <w:t>apply;</w:t>
      </w:r>
      <w:proofErr w:type="gramEnd"/>
    </w:p>
    <w:p w14:paraId="2CD645FD" w14:textId="77777777" w:rsidR="002C2E58" w:rsidRPr="00EA1992" w:rsidRDefault="002C2E58" w:rsidP="00060B74">
      <w:pPr>
        <w:pStyle w:val="ListParagraph"/>
        <w:tabs>
          <w:tab w:val="left" w:pos="1134"/>
          <w:tab w:val="left" w:pos="1871"/>
          <w:tab w:val="left" w:pos="2268"/>
        </w:tabs>
        <w:overflowPunct w:val="0"/>
        <w:autoSpaceDE w:val="0"/>
        <w:autoSpaceDN w:val="0"/>
        <w:adjustRightInd w:val="0"/>
        <w:snapToGrid w:val="0"/>
        <w:spacing w:before="120"/>
        <w:ind w:left="0"/>
        <w:jc w:val="both"/>
        <w:textAlignment w:val="baseline"/>
        <w:rPr>
          <w:sz w:val="22"/>
          <w:szCs w:val="22"/>
          <w:lang w:val="en-GB"/>
        </w:rPr>
      </w:pPr>
    </w:p>
    <w:p w14:paraId="7FCF9980" w14:textId="5B2D12E8" w:rsidR="00CD75E4" w:rsidRPr="00EA1992" w:rsidRDefault="00FC76D1" w:rsidP="00060B74">
      <w:pPr>
        <w:jc w:val="both"/>
        <w:rPr>
          <w:rFonts w:ascii="Times New Roman" w:hAnsi="Times New Roman" w:cs="Times New Roman"/>
          <w:i/>
          <w:iCs/>
          <w:sz w:val="22"/>
          <w:szCs w:val="22"/>
          <w:lang w:val="en-GB"/>
        </w:rPr>
      </w:pPr>
      <w:r w:rsidRPr="00EA1992">
        <w:rPr>
          <w:rFonts w:ascii="Times New Roman" w:hAnsi="Times New Roman" w:cs="Times New Roman"/>
          <w:sz w:val="22"/>
          <w:szCs w:val="22"/>
        </w:rPr>
        <w:t>i</w:t>
      </w:r>
      <w:r w:rsidR="008A2312" w:rsidRPr="00EA1992">
        <w:rPr>
          <w:rFonts w:ascii="Times New Roman" w:hAnsi="Times New Roman" w:cs="Times New Roman"/>
          <w:sz w:val="22"/>
          <w:szCs w:val="22"/>
        </w:rPr>
        <w:t>)</w:t>
      </w:r>
      <w:r w:rsidR="008A2312" w:rsidRPr="00EA1992">
        <w:rPr>
          <w:rFonts w:ascii="Times New Roman" w:hAnsi="Times New Roman" w:cs="Times New Roman"/>
          <w:sz w:val="22"/>
          <w:szCs w:val="22"/>
        </w:rPr>
        <w:tab/>
      </w:r>
      <w:r w:rsidR="002C2E58" w:rsidRPr="00EA1992">
        <w:rPr>
          <w:rFonts w:ascii="Times New Roman" w:hAnsi="Times New Roman" w:cs="Times New Roman"/>
          <w:sz w:val="22"/>
          <w:szCs w:val="22"/>
        </w:rPr>
        <w:t xml:space="preserve">that Recommendation ITU-R S.1503 provides a specification for a software simulation tool for calculating </w:t>
      </w:r>
      <w:proofErr w:type="spellStart"/>
      <w:r w:rsidR="002C2E58" w:rsidRPr="00EA1992">
        <w:rPr>
          <w:rFonts w:ascii="Times New Roman" w:hAnsi="Times New Roman" w:cs="Times New Roman"/>
          <w:sz w:val="22"/>
          <w:szCs w:val="22"/>
        </w:rPr>
        <w:t>epfd</w:t>
      </w:r>
      <w:proofErr w:type="spellEnd"/>
      <w:r w:rsidR="002C2E58" w:rsidRPr="00EA1992">
        <w:rPr>
          <w:rFonts w:ascii="Times New Roman" w:hAnsi="Times New Roman" w:cs="Times New Roman"/>
          <w:sz w:val="22"/>
          <w:szCs w:val="22"/>
          <w:vertAlign w:val="subscript"/>
        </w:rPr>
        <w:sym w:font="Symbol" w:char="F0AF"/>
      </w:r>
      <w:r w:rsidR="002C2E58" w:rsidRPr="00EA1992">
        <w:rPr>
          <w:rFonts w:ascii="Times New Roman" w:hAnsi="Times New Roman" w:cs="Times New Roman"/>
          <w:sz w:val="22"/>
          <w:szCs w:val="22"/>
        </w:rPr>
        <w:t xml:space="preserve"> as a function of time</w:t>
      </w:r>
      <w:r w:rsidR="0084411C" w:rsidRPr="00EA1992">
        <w:rPr>
          <w:rFonts w:ascii="Times New Roman" w:hAnsi="Times New Roman" w:cs="Times New Roman"/>
          <w:sz w:val="22"/>
          <w:szCs w:val="22"/>
        </w:rPr>
        <w:t xml:space="preserve">, however this </w:t>
      </w:r>
      <w:r w:rsidR="002C2E58" w:rsidRPr="00EA1992">
        <w:rPr>
          <w:rFonts w:ascii="Times New Roman" w:hAnsi="Times New Roman" w:cs="Times New Roman"/>
          <w:sz w:val="22"/>
          <w:szCs w:val="22"/>
        </w:rPr>
        <w:t>Recommendation</w:t>
      </w:r>
      <w:r w:rsidR="003F19A7" w:rsidRPr="00EA1992">
        <w:rPr>
          <w:rFonts w:ascii="Times New Roman" w:hAnsi="Times New Roman" w:cs="Times New Roman"/>
          <w:sz w:val="22"/>
          <w:szCs w:val="22"/>
        </w:rPr>
        <w:t xml:space="preserve"> </w:t>
      </w:r>
      <w:r w:rsidR="002C2E58" w:rsidRPr="00EA1992">
        <w:rPr>
          <w:rFonts w:ascii="Times New Roman" w:hAnsi="Times New Roman" w:cs="Times New Roman"/>
          <w:sz w:val="22"/>
          <w:szCs w:val="22"/>
        </w:rPr>
        <w:t>does not take into account the inclination of a GSO satellite</w:t>
      </w:r>
      <w:r w:rsidR="008E5B98" w:rsidRPr="00EA1992">
        <w:rPr>
          <w:rFonts w:ascii="Times New Roman" w:hAnsi="Times New Roman" w:cs="Times New Roman"/>
          <w:sz w:val="22"/>
          <w:szCs w:val="22"/>
        </w:rPr>
        <w:t xml:space="preserve"> for determining the need for coordination under Nos. </w:t>
      </w:r>
      <w:r w:rsidR="008E5B98" w:rsidRPr="00EA1992">
        <w:rPr>
          <w:rStyle w:val="Artref"/>
          <w:rFonts w:ascii="Times New Roman" w:hAnsi="Times New Roman" w:cs="Times New Roman"/>
          <w:b/>
          <w:bCs/>
          <w:sz w:val="22"/>
          <w:szCs w:val="22"/>
        </w:rPr>
        <w:t>9.7A</w:t>
      </w:r>
      <w:r w:rsidR="008E5B98" w:rsidRPr="00EA1992">
        <w:rPr>
          <w:rFonts w:ascii="Times New Roman" w:hAnsi="Times New Roman" w:cs="Times New Roman"/>
          <w:sz w:val="22"/>
          <w:szCs w:val="22"/>
        </w:rPr>
        <w:t xml:space="preserve"> and </w:t>
      </w:r>
      <w:r w:rsidR="008E5B98" w:rsidRPr="00EA1992">
        <w:rPr>
          <w:rStyle w:val="Artref"/>
          <w:rFonts w:ascii="Times New Roman" w:hAnsi="Times New Roman" w:cs="Times New Roman"/>
          <w:b/>
          <w:bCs/>
          <w:sz w:val="22"/>
          <w:szCs w:val="22"/>
        </w:rPr>
        <w:t>9.</w:t>
      </w:r>
      <w:proofErr w:type="gramStart"/>
      <w:r w:rsidR="008E5B98" w:rsidRPr="00EA1992">
        <w:rPr>
          <w:rStyle w:val="Artref"/>
          <w:rFonts w:ascii="Times New Roman" w:hAnsi="Times New Roman" w:cs="Times New Roman"/>
          <w:b/>
          <w:bCs/>
          <w:sz w:val="22"/>
          <w:szCs w:val="22"/>
        </w:rPr>
        <w:t>7B</w:t>
      </w:r>
      <w:r w:rsidR="002C2E58" w:rsidRPr="00EA1992">
        <w:rPr>
          <w:rFonts w:ascii="Times New Roman" w:hAnsi="Times New Roman" w:cs="Times New Roman"/>
          <w:sz w:val="22"/>
          <w:szCs w:val="22"/>
        </w:rPr>
        <w:t>;</w:t>
      </w:r>
      <w:proofErr w:type="gramEnd"/>
    </w:p>
    <w:p w14:paraId="36626E11" w14:textId="3F9F0410" w:rsidR="008A2312" w:rsidRPr="00EA1992" w:rsidRDefault="008A2312" w:rsidP="00060B74">
      <w:pPr>
        <w:pStyle w:val="ListParagraph"/>
        <w:numPr>
          <w:ilvl w:val="0"/>
          <w:numId w:val="21"/>
        </w:numPr>
        <w:tabs>
          <w:tab w:val="left" w:pos="1134"/>
          <w:tab w:val="left" w:pos="1871"/>
          <w:tab w:val="left" w:pos="2268"/>
        </w:tabs>
        <w:overflowPunct w:val="0"/>
        <w:autoSpaceDE w:val="0"/>
        <w:autoSpaceDN w:val="0"/>
        <w:adjustRightInd w:val="0"/>
        <w:snapToGrid w:val="0"/>
        <w:spacing w:before="120"/>
        <w:contextualSpacing/>
        <w:jc w:val="both"/>
        <w:textAlignment w:val="baseline"/>
        <w:rPr>
          <w:i/>
          <w:iCs/>
          <w:sz w:val="22"/>
          <w:szCs w:val="22"/>
          <w:lang w:val="en-GB"/>
        </w:rPr>
      </w:pPr>
      <w:r w:rsidRPr="00EA1992">
        <w:rPr>
          <w:sz w:val="22"/>
          <w:szCs w:val="22"/>
          <w:lang w:val="en-GB"/>
        </w:rPr>
        <w:t xml:space="preserve">that in accordance with </w:t>
      </w:r>
      <w:r w:rsidRPr="00EA1992">
        <w:rPr>
          <w:i/>
          <w:iCs/>
          <w:sz w:val="22"/>
          <w:szCs w:val="22"/>
          <w:lang w:val="en-GB"/>
        </w:rPr>
        <w:t>recognizing c-g</w:t>
      </w:r>
      <w:r w:rsidRPr="00EA1992">
        <w:rPr>
          <w:sz w:val="22"/>
          <w:szCs w:val="22"/>
          <w:lang w:val="en-GB"/>
        </w:rPr>
        <w:t xml:space="preserve">, Recommendation ITU-R S.1714 provides a static methodology for calculating </w:t>
      </w:r>
      <w:proofErr w:type="spellStart"/>
      <w:r w:rsidRPr="00EA1992">
        <w:rPr>
          <w:sz w:val="22"/>
          <w:szCs w:val="22"/>
          <w:lang w:val="en-GB"/>
        </w:rPr>
        <w:t>epfd</w:t>
      </w:r>
      <w:proofErr w:type="spellEnd"/>
      <w:r w:rsidRPr="00EA1992">
        <w:rPr>
          <w:sz w:val="22"/>
          <w:szCs w:val="22"/>
          <w:vertAlign w:val="subscript"/>
        </w:rPr>
        <w:sym w:font="Symbol" w:char="F0AF"/>
      </w:r>
      <w:r w:rsidRPr="00EA1992">
        <w:rPr>
          <w:sz w:val="22"/>
          <w:szCs w:val="22"/>
        </w:rPr>
        <w:t xml:space="preserve"> to facilitate identifying the need for coordination of very large antennas under Nos. </w:t>
      </w:r>
      <w:r w:rsidRPr="00EA1992">
        <w:rPr>
          <w:b/>
          <w:bCs/>
          <w:sz w:val="22"/>
          <w:szCs w:val="22"/>
        </w:rPr>
        <w:t xml:space="preserve">9.7A </w:t>
      </w:r>
      <w:r w:rsidRPr="00EA1992">
        <w:rPr>
          <w:sz w:val="22"/>
          <w:szCs w:val="22"/>
        </w:rPr>
        <w:t xml:space="preserve">and </w:t>
      </w:r>
      <w:r w:rsidRPr="00EA1992">
        <w:rPr>
          <w:b/>
          <w:bCs/>
          <w:sz w:val="22"/>
          <w:szCs w:val="22"/>
        </w:rPr>
        <w:t>9.</w:t>
      </w:r>
      <w:proofErr w:type="gramStart"/>
      <w:r w:rsidRPr="00EA1992">
        <w:rPr>
          <w:b/>
          <w:bCs/>
          <w:sz w:val="22"/>
          <w:szCs w:val="22"/>
        </w:rPr>
        <w:t>7B;</w:t>
      </w:r>
      <w:proofErr w:type="gramEnd"/>
    </w:p>
    <w:p w14:paraId="5D03889D" w14:textId="6B9CDC5A" w:rsidR="00EB4DD2" w:rsidRPr="00EA1992" w:rsidRDefault="002E7219" w:rsidP="00060B74">
      <w:pPr>
        <w:pStyle w:val="ListParagraph"/>
        <w:numPr>
          <w:ilvl w:val="0"/>
          <w:numId w:val="21"/>
        </w:numPr>
        <w:tabs>
          <w:tab w:val="left" w:pos="1134"/>
          <w:tab w:val="left" w:pos="1871"/>
          <w:tab w:val="left" w:pos="2268"/>
        </w:tabs>
        <w:overflowPunct w:val="0"/>
        <w:autoSpaceDE w:val="0"/>
        <w:autoSpaceDN w:val="0"/>
        <w:adjustRightInd w:val="0"/>
        <w:snapToGrid w:val="0"/>
        <w:spacing w:before="120"/>
        <w:jc w:val="both"/>
        <w:textAlignment w:val="baseline"/>
        <w:rPr>
          <w:bCs/>
          <w:sz w:val="22"/>
          <w:szCs w:val="22"/>
        </w:rPr>
      </w:pPr>
      <w:r w:rsidRPr="00EA1992">
        <w:rPr>
          <w:sz w:val="22"/>
          <w:szCs w:val="22"/>
        </w:rPr>
        <w:t xml:space="preserve">that Recommendation ITU-R S.1323 provides information on operational requirements and protection criteria that may be used in </w:t>
      </w:r>
      <w:proofErr w:type="spellStart"/>
      <w:r w:rsidR="007630F9" w:rsidRPr="00EA1992">
        <w:rPr>
          <w:sz w:val="22"/>
          <w:szCs w:val="22"/>
        </w:rPr>
        <w:t>epfd</w:t>
      </w:r>
      <w:proofErr w:type="spellEnd"/>
      <w:r w:rsidR="007630F9" w:rsidRPr="00EA1992">
        <w:rPr>
          <w:sz w:val="22"/>
          <w:szCs w:val="22"/>
        </w:rPr>
        <w:t xml:space="preserve"> </w:t>
      </w:r>
      <w:r w:rsidRPr="00EA1992">
        <w:rPr>
          <w:sz w:val="22"/>
          <w:szCs w:val="22"/>
        </w:rPr>
        <w:t xml:space="preserve">sharing </w:t>
      </w:r>
      <w:proofErr w:type="gramStart"/>
      <w:r w:rsidRPr="00EA1992">
        <w:rPr>
          <w:sz w:val="22"/>
          <w:szCs w:val="22"/>
        </w:rPr>
        <w:t>studies</w:t>
      </w:r>
      <w:r w:rsidR="00622F92" w:rsidRPr="00EA1992">
        <w:rPr>
          <w:sz w:val="22"/>
          <w:szCs w:val="22"/>
        </w:rPr>
        <w:t>;</w:t>
      </w:r>
      <w:proofErr w:type="gramEnd"/>
      <w:r w:rsidR="008E5B98" w:rsidRPr="00EA1992">
        <w:rPr>
          <w:sz w:val="22"/>
          <w:szCs w:val="22"/>
        </w:rPr>
        <w:t xml:space="preserve"> </w:t>
      </w:r>
    </w:p>
    <w:p w14:paraId="52DF3078" w14:textId="252EB39A" w:rsidR="00EB4DD2" w:rsidRPr="00EA1992" w:rsidRDefault="002E7219" w:rsidP="00060B74">
      <w:pPr>
        <w:pStyle w:val="ListParagraph"/>
        <w:numPr>
          <w:ilvl w:val="0"/>
          <w:numId w:val="21"/>
        </w:numPr>
        <w:tabs>
          <w:tab w:val="left" w:pos="1134"/>
          <w:tab w:val="left" w:pos="1871"/>
          <w:tab w:val="left" w:pos="2268"/>
        </w:tabs>
        <w:overflowPunct w:val="0"/>
        <w:autoSpaceDE w:val="0"/>
        <w:autoSpaceDN w:val="0"/>
        <w:adjustRightInd w:val="0"/>
        <w:snapToGrid w:val="0"/>
        <w:spacing w:before="120"/>
        <w:jc w:val="both"/>
        <w:textAlignment w:val="baseline"/>
        <w:rPr>
          <w:sz w:val="22"/>
          <w:szCs w:val="22"/>
          <w:lang w:val="en-GB"/>
        </w:rPr>
      </w:pPr>
      <w:r w:rsidRPr="00EA1992">
        <w:rPr>
          <w:bCs/>
          <w:sz w:val="22"/>
          <w:szCs w:val="22"/>
        </w:rPr>
        <w:t xml:space="preserve">that Article </w:t>
      </w:r>
      <w:r w:rsidRPr="00EA1992">
        <w:rPr>
          <w:b/>
          <w:sz w:val="22"/>
          <w:szCs w:val="22"/>
        </w:rPr>
        <w:t>22</w:t>
      </w:r>
      <w:r w:rsidRPr="00EA1992">
        <w:rPr>
          <w:bCs/>
          <w:sz w:val="22"/>
          <w:szCs w:val="22"/>
        </w:rPr>
        <w:t xml:space="preserve"> and Resolution </w:t>
      </w:r>
      <w:r w:rsidRPr="00EA1992">
        <w:rPr>
          <w:b/>
          <w:sz w:val="22"/>
          <w:szCs w:val="22"/>
        </w:rPr>
        <w:t>76 (Rev.WRC-15)</w:t>
      </w:r>
      <w:r w:rsidRPr="00EA1992">
        <w:rPr>
          <w:bCs/>
          <w:sz w:val="22"/>
          <w:szCs w:val="22"/>
        </w:rPr>
        <w:t xml:space="preserve"> </w:t>
      </w:r>
      <w:proofErr w:type="spellStart"/>
      <w:r w:rsidR="007630F9" w:rsidRPr="00EA1992">
        <w:rPr>
          <w:bCs/>
          <w:sz w:val="22"/>
          <w:szCs w:val="22"/>
        </w:rPr>
        <w:t>epfd</w:t>
      </w:r>
      <w:proofErr w:type="spellEnd"/>
      <w:r w:rsidR="007630F9" w:rsidRPr="00EA1992">
        <w:rPr>
          <w:bCs/>
          <w:sz w:val="22"/>
          <w:szCs w:val="22"/>
        </w:rPr>
        <w:t xml:space="preserve"> </w:t>
      </w:r>
      <w:r w:rsidRPr="00EA1992">
        <w:rPr>
          <w:bCs/>
          <w:sz w:val="22"/>
          <w:szCs w:val="22"/>
        </w:rPr>
        <w:t xml:space="preserve">limits were derived taking into account only a short-term protection </w:t>
      </w:r>
      <w:proofErr w:type="gramStart"/>
      <w:r w:rsidRPr="00EA1992">
        <w:rPr>
          <w:bCs/>
          <w:sz w:val="22"/>
          <w:szCs w:val="22"/>
        </w:rPr>
        <w:t>criterion;</w:t>
      </w:r>
      <w:proofErr w:type="gramEnd"/>
    </w:p>
    <w:p w14:paraId="1626A4B0" w14:textId="07EE1468" w:rsidR="008A2312" w:rsidRPr="00EA1992" w:rsidRDefault="00130C22" w:rsidP="00060B74">
      <w:pPr>
        <w:pStyle w:val="ListParagraph"/>
        <w:tabs>
          <w:tab w:val="left" w:pos="1134"/>
          <w:tab w:val="left" w:pos="1871"/>
          <w:tab w:val="left" w:pos="2268"/>
        </w:tabs>
        <w:overflowPunct w:val="0"/>
        <w:autoSpaceDE w:val="0"/>
        <w:autoSpaceDN w:val="0"/>
        <w:adjustRightInd w:val="0"/>
        <w:snapToGrid w:val="0"/>
        <w:spacing w:before="120"/>
        <w:ind w:left="0"/>
        <w:jc w:val="both"/>
        <w:textAlignment w:val="baseline"/>
        <w:rPr>
          <w:bCs/>
          <w:sz w:val="22"/>
          <w:szCs w:val="22"/>
        </w:rPr>
      </w:pPr>
      <w:r w:rsidRPr="00EA1992">
        <w:rPr>
          <w:bCs/>
          <w:i/>
          <w:iCs/>
          <w:sz w:val="22"/>
          <w:szCs w:val="22"/>
        </w:rPr>
        <w:t>n</w:t>
      </w:r>
      <w:r w:rsidR="008A2312" w:rsidRPr="00EA1992">
        <w:rPr>
          <w:bCs/>
          <w:i/>
          <w:iCs/>
          <w:sz w:val="22"/>
          <w:szCs w:val="22"/>
        </w:rPr>
        <w:t>)</w:t>
      </w:r>
      <w:r w:rsidR="008A2312" w:rsidRPr="00EA1992">
        <w:rPr>
          <w:bCs/>
          <w:i/>
          <w:iCs/>
          <w:sz w:val="22"/>
          <w:szCs w:val="22"/>
        </w:rPr>
        <w:tab/>
      </w:r>
      <w:r w:rsidR="008A2312" w:rsidRPr="00EA1992">
        <w:rPr>
          <w:bCs/>
          <w:sz w:val="22"/>
          <w:szCs w:val="22"/>
        </w:rPr>
        <w:t>that WRC</w:t>
      </w:r>
      <w:r w:rsidR="008A2312" w:rsidRPr="00EA1992">
        <w:rPr>
          <w:bCs/>
          <w:sz w:val="22"/>
          <w:szCs w:val="22"/>
        </w:rPr>
        <w:noBreakHyphen/>
        <w:t>19</w:t>
      </w:r>
      <w:r w:rsidR="00557C4B" w:rsidRPr="00EA1992">
        <w:rPr>
          <w:bCs/>
          <w:sz w:val="22"/>
          <w:szCs w:val="22"/>
        </w:rPr>
        <w:t xml:space="preserve"> adopted</w:t>
      </w:r>
      <w:r w:rsidR="008A2312" w:rsidRPr="00EA1992">
        <w:rPr>
          <w:bCs/>
          <w:sz w:val="22"/>
          <w:szCs w:val="22"/>
        </w:rPr>
        <w:t xml:space="preserve"> </w:t>
      </w:r>
      <w:r w:rsidR="00557C4B" w:rsidRPr="00EA1992">
        <w:rPr>
          <w:bCs/>
          <w:sz w:val="22"/>
          <w:szCs w:val="22"/>
        </w:rPr>
        <w:t xml:space="preserve">No. </w:t>
      </w:r>
      <w:r w:rsidR="00557C4B" w:rsidRPr="00EA1992">
        <w:rPr>
          <w:b/>
          <w:sz w:val="22"/>
          <w:szCs w:val="22"/>
        </w:rPr>
        <w:t xml:space="preserve">22.5L </w:t>
      </w:r>
      <w:r w:rsidR="00557C4B" w:rsidRPr="00EA1992">
        <w:rPr>
          <w:bCs/>
          <w:sz w:val="22"/>
          <w:szCs w:val="22"/>
        </w:rPr>
        <w:t xml:space="preserve">and No. </w:t>
      </w:r>
      <w:r w:rsidR="00557C4B" w:rsidRPr="00EA1992">
        <w:rPr>
          <w:b/>
          <w:sz w:val="22"/>
          <w:szCs w:val="22"/>
        </w:rPr>
        <w:t xml:space="preserve">22.5M </w:t>
      </w:r>
      <w:r w:rsidR="008A2312" w:rsidRPr="00EA1992">
        <w:rPr>
          <w:bCs/>
          <w:sz w:val="22"/>
          <w:szCs w:val="22"/>
        </w:rPr>
        <w:t xml:space="preserve">for </w:t>
      </w:r>
      <w:r w:rsidR="008A2312" w:rsidRPr="00EA1992">
        <w:rPr>
          <w:sz w:val="22"/>
          <w:szCs w:val="22"/>
        </w:rPr>
        <w:t xml:space="preserve">the </w:t>
      </w:r>
      <w:r w:rsidR="00876782" w:rsidRPr="00EA1992">
        <w:rPr>
          <w:bCs/>
          <w:sz w:val="22"/>
          <w:szCs w:val="22"/>
        </w:rPr>
        <w:t>50/40</w:t>
      </w:r>
      <w:r w:rsidR="00876782" w:rsidRPr="00EA1992">
        <w:rPr>
          <w:sz w:val="22"/>
          <w:szCs w:val="22"/>
        </w:rPr>
        <w:t xml:space="preserve"> GHz</w:t>
      </w:r>
      <w:r w:rsidR="008A2312" w:rsidRPr="00EA1992">
        <w:rPr>
          <w:sz w:val="22"/>
          <w:szCs w:val="22"/>
        </w:rPr>
        <w:t xml:space="preserve"> </w:t>
      </w:r>
      <w:r w:rsidR="008A2312" w:rsidRPr="00EA1992">
        <w:rPr>
          <w:bCs/>
          <w:sz w:val="22"/>
          <w:szCs w:val="22"/>
        </w:rPr>
        <w:t xml:space="preserve">bands, </w:t>
      </w:r>
      <w:r w:rsidR="00E622AC" w:rsidRPr="00EA1992">
        <w:rPr>
          <w:bCs/>
          <w:sz w:val="22"/>
          <w:szCs w:val="22"/>
        </w:rPr>
        <w:t xml:space="preserve">which is </w:t>
      </w:r>
      <w:r w:rsidR="008A2312" w:rsidRPr="00EA1992">
        <w:rPr>
          <w:bCs/>
          <w:sz w:val="22"/>
          <w:szCs w:val="22"/>
        </w:rPr>
        <w:t xml:space="preserve">an alternative protection framework for GSO FSS </w:t>
      </w:r>
      <w:proofErr w:type="gramStart"/>
      <w:r w:rsidR="008A2312" w:rsidRPr="00EA1992">
        <w:rPr>
          <w:bCs/>
          <w:sz w:val="22"/>
          <w:szCs w:val="22"/>
        </w:rPr>
        <w:t>networks</w:t>
      </w:r>
      <w:r w:rsidR="00E622AC" w:rsidRPr="00EA1992">
        <w:rPr>
          <w:bCs/>
          <w:sz w:val="22"/>
          <w:szCs w:val="22"/>
        </w:rPr>
        <w:t>;</w:t>
      </w:r>
      <w:proofErr w:type="gramEnd"/>
      <w:r w:rsidR="00E622AC" w:rsidRPr="00EA1992">
        <w:rPr>
          <w:bCs/>
          <w:sz w:val="22"/>
          <w:szCs w:val="22"/>
        </w:rPr>
        <w:t xml:space="preserve"> </w:t>
      </w:r>
    </w:p>
    <w:p w14:paraId="2D327C8B" w14:textId="53830E70" w:rsidR="009D42C0" w:rsidRPr="00EA1992" w:rsidRDefault="00130C22" w:rsidP="00060B74">
      <w:pPr>
        <w:pStyle w:val="ListParagraph"/>
        <w:tabs>
          <w:tab w:val="left" w:pos="1134"/>
          <w:tab w:val="left" w:pos="1871"/>
          <w:tab w:val="left" w:pos="2268"/>
        </w:tabs>
        <w:overflowPunct w:val="0"/>
        <w:autoSpaceDE w:val="0"/>
        <w:autoSpaceDN w:val="0"/>
        <w:adjustRightInd w:val="0"/>
        <w:snapToGrid w:val="0"/>
        <w:spacing w:before="120"/>
        <w:ind w:left="0"/>
        <w:jc w:val="both"/>
        <w:textAlignment w:val="baseline"/>
        <w:rPr>
          <w:bCs/>
          <w:sz w:val="22"/>
          <w:szCs w:val="22"/>
        </w:rPr>
      </w:pPr>
      <w:r w:rsidRPr="00EA1992">
        <w:rPr>
          <w:bCs/>
          <w:i/>
          <w:iCs/>
          <w:sz w:val="22"/>
          <w:szCs w:val="22"/>
        </w:rPr>
        <w:t>o</w:t>
      </w:r>
      <w:r w:rsidR="009D42C0" w:rsidRPr="00EA1992">
        <w:rPr>
          <w:bCs/>
          <w:i/>
          <w:iCs/>
          <w:sz w:val="22"/>
          <w:szCs w:val="22"/>
        </w:rPr>
        <w:t>)</w:t>
      </w:r>
      <w:r w:rsidR="009D42C0" w:rsidRPr="00EA1992">
        <w:rPr>
          <w:bCs/>
          <w:sz w:val="22"/>
          <w:szCs w:val="22"/>
        </w:rPr>
        <w:tab/>
        <w:t xml:space="preserve">that the approach for the 50/40 GHz bands </w:t>
      </w:r>
      <w:r w:rsidR="00866E6C" w:rsidRPr="00EA1992">
        <w:rPr>
          <w:bCs/>
          <w:sz w:val="22"/>
          <w:szCs w:val="22"/>
        </w:rPr>
        <w:t>referred to</w:t>
      </w:r>
      <w:r w:rsidR="009D42C0" w:rsidRPr="00EA1992">
        <w:rPr>
          <w:bCs/>
          <w:sz w:val="22"/>
          <w:szCs w:val="22"/>
        </w:rPr>
        <w:t xml:space="preserve"> </w:t>
      </w:r>
      <w:r w:rsidR="009D42C0" w:rsidRPr="00EA1992">
        <w:rPr>
          <w:bCs/>
          <w:i/>
          <w:iCs/>
          <w:sz w:val="22"/>
          <w:szCs w:val="22"/>
        </w:rPr>
        <w:t xml:space="preserve">recognizing </w:t>
      </w:r>
      <w:r w:rsidRPr="00EA1992">
        <w:rPr>
          <w:bCs/>
          <w:i/>
          <w:iCs/>
          <w:sz w:val="22"/>
          <w:szCs w:val="22"/>
        </w:rPr>
        <w:t>n</w:t>
      </w:r>
      <w:r w:rsidR="009D42C0" w:rsidRPr="00EA1992">
        <w:rPr>
          <w:bCs/>
          <w:i/>
          <w:iCs/>
          <w:sz w:val="22"/>
          <w:szCs w:val="22"/>
        </w:rPr>
        <w:t>),</w:t>
      </w:r>
      <w:r w:rsidR="00242D04" w:rsidRPr="00EA1992">
        <w:rPr>
          <w:bCs/>
          <w:i/>
          <w:iCs/>
          <w:sz w:val="22"/>
          <w:szCs w:val="22"/>
        </w:rPr>
        <w:t xml:space="preserve"> </w:t>
      </w:r>
      <w:r w:rsidR="009D42C0" w:rsidRPr="00EA1992">
        <w:rPr>
          <w:bCs/>
          <w:sz w:val="22"/>
          <w:szCs w:val="22"/>
        </w:rPr>
        <w:t>or other approaches to resolve specific issues</w:t>
      </w:r>
      <w:r w:rsidR="00242D04" w:rsidRPr="00EA1992">
        <w:rPr>
          <w:bCs/>
          <w:sz w:val="22"/>
          <w:szCs w:val="22"/>
        </w:rPr>
        <w:t xml:space="preserve"> identified</w:t>
      </w:r>
      <w:r w:rsidR="009D42C0" w:rsidRPr="00EA1992">
        <w:rPr>
          <w:bCs/>
          <w:sz w:val="22"/>
          <w:szCs w:val="22"/>
        </w:rPr>
        <w:t xml:space="preserve"> with the </w:t>
      </w:r>
      <w:r w:rsidR="00242D04" w:rsidRPr="00EA1992">
        <w:rPr>
          <w:bCs/>
          <w:sz w:val="22"/>
          <w:szCs w:val="22"/>
        </w:rPr>
        <w:t xml:space="preserve">current </w:t>
      </w:r>
      <w:proofErr w:type="spellStart"/>
      <w:r w:rsidR="009D42C0" w:rsidRPr="00EA1992">
        <w:rPr>
          <w:bCs/>
          <w:sz w:val="22"/>
          <w:szCs w:val="22"/>
        </w:rPr>
        <w:t>epfd</w:t>
      </w:r>
      <w:proofErr w:type="spellEnd"/>
      <w:r w:rsidR="009D42C0" w:rsidRPr="00EA1992">
        <w:rPr>
          <w:bCs/>
          <w:sz w:val="22"/>
          <w:szCs w:val="22"/>
        </w:rPr>
        <w:t xml:space="preserve"> limits</w:t>
      </w:r>
      <w:r w:rsidR="00866E6C" w:rsidRPr="00EA1992">
        <w:rPr>
          <w:bCs/>
          <w:sz w:val="22"/>
          <w:szCs w:val="22"/>
        </w:rPr>
        <w:t>, including modifying</w:t>
      </w:r>
      <w:r w:rsidR="00261FF9" w:rsidRPr="00EA1992">
        <w:rPr>
          <w:bCs/>
          <w:sz w:val="22"/>
          <w:szCs w:val="22"/>
        </w:rPr>
        <w:t xml:space="preserve"> the</w:t>
      </w:r>
      <w:r w:rsidR="00866E6C" w:rsidRPr="00EA1992">
        <w:rPr>
          <w:bCs/>
          <w:sz w:val="22"/>
          <w:szCs w:val="22"/>
        </w:rPr>
        <w:t xml:space="preserve"> existing </w:t>
      </w:r>
      <w:proofErr w:type="spellStart"/>
      <w:r w:rsidR="00866E6C" w:rsidRPr="00EA1992">
        <w:rPr>
          <w:bCs/>
          <w:sz w:val="22"/>
          <w:szCs w:val="22"/>
        </w:rPr>
        <w:t>epfd</w:t>
      </w:r>
      <w:proofErr w:type="spellEnd"/>
      <w:r w:rsidR="00866E6C" w:rsidRPr="00EA1992">
        <w:rPr>
          <w:bCs/>
          <w:sz w:val="22"/>
          <w:szCs w:val="22"/>
        </w:rPr>
        <w:t xml:space="preserve"> limits,</w:t>
      </w:r>
      <w:r w:rsidR="009D42C0" w:rsidRPr="00EA1992">
        <w:rPr>
          <w:bCs/>
          <w:sz w:val="22"/>
          <w:szCs w:val="22"/>
        </w:rPr>
        <w:t xml:space="preserve"> could be considered in studies to ensure the protection of GSO FSS and BSS networks from unacceptable interference as required by RR No. </w:t>
      </w:r>
      <w:proofErr w:type="gramStart"/>
      <w:r w:rsidR="009D42C0" w:rsidRPr="00EA1992">
        <w:rPr>
          <w:b/>
          <w:sz w:val="22"/>
          <w:szCs w:val="22"/>
        </w:rPr>
        <w:t>22.2</w:t>
      </w:r>
      <w:r w:rsidR="009D42C0" w:rsidRPr="00EA1992">
        <w:rPr>
          <w:bCs/>
          <w:sz w:val="22"/>
          <w:szCs w:val="22"/>
        </w:rPr>
        <w:t>;</w:t>
      </w:r>
      <w:proofErr w:type="gramEnd"/>
      <w:r w:rsidR="009D42C0" w:rsidRPr="00EA1992">
        <w:rPr>
          <w:bCs/>
          <w:sz w:val="22"/>
          <w:szCs w:val="22"/>
        </w:rPr>
        <w:t xml:space="preserve"> </w:t>
      </w:r>
    </w:p>
    <w:p w14:paraId="51EE4D0B" w14:textId="541DE76A" w:rsidR="009326DE" w:rsidRPr="00EA1992" w:rsidRDefault="00130C22" w:rsidP="00060B74">
      <w:pPr>
        <w:tabs>
          <w:tab w:val="left" w:pos="1134"/>
          <w:tab w:val="left" w:pos="1871"/>
          <w:tab w:val="left" w:pos="2268"/>
        </w:tabs>
        <w:overflowPunct w:val="0"/>
        <w:autoSpaceDE w:val="0"/>
        <w:autoSpaceDN w:val="0"/>
        <w:adjustRightInd w:val="0"/>
        <w:snapToGrid w:val="0"/>
        <w:spacing w:before="120"/>
        <w:jc w:val="both"/>
        <w:textAlignment w:val="baseline"/>
        <w:rPr>
          <w:rFonts w:ascii="Times New Roman" w:hAnsi="Times New Roman" w:cs="Times New Roman"/>
          <w:bCs/>
          <w:i/>
          <w:iCs/>
          <w:sz w:val="22"/>
          <w:szCs w:val="22"/>
        </w:rPr>
      </w:pPr>
      <w:r w:rsidRPr="00EA1992">
        <w:rPr>
          <w:rFonts w:ascii="Times New Roman" w:hAnsi="Times New Roman" w:cs="Times New Roman"/>
          <w:bCs/>
          <w:sz w:val="22"/>
          <w:szCs w:val="22"/>
        </w:rPr>
        <w:t>p</w:t>
      </w:r>
      <w:r w:rsidR="009326DE" w:rsidRPr="00EA1992">
        <w:rPr>
          <w:rFonts w:ascii="Times New Roman" w:hAnsi="Times New Roman" w:cs="Times New Roman"/>
          <w:bCs/>
          <w:sz w:val="22"/>
          <w:szCs w:val="22"/>
        </w:rPr>
        <w:t>)</w:t>
      </w:r>
      <w:r w:rsidR="009326DE" w:rsidRPr="00EA1992">
        <w:rPr>
          <w:rFonts w:ascii="Times New Roman" w:hAnsi="Times New Roman" w:cs="Times New Roman"/>
          <w:bCs/>
          <w:sz w:val="22"/>
          <w:szCs w:val="22"/>
        </w:rPr>
        <w:tab/>
        <w:t>that there are currently both GSO FSS and BSS networks and non-GSO FSS systems filed and operating in the frequency bands subject to Article 22</w:t>
      </w:r>
      <w:r w:rsidR="0088168B" w:rsidRPr="00EA1992">
        <w:rPr>
          <w:rFonts w:ascii="Times New Roman" w:hAnsi="Times New Roman" w:cs="Times New Roman"/>
          <w:bCs/>
          <w:sz w:val="22"/>
          <w:szCs w:val="22"/>
        </w:rPr>
        <w:t xml:space="preserve"> </w:t>
      </w:r>
      <w:proofErr w:type="spellStart"/>
      <w:r w:rsidR="0088168B" w:rsidRPr="00EA1992">
        <w:rPr>
          <w:rFonts w:ascii="Times New Roman" w:hAnsi="Times New Roman" w:cs="Times New Roman"/>
          <w:bCs/>
          <w:sz w:val="22"/>
          <w:szCs w:val="22"/>
        </w:rPr>
        <w:t>epfd</w:t>
      </w:r>
      <w:proofErr w:type="spellEnd"/>
      <w:r w:rsidR="0088168B" w:rsidRPr="00EA1992">
        <w:rPr>
          <w:rFonts w:ascii="Times New Roman" w:hAnsi="Times New Roman" w:cs="Times New Roman"/>
          <w:bCs/>
          <w:sz w:val="22"/>
          <w:szCs w:val="22"/>
        </w:rPr>
        <w:t xml:space="preserve"> limits</w:t>
      </w:r>
      <w:r w:rsidR="009326DE" w:rsidRPr="00EA1992">
        <w:rPr>
          <w:rFonts w:ascii="Times New Roman" w:hAnsi="Times New Roman" w:cs="Times New Roman"/>
          <w:bCs/>
          <w:sz w:val="22"/>
          <w:szCs w:val="22"/>
        </w:rPr>
        <w:t xml:space="preserve"> and</w:t>
      </w:r>
      <w:r w:rsidR="00F138EC" w:rsidRPr="00EA1992">
        <w:rPr>
          <w:rFonts w:ascii="Times New Roman" w:hAnsi="Times New Roman" w:cs="Times New Roman"/>
          <w:bCs/>
          <w:sz w:val="22"/>
          <w:szCs w:val="22"/>
        </w:rPr>
        <w:t xml:space="preserve"> any change to this framework</w:t>
      </w:r>
      <w:r w:rsidR="00F138EC" w:rsidRPr="00EA1992">
        <w:rPr>
          <w:rFonts w:ascii="Times New Roman" w:hAnsi="Times New Roman" w:cs="Times New Roman"/>
          <w:sz w:val="22"/>
          <w:szCs w:val="22"/>
        </w:rPr>
        <w:t xml:space="preserve"> may </w:t>
      </w:r>
      <w:r w:rsidR="00F138EC" w:rsidRPr="00EA1992">
        <w:rPr>
          <w:rFonts w:ascii="Times New Roman" w:hAnsi="Times New Roman" w:cs="Times New Roman"/>
          <w:bCs/>
          <w:sz w:val="22"/>
          <w:szCs w:val="22"/>
        </w:rPr>
        <w:t>require</w:t>
      </w:r>
      <w:r w:rsidR="00F138EC" w:rsidRPr="00EA1992">
        <w:rPr>
          <w:rFonts w:ascii="Times New Roman" w:hAnsi="Times New Roman" w:cs="Times New Roman"/>
          <w:sz w:val="22"/>
          <w:szCs w:val="22"/>
        </w:rPr>
        <w:t xml:space="preserve"> transitional measures </w:t>
      </w:r>
      <w:r w:rsidR="00F138EC" w:rsidRPr="00EA1992">
        <w:rPr>
          <w:rFonts w:ascii="Times New Roman" w:hAnsi="Times New Roman" w:cs="Times New Roman"/>
          <w:bCs/>
          <w:sz w:val="22"/>
          <w:szCs w:val="22"/>
        </w:rPr>
        <w:t>in order not to disrupt these services and to take due regard</w:t>
      </w:r>
      <w:r w:rsidR="00F138EC" w:rsidRPr="00EA1992">
        <w:rPr>
          <w:rFonts w:ascii="Times New Roman" w:hAnsi="Times New Roman" w:cs="Times New Roman"/>
          <w:sz w:val="22"/>
          <w:szCs w:val="22"/>
        </w:rPr>
        <w:t xml:space="preserve"> of </w:t>
      </w:r>
      <w:r w:rsidR="00F138EC" w:rsidRPr="00EA1992">
        <w:rPr>
          <w:rFonts w:ascii="Times New Roman" w:hAnsi="Times New Roman" w:cs="Times New Roman"/>
          <w:bCs/>
          <w:sz w:val="22"/>
          <w:szCs w:val="22"/>
        </w:rPr>
        <w:t xml:space="preserve">the requirements of these existing and planned </w:t>
      </w:r>
      <w:r w:rsidR="00F138EC" w:rsidRPr="00EA1992">
        <w:rPr>
          <w:rFonts w:ascii="Times New Roman" w:hAnsi="Times New Roman" w:cs="Times New Roman"/>
          <w:sz w:val="22"/>
          <w:szCs w:val="22"/>
        </w:rPr>
        <w:t xml:space="preserve">GSO </w:t>
      </w:r>
      <w:proofErr w:type="gramStart"/>
      <w:r w:rsidR="00F138EC" w:rsidRPr="00EA1992">
        <w:rPr>
          <w:rFonts w:ascii="Times New Roman" w:hAnsi="Times New Roman" w:cs="Times New Roman"/>
          <w:bCs/>
          <w:sz w:val="22"/>
          <w:szCs w:val="22"/>
        </w:rPr>
        <w:t>networks;</w:t>
      </w:r>
      <w:proofErr w:type="gramEnd"/>
      <w:r w:rsidR="009326DE" w:rsidRPr="00EA1992">
        <w:rPr>
          <w:rFonts w:ascii="Times New Roman" w:hAnsi="Times New Roman" w:cs="Times New Roman"/>
          <w:bCs/>
          <w:sz w:val="22"/>
          <w:szCs w:val="22"/>
        </w:rPr>
        <w:t xml:space="preserve"> </w:t>
      </w:r>
    </w:p>
    <w:p w14:paraId="71387963" w14:textId="23E302D7" w:rsidR="0088168B" w:rsidRPr="00EA1992" w:rsidRDefault="006F25E1" w:rsidP="00060B74">
      <w:pPr>
        <w:pStyle w:val="ListParagraph"/>
        <w:tabs>
          <w:tab w:val="left" w:pos="1134"/>
          <w:tab w:val="left" w:pos="1871"/>
          <w:tab w:val="left" w:pos="2268"/>
        </w:tabs>
        <w:overflowPunct w:val="0"/>
        <w:autoSpaceDE w:val="0"/>
        <w:autoSpaceDN w:val="0"/>
        <w:adjustRightInd w:val="0"/>
        <w:snapToGrid w:val="0"/>
        <w:spacing w:before="120"/>
        <w:ind w:left="0"/>
        <w:contextualSpacing/>
        <w:jc w:val="both"/>
        <w:textAlignment w:val="baseline"/>
        <w:rPr>
          <w:sz w:val="22"/>
          <w:szCs w:val="22"/>
          <w:lang w:val="en-GB"/>
        </w:rPr>
      </w:pPr>
      <w:r w:rsidRPr="00EA1992">
        <w:rPr>
          <w:sz w:val="22"/>
          <w:szCs w:val="22"/>
          <w:lang w:val="en-GB"/>
        </w:rPr>
        <w:t>q</w:t>
      </w:r>
      <w:r w:rsidR="00FC76D1" w:rsidRPr="00EA1992">
        <w:rPr>
          <w:sz w:val="22"/>
          <w:szCs w:val="22"/>
          <w:lang w:val="en-GB"/>
        </w:rPr>
        <w:t>)</w:t>
      </w:r>
      <w:r w:rsidR="00FC76D1" w:rsidRPr="00EA1992">
        <w:rPr>
          <w:sz w:val="22"/>
          <w:szCs w:val="22"/>
          <w:lang w:val="en-GB"/>
        </w:rPr>
        <w:tab/>
      </w:r>
      <w:r w:rsidR="0088168B" w:rsidRPr="00EA1992">
        <w:rPr>
          <w:sz w:val="22"/>
          <w:szCs w:val="22"/>
          <w:lang w:val="en-GB"/>
        </w:rPr>
        <w:t xml:space="preserve">that </w:t>
      </w:r>
      <w:r w:rsidR="0088168B" w:rsidRPr="00EA1992">
        <w:rPr>
          <w:bCs/>
          <w:sz w:val="22"/>
          <w:szCs w:val="22"/>
        </w:rPr>
        <w:t xml:space="preserve">Resolution </w:t>
      </w:r>
      <w:r w:rsidR="0088168B" w:rsidRPr="00EA1992">
        <w:rPr>
          <w:b/>
          <w:sz w:val="22"/>
          <w:szCs w:val="22"/>
        </w:rPr>
        <w:t>76 (Rev.WRC-15)</w:t>
      </w:r>
      <w:r w:rsidR="0088168B" w:rsidRPr="00EA1992">
        <w:rPr>
          <w:bCs/>
          <w:sz w:val="22"/>
          <w:szCs w:val="22"/>
        </w:rPr>
        <w:t xml:space="preserve"> includes aggregate </w:t>
      </w:r>
      <w:proofErr w:type="spellStart"/>
      <w:r w:rsidR="0088168B" w:rsidRPr="00EA1992">
        <w:rPr>
          <w:sz w:val="22"/>
          <w:szCs w:val="22"/>
          <w:lang w:val="en-GB"/>
        </w:rPr>
        <w:t>epfd</w:t>
      </w:r>
      <w:proofErr w:type="spellEnd"/>
      <w:r w:rsidR="0088168B" w:rsidRPr="00EA1992">
        <w:rPr>
          <w:sz w:val="22"/>
          <w:szCs w:val="22"/>
          <w:lang w:val="en-GB"/>
        </w:rPr>
        <w:t xml:space="preserve"> limits that apply to operational non-GSO FSS systems </w:t>
      </w:r>
      <w:r w:rsidR="0088168B" w:rsidRPr="00EA1992">
        <w:rPr>
          <w:sz w:val="22"/>
          <w:szCs w:val="22"/>
        </w:rPr>
        <w:t xml:space="preserve">to protect GSO FSS and BSS satellite networks from </w:t>
      </w:r>
      <w:r w:rsidR="009D42C0" w:rsidRPr="00EA1992">
        <w:rPr>
          <w:sz w:val="22"/>
          <w:szCs w:val="22"/>
        </w:rPr>
        <w:t xml:space="preserve">unacceptable </w:t>
      </w:r>
      <w:r w:rsidR="0088168B" w:rsidRPr="00EA1992">
        <w:rPr>
          <w:sz w:val="22"/>
          <w:szCs w:val="22"/>
        </w:rPr>
        <w:t>interference</w:t>
      </w:r>
      <w:r w:rsidR="007D20FC" w:rsidRPr="00EA1992">
        <w:rPr>
          <w:sz w:val="22"/>
          <w:szCs w:val="22"/>
        </w:rPr>
        <w:t xml:space="preserve"> from all co-frequency operational non-GSO FSS </w:t>
      </w:r>
      <w:proofErr w:type="gramStart"/>
      <w:r w:rsidR="007D20FC" w:rsidRPr="00EA1992">
        <w:rPr>
          <w:sz w:val="22"/>
          <w:szCs w:val="22"/>
        </w:rPr>
        <w:t>systems</w:t>
      </w:r>
      <w:r w:rsidR="0088168B" w:rsidRPr="00EA1992">
        <w:rPr>
          <w:sz w:val="22"/>
          <w:szCs w:val="22"/>
        </w:rPr>
        <w:t>;</w:t>
      </w:r>
      <w:proofErr w:type="gramEnd"/>
    </w:p>
    <w:p w14:paraId="28B2CEEB" w14:textId="3409E9E1" w:rsidR="00FC76D1" w:rsidRPr="00EA1992" w:rsidRDefault="006F25E1" w:rsidP="00060B74">
      <w:pPr>
        <w:tabs>
          <w:tab w:val="left" w:pos="1134"/>
          <w:tab w:val="left" w:pos="1871"/>
          <w:tab w:val="left" w:pos="2268"/>
        </w:tabs>
        <w:overflowPunct w:val="0"/>
        <w:autoSpaceDE w:val="0"/>
        <w:autoSpaceDN w:val="0"/>
        <w:adjustRightInd w:val="0"/>
        <w:snapToGrid w:val="0"/>
        <w:spacing w:before="120"/>
        <w:jc w:val="both"/>
        <w:textAlignment w:val="baseline"/>
        <w:rPr>
          <w:rFonts w:ascii="Times New Roman" w:hAnsi="Times New Roman" w:cs="Times New Roman"/>
          <w:bCs/>
          <w:sz w:val="22"/>
          <w:szCs w:val="22"/>
        </w:rPr>
      </w:pPr>
      <w:r w:rsidRPr="00EA1992">
        <w:rPr>
          <w:rFonts w:ascii="Times New Roman" w:hAnsi="Times New Roman" w:cs="Times New Roman"/>
          <w:sz w:val="22"/>
          <w:szCs w:val="22"/>
          <w:lang w:val="en-GB"/>
        </w:rPr>
        <w:t>r</w:t>
      </w:r>
      <w:r w:rsidR="00FC76D1" w:rsidRPr="00EA1992">
        <w:rPr>
          <w:rFonts w:ascii="Times New Roman" w:hAnsi="Times New Roman" w:cs="Times New Roman"/>
          <w:sz w:val="22"/>
          <w:szCs w:val="22"/>
          <w:lang w:val="en-GB"/>
        </w:rPr>
        <w:t>)</w:t>
      </w:r>
      <w:r w:rsidR="00FC76D1" w:rsidRPr="00EA1992">
        <w:rPr>
          <w:rFonts w:ascii="Times New Roman" w:hAnsi="Times New Roman" w:cs="Times New Roman"/>
          <w:sz w:val="22"/>
          <w:szCs w:val="22"/>
          <w:lang w:val="en-GB"/>
        </w:rPr>
        <w:tab/>
      </w:r>
      <w:r w:rsidR="0088168B" w:rsidRPr="00EA1992">
        <w:rPr>
          <w:rFonts w:ascii="Times New Roman" w:hAnsi="Times New Roman" w:cs="Times New Roman"/>
          <w:sz w:val="22"/>
          <w:szCs w:val="22"/>
          <w:lang w:val="en-GB"/>
        </w:rPr>
        <w:t xml:space="preserve">that </w:t>
      </w:r>
      <w:r w:rsidR="0088168B" w:rsidRPr="00EA1992">
        <w:rPr>
          <w:rFonts w:ascii="Times New Roman" w:hAnsi="Times New Roman" w:cs="Times New Roman"/>
          <w:bCs/>
          <w:sz w:val="22"/>
          <w:szCs w:val="22"/>
        </w:rPr>
        <w:t xml:space="preserve">Resolution </w:t>
      </w:r>
      <w:r w:rsidR="0088168B" w:rsidRPr="00EA1992">
        <w:rPr>
          <w:rFonts w:ascii="Times New Roman" w:hAnsi="Times New Roman" w:cs="Times New Roman"/>
          <w:b/>
          <w:sz w:val="22"/>
          <w:szCs w:val="22"/>
        </w:rPr>
        <w:t xml:space="preserve">76 (Rev.WRC-15) </w:t>
      </w:r>
      <w:r w:rsidR="0088168B" w:rsidRPr="00EA1992">
        <w:rPr>
          <w:rFonts w:ascii="Times New Roman" w:hAnsi="Times New Roman" w:cs="Times New Roman"/>
          <w:bCs/>
          <w:sz w:val="22"/>
          <w:szCs w:val="22"/>
        </w:rPr>
        <w:t xml:space="preserve">aggregate </w:t>
      </w:r>
      <w:proofErr w:type="spellStart"/>
      <w:r w:rsidR="0088168B" w:rsidRPr="00EA1992">
        <w:rPr>
          <w:rFonts w:ascii="Times New Roman" w:hAnsi="Times New Roman" w:cs="Times New Roman"/>
          <w:bCs/>
          <w:sz w:val="22"/>
          <w:szCs w:val="22"/>
        </w:rPr>
        <w:t>epfd</w:t>
      </w:r>
      <w:proofErr w:type="spellEnd"/>
      <w:r w:rsidR="0088168B" w:rsidRPr="00EA1992">
        <w:rPr>
          <w:rFonts w:ascii="Times New Roman" w:hAnsi="Times New Roman" w:cs="Times New Roman"/>
          <w:bCs/>
          <w:sz w:val="22"/>
          <w:szCs w:val="22"/>
        </w:rPr>
        <w:t xml:space="preserve"> limits are not examined by the B</w:t>
      </w:r>
      <w:r w:rsidR="00AA322E" w:rsidRPr="00EA1992">
        <w:rPr>
          <w:rFonts w:ascii="Times New Roman" w:hAnsi="Times New Roman" w:cs="Times New Roman"/>
          <w:bCs/>
          <w:sz w:val="22"/>
          <w:szCs w:val="22"/>
        </w:rPr>
        <w:t>ureau</w:t>
      </w:r>
      <w:r w:rsidR="0088168B" w:rsidRPr="00EA1992">
        <w:rPr>
          <w:rFonts w:ascii="Times New Roman" w:hAnsi="Times New Roman" w:cs="Times New Roman"/>
          <w:bCs/>
          <w:sz w:val="22"/>
          <w:szCs w:val="22"/>
        </w:rPr>
        <w:t xml:space="preserve"> as they are considered operational limits, however there are no agreed methodologies to compute the aggregate interference or how to address cases where the aggregate </w:t>
      </w:r>
      <w:proofErr w:type="spellStart"/>
      <w:r w:rsidR="0088168B" w:rsidRPr="00EA1992">
        <w:rPr>
          <w:rFonts w:ascii="Times New Roman" w:hAnsi="Times New Roman" w:cs="Times New Roman"/>
          <w:bCs/>
          <w:sz w:val="22"/>
          <w:szCs w:val="22"/>
        </w:rPr>
        <w:t>epfd</w:t>
      </w:r>
      <w:proofErr w:type="spellEnd"/>
      <w:r w:rsidR="0088168B" w:rsidRPr="00EA1992">
        <w:rPr>
          <w:rFonts w:ascii="Times New Roman" w:hAnsi="Times New Roman" w:cs="Times New Roman"/>
          <w:bCs/>
          <w:sz w:val="22"/>
          <w:szCs w:val="22"/>
        </w:rPr>
        <w:t xml:space="preserve"> limits are exceeded and this</w:t>
      </w:r>
      <w:r w:rsidR="00AA322E" w:rsidRPr="00EA1992">
        <w:rPr>
          <w:rFonts w:ascii="Times New Roman" w:hAnsi="Times New Roman" w:cs="Times New Roman"/>
          <w:bCs/>
          <w:sz w:val="22"/>
          <w:szCs w:val="22"/>
        </w:rPr>
        <w:t xml:space="preserve"> results in</w:t>
      </w:r>
      <w:r w:rsidR="0088168B" w:rsidRPr="00EA1992">
        <w:rPr>
          <w:rFonts w:ascii="Times New Roman" w:hAnsi="Times New Roman" w:cs="Times New Roman"/>
          <w:bCs/>
          <w:sz w:val="22"/>
          <w:szCs w:val="22"/>
        </w:rPr>
        <w:t xml:space="preserve"> uncertainty for GSO </w:t>
      </w:r>
      <w:proofErr w:type="gramStart"/>
      <w:r w:rsidR="0088168B" w:rsidRPr="00EA1992">
        <w:rPr>
          <w:rFonts w:ascii="Times New Roman" w:hAnsi="Times New Roman" w:cs="Times New Roman"/>
          <w:bCs/>
          <w:sz w:val="22"/>
          <w:szCs w:val="22"/>
        </w:rPr>
        <w:t>networks;</w:t>
      </w:r>
      <w:proofErr w:type="gramEnd"/>
    </w:p>
    <w:p w14:paraId="27DF86A8" w14:textId="7B5E2FFB" w:rsidR="00557C4B" w:rsidRPr="00EA1992" w:rsidRDefault="006F25E1" w:rsidP="00060B74">
      <w:pPr>
        <w:tabs>
          <w:tab w:val="left" w:pos="1134"/>
          <w:tab w:val="left" w:pos="1871"/>
          <w:tab w:val="left" w:pos="2268"/>
        </w:tabs>
        <w:overflowPunct w:val="0"/>
        <w:autoSpaceDE w:val="0"/>
        <w:autoSpaceDN w:val="0"/>
        <w:adjustRightInd w:val="0"/>
        <w:snapToGrid w:val="0"/>
        <w:spacing w:before="120"/>
        <w:jc w:val="both"/>
        <w:textAlignment w:val="baseline"/>
        <w:rPr>
          <w:rFonts w:ascii="Times New Roman" w:hAnsi="Times New Roman" w:cs="Times New Roman"/>
          <w:bCs/>
          <w:sz w:val="22"/>
          <w:szCs w:val="22"/>
        </w:rPr>
      </w:pPr>
      <w:r w:rsidRPr="00EA1992">
        <w:rPr>
          <w:rFonts w:ascii="Times New Roman" w:hAnsi="Times New Roman" w:cs="Times New Roman"/>
          <w:bCs/>
          <w:sz w:val="22"/>
          <w:szCs w:val="22"/>
        </w:rPr>
        <w:t>s</w:t>
      </w:r>
      <w:r w:rsidR="00FC76D1" w:rsidRPr="00EA1992">
        <w:rPr>
          <w:rFonts w:ascii="Times New Roman" w:hAnsi="Times New Roman" w:cs="Times New Roman"/>
          <w:bCs/>
          <w:sz w:val="22"/>
          <w:szCs w:val="22"/>
        </w:rPr>
        <w:t xml:space="preserve">)            </w:t>
      </w:r>
      <w:r w:rsidR="00557C4B" w:rsidRPr="00EA1992">
        <w:rPr>
          <w:rFonts w:ascii="Times New Roman" w:hAnsi="Times New Roman" w:cs="Times New Roman"/>
          <w:sz w:val="22"/>
          <w:szCs w:val="22"/>
          <w:lang w:val="en-GB"/>
        </w:rPr>
        <w:t xml:space="preserve">that there may be a need to improve the ability to measure non-GSO operational parameters that ensure the protection of GSO </w:t>
      </w:r>
      <w:proofErr w:type="gramStart"/>
      <w:r w:rsidR="00557C4B" w:rsidRPr="00EA1992">
        <w:rPr>
          <w:rFonts w:ascii="Times New Roman" w:hAnsi="Times New Roman" w:cs="Times New Roman"/>
          <w:sz w:val="22"/>
          <w:szCs w:val="22"/>
          <w:lang w:val="en-GB"/>
        </w:rPr>
        <w:t>networks</w:t>
      </w:r>
      <w:r w:rsidR="00E622AC" w:rsidRPr="00EA1992">
        <w:rPr>
          <w:rFonts w:ascii="Times New Roman" w:hAnsi="Times New Roman" w:cs="Times New Roman"/>
          <w:sz w:val="22"/>
          <w:szCs w:val="22"/>
          <w:lang w:val="en-GB"/>
        </w:rPr>
        <w:t>;</w:t>
      </w:r>
      <w:proofErr w:type="gramEnd"/>
    </w:p>
    <w:p w14:paraId="20A1445C" w14:textId="4DD38E02" w:rsidR="008A2312" w:rsidRPr="00EA1992" w:rsidRDefault="006F25E1" w:rsidP="00060B74">
      <w:pPr>
        <w:tabs>
          <w:tab w:val="left" w:pos="1134"/>
          <w:tab w:val="left" w:pos="1871"/>
          <w:tab w:val="left" w:pos="2268"/>
        </w:tabs>
        <w:overflowPunct w:val="0"/>
        <w:autoSpaceDE w:val="0"/>
        <w:autoSpaceDN w:val="0"/>
        <w:adjustRightInd w:val="0"/>
        <w:snapToGrid w:val="0"/>
        <w:spacing w:before="120"/>
        <w:jc w:val="both"/>
        <w:textAlignment w:val="baseline"/>
        <w:rPr>
          <w:rFonts w:ascii="Times New Roman" w:hAnsi="Times New Roman" w:cs="Times New Roman"/>
          <w:sz w:val="22"/>
          <w:szCs w:val="22"/>
          <w:lang w:val="en-GB"/>
        </w:rPr>
      </w:pPr>
      <w:r w:rsidRPr="00EA1992">
        <w:rPr>
          <w:rFonts w:ascii="Times New Roman" w:hAnsi="Times New Roman" w:cs="Times New Roman"/>
          <w:sz w:val="22"/>
          <w:szCs w:val="22"/>
          <w:lang w:val="en-GB"/>
        </w:rPr>
        <w:t>t)</w:t>
      </w:r>
      <w:r w:rsidRPr="00EA1992">
        <w:rPr>
          <w:rFonts w:ascii="Times New Roman" w:hAnsi="Times New Roman" w:cs="Times New Roman"/>
          <w:sz w:val="22"/>
          <w:szCs w:val="22"/>
          <w:lang w:val="en-GB"/>
        </w:rPr>
        <w:tab/>
      </w:r>
      <w:r w:rsidR="002300F1" w:rsidRPr="00EA1992">
        <w:rPr>
          <w:rFonts w:ascii="Times New Roman" w:hAnsi="Times New Roman" w:cs="Times New Roman"/>
          <w:sz w:val="22"/>
          <w:szCs w:val="22"/>
          <w:lang w:val="en-GB"/>
        </w:rPr>
        <w:t>that GSO networks have limited capability to avoid interference from non-GSO systems</w:t>
      </w:r>
    </w:p>
    <w:p w14:paraId="4CCD412E" w14:textId="7C29E1B2" w:rsidR="00333D32" w:rsidRPr="00EA1992" w:rsidRDefault="00333D32" w:rsidP="00060B74">
      <w:pPr>
        <w:pStyle w:val="Call"/>
        <w:jc w:val="both"/>
        <w:rPr>
          <w:i w:val="0"/>
          <w:iCs/>
          <w:sz w:val="22"/>
          <w:szCs w:val="22"/>
        </w:rPr>
      </w:pPr>
      <w:r w:rsidRPr="00EA1992">
        <w:rPr>
          <w:sz w:val="22"/>
          <w:szCs w:val="22"/>
        </w:rPr>
        <w:t>recognizing further</w:t>
      </w:r>
    </w:p>
    <w:p w14:paraId="10EF54CD" w14:textId="755044D8" w:rsidR="00261FF9" w:rsidRPr="00EA1992" w:rsidRDefault="00333D32" w:rsidP="00060B74">
      <w:pPr>
        <w:pStyle w:val="ListParagraph"/>
        <w:numPr>
          <w:ilvl w:val="0"/>
          <w:numId w:val="17"/>
        </w:numPr>
        <w:tabs>
          <w:tab w:val="left" w:pos="1134"/>
          <w:tab w:val="left" w:pos="1871"/>
          <w:tab w:val="left" w:pos="2268"/>
        </w:tabs>
        <w:overflowPunct w:val="0"/>
        <w:autoSpaceDE w:val="0"/>
        <w:autoSpaceDN w:val="0"/>
        <w:adjustRightInd w:val="0"/>
        <w:snapToGrid w:val="0"/>
        <w:spacing w:before="120"/>
        <w:ind w:left="360"/>
        <w:contextualSpacing/>
        <w:jc w:val="both"/>
        <w:textAlignment w:val="baseline"/>
        <w:rPr>
          <w:sz w:val="22"/>
          <w:szCs w:val="22"/>
          <w:lang w:val="en-GB"/>
        </w:rPr>
      </w:pPr>
      <w:r w:rsidRPr="00EA1992">
        <w:rPr>
          <w:sz w:val="22"/>
          <w:szCs w:val="22"/>
          <w:lang w:val="en-GB"/>
        </w:rPr>
        <w:t xml:space="preserve">that the </w:t>
      </w:r>
      <w:r w:rsidR="0088168B" w:rsidRPr="00EA1992">
        <w:rPr>
          <w:sz w:val="22"/>
          <w:szCs w:val="22"/>
          <w:lang w:val="en-GB"/>
        </w:rPr>
        <w:t xml:space="preserve">single-entry </w:t>
      </w:r>
      <w:r w:rsidRPr="00EA1992">
        <w:rPr>
          <w:sz w:val="22"/>
          <w:szCs w:val="22"/>
          <w:lang w:val="en-GB"/>
        </w:rPr>
        <w:t xml:space="preserve">Article </w:t>
      </w:r>
      <w:r w:rsidRPr="00EA1992">
        <w:rPr>
          <w:b/>
          <w:bCs/>
          <w:sz w:val="22"/>
          <w:szCs w:val="22"/>
          <w:lang w:val="en-GB"/>
        </w:rPr>
        <w:t xml:space="preserve">22 </w:t>
      </w:r>
      <w:proofErr w:type="spellStart"/>
      <w:r w:rsidRPr="00EA1992">
        <w:rPr>
          <w:sz w:val="22"/>
          <w:szCs w:val="22"/>
          <w:lang w:val="en-GB"/>
        </w:rPr>
        <w:t>epfd</w:t>
      </w:r>
      <w:proofErr w:type="spellEnd"/>
      <w:r w:rsidRPr="00EA1992">
        <w:rPr>
          <w:sz w:val="22"/>
          <w:szCs w:val="22"/>
          <w:lang w:val="en-GB"/>
        </w:rPr>
        <w:t xml:space="preserve"> limits</w:t>
      </w:r>
      <w:r w:rsidR="0088168B" w:rsidRPr="00EA1992">
        <w:rPr>
          <w:sz w:val="22"/>
          <w:szCs w:val="22"/>
          <w:lang w:val="en-GB"/>
        </w:rPr>
        <w:t xml:space="preserve"> that must be met by </w:t>
      </w:r>
      <w:r w:rsidRPr="00EA1992">
        <w:rPr>
          <w:sz w:val="22"/>
          <w:szCs w:val="22"/>
          <w:lang w:val="en-GB"/>
        </w:rPr>
        <w:t xml:space="preserve">non-GSO FSS systems </w:t>
      </w:r>
      <w:r w:rsidRPr="00EA1992">
        <w:rPr>
          <w:iCs/>
          <w:sz w:val="22"/>
          <w:szCs w:val="22"/>
        </w:rPr>
        <w:t xml:space="preserve">were </w:t>
      </w:r>
      <w:r w:rsidR="00E622AC" w:rsidRPr="00EA1992">
        <w:rPr>
          <w:iCs/>
          <w:sz w:val="22"/>
          <w:szCs w:val="22"/>
        </w:rPr>
        <w:t xml:space="preserve">derived </w:t>
      </w:r>
      <w:r w:rsidRPr="00EA1992">
        <w:rPr>
          <w:iCs/>
          <w:sz w:val="22"/>
          <w:szCs w:val="22"/>
        </w:rPr>
        <w:t>to protect GSO FSS and BSS satellite networks</w:t>
      </w:r>
      <w:r w:rsidR="00C52277" w:rsidRPr="00EA1992">
        <w:rPr>
          <w:iCs/>
          <w:sz w:val="22"/>
          <w:szCs w:val="22"/>
        </w:rPr>
        <w:t xml:space="preserve"> from unacceptable interference</w:t>
      </w:r>
      <w:r w:rsidR="007D2DAD" w:rsidRPr="00EA1992">
        <w:rPr>
          <w:iCs/>
          <w:sz w:val="22"/>
          <w:szCs w:val="22"/>
        </w:rPr>
        <w:t xml:space="preserve">, as Article </w:t>
      </w:r>
      <w:r w:rsidR="007D2DAD" w:rsidRPr="00EA1992">
        <w:rPr>
          <w:b/>
          <w:sz w:val="22"/>
          <w:szCs w:val="22"/>
        </w:rPr>
        <w:t>21</w:t>
      </w:r>
      <w:r w:rsidR="007D2DAD" w:rsidRPr="00EA1992">
        <w:rPr>
          <w:iCs/>
          <w:sz w:val="22"/>
          <w:szCs w:val="22"/>
        </w:rPr>
        <w:t xml:space="preserve"> limits apply for</w:t>
      </w:r>
      <w:r w:rsidR="007D20FC" w:rsidRPr="00EA1992">
        <w:rPr>
          <w:iCs/>
          <w:sz w:val="22"/>
          <w:szCs w:val="22"/>
        </w:rPr>
        <w:t xml:space="preserve"> protection of</w:t>
      </w:r>
      <w:r w:rsidR="007D2DAD" w:rsidRPr="00EA1992">
        <w:rPr>
          <w:iCs/>
          <w:sz w:val="22"/>
          <w:szCs w:val="22"/>
        </w:rPr>
        <w:t xml:space="preserve"> terrestrial </w:t>
      </w:r>
      <w:proofErr w:type="gramStart"/>
      <w:r w:rsidR="007D2DAD" w:rsidRPr="00EA1992">
        <w:rPr>
          <w:iCs/>
          <w:sz w:val="22"/>
          <w:szCs w:val="22"/>
        </w:rPr>
        <w:t>services</w:t>
      </w:r>
      <w:r w:rsidR="0018599C" w:rsidRPr="00EA1992">
        <w:rPr>
          <w:iCs/>
          <w:sz w:val="22"/>
          <w:szCs w:val="22"/>
        </w:rPr>
        <w:t>;</w:t>
      </w:r>
      <w:proofErr w:type="gramEnd"/>
      <w:r w:rsidR="0055468A" w:rsidRPr="00EA1992">
        <w:rPr>
          <w:iCs/>
          <w:sz w:val="22"/>
          <w:szCs w:val="22"/>
        </w:rPr>
        <w:t xml:space="preserve"> </w:t>
      </w:r>
    </w:p>
    <w:p w14:paraId="5D676B49" w14:textId="77777777" w:rsidR="0018599C" w:rsidRPr="00EA1992" w:rsidRDefault="0018599C" w:rsidP="00060B74">
      <w:pPr>
        <w:pStyle w:val="ListParagraph"/>
        <w:tabs>
          <w:tab w:val="left" w:pos="1134"/>
          <w:tab w:val="left" w:pos="1871"/>
          <w:tab w:val="left" w:pos="2268"/>
        </w:tabs>
        <w:overflowPunct w:val="0"/>
        <w:autoSpaceDE w:val="0"/>
        <w:autoSpaceDN w:val="0"/>
        <w:adjustRightInd w:val="0"/>
        <w:snapToGrid w:val="0"/>
        <w:spacing w:before="120"/>
        <w:ind w:left="360"/>
        <w:contextualSpacing/>
        <w:jc w:val="both"/>
        <w:textAlignment w:val="baseline"/>
        <w:rPr>
          <w:sz w:val="22"/>
          <w:szCs w:val="22"/>
          <w:lang w:val="en-GB"/>
        </w:rPr>
      </w:pPr>
    </w:p>
    <w:p w14:paraId="02077CEC" w14:textId="28147B7E" w:rsidR="00866E6C" w:rsidRPr="00EA1992" w:rsidRDefault="007D20FC" w:rsidP="00060B74">
      <w:pPr>
        <w:pStyle w:val="ListParagraph"/>
        <w:numPr>
          <w:ilvl w:val="0"/>
          <w:numId w:val="17"/>
        </w:numPr>
        <w:tabs>
          <w:tab w:val="left" w:pos="1134"/>
          <w:tab w:val="left" w:pos="1871"/>
          <w:tab w:val="left" w:pos="2268"/>
        </w:tabs>
        <w:overflowPunct w:val="0"/>
        <w:autoSpaceDE w:val="0"/>
        <w:autoSpaceDN w:val="0"/>
        <w:adjustRightInd w:val="0"/>
        <w:snapToGrid w:val="0"/>
        <w:spacing w:before="120"/>
        <w:ind w:left="360"/>
        <w:contextualSpacing/>
        <w:jc w:val="both"/>
        <w:textAlignment w:val="baseline"/>
        <w:rPr>
          <w:sz w:val="22"/>
          <w:szCs w:val="22"/>
          <w:lang w:val="en-GB"/>
        </w:rPr>
      </w:pPr>
      <w:r w:rsidRPr="00EA1992">
        <w:rPr>
          <w:sz w:val="22"/>
          <w:szCs w:val="22"/>
          <w:lang w:val="en-GB"/>
        </w:rPr>
        <w:t xml:space="preserve">that there have been difficulties experienced regarding examination of compliance with the single-entry </w:t>
      </w:r>
      <w:proofErr w:type="spellStart"/>
      <w:r w:rsidRPr="00EA1992">
        <w:rPr>
          <w:sz w:val="22"/>
          <w:szCs w:val="22"/>
          <w:lang w:val="en-GB"/>
        </w:rPr>
        <w:t>epfd</w:t>
      </w:r>
      <w:proofErr w:type="spellEnd"/>
      <w:r w:rsidRPr="00EA1992">
        <w:rPr>
          <w:sz w:val="22"/>
          <w:szCs w:val="22"/>
          <w:lang w:val="en-GB"/>
        </w:rPr>
        <w:t xml:space="preserve"> limits due to issues of modelling complex non-GSO constellations and reliance on multiple ITU filings by one non-GSO </w:t>
      </w:r>
      <w:proofErr w:type="gramStart"/>
      <w:r w:rsidRPr="00EA1992">
        <w:rPr>
          <w:sz w:val="22"/>
          <w:szCs w:val="22"/>
          <w:lang w:val="en-GB"/>
        </w:rPr>
        <w:t>system;</w:t>
      </w:r>
      <w:proofErr w:type="gramEnd"/>
      <w:r w:rsidRPr="00EA1992">
        <w:rPr>
          <w:sz w:val="22"/>
          <w:szCs w:val="22"/>
          <w:lang w:val="en-GB"/>
        </w:rPr>
        <w:t xml:space="preserve"> </w:t>
      </w:r>
    </w:p>
    <w:p w14:paraId="34D254BC" w14:textId="77777777" w:rsidR="007D20FC" w:rsidRPr="00EA1992" w:rsidRDefault="007D20FC" w:rsidP="00060B74">
      <w:pPr>
        <w:pStyle w:val="ListParagraph"/>
        <w:tabs>
          <w:tab w:val="left" w:pos="1134"/>
          <w:tab w:val="left" w:pos="1871"/>
          <w:tab w:val="left" w:pos="2268"/>
        </w:tabs>
        <w:overflowPunct w:val="0"/>
        <w:autoSpaceDE w:val="0"/>
        <w:autoSpaceDN w:val="0"/>
        <w:adjustRightInd w:val="0"/>
        <w:snapToGrid w:val="0"/>
        <w:spacing w:before="120"/>
        <w:ind w:left="360"/>
        <w:contextualSpacing/>
        <w:jc w:val="both"/>
        <w:textAlignment w:val="baseline"/>
        <w:rPr>
          <w:sz w:val="22"/>
          <w:szCs w:val="22"/>
          <w:lang w:val="en-GB"/>
        </w:rPr>
      </w:pPr>
    </w:p>
    <w:p w14:paraId="1C732632" w14:textId="2CA27745" w:rsidR="007D20FC" w:rsidRPr="00EA1992" w:rsidRDefault="007D20FC" w:rsidP="00060B74">
      <w:pPr>
        <w:pStyle w:val="ListParagraph"/>
        <w:numPr>
          <w:ilvl w:val="0"/>
          <w:numId w:val="17"/>
        </w:numPr>
        <w:tabs>
          <w:tab w:val="left" w:pos="1134"/>
          <w:tab w:val="left" w:pos="1871"/>
          <w:tab w:val="left" w:pos="2268"/>
        </w:tabs>
        <w:overflowPunct w:val="0"/>
        <w:autoSpaceDE w:val="0"/>
        <w:autoSpaceDN w:val="0"/>
        <w:adjustRightInd w:val="0"/>
        <w:snapToGrid w:val="0"/>
        <w:spacing w:before="120"/>
        <w:ind w:left="360"/>
        <w:contextualSpacing/>
        <w:jc w:val="both"/>
        <w:textAlignment w:val="baseline"/>
        <w:rPr>
          <w:sz w:val="22"/>
          <w:szCs w:val="22"/>
          <w:lang w:val="en-GB"/>
        </w:rPr>
      </w:pPr>
      <w:r w:rsidRPr="00EA1992">
        <w:rPr>
          <w:sz w:val="22"/>
          <w:szCs w:val="22"/>
          <w:lang w:val="en-GB"/>
        </w:rPr>
        <w:t>that the consultation meeting</w:t>
      </w:r>
      <w:r w:rsidR="006F25E1" w:rsidRPr="00EA1992">
        <w:rPr>
          <w:sz w:val="22"/>
          <w:szCs w:val="22"/>
          <w:lang w:val="en-GB"/>
        </w:rPr>
        <w:t>s</w:t>
      </w:r>
      <w:r w:rsidRPr="00EA1992">
        <w:rPr>
          <w:sz w:val="22"/>
          <w:szCs w:val="22"/>
          <w:lang w:val="en-GB"/>
        </w:rPr>
        <w:t xml:space="preserve"> called for in Resolution 76 have not occurred due to lack of methodologies</w:t>
      </w:r>
      <w:r w:rsidR="00202672" w:rsidRPr="00EA1992">
        <w:rPr>
          <w:sz w:val="22"/>
          <w:szCs w:val="22"/>
          <w:lang w:val="en-GB"/>
        </w:rPr>
        <w:t xml:space="preserve"> called for in the invites the ITU-R of Resolution 76</w:t>
      </w:r>
      <w:r w:rsidRPr="00EA1992">
        <w:rPr>
          <w:sz w:val="22"/>
          <w:szCs w:val="22"/>
          <w:lang w:val="en-GB"/>
        </w:rPr>
        <w:t xml:space="preserve">, including one to address cases where the aggregate </w:t>
      </w:r>
      <w:proofErr w:type="spellStart"/>
      <w:r w:rsidRPr="00EA1992">
        <w:rPr>
          <w:sz w:val="22"/>
          <w:szCs w:val="22"/>
          <w:lang w:val="en-GB"/>
        </w:rPr>
        <w:t>epfd</w:t>
      </w:r>
      <w:proofErr w:type="spellEnd"/>
      <w:r w:rsidRPr="00EA1992">
        <w:rPr>
          <w:sz w:val="22"/>
          <w:szCs w:val="22"/>
          <w:lang w:val="en-GB"/>
        </w:rPr>
        <w:t xml:space="preserve"> limits are exceeded</w:t>
      </w:r>
      <w:r w:rsidR="00202672" w:rsidRPr="00EA1992">
        <w:rPr>
          <w:sz w:val="22"/>
          <w:szCs w:val="22"/>
          <w:lang w:val="en-GB"/>
        </w:rPr>
        <w:t xml:space="preserve"> and one for developing detailed modelling of non-GSO </w:t>
      </w:r>
      <w:proofErr w:type="gramStart"/>
      <w:r w:rsidR="00202672" w:rsidRPr="00EA1992">
        <w:rPr>
          <w:sz w:val="22"/>
          <w:szCs w:val="22"/>
          <w:lang w:val="en-GB"/>
        </w:rPr>
        <w:t>systems</w:t>
      </w:r>
      <w:r w:rsidRPr="00EA1992">
        <w:rPr>
          <w:sz w:val="22"/>
          <w:szCs w:val="22"/>
          <w:lang w:val="en-GB"/>
        </w:rPr>
        <w:t>;</w:t>
      </w:r>
      <w:proofErr w:type="gramEnd"/>
      <w:r w:rsidRPr="00EA1992">
        <w:rPr>
          <w:sz w:val="22"/>
          <w:szCs w:val="22"/>
          <w:lang w:val="en-GB"/>
        </w:rPr>
        <w:t xml:space="preserve"> </w:t>
      </w:r>
    </w:p>
    <w:p w14:paraId="06461AC1" w14:textId="77777777" w:rsidR="00944C89" w:rsidRPr="00EA1992" w:rsidRDefault="00944C89" w:rsidP="00060B74">
      <w:pPr>
        <w:pStyle w:val="Call"/>
        <w:jc w:val="both"/>
        <w:rPr>
          <w:sz w:val="22"/>
          <w:szCs w:val="22"/>
        </w:rPr>
      </w:pPr>
      <w:r w:rsidRPr="00EA1992">
        <w:rPr>
          <w:sz w:val="22"/>
          <w:szCs w:val="22"/>
        </w:rPr>
        <w:t>resolves to invite ITU-R</w:t>
      </w:r>
    </w:p>
    <w:p w14:paraId="0F9F5A87" w14:textId="6E6B18FB" w:rsidR="00290474" w:rsidRPr="00EA1992" w:rsidRDefault="00944C89" w:rsidP="00060B74">
      <w:pPr>
        <w:pStyle w:val="ListParagraph"/>
        <w:numPr>
          <w:ilvl w:val="0"/>
          <w:numId w:val="8"/>
        </w:numPr>
        <w:tabs>
          <w:tab w:val="left" w:pos="1134"/>
          <w:tab w:val="left" w:pos="1871"/>
          <w:tab w:val="left" w:pos="2268"/>
        </w:tabs>
        <w:overflowPunct w:val="0"/>
        <w:autoSpaceDE w:val="0"/>
        <w:autoSpaceDN w:val="0"/>
        <w:adjustRightInd w:val="0"/>
        <w:snapToGrid w:val="0"/>
        <w:spacing w:before="120"/>
        <w:ind w:left="0" w:firstLine="0"/>
        <w:jc w:val="both"/>
        <w:textAlignment w:val="baseline"/>
        <w:rPr>
          <w:sz w:val="22"/>
          <w:szCs w:val="22"/>
          <w:lang w:val="en-GB"/>
        </w:rPr>
      </w:pPr>
      <w:r w:rsidRPr="00EA1992">
        <w:rPr>
          <w:sz w:val="22"/>
          <w:szCs w:val="22"/>
          <w:lang w:val="en-GB"/>
        </w:rPr>
        <w:t>to conduct, and complete in time for WRC-2</w:t>
      </w:r>
      <w:r w:rsidR="007D2DAD" w:rsidRPr="00EA1992">
        <w:rPr>
          <w:sz w:val="22"/>
          <w:szCs w:val="22"/>
          <w:lang w:val="en-GB"/>
        </w:rPr>
        <w:t>7</w:t>
      </w:r>
      <w:r w:rsidRPr="00EA1992">
        <w:rPr>
          <w:sz w:val="22"/>
          <w:szCs w:val="22"/>
          <w:lang w:val="en-GB"/>
        </w:rPr>
        <w:t>, studies</w:t>
      </w:r>
      <w:r w:rsidRPr="00EA1992">
        <w:rPr>
          <w:sz w:val="22"/>
          <w:szCs w:val="22"/>
        </w:rPr>
        <w:t xml:space="preserve"> </w:t>
      </w:r>
      <w:r w:rsidR="000E518C" w:rsidRPr="00EA1992">
        <w:rPr>
          <w:iCs/>
          <w:sz w:val="22"/>
          <w:szCs w:val="22"/>
        </w:rPr>
        <w:t xml:space="preserve">of </w:t>
      </w:r>
      <w:r w:rsidRPr="00EA1992">
        <w:rPr>
          <w:iCs/>
          <w:sz w:val="22"/>
          <w:szCs w:val="22"/>
        </w:rPr>
        <w:t xml:space="preserve">the </w:t>
      </w:r>
      <w:r w:rsidR="000E518C" w:rsidRPr="00EA1992">
        <w:rPr>
          <w:iCs/>
          <w:sz w:val="22"/>
          <w:szCs w:val="22"/>
        </w:rPr>
        <w:t xml:space="preserve">current </w:t>
      </w:r>
      <w:r w:rsidRPr="00EA1992">
        <w:rPr>
          <w:iCs/>
          <w:sz w:val="22"/>
          <w:szCs w:val="22"/>
        </w:rPr>
        <w:t>regulatory provisions for</w:t>
      </w:r>
      <w:r w:rsidR="000E518C" w:rsidRPr="00EA1992">
        <w:rPr>
          <w:iCs/>
          <w:sz w:val="22"/>
          <w:szCs w:val="22"/>
        </w:rPr>
        <w:t xml:space="preserve"> non-GSO FSS systems to</w:t>
      </w:r>
      <w:r w:rsidR="008F6182" w:rsidRPr="00EA1992">
        <w:rPr>
          <w:iCs/>
          <w:sz w:val="22"/>
          <w:szCs w:val="22"/>
        </w:rPr>
        <w:t xml:space="preserve"> protect GSO FSS </w:t>
      </w:r>
      <w:r w:rsidR="000E518C" w:rsidRPr="00EA1992">
        <w:rPr>
          <w:iCs/>
          <w:sz w:val="22"/>
          <w:szCs w:val="22"/>
        </w:rPr>
        <w:t xml:space="preserve">and BSS </w:t>
      </w:r>
      <w:r w:rsidR="008F6182" w:rsidRPr="00EA1992">
        <w:rPr>
          <w:iCs/>
          <w:sz w:val="22"/>
          <w:szCs w:val="22"/>
        </w:rPr>
        <w:t>networks</w:t>
      </w:r>
      <w:r w:rsidR="000E4935" w:rsidRPr="00EA1992">
        <w:rPr>
          <w:iCs/>
          <w:sz w:val="22"/>
          <w:szCs w:val="22"/>
        </w:rPr>
        <w:t xml:space="preserve"> </w:t>
      </w:r>
      <w:r w:rsidR="008F6182" w:rsidRPr="00EA1992">
        <w:rPr>
          <w:iCs/>
          <w:sz w:val="22"/>
          <w:szCs w:val="22"/>
        </w:rPr>
        <w:t xml:space="preserve">from </w:t>
      </w:r>
      <w:r w:rsidR="008E5B98" w:rsidRPr="00EA1992">
        <w:rPr>
          <w:iCs/>
          <w:sz w:val="22"/>
          <w:szCs w:val="22"/>
        </w:rPr>
        <w:t xml:space="preserve">unacceptable interference </w:t>
      </w:r>
      <w:r w:rsidRPr="00EA1992">
        <w:rPr>
          <w:iCs/>
          <w:sz w:val="22"/>
          <w:szCs w:val="22"/>
        </w:rPr>
        <w:t xml:space="preserve">in the frequency bands </w:t>
      </w:r>
      <w:r w:rsidR="0088168B" w:rsidRPr="00EA1992">
        <w:rPr>
          <w:iCs/>
          <w:sz w:val="22"/>
          <w:szCs w:val="22"/>
        </w:rPr>
        <w:t xml:space="preserve">below 30 GHz </w:t>
      </w:r>
      <w:r w:rsidR="000E518C" w:rsidRPr="00EA1992">
        <w:rPr>
          <w:iCs/>
          <w:sz w:val="22"/>
          <w:szCs w:val="22"/>
        </w:rPr>
        <w:t>where</w:t>
      </w:r>
      <w:r w:rsidRPr="00EA1992">
        <w:rPr>
          <w:iCs/>
          <w:sz w:val="22"/>
          <w:szCs w:val="22"/>
        </w:rPr>
        <w:t xml:space="preserve"> Article </w:t>
      </w:r>
      <w:r w:rsidRPr="00EA1992">
        <w:rPr>
          <w:b/>
          <w:bCs/>
          <w:iCs/>
          <w:sz w:val="22"/>
          <w:szCs w:val="22"/>
        </w:rPr>
        <w:t>22</w:t>
      </w:r>
      <w:r w:rsidR="000E518C" w:rsidRPr="00EA1992">
        <w:rPr>
          <w:b/>
          <w:sz w:val="22"/>
          <w:szCs w:val="22"/>
        </w:rPr>
        <w:t xml:space="preserve"> </w:t>
      </w:r>
      <w:proofErr w:type="spellStart"/>
      <w:r w:rsidR="000E518C" w:rsidRPr="00EA1992">
        <w:rPr>
          <w:iCs/>
          <w:sz w:val="22"/>
          <w:szCs w:val="22"/>
        </w:rPr>
        <w:t>epfd</w:t>
      </w:r>
      <w:proofErr w:type="spellEnd"/>
      <w:r w:rsidR="000E518C" w:rsidRPr="00EA1992">
        <w:rPr>
          <w:iCs/>
          <w:sz w:val="22"/>
          <w:szCs w:val="22"/>
        </w:rPr>
        <w:t xml:space="preserve"> limits apply</w:t>
      </w:r>
      <w:r w:rsidR="006F25E1" w:rsidRPr="00EA1992">
        <w:rPr>
          <w:iCs/>
          <w:sz w:val="22"/>
          <w:szCs w:val="22"/>
        </w:rPr>
        <w:t>,</w:t>
      </w:r>
      <w:r w:rsidR="000E518C" w:rsidRPr="00EA1992">
        <w:rPr>
          <w:iCs/>
          <w:sz w:val="22"/>
          <w:szCs w:val="22"/>
        </w:rPr>
        <w:t xml:space="preserve"> including </w:t>
      </w:r>
      <w:r w:rsidR="007D20FC" w:rsidRPr="00EA1992">
        <w:rPr>
          <w:iCs/>
          <w:sz w:val="22"/>
          <w:szCs w:val="22"/>
        </w:rPr>
        <w:t>e</w:t>
      </w:r>
      <w:r w:rsidR="00C52277" w:rsidRPr="00EA1992">
        <w:rPr>
          <w:iCs/>
          <w:sz w:val="22"/>
          <w:szCs w:val="22"/>
        </w:rPr>
        <w:t>valuation</w:t>
      </w:r>
      <w:r w:rsidR="000E518C" w:rsidRPr="00EA1992">
        <w:rPr>
          <w:iCs/>
          <w:sz w:val="22"/>
          <w:szCs w:val="22"/>
        </w:rPr>
        <w:t xml:space="preserve"> </w:t>
      </w:r>
      <w:r w:rsidR="0018630C" w:rsidRPr="00EA1992">
        <w:rPr>
          <w:iCs/>
          <w:sz w:val="22"/>
          <w:szCs w:val="22"/>
        </w:rPr>
        <w:t xml:space="preserve">by administrations </w:t>
      </w:r>
      <w:r w:rsidR="000E518C" w:rsidRPr="00EA1992">
        <w:rPr>
          <w:iCs/>
          <w:sz w:val="22"/>
          <w:szCs w:val="22"/>
        </w:rPr>
        <w:t xml:space="preserve">of the aggregate </w:t>
      </w:r>
      <w:proofErr w:type="spellStart"/>
      <w:r w:rsidR="000E518C" w:rsidRPr="00EA1992">
        <w:rPr>
          <w:iCs/>
          <w:sz w:val="22"/>
          <w:szCs w:val="22"/>
        </w:rPr>
        <w:t>epfd</w:t>
      </w:r>
      <w:proofErr w:type="spellEnd"/>
      <w:r w:rsidR="000E518C" w:rsidRPr="00EA1992">
        <w:rPr>
          <w:iCs/>
          <w:sz w:val="22"/>
          <w:szCs w:val="22"/>
        </w:rPr>
        <w:t xml:space="preserve"> limits</w:t>
      </w:r>
      <w:r w:rsidR="00C52277" w:rsidRPr="00EA1992">
        <w:rPr>
          <w:iCs/>
          <w:sz w:val="22"/>
          <w:szCs w:val="22"/>
        </w:rPr>
        <w:t xml:space="preserve"> </w:t>
      </w:r>
      <w:r w:rsidR="000E518C" w:rsidRPr="00EA1992">
        <w:rPr>
          <w:iCs/>
          <w:sz w:val="22"/>
          <w:szCs w:val="22"/>
        </w:rPr>
        <w:t>in</w:t>
      </w:r>
      <w:r w:rsidR="00DB2D69" w:rsidRPr="00EA1992">
        <w:rPr>
          <w:iCs/>
          <w:sz w:val="22"/>
          <w:szCs w:val="22"/>
        </w:rPr>
        <w:t xml:space="preserve"> Resolution </w:t>
      </w:r>
      <w:r w:rsidR="00DB2D69" w:rsidRPr="00EA1992">
        <w:rPr>
          <w:b/>
          <w:iCs/>
          <w:sz w:val="22"/>
          <w:szCs w:val="22"/>
        </w:rPr>
        <w:t>76 (Rev.WRC-15)</w:t>
      </w:r>
      <w:r w:rsidR="006F25E1" w:rsidRPr="00EA1992">
        <w:rPr>
          <w:bCs/>
          <w:iCs/>
          <w:sz w:val="22"/>
          <w:szCs w:val="22"/>
        </w:rPr>
        <w:t>, and the implementation of those regulatory provisions,</w:t>
      </w:r>
      <w:r w:rsidR="00541B49" w:rsidRPr="00EA1992">
        <w:rPr>
          <w:iCs/>
          <w:sz w:val="22"/>
          <w:szCs w:val="22"/>
        </w:rPr>
        <w:t xml:space="preserve"> </w:t>
      </w:r>
      <w:r w:rsidR="00E8498D" w:rsidRPr="00EA1992">
        <w:rPr>
          <w:iCs/>
          <w:sz w:val="22"/>
          <w:szCs w:val="22"/>
        </w:rPr>
        <w:t xml:space="preserve">without modifying </w:t>
      </w:r>
      <w:r w:rsidR="00E8498D" w:rsidRPr="00EA1992">
        <w:rPr>
          <w:sz w:val="22"/>
          <w:szCs w:val="22"/>
          <w:lang w:val="en-GB"/>
        </w:rPr>
        <w:t xml:space="preserve">the requirements or conditions for coordination under </w:t>
      </w:r>
      <w:r w:rsidR="00E8498D" w:rsidRPr="00EA1992">
        <w:rPr>
          <w:sz w:val="22"/>
          <w:szCs w:val="22"/>
        </w:rPr>
        <w:t>Nos. </w:t>
      </w:r>
      <w:r w:rsidR="00E8498D" w:rsidRPr="00EA1992">
        <w:rPr>
          <w:rStyle w:val="Artref"/>
          <w:b/>
          <w:bCs/>
          <w:sz w:val="22"/>
          <w:szCs w:val="22"/>
        </w:rPr>
        <w:t>9.7A</w:t>
      </w:r>
      <w:r w:rsidR="00E8498D" w:rsidRPr="00EA1992">
        <w:rPr>
          <w:sz w:val="22"/>
          <w:szCs w:val="22"/>
        </w:rPr>
        <w:t xml:space="preserve"> and </w:t>
      </w:r>
      <w:r w:rsidR="00E8498D" w:rsidRPr="00EA1992">
        <w:rPr>
          <w:rStyle w:val="Artref"/>
          <w:b/>
          <w:bCs/>
          <w:sz w:val="22"/>
          <w:szCs w:val="22"/>
        </w:rPr>
        <w:t>9.7B</w:t>
      </w:r>
      <w:r w:rsidR="00C52277" w:rsidRPr="00EA1992">
        <w:rPr>
          <w:rStyle w:val="Artref"/>
          <w:sz w:val="22"/>
          <w:szCs w:val="22"/>
        </w:rPr>
        <w:t xml:space="preserve">, with </w:t>
      </w:r>
      <w:r w:rsidR="003738C2" w:rsidRPr="00EA1992">
        <w:rPr>
          <w:rStyle w:val="Artref"/>
          <w:sz w:val="22"/>
          <w:szCs w:val="22"/>
        </w:rPr>
        <w:t xml:space="preserve">the objective of </w:t>
      </w:r>
      <w:r w:rsidR="00B32E77" w:rsidRPr="00EA1992">
        <w:rPr>
          <w:rStyle w:val="Artref"/>
          <w:sz w:val="22"/>
          <w:szCs w:val="22"/>
        </w:rPr>
        <w:t>protecting</w:t>
      </w:r>
      <w:r w:rsidR="006F25E1" w:rsidRPr="00EA1992">
        <w:rPr>
          <w:rStyle w:val="Artref"/>
          <w:sz w:val="22"/>
          <w:szCs w:val="22"/>
        </w:rPr>
        <w:t xml:space="preserve"> </w:t>
      </w:r>
      <w:r w:rsidR="003738C2" w:rsidRPr="00EA1992">
        <w:rPr>
          <w:rStyle w:val="Artref"/>
          <w:sz w:val="22"/>
          <w:szCs w:val="22"/>
        </w:rPr>
        <w:t>GSO networks in accordance with No. 22.2 and</w:t>
      </w:r>
      <w:r w:rsidR="00C52277" w:rsidRPr="00EA1992">
        <w:rPr>
          <w:rStyle w:val="Artref"/>
          <w:sz w:val="22"/>
          <w:szCs w:val="22"/>
        </w:rPr>
        <w:t xml:space="preserve"> </w:t>
      </w:r>
      <w:r w:rsidR="00B32E77" w:rsidRPr="00EA1992">
        <w:rPr>
          <w:rStyle w:val="Artref"/>
          <w:sz w:val="22"/>
          <w:szCs w:val="22"/>
        </w:rPr>
        <w:t xml:space="preserve">improving </w:t>
      </w:r>
      <w:r w:rsidR="00C52277" w:rsidRPr="00EA1992">
        <w:rPr>
          <w:rStyle w:val="Artref"/>
          <w:sz w:val="22"/>
          <w:szCs w:val="22"/>
        </w:rPr>
        <w:t>efficient use of the spectrum resource</w:t>
      </w:r>
      <w:r w:rsidRPr="00EA1992">
        <w:rPr>
          <w:iCs/>
          <w:sz w:val="22"/>
          <w:szCs w:val="22"/>
        </w:rPr>
        <w:t xml:space="preserve">; </w:t>
      </w:r>
    </w:p>
    <w:p w14:paraId="3BBA4EAA" w14:textId="3E589220" w:rsidR="00D04E79" w:rsidRPr="00EA1992" w:rsidRDefault="00D04E79" w:rsidP="00060B74">
      <w:pPr>
        <w:pStyle w:val="ListParagraph"/>
        <w:numPr>
          <w:ilvl w:val="0"/>
          <w:numId w:val="8"/>
        </w:numPr>
        <w:tabs>
          <w:tab w:val="left" w:pos="1134"/>
          <w:tab w:val="left" w:pos="1871"/>
          <w:tab w:val="left" w:pos="2268"/>
        </w:tabs>
        <w:overflowPunct w:val="0"/>
        <w:autoSpaceDE w:val="0"/>
        <w:autoSpaceDN w:val="0"/>
        <w:adjustRightInd w:val="0"/>
        <w:snapToGrid w:val="0"/>
        <w:spacing w:before="120"/>
        <w:ind w:left="0" w:firstLine="0"/>
        <w:jc w:val="both"/>
        <w:textAlignment w:val="baseline"/>
        <w:rPr>
          <w:sz w:val="22"/>
          <w:szCs w:val="22"/>
          <w:lang w:val="en-GB"/>
        </w:rPr>
      </w:pPr>
      <w:r w:rsidRPr="00EA1992">
        <w:rPr>
          <w:sz w:val="22"/>
          <w:szCs w:val="22"/>
          <w:shd w:val="clear" w:color="auto" w:fill="FFFFFF"/>
        </w:rPr>
        <w:t xml:space="preserve">to develop, based on the results of the studies referred to in </w:t>
      </w:r>
      <w:r w:rsidRPr="00EA1992">
        <w:rPr>
          <w:i/>
          <w:iCs/>
          <w:sz w:val="22"/>
          <w:szCs w:val="22"/>
          <w:shd w:val="clear" w:color="auto" w:fill="FFFFFF"/>
        </w:rPr>
        <w:t>resolves</w:t>
      </w:r>
      <w:r w:rsidRPr="00EA1992">
        <w:rPr>
          <w:sz w:val="22"/>
          <w:szCs w:val="22"/>
          <w:shd w:val="clear" w:color="auto" w:fill="FFFFFF"/>
        </w:rPr>
        <w:t xml:space="preserve"> 1,</w:t>
      </w:r>
      <w:r w:rsidR="006F25E1" w:rsidRPr="00EA1992">
        <w:rPr>
          <w:sz w:val="22"/>
          <w:szCs w:val="22"/>
          <w:shd w:val="clear" w:color="auto" w:fill="FFFFFF"/>
        </w:rPr>
        <w:t xml:space="preserve"> and as appropriate,</w:t>
      </w:r>
      <w:r w:rsidRPr="00EA1992">
        <w:rPr>
          <w:sz w:val="22"/>
          <w:szCs w:val="22"/>
          <w:shd w:val="clear" w:color="auto" w:fill="FFFFFF"/>
        </w:rPr>
        <w:t xml:space="preserve"> modifications to </w:t>
      </w:r>
      <w:r w:rsidR="006F25E1" w:rsidRPr="00EA1992">
        <w:rPr>
          <w:iCs/>
          <w:sz w:val="22"/>
          <w:szCs w:val="22"/>
        </w:rPr>
        <w:t xml:space="preserve">the regulatory provisions for non-GSO FSS systems to protect GSO FSS and BSS networks from unacceptable interference in the frequency bands below 30 GHz where Article </w:t>
      </w:r>
      <w:r w:rsidR="006F25E1" w:rsidRPr="00EA1992">
        <w:rPr>
          <w:b/>
          <w:bCs/>
          <w:iCs/>
          <w:sz w:val="22"/>
          <w:szCs w:val="22"/>
        </w:rPr>
        <w:t>22</w:t>
      </w:r>
      <w:r w:rsidR="006F25E1" w:rsidRPr="00EA1992">
        <w:rPr>
          <w:b/>
          <w:sz w:val="22"/>
          <w:szCs w:val="22"/>
        </w:rPr>
        <w:t xml:space="preserve"> </w:t>
      </w:r>
      <w:proofErr w:type="spellStart"/>
      <w:r w:rsidR="006F25E1" w:rsidRPr="00EA1992">
        <w:rPr>
          <w:iCs/>
          <w:sz w:val="22"/>
          <w:szCs w:val="22"/>
        </w:rPr>
        <w:t>epfd</w:t>
      </w:r>
      <w:proofErr w:type="spellEnd"/>
      <w:r w:rsidR="006F25E1" w:rsidRPr="00EA1992">
        <w:rPr>
          <w:iCs/>
          <w:sz w:val="22"/>
          <w:szCs w:val="22"/>
        </w:rPr>
        <w:t xml:space="preserve"> limits apply</w:t>
      </w:r>
      <w:r w:rsidRPr="00EA1992">
        <w:rPr>
          <w:sz w:val="22"/>
          <w:szCs w:val="22"/>
          <w:shd w:val="clear" w:color="auto" w:fill="FFFFFF"/>
        </w:rPr>
        <w:t xml:space="preserve">, or replacement of the </w:t>
      </w:r>
      <w:proofErr w:type="spellStart"/>
      <w:r w:rsidR="0018630C" w:rsidRPr="00EA1992">
        <w:rPr>
          <w:sz w:val="22"/>
          <w:szCs w:val="22"/>
          <w:shd w:val="clear" w:color="auto" w:fill="FFFFFF"/>
        </w:rPr>
        <w:t>epfd</w:t>
      </w:r>
      <w:proofErr w:type="spellEnd"/>
      <w:r w:rsidRPr="00EA1992">
        <w:rPr>
          <w:sz w:val="22"/>
          <w:szCs w:val="22"/>
          <w:shd w:val="clear" w:color="auto" w:fill="FFFFFF"/>
        </w:rPr>
        <w:t xml:space="preserve"> </w:t>
      </w:r>
      <w:r w:rsidR="003738C2" w:rsidRPr="00EA1992">
        <w:rPr>
          <w:sz w:val="22"/>
          <w:szCs w:val="22"/>
          <w:shd w:val="clear" w:color="auto" w:fill="FFFFFF"/>
        </w:rPr>
        <w:t xml:space="preserve">framework </w:t>
      </w:r>
      <w:r w:rsidRPr="00EA1992">
        <w:rPr>
          <w:sz w:val="22"/>
          <w:szCs w:val="22"/>
          <w:shd w:val="clear" w:color="auto" w:fill="FFFFFF"/>
        </w:rPr>
        <w:t xml:space="preserve">with another approach and development of associated limits, in accordance with No. </w:t>
      </w:r>
      <w:proofErr w:type="gramStart"/>
      <w:r w:rsidRPr="00EA1992">
        <w:rPr>
          <w:b/>
          <w:bCs/>
          <w:sz w:val="22"/>
          <w:szCs w:val="22"/>
          <w:shd w:val="clear" w:color="auto" w:fill="FFFFFF"/>
        </w:rPr>
        <w:t>22.2</w:t>
      </w:r>
      <w:r w:rsidR="003738C2" w:rsidRPr="00EA1992">
        <w:rPr>
          <w:sz w:val="22"/>
          <w:szCs w:val="22"/>
          <w:shd w:val="clear" w:color="auto" w:fill="FFFFFF"/>
        </w:rPr>
        <w:t>;</w:t>
      </w:r>
      <w:proofErr w:type="gramEnd"/>
    </w:p>
    <w:p w14:paraId="4B4C85BF" w14:textId="4B51719E" w:rsidR="00FC21AB" w:rsidRPr="00EA1992" w:rsidRDefault="00FC1FF4" w:rsidP="00625655">
      <w:pPr>
        <w:pStyle w:val="ListParagraph"/>
        <w:numPr>
          <w:ilvl w:val="0"/>
          <w:numId w:val="8"/>
        </w:numPr>
        <w:tabs>
          <w:tab w:val="left" w:pos="1134"/>
          <w:tab w:val="left" w:pos="1871"/>
          <w:tab w:val="left" w:pos="2268"/>
        </w:tabs>
        <w:overflowPunct w:val="0"/>
        <w:autoSpaceDE w:val="0"/>
        <w:autoSpaceDN w:val="0"/>
        <w:adjustRightInd w:val="0"/>
        <w:snapToGrid w:val="0"/>
        <w:spacing w:before="120"/>
        <w:ind w:left="0" w:firstLine="0"/>
        <w:jc w:val="both"/>
        <w:textAlignment w:val="baseline"/>
        <w:rPr>
          <w:sz w:val="22"/>
          <w:szCs w:val="22"/>
          <w:lang w:val="en-GB"/>
        </w:rPr>
      </w:pPr>
      <w:r w:rsidRPr="00EA1992">
        <w:rPr>
          <w:sz w:val="22"/>
          <w:szCs w:val="22"/>
          <w:lang w:val="en-GB"/>
        </w:rPr>
        <w:t xml:space="preserve">to </w:t>
      </w:r>
      <w:r w:rsidR="00D04E79" w:rsidRPr="00EA1992">
        <w:rPr>
          <w:sz w:val="22"/>
          <w:szCs w:val="22"/>
          <w:lang w:val="en-GB"/>
        </w:rPr>
        <w:t xml:space="preserve">ensure </w:t>
      </w:r>
      <w:r w:rsidRPr="00EA1992">
        <w:rPr>
          <w:sz w:val="22"/>
          <w:szCs w:val="22"/>
          <w:lang w:val="en-GB"/>
        </w:rPr>
        <w:t xml:space="preserve">that </w:t>
      </w:r>
      <w:r w:rsidR="00D04E79" w:rsidRPr="00EA1992">
        <w:rPr>
          <w:sz w:val="22"/>
          <w:szCs w:val="22"/>
          <w:lang w:val="en-GB"/>
        </w:rPr>
        <w:t>continuity of operations of existing</w:t>
      </w:r>
      <w:r w:rsidR="00FE4F64" w:rsidRPr="00EA1992">
        <w:rPr>
          <w:sz w:val="22"/>
          <w:szCs w:val="22"/>
          <w:lang w:val="en-GB"/>
        </w:rPr>
        <w:t xml:space="preserve"> and planned</w:t>
      </w:r>
      <w:r w:rsidR="00D04E79" w:rsidRPr="00EA1992">
        <w:rPr>
          <w:sz w:val="22"/>
          <w:szCs w:val="22"/>
          <w:lang w:val="en-GB"/>
        </w:rPr>
        <w:t xml:space="preserve"> GSO</w:t>
      </w:r>
      <w:r w:rsidR="00FE4F64" w:rsidRPr="00EA1992">
        <w:rPr>
          <w:sz w:val="22"/>
          <w:szCs w:val="22"/>
          <w:lang w:val="en-GB"/>
        </w:rPr>
        <w:t xml:space="preserve"> networks</w:t>
      </w:r>
      <w:r w:rsidR="00D04E79" w:rsidRPr="00EA1992">
        <w:rPr>
          <w:sz w:val="22"/>
          <w:szCs w:val="22"/>
          <w:lang w:val="en-GB"/>
        </w:rPr>
        <w:t xml:space="preserve"> and non-GSO systems </w:t>
      </w:r>
      <w:r w:rsidRPr="00EA1992">
        <w:rPr>
          <w:sz w:val="22"/>
          <w:szCs w:val="22"/>
          <w:lang w:val="en-GB"/>
        </w:rPr>
        <w:t xml:space="preserve">is </w:t>
      </w:r>
      <w:r w:rsidR="00D04E79" w:rsidRPr="00EA1992">
        <w:rPr>
          <w:sz w:val="22"/>
          <w:szCs w:val="22"/>
          <w:lang w:val="en-GB"/>
        </w:rPr>
        <w:t xml:space="preserve">not disrupted, through developing transitional measures as </w:t>
      </w:r>
      <w:proofErr w:type="gramStart"/>
      <w:r w:rsidR="00D04E79" w:rsidRPr="00EA1992">
        <w:rPr>
          <w:sz w:val="22"/>
          <w:szCs w:val="22"/>
          <w:lang w:val="en-GB"/>
        </w:rPr>
        <w:t>needed;</w:t>
      </w:r>
      <w:proofErr w:type="gramEnd"/>
    </w:p>
    <w:p w14:paraId="09DE78E4" w14:textId="0E80A33A" w:rsidR="00FC1FF4" w:rsidRPr="00EA1992" w:rsidRDefault="00FC1FF4" w:rsidP="00625655">
      <w:pPr>
        <w:pStyle w:val="ListParagraph"/>
        <w:numPr>
          <w:ilvl w:val="0"/>
          <w:numId w:val="8"/>
        </w:numPr>
        <w:tabs>
          <w:tab w:val="left" w:pos="1134"/>
          <w:tab w:val="left" w:pos="1871"/>
          <w:tab w:val="left" w:pos="2268"/>
        </w:tabs>
        <w:overflowPunct w:val="0"/>
        <w:autoSpaceDE w:val="0"/>
        <w:autoSpaceDN w:val="0"/>
        <w:adjustRightInd w:val="0"/>
        <w:snapToGrid w:val="0"/>
        <w:spacing w:before="120"/>
        <w:ind w:left="0" w:firstLine="0"/>
        <w:jc w:val="both"/>
        <w:textAlignment w:val="baseline"/>
        <w:rPr>
          <w:sz w:val="22"/>
          <w:szCs w:val="22"/>
          <w:lang w:val="en-GB"/>
        </w:rPr>
      </w:pPr>
      <w:r w:rsidRPr="00EA1992">
        <w:rPr>
          <w:sz w:val="22"/>
          <w:szCs w:val="22"/>
          <w:lang w:val="en-GB"/>
        </w:rPr>
        <w:t xml:space="preserve">to ensure the protection of incumbent and filed GSO networks as required by the ITU Radio </w:t>
      </w:r>
      <w:proofErr w:type="gramStart"/>
      <w:r w:rsidRPr="00EA1992">
        <w:rPr>
          <w:sz w:val="22"/>
          <w:szCs w:val="22"/>
          <w:lang w:val="en-GB"/>
        </w:rPr>
        <w:t>Regulations;</w:t>
      </w:r>
      <w:proofErr w:type="gramEnd"/>
    </w:p>
    <w:p w14:paraId="6FEF8769" w14:textId="33B42F1E" w:rsidR="002300F1" w:rsidRPr="00EA1992" w:rsidRDefault="0018630C" w:rsidP="00625655">
      <w:pPr>
        <w:pStyle w:val="ListParagraph"/>
        <w:tabs>
          <w:tab w:val="left" w:pos="1134"/>
          <w:tab w:val="left" w:pos="1871"/>
          <w:tab w:val="left" w:pos="2268"/>
        </w:tabs>
        <w:overflowPunct w:val="0"/>
        <w:autoSpaceDE w:val="0"/>
        <w:autoSpaceDN w:val="0"/>
        <w:adjustRightInd w:val="0"/>
        <w:snapToGrid w:val="0"/>
        <w:spacing w:before="120"/>
        <w:ind w:left="0"/>
        <w:jc w:val="both"/>
        <w:textAlignment w:val="baseline"/>
        <w:rPr>
          <w:sz w:val="22"/>
          <w:szCs w:val="22"/>
          <w:lang w:val="en-GB"/>
        </w:rPr>
      </w:pPr>
      <w:r w:rsidRPr="00EA1992">
        <w:rPr>
          <w:sz w:val="22"/>
          <w:szCs w:val="22"/>
          <w:lang w:val="en-GB"/>
        </w:rPr>
        <w:t>5</w:t>
      </w:r>
      <w:r w:rsidR="00583768" w:rsidRPr="00EA1992">
        <w:rPr>
          <w:sz w:val="22"/>
          <w:szCs w:val="22"/>
          <w:lang w:val="en-GB"/>
        </w:rPr>
        <w:tab/>
      </w:r>
      <w:r w:rsidR="00DC24F5" w:rsidRPr="00EA1992">
        <w:rPr>
          <w:sz w:val="22"/>
          <w:szCs w:val="22"/>
          <w:lang w:val="en-GB"/>
        </w:rPr>
        <w:t>to complete</w:t>
      </w:r>
      <w:r w:rsidR="0088168B" w:rsidRPr="00EA1992">
        <w:rPr>
          <w:sz w:val="22"/>
          <w:szCs w:val="22"/>
          <w:lang w:val="en-GB"/>
        </w:rPr>
        <w:t xml:space="preserve"> by WRC-27</w:t>
      </w:r>
      <w:r w:rsidR="00DC24F5" w:rsidRPr="00EA1992">
        <w:rPr>
          <w:sz w:val="22"/>
          <w:szCs w:val="22"/>
          <w:lang w:val="en-GB"/>
        </w:rPr>
        <w:t xml:space="preserve">, </w:t>
      </w:r>
      <w:r w:rsidRPr="00EA1992">
        <w:rPr>
          <w:sz w:val="22"/>
          <w:szCs w:val="22"/>
          <w:lang w:val="en-GB"/>
        </w:rPr>
        <w:t xml:space="preserve">development of </w:t>
      </w:r>
      <w:r w:rsidR="009E0573" w:rsidRPr="00EA1992">
        <w:rPr>
          <w:sz w:val="22"/>
          <w:szCs w:val="22"/>
          <w:lang w:val="en-GB"/>
        </w:rPr>
        <w:t xml:space="preserve">a methodology for </w:t>
      </w:r>
      <w:r w:rsidR="00D04E79" w:rsidRPr="00EA1992">
        <w:rPr>
          <w:sz w:val="22"/>
          <w:szCs w:val="22"/>
          <w:lang w:val="en-GB"/>
        </w:rPr>
        <w:t xml:space="preserve">accurately </w:t>
      </w:r>
      <w:r w:rsidR="009E0573" w:rsidRPr="00EA1992">
        <w:rPr>
          <w:sz w:val="22"/>
          <w:szCs w:val="22"/>
          <w:lang w:val="en-GB"/>
        </w:rPr>
        <w:t xml:space="preserve">modelling non-GSO systems and calculating the aggregate </w:t>
      </w:r>
      <w:proofErr w:type="spellStart"/>
      <w:r w:rsidR="009E0573" w:rsidRPr="00EA1992">
        <w:rPr>
          <w:sz w:val="22"/>
          <w:szCs w:val="22"/>
          <w:lang w:val="en-GB"/>
        </w:rPr>
        <w:t>epfd</w:t>
      </w:r>
      <w:proofErr w:type="spellEnd"/>
      <w:r w:rsidR="009E0573" w:rsidRPr="00EA1992">
        <w:rPr>
          <w:sz w:val="22"/>
          <w:szCs w:val="22"/>
          <w:lang w:val="en-GB"/>
        </w:rPr>
        <w:t xml:space="preserve"> produced by all non-GSO FSS systems operating co-frequency </w:t>
      </w:r>
      <w:r w:rsidR="004129D1" w:rsidRPr="00EA1992">
        <w:rPr>
          <w:sz w:val="22"/>
          <w:szCs w:val="22"/>
          <w:lang w:val="en-GB"/>
        </w:rPr>
        <w:t xml:space="preserve">to protect </w:t>
      </w:r>
      <w:r w:rsidR="009E0573" w:rsidRPr="00EA1992">
        <w:rPr>
          <w:sz w:val="22"/>
          <w:szCs w:val="22"/>
          <w:lang w:val="en-GB"/>
        </w:rPr>
        <w:t>GSO FSS</w:t>
      </w:r>
      <w:r w:rsidR="00625655" w:rsidRPr="00EA1992">
        <w:rPr>
          <w:sz w:val="22"/>
          <w:szCs w:val="22"/>
          <w:lang w:val="en-GB"/>
        </w:rPr>
        <w:t xml:space="preserve"> </w:t>
      </w:r>
      <w:r w:rsidR="009E0573" w:rsidRPr="00EA1992">
        <w:rPr>
          <w:sz w:val="22"/>
          <w:szCs w:val="22"/>
          <w:lang w:val="en-GB"/>
        </w:rPr>
        <w:t>and BSS networks</w:t>
      </w:r>
      <w:r w:rsidR="00D04E79" w:rsidRPr="00EA1992">
        <w:rPr>
          <w:sz w:val="22"/>
          <w:szCs w:val="22"/>
          <w:lang w:val="en-GB"/>
        </w:rPr>
        <w:t xml:space="preserve"> from unacceptable interference</w:t>
      </w:r>
      <w:r w:rsidR="00625655" w:rsidRPr="00EA1992">
        <w:rPr>
          <w:sz w:val="22"/>
          <w:szCs w:val="22"/>
          <w:lang w:val="en-GB"/>
        </w:rPr>
        <w:t xml:space="preserve"> and </w:t>
      </w:r>
      <w:r w:rsidR="00B52348" w:rsidRPr="00EA1992">
        <w:rPr>
          <w:sz w:val="22"/>
          <w:szCs w:val="22"/>
          <w:lang w:val="en-GB"/>
        </w:rPr>
        <w:t xml:space="preserve">other necessary elements required for </w:t>
      </w:r>
      <w:r w:rsidR="009E0573" w:rsidRPr="00EA1992">
        <w:rPr>
          <w:sz w:val="22"/>
          <w:szCs w:val="22"/>
          <w:lang w:val="en-GB"/>
        </w:rPr>
        <w:t>administrations</w:t>
      </w:r>
      <w:r w:rsidR="00B52348" w:rsidRPr="00EA1992">
        <w:rPr>
          <w:sz w:val="22"/>
          <w:szCs w:val="22"/>
          <w:lang w:val="en-GB"/>
        </w:rPr>
        <w:t xml:space="preserve"> to hold </w:t>
      </w:r>
      <w:r w:rsidR="00625655" w:rsidRPr="00EA1992">
        <w:rPr>
          <w:sz w:val="22"/>
          <w:szCs w:val="22"/>
          <w:lang w:val="en-GB"/>
        </w:rPr>
        <w:t xml:space="preserve">consultation meetings to confirm </w:t>
      </w:r>
      <w:r w:rsidR="00B52348" w:rsidRPr="00EA1992">
        <w:rPr>
          <w:sz w:val="22"/>
          <w:szCs w:val="22"/>
          <w:lang w:val="en-GB"/>
        </w:rPr>
        <w:t xml:space="preserve">compliance with the </w:t>
      </w:r>
      <w:r w:rsidR="00625655" w:rsidRPr="00EA1992">
        <w:rPr>
          <w:sz w:val="22"/>
          <w:szCs w:val="22"/>
          <w:lang w:val="en-GB"/>
        </w:rPr>
        <w:t xml:space="preserve">aggregate </w:t>
      </w:r>
      <w:proofErr w:type="spellStart"/>
      <w:r w:rsidR="00B52348" w:rsidRPr="00EA1992">
        <w:rPr>
          <w:sz w:val="22"/>
          <w:szCs w:val="22"/>
          <w:lang w:val="en-GB"/>
        </w:rPr>
        <w:t>epfd</w:t>
      </w:r>
      <w:proofErr w:type="spellEnd"/>
      <w:r w:rsidR="00B52348" w:rsidRPr="00EA1992">
        <w:rPr>
          <w:sz w:val="22"/>
          <w:szCs w:val="22"/>
          <w:lang w:val="en-GB"/>
        </w:rPr>
        <w:t xml:space="preserve"> </w:t>
      </w:r>
      <w:proofErr w:type="gramStart"/>
      <w:r w:rsidR="00625655" w:rsidRPr="00EA1992">
        <w:rPr>
          <w:sz w:val="22"/>
          <w:szCs w:val="22"/>
          <w:lang w:val="en-GB"/>
        </w:rPr>
        <w:t>limits;</w:t>
      </w:r>
      <w:proofErr w:type="gramEnd"/>
      <w:r w:rsidR="00625655" w:rsidRPr="00EA1992">
        <w:rPr>
          <w:sz w:val="22"/>
          <w:szCs w:val="22"/>
          <w:lang w:val="en-GB"/>
        </w:rPr>
        <w:t xml:space="preserve"> </w:t>
      </w:r>
    </w:p>
    <w:p w14:paraId="2782B0C5" w14:textId="22806200" w:rsidR="00B52348" w:rsidRPr="00EA1992" w:rsidRDefault="0018630C" w:rsidP="008C5A27">
      <w:pPr>
        <w:pStyle w:val="ListParagraph"/>
        <w:tabs>
          <w:tab w:val="left" w:pos="1134"/>
          <w:tab w:val="left" w:pos="1871"/>
          <w:tab w:val="left" w:pos="2268"/>
        </w:tabs>
        <w:overflowPunct w:val="0"/>
        <w:autoSpaceDE w:val="0"/>
        <w:autoSpaceDN w:val="0"/>
        <w:adjustRightInd w:val="0"/>
        <w:snapToGrid w:val="0"/>
        <w:spacing w:before="120"/>
        <w:ind w:left="0"/>
        <w:jc w:val="both"/>
        <w:textAlignment w:val="baseline"/>
        <w:rPr>
          <w:sz w:val="22"/>
          <w:szCs w:val="22"/>
          <w:lang w:val="en-GB"/>
        </w:rPr>
      </w:pPr>
      <w:r w:rsidRPr="00EA1992">
        <w:rPr>
          <w:sz w:val="22"/>
          <w:szCs w:val="22"/>
          <w:lang w:val="en-GB"/>
        </w:rPr>
        <w:t>6</w:t>
      </w:r>
      <w:r w:rsidR="00B52348" w:rsidRPr="00EA1992">
        <w:rPr>
          <w:sz w:val="22"/>
          <w:szCs w:val="22"/>
          <w:lang w:val="en-GB"/>
        </w:rPr>
        <w:tab/>
        <w:t xml:space="preserve">to </w:t>
      </w:r>
      <w:r w:rsidR="00D04E79" w:rsidRPr="00EA1992">
        <w:rPr>
          <w:sz w:val="22"/>
          <w:szCs w:val="22"/>
          <w:lang w:val="en-GB"/>
        </w:rPr>
        <w:t xml:space="preserve">develop as soon as possible, based on the results of studies in </w:t>
      </w:r>
      <w:r w:rsidR="00D04E79" w:rsidRPr="00EA1992">
        <w:rPr>
          <w:i/>
          <w:iCs/>
          <w:sz w:val="22"/>
          <w:szCs w:val="22"/>
          <w:lang w:val="en-GB"/>
        </w:rPr>
        <w:t>resolves</w:t>
      </w:r>
      <w:r w:rsidR="00D04E79" w:rsidRPr="00EA1992">
        <w:rPr>
          <w:sz w:val="22"/>
          <w:szCs w:val="22"/>
          <w:lang w:val="en-GB"/>
        </w:rPr>
        <w:t xml:space="preserve"> 1-2 </w:t>
      </w:r>
      <w:r w:rsidR="00B52348" w:rsidRPr="00EA1992">
        <w:rPr>
          <w:sz w:val="22"/>
          <w:szCs w:val="22"/>
          <w:lang w:val="en-GB"/>
        </w:rPr>
        <w:t>any</w:t>
      </w:r>
      <w:r w:rsidR="002300F1" w:rsidRPr="00EA1992">
        <w:rPr>
          <w:sz w:val="22"/>
          <w:szCs w:val="22"/>
          <w:lang w:val="en-GB"/>
        </w:rPr>
        <w:t xml:space="preserve"> additional methodologies or tools that may</w:t>
      </w:r>
      <w:r w:rsidRPr="00EA1992">
        <w:rPr>
          <w:sz w:val="22"/>
          <w:szCs w:val="22"/>
          <w:lang w:val="en-GB"/>
        </w:rPr>
        <w:t xml:space="preserve"> </w:t>
      </w:r>
      <w:r w:rsidR="002300F1" w:rsidRPr="00EA1992">
        <w:rPr>
          <w:sz w:val="22"/>
          <w:szCs w:val="22"/>
          <w:lang w:val="en-GB"/>
        </w:rPr>
        <w:t xml:space="preserve">be required for the Bureau to examine non-GSO system filings for compliance with single entry </w:t>
      </w:r>
      <w:proofErr w:type="spellStart"/>
      <w:r w:rsidR="002300F1" w:rsidRPr="00EA1992">
        <w:rPr>
          <w:sz w:val="22"/>
          <w:szCs w:val="22"/>
          <w:lang w:val="en-GB"/>
        </w:rPr>
        <w:t>epfd</w:t>
      </w:r>
      <w:proofErr w:type="spellEnd"/>
      <w:r w:rsidR="002300F1" w:rsidRPr="00EA1992">
        <w:rPr>
          <w:sz w:val="22"/>
          <w:szCs w:val="22"/>
          <w:lang w:val="en-GB"/>
        </w:rPr>
        <w:t xml:space="preserve"> </w:t>
      </w:r>
      <w:proofErr w:type="gramStart"/>
      <w:r w:rsidR="002300F1" w:rsidRPr="00EA1992">
        <w:rPr>
          <w:sz w:val="22"/>
          <w:szCs w:val="22"/>
          <w:lang w:val="en-GB"/>
        </w:rPr>
        <w:t>limits;</w:t>
      </w:r>
      <w:proofErr w:type="gramEnd"/>
      <w:r w:rsidR="00B52348" w:rsidRPr="00EA1992">
        <w:rPr>
          <w:sz w:val="22"/>
          <w:szCs w:val="22"/>
          <w:lang w:val="en-GB"/>
        </w:rPr>
        <w:t xml:space="preserve"> </w:t>
      </w:r>
    </w:p>
    <w:p w14:paraId="0E38E41A" w14:textId="592A982C" w:rsidR="00CC73F0" w:rsidRPr="00EA1992" w:rsidRDefault="0018630C" w:rsidP="009D12AC">
      <w:pPr>
        <w:pStyle w:val="ListParagraph"/>
        <w:tabs>
          <w:tab w:val="left" w:pos="1134"/>
          <w:tab w:val="left" w:pos="1871"/>
          <w:tab w:val="left" w:pos="2268"/>
        </w:tabs>
        <w:overflowPunct w:val="0"/>
        <w:autoSpaceDE w:val="0"/>
        <w:autoSpaceDN w:val="0"/>
        <w:adjustRightInd w:val="0"/>
        <w:snapToGrid w:val="0"/>
        <w:spacing w:before="120"/>
        <w:ind w:left="0"/>
        <w:jc w:val="both"/>
        <w:textAlignment w:val="baseline"/>
        <w:rPr>
          <w:sz w:val="22"/>
          <w:szCs w:val="22"/>
          <w:lang w:val="en-GB"/>
        </w:rPr>
      </w:pPr>
      <w:r w:rsidRPr="00EA1992">
        <w:rPr>
          <w:sz w:val="22"/>
          <w:szCs w:val="22"/>
          <w:lang w:val="en-GB"/>
        </w:rPr>
        <w:t>7</w:t>
      </w:r>
      <w:r w:rsidR="00605747" w:rsidRPr="00EA1992">
        <w:rPr>
          <w:sz w:val="22"/>
          <w:szCs w:val="22"/>
          <w:lang w:val="en-GB"/>
        </w:rPr>
        <w:tab/>
        <w:t xml:space="preserve">to study and identify means to ensure that single-entry limits to protect GSO networks are applied per complete system and not per individual </w:t>
      </w:r>
      <w:proofErr w:type="gramStart"/>
      <w:r w:rsidR="00605747" w:rsidRPr="00EA1992">
        <w:rPr>
          <w:sz w:val="22"/>
          <w:szCs w:val="22"/>
          <w:lang w:val="en-GB"/>
        </w:rPr>
        <w:t>filing;</w:t>
      </w:r>
      <w:proofErr w:type="gramEnd"/>
    </w:p>
    <w:p w14:paraId="5E4117BB" w14:textId="521CC326" w:rsidR="00944C89" w:rsidRPr="00EA1992" w:rsidRDefault="009D12AC" w:rsidP="008C5A27">
      <w:pPr>
        <w:pStyle w:val="ListParagraph"/>
        <w:tabs>
          <w:tab w:val="left" w:pos="1134"/>
          <w:tab w:val="left" w:pos="1871"/>
          <w:tab w:val="left" w:pos="2268"/>
        </w:tabs>
        <w:overflowPunct w:val="0"/>
        <w:autoSpaceDE w:val="0"/>
        <w:autoSpaceDN w:val="0"/>
        <w:adjustRightInd w:val="0"/>
        <w:snapToGrid w:val="0"/>
        <w:spacing w:before="120"/>
        <w:ind w:left="0"/>
        <w:jc w:val="both"/>
        <w:textAlignment w:val="baseline"/>
        <w:rPr>
          <w:i/>
          <w:iCs/>
          <w:sz w:val="22"/>
          <w:szCs w:val="22"/>
          <w:lang w:val="en-GB"/>
        </w:rPr>
      </w:pPr>
      <w:r w:rsidRPr="00EA1992">
        <w:rPr>
          <w:i/>
          <w:iCs/>
          <w:sz w:val="22"/>
          <w:szCs w:val="22"/>
          <w:lang w:val="en-GB"/>
        </w:rPr>
        <w:tab/>
      </w:r>
      <w:r w:rsidR="00944C89" w:rsidRPr="00EA1992">
        <w:rPr>
          <w:i/>
          <w:iCs/>
          <w:sz w:val="22"/>
          <w:szCs w:val="22"/>
          <w:lang w:val="en-GB"/>
        </w:rPr>
        <w:t>invites the 2027 World Radiocommunication Conference</w:t>
      </w:r>
    </w:p>
    <w:p w14:paraId="02385C45" w14:textId="7862E696" w:rsidR="00944C89" w:rsidRPr="00EA1992" w:rsidRDefault="00944C89" w:rsidP="00944C89">
      <w:pPr>
        <w:pStyle w:val="ListParagraph"/>
        <w:tabs>
          <w:tab w:val="left" w:pos="1134"/>
          <w:tab w:val="left" w:pos="1871"/>
          <w:tab w:val="left" w:pos="2268"/>
        </w:tabs>
        <w:overflowPunct w:val="0"/>
        <w:autoSpaceDE w:val="0"/>
        <w:autoSpaceDN w:val="0"/>
        <w:adjustRightInd w:val="0"/>
        <w:snapToGrid w:val="0"/>
        <w:spacing w:before="120"/>
        <w:ind w:left="0"/>
        <w:jc w:val="both"/>
        <w:textAlignment w:val="baseline"/>
        <w:rPr>
          <w:sz w:val="22"/>
          <w:szCs w:val="22"/>
          <w:lang w:val="en-GB"/>
        </w:rPr>
      </w:pPr>
      <w:r w:rsidRPr="00EA1992">
        <w:rPr>
          <w:sz w:val="22"/>
          <w:szCs w:val="22"/>
          <w:lang w:val="en-GB"/>
        </w:rPr>
        <w:t xml:space="preserve">to consider the results of the above studies and take necessary regulatory actions, as </w:t>
      </w:r>
      <w:proofErr w:type="gramStart"/>
      <w:r w:rsidRPr="00EA1992">
        <w:rPr>
          <w:sz w:val="22"/>
          <w:szCs w:val="22"/>
          <w:lang w:val="en-GB"/>
        </w:rPr>
        <w:t>appropriate;</w:t>
      </w:r>
      <w:proofErr w:type="gramEnd"/>
    </w:p>
    <w:p w14:paraId="641B7996" w14:textId="77777777" w:rsidR="009D12AC" w:rsidRPr="00EA1992" w:rsidRDefault="009D12AC" w:rsidP="00060B74">
      <w:pPr>
        <w:pStyle w:val="Reasons"/>
        <w:jc w:val="both"/>
        <w:rPr>
          <w:b/>
          <w:sz w:val="22"/>
          <w:szCs w:val="22"/>
        </w:rPr>
      </w:pPr>
    </w:p>
    <w:p w14:paraId="67BFF022" w14:textId="3477699D" w:rsidR="00DC24F5" w:rsidRPr="00EA1992" w:rsidRDefault="00DC24F5" w:rsidP="00060B74">
      <w:pPr>
        <w:pStyle w:val="Reasons"/>
        <w:jc w:val="both"/>
        <w:rPr>
          <w:sz w:val="22"/>
          <w:szCs w:val="22"/>
        </w:rPr>
      </w:pPr>
      <w:r w:rsidRPr="00EA1992">
        <w:rPr>
          <w:b/>
          <w:sz w:val="22"/>
          <w:szCs w:val="22"/>
        </w:rPr>
        <w:t>Reasons:</w:t>
      </w:r>
      <w:r w:rsidRPr="00EA1992">
        <w:rPr>
          <w:sz w:val="22"/>
          <w:szCs w:val="22"/>
        </w:rPr>
        <w:tab/>
        <w:t>To provide for studies</w:t>
      </w:r>
      <w:r w:rsidR="001A15D3" w:rsidRPr="00EA1992">
        <w:rPr>
          <w:sz w:val="22"/>
          <w:szCs w:val="22"/>
        </w:rPr>
        <w:t xml:space="preserve"> in </w:t>
      </w:r>
      <w:r w:rsidRPr="00EA1992">
        <w:rPr>
          <w:sz w:val="22"/>
          <w:szCs w:val="22"/>
        </w:rPr>
        <w:t xml:space="preserve">frequency </w:t>
      </w:r>
      <w:r w:rsidR="001A15D3" w:rsidRPr="00EA1992">
        <w:rPr>
          <w:sz w:val="22"/>
          <w:szCs w:val="22"/>
        </w:rPr>
        <w:t xml:space="preserve">bands below 30 GHz where </w:t>
      </w:r>
      <w:proofErr w:type="spellStart"/>
      <w:r w:rsidR="001A15D3" w:rsidRPr="00EA1992">
        <w:rPr>
          <w:sz w:val="22"/>
          <w:szCs w:val="22"/>
        </w:rPr>
        <w:t>epfd</w:t>
      </w:r>
      <w:proofErr w:type="spellEnd"/>
      <w:r w:rsidR="001A15D3" w:rsidRPr="00EA1992">
        <w:rPr>
          <w:sz w:val="22"/>
          <w:szCs w:val="22"/>
        </w:rPr>
        <w:t xml:space="preserve"> limits apply </w:t>
      </w:r>
      <w:r w:rsidRPr="00EA1992">
        <w:rPr>
          <w:sz w:val="22"/>
          <w:szCs w:val="22"/>
        </w:rPr>
        <w:t xml:space="preserve">to review and revise, as appropriate the </w:t>
      </w:r>
      <w:proofErr w:type="spellStart"/>
      <w:r w:rsidRPr="00EA1992">
        <w:rPr>
          <w:sz w:val="22"/>
          <w:szCs w:val="22"/>
        </w:rPr>
        <w:t>epfd</w:t>
      </w:r>
      <w:proofErr w:type="spellEnd"/>
      <w:r w:rsidRPr="00EA1992">
        <w:rPr>
          <w:sz w:val="22"/>
          <w:szCs w:val="22"/>
        </w:rPr>
        <w:t xml:space="preserve"> limits applicable to non-GSO FSS systems and </w:t>
      </w:r>
      <w:r w:rsidRPr="00EA1992">
        <w:rPr>
          <w:sz w:val="22"/>
          <w:szCs w:val="22"/>
        </w:rPr>
        <w:lastRenderedPageBreak/>
        <w:t>associated regulatory provisions</w:t>
      </w:r>
      <w:r w:rsidR="001A15D3" w:rsidRPr="00EA1992">
        <w:rPr>
          <w:sz w:val="22"/>
          <w:szCs w:val="22"/>
        </w:rPr>
        <w:t xml:space="preserve"> while ensuring protection of GSO FSS and BSS networks from unacceptable interference and maximizing spectral efficiency to enable global satellite services with modern satellite networks</w:t>
      </w:r>
      <w:r w:rsidR="00552932" w:rsidRPr="00EA1992">
        <w:rPr>
          <w:sz w:val="22"/>
          <w:szCs w:val="22"/>
        </w:rPr>
        <w:t xml:space="preserve"> </w:t>
      </w:r>
      <w:r w:rsidR="0004567A" w:rsidRPr="00EA1992">
        <w:rPr>
          <w:sz w:val="22"/>
          <w:szCs w:val="22"/>
        </w:rPr>
        <w:t xml:space="preserve">to ensure the protection from unacceptable interference of incumbent and planned GSO networks as required by the ITU Radio Regulations and develop as needed transitional measures, such as grandfathering, to ensure continuity of operations of existing and planned GSO networks and non-GSO systems are not disrupted; </w:t>
      </w:r>
    </w:p>
    <w:p w14:paraId="0534F165" w14:textId="13E49A8E" w:rsidR="00DC24F5" w:rsidRPr="00EA1992" w:rsidRDefault="00DC24F5" w:rsidP="00060B74">
      <w:pPr>
        <w:pStyle w:val="ListParagraph"/>
        <w:tabs>
          <w:tab w:val="left" w:pos="1134"/>
          <w:tab w:val="left" w:pos="1871"/>
          <w:tab w:val="left" w:pos="2268"/>
        </w:tabs>
        <w:overflowPunct w:val="0"/>
        <w:autoSpaceDE w:val="0"/>
        <w:autoSpaceDN w:val="0"/>
        <w:adjustRightInd w:val="0"/>
        <w:snapToGrid w:val="0"/>
        <w:spacing w:before="120"/>
        <w:ind w:left="0"/>
        <w:jc w:val="both"/>
        <w:textAlignment w:val="baseline"/>
        <w:rPr>
          <w:sz w:val="22"/>
          <w:szCs w:val="22"/>
          <w:lang w:val="en-GB"/>
        </w:rPr>
      </w:pPr>
    </w:p>
    <w:p w14:paraId="1EAC683D" w14:textId="77777777" w:rsidR="00077FB8" w:rsidRPr="00EA1992" w:rsidRDefault="00077FB8" w:rsidP="00077FB8">
      <w:pPr>
        <w:rPr>
          <w:rFonts w:ascii="Times New Roman" w:hAnsi="Times New Roman" w:cs="Times New Roman"/>
          <w:sz w:val="22"/>
          <w:szCs w:val="22"/>
        </w:rPr>
      </w:pPr>
    </w:p>
    <w:p w14:paraId="5727AF98" w14:textId="77777777" w:rsidR="00077FB8" w:rsidRPr="00EA1992" w:rsidRDefault="00077FB8" w:rsidP="00077FB8">
      <w:pPr>
        <w:pStyle w:val="Reasons"/>
        <w:jc w:val="center"/>
        <w:rPr>
          <w:b/>
          <w:bCs/>
          <w:sz w:val="22"/>
          <w:szCs w:val="22"/>
        </w:rPr>
      </w:pPr>
      <w:r w:rsidRPr="00EA1992">
        <w:rPr>
          <w:b/>
          <w:bCs/>
          <w:sz w:val="22"/>
          <w:szCs w:val="22"/>
        </w:rPr>
        <w:t>__________________</w:t>
      </w:r>
    </w:p>
    <w:p w14:paraId="0BCDC7F7" w14:textId="44DA834A" w:rsidR="007056D0" w:rsidRPr="00EA1992" w:rsidRDefault="007056D0">
      <w:pPr>
        <w:spacing w:after="160" w:line="259" w:lineRule="auto"/>
        <w:rPr>
          <w:rFonts w:ascii="Times New Roman" w:hAnsi="Times New Roman" w:cs="Times New Roman"/>
          <w:b/>
          <w:bCs/>
          <w:sz w:val="22"/>
          <w:szCs w:val="22"/>
        </w:rPr>
      </w:pPr>
      <w:r w:rsidRPr="00EA1992">
        <w:rPr>
          <w:rFonts w:ascii="Times New Roman" w:hAnsi="Times New Roman" w:cs="Times New Roman"/>
          <w:b/>
          <w:bCs/>
          <w:sz w:val="22"/>
          <w:szCs w:val="22"/>
        </w:rPr>
        <w:br w:type="page"/>
      </w:r>
    </w:p>
    <w:p w14:paraId="1FE7F433" w14:textId="77777777" w:rsidR="007056D0" w:rsidRPr="00EA1992" w:rsidRDefault="007056D0" w:rsidP="007056D0">
      <w:pPr>
        <w:tabs>
          <w:tab w:val="left" w:pos="699"/>
          <w:tab w:val="left" w:pos="1080"/>
          <w:tab w:val="left" w:pos="7257"/>
          <w:tab w:val="left" w:pos="7920"/>
          <w:tab w:val="left" w:pos="8508"/>
          <w:tab w:val="left" w:pos="9216"/>
        </w:tabs>
        <w:ind w:right="2"/>
        <w:jc w:val="center"/>
        <w:rPr>
          <w:rFonts w:ascii="Times New Roman" w:hAnsi="Times New Roman" w:cs="Times New Roman"/>
          <w:b/>
          <w:sz w:val="22"/>
          <w:szCs w:val="22"/>
        </w:rPr>
      </w:pPr>
      <w:r w:rsidRPr="00EA1992">
        <w:rPr>
          <w:rFonts w:ascii="Times New Roman" w:hAnsi="Times New Roman" w:cs="Times New Roman"/>
          <w:b/>
          <w:sz w:val="22"/>
          <w:szCs w:val="22"/>
        </w:rPr>
        <w:lastRenderedPageBreak/>
        <w:t>ATTACHMENT</w:t>
      </w:r>
    </w:p>
    <w:p w14:paraId="209012B5" w14:textId="77777777" w:rsidR="007056D0" w:rsidRPr="00EA1992" w:rsidRDefault="007056D0" w:rsidP="007056D0">
      <w:pPr>
        <w:tabs>
          <w:tab w:val="left" w:pos="699"/>
          <w:tab w:val="left" w:pos="1080"/>
          <w:tab w:val="left" w:pos="7257"/>
          <w:tab w:val="left" w:pos="7920"/>
          <w:tab w:val="left" w:pos="8508"/>
          <w:tab w:val="left" w:pos="9216"/>
        </w:tabs>
        <w:ind w:right="2"/>
        <w:jc w:val="center"/>
        <w:outlineLvl w:val="0"/>
        <w:rPr>
          <w:rFonts w:ascii="Times New Roman" w:hAnsi="Times New Roman" w:cs="Times New Roman"/>
          <w:b/>
          <w:sz w:val="22"/>
          <w:szCs w:val="22"/>
        </w:rPr>
      </w:pPr>
    </w:p>
    <w:p w14:paraId="522A7CD9" w14:textId="3AA6381E" w:rsidR="007056D0" w:rsidRPr="00EA1992" w:rsidRDefault="00373DAA" w:rsidP="008C5A27">
      <w:pPr>
        <w:jc w:val="center"/>
        <w:rPr>
          <w:rFonts w:ascii="Times New Roman" w:hAnsi="Times New Roman" w:cs="Times New Roman"/>
          <w:b/>
          <w:sz w:val="22"/>
          <w:szCs w:val="22"/>
        </w:rPr>
      </w:pPr>
      <w:r w:rsidRPr="00EA1992">
        <w:rPr>
          <w:rFonts w:ascii="Times New Roman" w:hAnsi="Times New Roman" w:cs="Times New Roman"/>
          <w:b/>
          <w:sz w:val="22"/>
          <w:szCs w:val="22"/>
        </w:rPr>
        <w:t xml:space="preserve">Proposal for future agenda item </w:t>
      </w:r>
      <w:r w:rsidR="008A5C64" w:rsidRPr="00EA1992">
        <w:rPr>
          <w:rFonts w:ascii="Times New Roman" w:hAnsi="Times New Roman" w:cs="Times New Roman"/>
          <w:b/>
          <w:sz w:val="22"/>
          <w:szCs w:val="22"/>
        </w:rPr>
        <w:t>to s</w:t>
      </w:r>
      <w:r w:rsidR="001A15D3" w:rsidRPr="00EA1992">
        <w:rPr>
          <w:rFonts w:ascii="Times New Roman" w:hAnsi="Times New Roman" w:cs="Times New Roman"/>
          <w:b/>
          <w:bCs/>
          <w:sz w:val="22"/>
          <w:szCs w:val="22"/>
        </w:rPr>
        <w:t>tudy</w:t>
      </w:r>
      <w:r w:rsidR="001A15D3" w:rsidRPr="00EA1992">
        <w:rPr>
          <w:rFonts w:ascii="Times New Roman" w:hAnsi="Times New Roman" w:cs="Times New Roman"/>
          <w:b/>
          <w:sz w:val="22"/>
          <w:szCs w:val="22"/>
        </w:rPr>
        <w:t xml:space="preserve"> and update</w:t>
      </w:r>
      <w:r w:rsidR="001A15D3" w:rsidRPr="00EA1992">
        <w:rPr>
          <w:rFonts w:ascii="Times New Roman" w:hAnsi="Times New Roman" w:cs="Times New Roman"/>
          <w:b/>
          <w:bCs/>
          <w:sz w:val="22"/>
          <w:szCs w:val="22"/>
        </w:rPr>
        <w:t xml:space="preserve">, as appropriate, the </w:t>
      </w:r>
      <w:r w:rsidR="001A15D3" w:rsidRPr="00EA1992">
        <w:rPr>
          <w:rFonts w:ascii="Times New Roman" w:hAnsi="Times New Roman" w:cs="Times New Roman"/>
          <w:b/>
          <w:sz w:val="22"/>
          <w:szCs w:val="22"/>
        </w:rPr>
        <w:t xml:space="preserve">regulatory provisions for </w:t>
      </w:r>
      <w:r w:rsidR="001A15D3" w:rsidRPr="00EA1992">
        <w:rPr>
          <w:rFonts w:ascii="Times New Roman" w:hAnsi="Times New Roman" w:cs="Times New Roman"/>
          <w:b/>
          <w:bCs/>
          <w:sz w:val="22"/>
          <w:szCs w:val="22"/>
        </w:rPr>
        <w:t>the protection of GSO FSS and BSS networks from unacceptable interference from</w:t>
      </w:r>
      <w:r w:rsidR="001A15D3" w:rsidRPr="00EA1992">
        <w:rPr>
          <w:rFonts w:ascii="Times New Roman" w:hAnsi="Times New Roman" w:cs="Times New Roman"/>
          <w:b/>
          <w:sz w:val="22"/>
          <w:szCs w:val="22"/>
        </w:rPr>
        <w:t xml:space="preserve"> non-GSO </w:t>
      </w:r>
      <w:r w:rsidR="001A15D3" w:rsidRPr="00EA1992">
        <w:rPr>
          <w:rFonts w:ascii="Times New Roman" w:hAnsi="Times New Roman" w:cs="Times New Roman"/>
          <w:b/>
          <w:bCs/>
          <w:sz w:val="22"/>
          <w:szCs w:val="22"/>
        </w:rPr>
        <w:t xml:space="preserve">FSS </w:t>
      </w:r>
      <w:r w:rsidR="001A15D3" w:rsidRPr="00EA1992">
        <w:rPr>
          <w:rFonts w:ascii="Times New Roman" w:hAnsi="Times New Roman" w:cs="Times New Roman"/>
          <w:b/>
          <w:sz w:val="22"/>
          <w:szCs w:val="22"/>
        </w:rPr>
        <w:t xml:space="preserve">systems in frequency bands </w:t>
      </w:r>
      <w:r w:rsidR="001A15D3" w:rsidRPr="00EA1992">
        <w:rPr>
          <w:rFonts w:ascii="Times New Roman" w:hAnsi="Times New Roman" w:cs="Times New Roman"/>
          <w:b/>
          <w:bCs/>
          <w:sz w:val="22"/>
          <w:szCs w:val="22"/>
        </w:rPr>
        <w:t xml:space="preserve">below 30 GHZ </w:t>
      </w:r>
      <w:r w:rsidR="001A15D3" w:rsidRPr="00EA1992">
        <w:rPr>
          <w:rFonts w:ascii="Times New Roman" w:hAnsi="Times New Roman" w:cs="Times New Roman"/>
          <w:b/>
          <w:sz w:val="22"/>
          <w:szCs w:val="22"/>
        </w:rPr>
        <w:t xml:space="preserve">in which Article 22 </w:t>
      </w:r>
      <w:proofErr w:type="spellStart"/>
      <w:r w:rsidR="001A15D3" w:rsidRPr="00EA1992">
        <w:rPr>
          <w:rFonts w:ascii="Times New Roman" w:hAnsi="Times New Roman" w:cs="Times New Roman"/>
          <w:b/>
          <w:sz w:val="22"/>
          <w:szCs w:val="22"/>
        </w:rPr>
        <w:t>epfd</w:t>
      </w:r>
      <w:proofErr w:type="spellEnd"/>
      <w:r w:rsidR="001A15D3" w:rsidRPr="00EA1992">
        <w:rPr>
          <w:rFonts w:ascii="Times New Roman" w:hAnsi="Times New Roman" w:cs="Times New Roman"/>
          <w:b/>
          <w:sz w:val="22"/>
          <w:szCs w:val="22"/>
        </w:rPr>
        <w:t xml:space="preserve"> limits </w:t>
      </w:r>
      <w:proofErr w:type="gramStart"/>
      <w:r w:rsidR="001A15D3" w:rsidRPr="00EA1992">
        <w:rPr>
          <w:rFonts w:ascii="Times New Roman" w:hAnsi="Times New Roman" w:cs="Times New Roman"/>
          <w:b/>
          <w:sz w:val="22"/>
          <w:szCs w:val="22"/>
        </w:rPr>
        <w:t>apply</w:t>
      </w:r>
      <w:proofErr w:type="gramEnd"/>
    </w:p>
    <w:p w14:paraId="43047B88" w14:textId="77777777" w:rsidR="007056D0" w:rsidRPr="00EA1992" w:rsidRDefault="007056D0" w:rsidP="007056D0">
      <w:pPr>
        <w:keepNext/>
        <w:tabs>
          <w:tab w:val="left" w:pos="1134"/>
          <w:tab w:val="left" w:pos="1871"/>
          <w:tab w:val="left" w:pos="2268"/>
        </w:tabs>
        <w:overflowPunct w:val="0"/>
        <w:autoSpaceDE w:val="0"/>
        <w:autoSpaceDN w:val="0"/>
        <w:adjustRightInd w:val="0"/>
        <w:spacing w:before="160"/>
        <w:textAlignment w:val="baseline"/>
        <w:rPr>
          <w:rFonts w:ascii="Times New Roman" w:hAnsi="Times New Roman" w:cs="Times New Roman"/>
          <w:b/>
          <w:color w:val="000000"/>
          <w:sz w:val="22"/>
          <w:szCs w:val="22"/>
        </w:rPr>
      </w:pPr>
    </w:p>
    <w:p w14:paraId="1E03DD0F" w14:textId="2BB1AF4E" w:rsidR="007056D0" w:rsidRPr="00EA1992" w:rsidRDefault="007056D0" w:rsidP="007056D0">
      <w:pPr>
        <w:pBdr>
          <w:bottom w:val="single" w:sz="12" w:space="1" w:color="auto"/>
        </w:pBdr>
        <w:rPr>
          <w:rFonts w:ascii="Times New Roman" w:hAnsi="Times New Roman" w:cs="Times New Roman"/>
          <w:color w:val="000000"/>
          <w:sz w:val="22"/>
          <w:szCs w:val="22"/>
        </w:rPr>
      </w:pPr>
      <w:r w:rsidRPr="00EA1992">
        <w:rPr>
          <w:rFonts w:ascii="Times New Roman" w:hAnsi="Times New Roman" w:cs="Times New Roman"/>
          <w:b/>
          <w:color w:val="000000"/>
          <w:sz w:val="22"/>
          <w:szCs w:val="22"/>
        </w:rPr>
        <w:t>Subject</w:t>
      </w:r>
      <w:r w:rsidRPr="00EA1992">
        <w:rPr>
          <w:rFonts w:ascii="Times New Roman" w:hAnsi="Times New Roman" w:cs="Times New Roman"/>
          <w:bCs/>
          <w:color w:val="000000"/>
          <w:sz w:val="22"/>
          <w:szCs w:val="22"/>
        </w:rPr>
        <w:t>:</w:t>
      </w:r>
      <w:r w:rsidRPr="00EA1992">
        <w:rPr>
          <w:rFonts w:ascii="Times New Roman" w:hAnsi="Times New Roman" w:cs="Times New Roman"/>
          <w:b/>
          <w:color w:val="000000"/>
          <w:sz w:val="22"/>
          <w:szCs w:val="22"/>
        </w:rPr>
        <w:t xml:space="preserve"> </w:t>
      </w:r>
      <w:r w:rsidRPr="00EA1992">
        <w:rPr>
          <w:rFonts w:ascii="Times New Roman" w:hAnsi="Times New Roman" w:cs="Times New Roman"/>
          <w:color w:val="000000"/>
          <w:sz w:val="22"/>
          <w:szCs w:val="22"/>
        </w:rPr>
        <w:t xml:space="preserve">Proposed future WRC-27 agenda item </w:t>
      </w:r>
      <w:r w:rsidRPr="00EA1992">
        <w:rPr>
          <w:rFonts w:ascii="Times New Roman" w:hAnsi="Times New Roman" w:cs="Times New Roman"/>
          <w:sz w:val="22"/>
          <w:szCs w:val="22"/>
          <w:lang w:val="en-GB"/>
        </w:rPr>
        <w:t xml:space="preserve">to </w:t>
      </w:r>
      <w:r w:rsidR="001A15D3" w:rsidRPr="00EA1992">
        <w:rPr>
          <w:rFonts w:ascii="Times New Roman" w:hAnsi="Times New Roman" w:cs="Times New Roman"/>
          <w:sz w:val="22"/>
          <w:szCs w:val="22"/>
        </w:rPr>
        <w:t xml:space="preserve">study </w:t>
      </w:r>
      <w:r w:rsidR="003E3D03" w:rsidRPr="00EA1992">
        <w:rPr>
          <w:rFonts w:ascii="Times New Roman" w:hAnsi="Times New Roman" w:cs="Times New Roman"/>
          <w:sz w:val="22"/>
          <w:szCs w:val="22"/>
        </w:rPr>
        <w:t xml:space="preserve">regulatory provisions for </w:t>
      </w:r>
      <w:r w:rsidR="002300F1" w:rsidRPr="00EA1992">
        <w:rPr>
          <w:rFonts w:ascii="Times New Roman" w:hAnsi="Times New Roman" w:cs="Times New Roman"/>
          <w:sz w:val="22"/>
          <w:szCs w:val="22"/>
        </w:rPr>
        <w:t>protection of GSO FSS and BSS networks from</w:t>
      </w:r>
      <w:r w:rsidR="003E3D03" w:rsidRPr="00EA1992">
        <w:rPr>
          <w:rFonts w:ascii="Times New Roman" w:hAnsi="Times New Roman" w:cs="Times New Roman"/>
          <w:sz w:val="22"/>
          <w:szCs w:val="22"/>
        </w:rPr>
        <w:t xml:space="preserve"> non-GSO systems in frequency bands </w:t>
      </w:r>
      <w:r w:rsidR="001A15D3" w:rsidRPr="00EA1992">
        <w:rPr>
          <w:rFonts w:ascii="Times New Roman" w:hAnsi="Times New Roman" w:cs="Times New Roman"/>
          <w:sz w:val="22"/>
          <w:szCs w:val="22"/>
        </w:rPr>
        <w:t xml:space="preserve">below 30 GHz </w:t>
      </w:r>
      <w:r w:rsidR="003E3D03" w:rsidRPr="00EA1992">
        <w:rPr>
          <w:rFonts w:ascii="Times New Roman" w:hAnsi="Times New Roman" w:cs="Times New Roman"/>
          <w:sz w:val="22"/>
          <w:szCs w:val="22"/>
        </w:rPr>
        <w:t xml:space="preserve">in which Article 22 </w:t>
      </w:r>
      <w:proofErr w:type="spellStart"/>
      <w:r w:rsidR="003E3D03" w:rsidRPr="00EA1992">
        <w:rPr>
          <w:rFonts w:ascii="Times New Roman" w:hAnsi="Times New Roman" w:cs="Times New Roman"/>
          <w:sz w:val="22"/>
          <w:szCs w:val="22"/>
        </w:rPr>
        <w:t>epfd</w:t>
      </w:r>
      <w:proofErr w:type="spellEnd"/>
      <w:r w:rsidR="003E3D03" w:rsidRPr="00EA1992">
        <w:rPr>
          <w:rFonts w:ascii="Times New Roman" w:hAnsi="Times New Roman" w:cs="Times New Roman"/>
          <w:sz w:val="22"/>
          <w:szCs w:val="22"/>
        </w:rPr>
        <w:t xml:space="preserve"> limits apply</w:t>
      </w:r>
      <w:r w:rsidR="00FC1FF4" w:rsidRPr="00EA1992">
        <w:rPr>
          <w:rFonts w:ascii="Times New Roman" w:hAnsi="Times New Roman" w:cs="Times New Roman"/>
          <w:sz w:val="22"/>
          <w:szCs w:val="22"/>
        </w:rPr>
        <w:t xml:space="preserve">, and the implementation of those </w:t>
      </w:r>
      <w:proofErr w:type="gramStart"/>
      <w:r w:rsidR="00FC1FF4" w:rsidRPr="00EA1992">
        <w:rPr>
          <w:rFonts w:ascii="Times New Roman" w:hAnsi="Times New Roman" w:cs="Times New Roman"/>
          <w:sz w:val="22"/>
          <w:szCs w:val="22"/>
        </w:rPr>
        <w:t>provisions</w:t>
      </w:r>
      <w:r w:rsidRPr="00EA1992">
        <w:rPr>
          <w:rFonts w:ascii="Times New Roman" w:hAnsi="Times New Roman" w:cs="Times New Roman"/>
          <w:sz w:val="22"/>
          <w:szCs w:val="22"/>
          <w:lang w:val="en-GB"/>
        </w:rPr>
        <w:t>;</w:t>
      </w:r>
      <w:proofErr w:type="gramEnd"/>
    </w:p>
    <w:p w14:paraId="15445B53" w14:textId="77777777" w:rsidR="007056D0" w:rsidRPr="00EA1992" w:rsidRDefault="007056D0" w:rsidP="007056D0">
      <w:pPr>
        <w:rPr>
          <w:rFonts w:ascii="Times New Roman" w:hAnsi="Times New Roman" w:cs="Times New Roman"/>
          <w:color w:val="000000"/>
          <w:sz w:val="22"/>
          <w:szCs w:val="22"/>
        </w:rPr>
      </w:pPr>
      <w:r w:rsidRPr="00EA1992">
        <w:rPr>
          <w:rFonts w:ascii="Times New Roman" w:hAnsi="Times New Roman" w:cs="Times New Roman"/>
          <w:b/>
          <w:color w:val="000000"/>
          <w:sz w:val="22"/>
          <w:szCs w:val="22"/>
        </w:rPr>
        <w:t>Origin</w:t>
      </w:r>
      <w:r w:rsidRPr="00EA1992">
        <w:rPr>
          <w:rFonts w:ascii="Times New Roman" w:hAnsi="Times New Roman" w:cs="Times New Roman"/>
          <w:color w:val="000000"/>
          <w:sz w:val="22"/>
          <w:szCs w:val="22"/>
        </w:rPr>
        <w:t>: United States of America</w:t>
      </w:r>
    </w:p>
    <w:p w14:paraId="7A702E94" w14:textId="77777777" w:rsidR="007056D0" w:rsidRPr="00EA1992" w:rsidRDefault="007056D0" w:rsidP="007056D0">
      <w:pPr>
        <w:pBdr>
          <w:bottom w:val="single" w:sz="12" w:space="1" w:color="auto"/>
        </w:pBdr>
        <w:tabs>
          <w:tab w:val="left" w:pos="794"/>
          <w:tab w:val="left" w:pos="1191"/>
          <w:tab w:val="left" w:pos="1588"/>
          <w:tab w:val="left" w:pos="1985"/>
        </w:tabs>
        <w:rPr>
          <w:rFonts w:ascii="Times New Roman" w:hAnsi="Times New Roman" w:cs="Times New Roman"/>
          <w:color w:val="000000"/>
          <w:sz w:val="22"/>
          <w:szCs w:val="22"/>
        </w:rPr>
      </w:pPr>
    </w:p>
    <w:p w14:paraId="3CB7E325" w14:textId="684D0B8F" w:rsidR="007056D0" w:rsidRPr="00EA1992" w:rsidRDefault="007056D0" w:rsidP="007056D0">
      <w:pPr>
        <w:tabs>
          <w:tab w:val="left" w:pos="360"/>
          <w:tab w:val="left" w:pos="900"/>
        </w:tabs>
        <w:rPr>
          <w:rFonts w:ascii="Times New Roman" w:hAnsi="Times New Roman" w:cs="Times New Roman"/>
          <w:b/>
          <w:iCs/>
          <w:color w:val="000000"/>
          <w:sz w:val="22"/>
          <w:szCs w:val="22"/>
          <w:lang w:val="x-none" w:eastAsia="x-none"/>
        </w:rPr>
      </w:pPr>
      <w:r w:rsidRPr="00EA1992">
        <w:rPr>
          <w:rFonts w:ascii="Times New Roman" w:hAnsi="Times New Roman" w:cs="Times New Roman"/>
          <w:i/>
          <w:color w:val="000000" w:themeColor="text1"/>
          <w:sz w:val="22"/>
          <w:szCs w:val="22"/>
        </w:rPr>
        <w:t xml:space="preserve">Proposal: </w:t>
      </w:r>
      <w:r w:rsidR="005E7AB0" w:rsidRPr="00EA1992">
        <w:rPr>
          <w:rFonts w:ascii="Times New Roman" w:hAnsi="Times New Roman" w:cs="Times New Roman"/>
          <w:i/>
          <w:color w:val="000000" w:themeColor="text1"/>
          <w:sz w:val="22"/>
          <w:szCs w:val="22"/>
        </w:rPr>
        <w:t xml:space="preserve">To </w:t>
      </w:r>
      <w:r w:rsidR="002300F1" w:rsidRPr="00EA1992">
        <w:rPr>
          <w:rFonts w:ascii="Times New Roman" w:hAnsi="Times New Roman" w:cs="Times New Roman"/>
          <w:i/>
          <w:color w:val="000000" w:themeColor="text1"/>
          <w:sz w:val="22"/>
          <w:szCs w:val="22"/>
        </w:rPr>
        <w:t xml:space="preserve">study </w:t>
      </w:r>
      <w:r w:rsidR="005E7AB0" w:rsidRPr="00EA1992">
        <w:rPr>
          <w:rFonts w:ascii="Times New Roman" w:hAnsi="Times New Roman" w:cs="Times New Roman"/>
          <w:i/>
          <w:color w:val="000000" w:themeColor="text1"/>
          <w:sz w:val="22"/>
          <w:szCs w:val="22"/>
        </w:rPr>
        <w:t>and update</w:t>
      </w:r>
      <w:r w:rsidR="00F12DA1" w:rsidRPr="00EA1992">
        <w:rPr>
          <w:rFonts w:ascii="Times New Roman" w:hAnsi="Times New Roman" w:cs="Times New Roman"/>
          <w:i/>
          <w:color w:val="000000" w:themeColor="text1"/>
          <w:sz w:val="22"/>
          <w:szCs w:val="22"/>
        </w:rPr>
        <w:t>, as appropriate,</w:t>
      </w:r>
      <w:r w:rsidR="005E7AB0" w:rsidRPr="00EA1992">
        <w:rPr>
          <w:rFonts w:ascii="Times New Roman" w:hAnsi="Times New Roman" w:cs="Times New Roman"/>
          <w:i/>
          <w:color w:val="000000" w:themeColor="text1"/>
          <w:sz w:val="22"/>
          <w:szCs w:val="22"/>
        </w:rPr>
        <w:t xml:space="preserve"> regulatory provisions for sharing between non GSO systems and GSO networks in the portions of </w:t>
      </w:r>
      <w:r w:rsidR="00AA518B" w:rsidRPr="00EA1992">
        <w:rPr>
          <w:rFonts w:ascii="Times New Roman" w:hAnsi="Times New Roman" w:cs="Times New Roman"/>
          <w:i/>
          <w:color w:val="000000" w:themeColor="text1"/>
          <w:sz w:val="22"/>
          <w:szCs w:val="22"/>
        </w:rPr>
        <w:t xml:space="preserve">the </w:t>
      </w:r>
      <w:r w:rsidR="005E7AB0" w:rsidRPr="00EA1992">
        <w:rPr>
          <w:rFonts w:ascii="Times New Roman" w:hAnsi="Times New Roman" w:cs="Times New Roman"/>
          <w:i/>
          <w:color w:val="000000" w:themeColor="text1"/>
          <w:sz w:val="22"/>
          <w:szCs w:val="22"/>
        </w:rPr>
        <w:t xml:space="preserve">frequency bands </w:t>
      </w:r>
      <w:r w:rsidR="00AA518B" w:rsidRPr="00EA1992">
        <w:rPr>
          <w:rFonts w:ascii="Times New Roman" w:hAnsi="Times New Roman" w:cs="Times New Roman"/>
          <w:i/>
          <w:color w:val="000000" w:themeColor="text1"/>
          <w:sz w:val="22"/>
          <w:szCs w:val="22"/>
        </w:rPr>
        <w:t xml:space="preserve">below 30 GHz </w:t>
      </w:r>
      <w:r w:rsidR="005E7AB0" w:rsidRPr="00EA1992">
        <w:rPr>
          <w:rFonts w:ascii="Times New Roman" w:hAnsi="Times New Roman" w:cs="Times New Roman"/>
          <w:i/>
          <w:color w:val="000000" w:themeColor="text1"/>
          <w:sz w:val="22"/>
          <w:szCs w:val="22"/>
        </w:rPr>
        <w:t xml:space="preserve">in which </w:t>
      </w:r>
      <w:r w:rsidR="002300F1" w:rsidRPr="00EA1992">
        <w:rPr>
          <w:rFonts w:ascii="Times New Roman" w:hAnsi="Times New Roman" w:cs="Times New Roman"/>
          <w:i/>
          <w:color w:val="000000" w:themeColor="text1"/>
          <w:sz w:val="22"/>
          <w:szCs w:val="22"/>
        </w:rPr>
        <w:t>Article</w:t>
      </w:r>
      <w:r w:rsidR="005E7AB0" w:rsidRPr="00EA1992">
        <w:rPr>
          <w:rFonts w:ascii="Times New Roman" w:hAnsi="Times New Roman" w:cs="Times New Roman"/>
          <w:i/>
          <w:color w:val="000000" w:themeColor="text1"/>
          <w:sz w:val="22"/>
          <w:szCs w:val="22"/>
        </w:rPr>
        <w:t xml:space="preserve"> </w:t>
      </w:r>
      <w:r w:rsidR="005E7AB0" w:rsidRPr="00EA1992">
        <w:rPr>
          <w:rFonts w:ascii="Times New Roman" w:hAnsi="Times New Roman" w:cs="Times New Roman"/>
          <w:b/>
          <w:i/>
          <w:color w:val="000000" w:themeColor="text1"/>
          <w:sz w:val="22"/>
          <w:szCs w:val="22"/>
        </w:rPr>
        <w:t>22</w:t>
      </w:r>
      <w:r w:rsidR="005E7AB0" w:rsidRPr="00EA1992">
        <w:rPr>
          <w:rFonts w:ascii="Times New Roman" w:hAnsi="Times New Roman" w:cs="Times New Roman"/>
          <w:i/>
          <w:color w:val="000000" w:themeColor="text1"/>
          <w:sz w:val="22"/>
          <w:szCs w:val="22"/>
        </w:rPr>
        <w:t xml:space="preserve"> </w:t>
      </w:r>
      <w:proofErr w:type="spellStart"/>
      <w:r w:rsidR="005E7AB0" w:rsidRPr="00EA1992">
        <w:rPr>
          <w:rFonts w:ascii="Times New Roman" w:hAnsi="Times New Roman" w:cs="Times New Roman"/>
          <w:i/>
          <w:color w:val="000000" w:themeColor="text1"/>
          <w:sz w:val="22"/>
          <w:szCs w:val="22"/>
        </w:rPr>
        <w:t>epfd</w:t>
      </w:r>
      <w:proofErr w:type="spellEnd"/>
      <w:r w:rsidR="005E7AB0" w:rsidRPr="00EA1992">
        <w:rPr>
          <w:rFonts w:ascii="Times New Roman" w:hAnsi="Times New Roman" w:cs="Times New Roman"/>
          <w:i/>
          <w:color w:val="000000" w:themeColor="text1"/>
          <w:sz w:val="22"/>
          <w:szCs w:val="22"/>
        </w:rPr>
        <w:t xml:space="preserve"> limits apply</w:t>
      </w:r>
      <w:r w:rsidR="00FC1FF4" w:rsidRPr="00EA1992">
        <w:rPr>
          <w:rFonts w:ascii="Times New Roman" w:hAnsi="Times New Roman" w:cs="Times New Roman"/>
          <w:i/>
          <w:color w:val="000000" w:themeColor="text1"/>
          <w:sz w:val="22"/>
          <w:szCs w:val="22"/>
        </w:rPr>
        <w:t>, and the implementation of those provisions</w:t>
      </w:r>
      <w:r w:rsidRPr="00EA1992">
        <w:rPr>
          <w:rFonts w:ascii="Times New Roman" w:hAnsi="Times New Roman" w:cs="Times New Roman"/>
          <w:i/>
          <w:color w:val="000000" w:themeColor="text1"/>
          <w:sz w:val="22"/>
          <w:szCs w:val="22"/>
        </w:rPr>
        <w:t>.</w:t>
      </w:r>
    </w:p>
    <w:p w14:paraId="7591D42F" w14:textId="77777777" w:rsidR="007056D0" w:rsidRPr="00EA1992" w:rsidRDefault="007056D0" w:rsidP="007056D0">
      <w:pPr>
        <w:pBdr>
          <w:bottom w:val="single" w:sz="12" w:space="1" w:color="auto"/>
        </w:pBdr>
        <w:tabs>
          <w:tab w:val="left" w:pos="794"/>
          <w:tab w:val="left" w:pos="1191"/>
          <w:tab w:val="left" w:pos="1588"/>
          <w:tab w:val="left" w:pos="1985"/>
        </w:tabs>
        <w:rPr>
          <w:rFonts w:ascii="Times New Roman" w:hAnsi="Times New Roman" w:cs="Times New Roman"/>
          <w:color w:val="000000"/>
          <w:sz w:val="22"/>
          <w:szCs w:val="22"/>
        </w:rPr>
      </w:pPr>
    </w:p>
    <w:p w14:paraId="768615CB" w14:textId="0A65055E" w:rsidR="007056D0" w:rsidRPr="00EA1992" w:rsidRDefault="007056D0" w:rsidP="007056D0">
      <w:pPr>
        <w:rPr>
          <w:rFonts w:ascii="Times New Roman" w:hAnsi="Times New Roman" w:cs="Times New Roman"/>
          <w:sz w:val="22"/>
          <w:szCs w:val="22"/>
        </w:rPr>
      </w:pPr>
      <w:r w:rsidRPr="00EA1992">
        <w:rPr>
          <w:rFonts w:ascii="Times New Roman" w:hAnsi="Times New Roman" w:cs="Times New Roman"/>
          <w:b/>
          <w:i/>
          <w:color w:val="000000"/>
          <w:sz w:val="22"/>
          <w:szCs w:val="22"/>
        </w:rPr>
        <w:t>Background/reason</w:t>
      </w:r>
      <w:r w:rsidRPr="00EA1992">
        <w:rPr>
          <w:rFonts w:ascii="Times New Roman" w:hAnsi="Times New Roman" w:cs="Times New Roman"/>
          <w:i/>
          <w:iCs/>
          <w:color w:val="000000"/>
          <w:sz w:val="22"/>
          <w:szCs w:val="22"/>
        </w:rPr>
        <w:t>:</w:t>
      </w:r>
      <w:r w:rsidR="005E7AB0" w:rsidRPr="00EA1992">
        <w:rPr>
          <w:rFonts w:ascii="Times New Roman" w:hAnsi="Times New Roman" w:cs="Times New Roman"/>
          <w:i/>
          <w:iCs/>
          <w:color w:val="000000"/>
          <w:sz w:val="22"/>
          <w:szCs w:val="22"/>
        </w:rPr>
        <w:t xml:space="preserve"> NGSO and GSO networks today </w:t>
      </w:r>
      <w:r w:rsidR="001A15D3" w:rsidRPr="00EA1992">
        <w:rPr>
          <w:rFonts w:ascii="Times New Roman" w:hAnsi="Times New Roman" w:cs="Times New Roman"/>
          <w:i/>
          <w:iCs/>
          <w:color w:val="000000"/>
          <w:sz w:val="22"/>
          <w:szCs w:val="22"/>
        </w:rPr>
        <w:t xml:space="preserve">have evolved </w:t>
      </w:r>
      <w:r w:rsidR="005E7AB0" w:rsidRPr="00EA1992">
        <w:rPr>
          <w:rFonts w:ascii="Times New Roman" w:hAnsi="Times New Roman" w:cs="Times New Roman"/>
          <w:i/>
          <w:iCs/>
          <w:color w:val="000000"/>
          <w:sz w:val="22"/>
          <w:szCs w:val="22"/>
        </w:rPr>
        <w:t xml:space="preserve">in design and operational capabilities </w:t>
      </w:r>
      <w:r w:rsidR="001A15D3" w:rsidRPr="00EA1992">
        <w:rPr>
          <w:rFonts w:ascii="Times New Roman" w:hAnsi="Times New Roman" w:cs="Times New Roman"/>
          <w:i/>
          <w:iCs/>
          <w:color w:val="000000"/>
          <w:sz w:val="22"/>
          <w:szCs w:val="22"/>
        </w:rPr>
        <w:t xml:space="preserve">from </w:t>
      </w:r>
      <w:r w:rsidR="005E7AB0" w:rsidRPr="00EA1992">
        <w:rPr>
          <w:rFonts w:ascii="Times New Roman" w:hAnsi="Times New Roman" w:cs="Times New Roman"/>
          <w:i/>
          <w:iCs/>
          <w:color w:val="000000"/>
          <w:sz w:val="22"/>
          <w:szCs w:val="22"/>
        </w:rPr>
        <w:t xml:space="preserve">the systems that were considered when developing the Article 22 </w:t>
      </w:r>
      <w:proofErr w:type="spellStart"/>
      <w:r w:rsidR="005E7AB0" w:rsidRPr="00EA1992">
        <w:rPr>
          <w:rFonts w:ascii="Times New Roman" w:hAnsi="Times New Roman" w:cs="Times New Roman"/>
          <w:i/>
          <w:iCs/>
          <w:color w:val="000000"/>
          <w:sz w:val="22"/>
          <w:szCs w:val="22"/>
        </w:rPr>
        <w:t>epfd</w:t>
      </w:r>
      <w:proofErr w:type="spellEnd"/>
      <w:r w:rsidR="005E7AB0" w:rsidRPr="00EA1992">
        <w:rPr>
          <w:rFonts w:ascii="Times New Roman" w:hAnsi="Times New Roman" w:cs="Times New Roman"/>
          <w:i/>
          <w:iCs/>
          <w:color w:val="000000"/>
          <w:sz w:val="22"/>
          <w:szCs w:val="22"/>
        </w:rPr>
        <w:t xml:space="preserve"> limits nearly twenty-five years ago. </w:t>
      </w:r>
      <w:r w:rsidR="001A15D3" w:rsidRPr="00EA1992">
        <w:rPr>
          <w:rFonts w:ascii="Times New Roman" w:hAnsi="Times New Roman" w:cs="Times New Roman"/>
          <w:i/>
          <w:iCs/>
          <w:color w:val="000000"/>
          <w:sz w:val="22"/>
          <w:szCs w:val="22"/>
        </w:rPr>
        <w:t xml:space="preserve">Equally important the tools and methodologies for examination of single-entry and aggregate EPFD limits to protect GSO networks are not fully available. </w:t>
      </w:r>
      <w:proofErr w:type="gramStart"/>
      <w:r w:rsidR="001A15D3" w:rsidRPr="00EA1992">
        <w:rPr>
          <w:rFonts w:ascii="Times New Roman" w:hAnsi="Times New Roman" w:cs="Times New Roman"/>
          <w:i/>
          <w:iCs/>
          <w:color w:val="000000"/>
          <w:sz w:val="22"/>
          <w:szCs w:val="22"/>
        </w:rPr>
        <w:t>Thus</w:t>
      </w:r>
      <w:proofErr w:type="gramEnd"/>
      <w:r w:rsidR="001A15D3" w:rsidRPr="00EA1992">
        <w:rPr>
          <w:rFonts w:ascii="Times New Roman" w:hAnsi="Times New Roman" w:cs="Times New Roman"/>
          <w:i/>
          <w:iCs/>
          <w:color w:val="000000"/>
          <w:sz w:val="22"/>
          <w:szCs w:val="22"/>
        </w:rPr>
        <w:t xml:space="preserve"> a comprehensive study is needed to determine if updates to the protection levels are required, and make changes as appropriate to ensure maximum spectral efficiency to meet the growing demand for satellite services globally.</w:t>
      </w:r>
    </w:p>
    <w:p w14:paraId="10FEFD5E" w14:textId="0B2025F7" w:rsidR="007056D0" w:rsidRPr="00EA1992" w:rsidRDefault="007056D0" w:rsidP="007056D0">
      <w:pPr>
        <w:pBdr>
          <w:bottom w:val="single" w:sz="12" w:space="1" w:color="auto"/>
        </w:pBdr>
        <w:rPr>
          <w:rFonts w:ascii="Times New Roman" w:hAnsi="Times New Roman" w:cs="Times New Roman"/>
          <w:color w:val="000000"/>
          <w:sz w:val="22"/>
          <w:szCs w:val="22"/>
        </w:rPr>
      </w:pPr>
    </w:p>
    <w:p w14:paraId="214AB2ED" w14:textId="5F7DAADA" w:rsidR="007056D0" w:rsidRPr="00EA1992" w:rsidRDefault="007056D0" w:rsidP="007056D0">
      <w:pPr>
        <w:rPr>
          <w:rFonts w:ascii="Times New Roman" w:hAnsi="Times New Roman" w:cs="Times New Roman"/>
          <w:sz w:val="22"/>
          <w:szCs w:val="22"/>
          <w:lang w:eastAsia="ko-KR"/>
        </w:rPr>
      </w:pPr>
      <w:r w:rsidRPr="00EA1992">
        <w:rPr>
          <w:rFonts w:ascii="Times New Roman" w:hAnsi="Times New Roman" w:cs="Times New Roman"/>
          <w:b/>
          <w:i/>
          <w:color w:val="000000"/>
          <w:sz w:val="22"/>
          <w:szCs w:val="22"/>
        </w:rPr>
        <w:t>Radiocommunication services concerned</w:t>
      </w:r>
      <w:r w:rsidRPr="00EA1992">
        <w:rPr>
          <w:rFonts w:ascii="Times New Roman" w:hAnsi="Times New Roman" w:cs="Times New Roman"/>
          <w:i/>
          <w:iCs/>
          <w:color w:val="000000"/>
          <w:sz w:val="22"/>
          <w:szCs w:val="22"/>
        </w:rPr>
        <w:t>:</w:t>
      </w:r>
      <w:r w:rsidRPr="00EA1992">
        <w:rPr>
          <w:rFonts w:ascii="Times New Roman" w:hAnsi="Times New Roman" w:cs="Times New Roman"/>
          <w:b/>
          <w:bCs/>
          <w:i/>
          <w:iCs/>
          <w:color w:val="000000"/>
          <w:sz w:val="22"/>
          <w:szCs w:val="22"/>
        </w:rPr>
        <w:t xml:space="preserve"> </w:t>
      </w:r>
      <w:r w:rsidR="005B0ADF" w:rsidRPr="00EA1992">
        <w:rPr>
          <w:rFonts w:ascii="Times New Roman" w:hAnsi="Times New Roman" w:cs="Times New Roman"/>
          <w:b/>
          <w:bCs/>
          <w:iCs/>
          <w:color w:val="000000"/>
          <w:sz w:val="22"/>
          <w:szCs w:val="22"/>
        </w:rPr>
        <w:t>[</w:t>
      </w:r>
      <w:r w:rsidRPr="00EA1992">
        <w:rPr>
          <w:rFonts w:ascii="Times New Roman" w:hAnsi="Times New Roman" w:cs="Times New Roman"/>
          <w:sz w:val="22"/>
          <w:szCs w:val="22"/>
          <w:lang w:eastAsia="ko-KR"/>
        </w:rPr>
        <w:t xml:space="preserve">Fixed Satellite Service, Mobile Satellite Service, </w:t>
      </w:r>
      <w:r w:rsidR="005B0ADF" w:rsidRPr="00EA1992">
        <w:rPr>
          <w:rFonts w:ascii="Times New Roman" w:hAnsi="Times New Roman" w:cs="Times New Roman"/>
          <w:sz w:val="22"/>
          <w:szCs w:val="22"/>
          <w:lang w:eastAsia="ko-KR"/>
        </w:rPr>
        <w:t xml:space="preserve">BSS, </w:t>
      </w:r>
      <w:r w:rsidRPr="00EA1992">
        <w:rPr>
          <w:rFonts w:ascii="Times New Roman" w:hAnsi="Times New Roman" w:cs="Times New Roman"/>
          <w:sz w:val="22"/>
          <w:szCs w:val="22"/>
          <w:lang w:eastAsia="ko-KR"/>
        </w:rPr>
        <w:t>EESS, Radio Astronomy and other services</w:t>
      </w:r>
      <w:r w:rsidR="005B0ADF" w:rsidRPr="00EA1992">
        <w:rPr>
          <w:rFonts w:ascii="Times New Roman" w:hAnsi="Times New Roman" w:cs="Times New Roman"/>
          <w:sz w:val="22"/>
          <w:szCs w:val="22"/>
          <w:lang w:eastAsia="ko-KR"/>
        </w:rPr>
        <w:t>]</w:t>
      </w:r>
    </w:p>
    <w:p w14:paraId="49BEF547" w14:textId="77777777" w:rsidR="007056D0" w:rsidRPr="00EA1992" w:rsidRDefault="007056D0" w:rsidP="007056D0">
      <w:pPr>
        <w:rPr>
          <w:rFonts w:ascii="Times New Roman" w:hAnsi="Times New Roman" w:cs="Times New Roman"/>
          <w:bCs/>
          <w:color w:val="000000"/>
          <w:sz w:val="22"/>
          <w:szCs w:val="22"/>
        </w:rPr>
      </w:pPr>
    </w:p>
    <w:p w14:paraId="3DD49410" w14:textId="0B064835" w:rsidR="007056D0" w:rsidRPr="00EA1992" w:rsidRDefault="007056D0" w:rsidP="007056D0">
      <w:pPr>
        <w:rPr>
          <w:rFonts w:ascii="Times New Roman" w:hAnsi="Times New Roman" w:cs="Times New Roman"/>
          <w:b/>
          <w:bCs/>
          <w:i/>
          <w:color w:val="000000"/>
          <w:sz w:val="22"/>
          <w:szCs w:val="22"/>
        </w:rPr>
      </w:pPr>
      <w:r w:rsidRPr="00EA1992">
        <w:rPr>
          <w:rFonts w:ascii="Times New Roman" w:hAnsi="Times New Roman" w:cs="Times New Roman"/>
          <w:b/>
          <w:i/>
          <w:color w:val="000000"/>
          <w:sz w:val="22"/>
          <w:szCs w:val="22"/>
        </w:rPr>
        <w:t>Indication of possible difficulties</w:t>
      </w:r>
      <w:r w:rsidRPr="00EA1992">
        <w:rPr>
          <w:rFonts w:ascii="Times New Roman" w:hAnsi="Times New Roman" w:cs="Times New Roman"/>
          <w:i/>
          <w:iCs/>
          <w:color w:val="000000"/>
          <w:sz w:val="22"/>
          <w:szCs w:val="22"/>
        </w:rPr>
        <w:t>:</w:t>
      </w:r>
      <w:r w:rsidRPr="00EA1992">
        <w:rPr>
          <w:rFonts w:ascii="Times New Roman" w:hAnsi="Times New Roman" w:cs="Times New Roman"/>
          <w:bCs/>
          <w:iCs/>
          <w:color w:val="000000"/>
          <w:sz w:val="22"/>
          <w:szCs w:val="22"/>
        </w:rPr>
        <w:t xml:space="preserve"> </w:t>
      </w:r>
      <w:proofErr w:type="gramStart"/>
      <w:r w:rsidR="005E7AB0" w:rsidRPr="00EA1992">
        <w:rPr>
          <w:rFonts w:ascii="Times New Roman" w:hAnsi="Times New Roman" w:cs="Times New Roman"/>
          <w:bCs/>
          <w:iCs/>
          <w:color w:val="000000"/>
          <w:sz w:val="22"/>
          <w:szCs w:val="22"/>
        </w:rPr>
        <w:t>[ ]</w:t>
      </w:r>
      <w:proofErr w:type="gramEnd"/>
    </w:p>
    <w:p w14:paraId="1F40F98A" w14:textId="77777777" w:rsidR="007056D0" w:rsidRPr="00EA1992" w:rsidRDefault="007056D0" w:rsidP="007056D0">
      <w:pPr>
        <w:pBdr>
          <w:bottom w:val="single" w:sz="12" w:space="1" w:color="auto"/>
        </w:pBdr>
        <w:rPr>
          <w:rFonts w:ascii="Times New Roman" w:hAnsi="Times New Roman" w:cs="Times New Roman"/>
          <w:color w:val="000000"/>
          <w:sz w:val="22"/>
          <w:szCs w:val="22"/>
        </w:rPr>
      </w:pPr>
    </w:p>
    <w:p w14:paraId="1AB1E0CD" w14:textId="3CA8BC65" w:rsidR="007056D0" w:rsidRPr="00EA1992" w:rsidRDefault="007056D0" w:rsidP="007056D0">
      <w:pPr>
        <w:rPr>
          <w:rFonts w:ascii="Times New Roman" w:hAnsi="Times New Roman" w:cs="Times New Roman"/>
          <w:b/>
          <w:bCs/>
          <w:i/>
          <w:color w:val="000000"/>
          <w:sz w:val="22"/>
          <w:szCs w:val="22"/>
        </w:rPr>
      </w:pPr>
      <w:r w:rsidRPr="00EA1992">
        <w:rPr>
          <w:rFonts w:ascii="Times New Roman" w:hAnsi="Times New Roman" w:cs="Times New Roman"/>
          <w:b/>
          <w:i/>
          <w:color w:val="000000"/>
          <w:sz w:val="22"/>
          <w:szCs w:val="22"/>
        </w:rPr>
        <w:t>Previous/ongoing studies on the issue</w:t>
      </w:r>
      <w:r w:rsidRPr="00EA1992">
        <w:rPr>
          <w:rFonts w:ascii="Times New Roman" w:hAnsi="Times New Roman" w:cs="Times New Roman"/>
          <w:i/>
          <w:iCs/>
          <w:color w:val="000000"/>
          <w:sz w:val="22"/>
          <w:szCs w:val="22"/>
        </w:rPr>
        <w:t>:</w:t>
      </w:r>
      <w:r w:rsidRPr="00EA1992">
        <w:rPr>
          <w:rFonts w:ascii="Times New Roman" w:hAnsi="Times New Roman" w:cs="Times New Roman"/>
          <w:bCs/>
          <w:iCs/>
          <w:color w:val="000000"/>
          <w:sz w:val="22"/>
          <w:szCs w:val="22"/>
        </w:rPr>
        <w:t xml:space="preserve"> </w:t>
      </w:r>
      <w:proofErr w:type="gramStart"/>
      <w:r w:rsidR="005E7AB0" w:rsidRPr="00EA1992">
        <w:rPr>
          <w:rFonts w:ascii="Times New Roman" w:hAnsi="Times New Roman" w:cs="Times New Roman"/>
          <w:bCs/>
          <w:iCs/>
          <w:color w:val="000000"/>
          <w:sz w:val="22"/>
          <w:szCs w:val="22"/>
        </w:rPr>
        <w:t>[ ]</w:t>
      </w:r>
      <w:proofErr w:type="gramEnd"/>
    </w:p>
    <w:p w14:paraId="3509DEC2" w14:textId="5D80D00D" w:rsidR="007056D0" w:rsidRPr="00EA1992" w:rsidRDefault="007056D0" w:rsidP="007056D0">
      <w:pPr>
        <w:pBdr>
          <w:bottom w:val="single" w:sz="12" w:space="1" w:color="auto"/>
        </w:pBdr>
        <w:rPr>
          <w:rFonts w:ascii="Times New Roman" w:hAnsi="Times New Roman" w:cs="Times New Roman"/>
          <w:color w:val="000000"/>
          <w:sz w:val="22"/>
          <w:szCs w:val="22"/>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357"/>
      </w:tblGrid>
      <w:tr w:rsidR="007056D0" w:rsidRPr="00EA1992" w14:paraId="3FCFB23E" w14:textId="77777777" w:rsidTr="009E583F">
        <w:trPr>
          <w:jc w:val="center"/>
        </w:trPr>
        <w:tc>
          <w:tcPr>
            <w:tcW w:w="3979" w:type="dxa"/>
          </w:tcPr>
          <w:p w14:paraId="56B37A7D" w14:textId="5A327030" w:rsidR="007056D0" w:rsidRPr="00EA1992" w:rsidRDefault="007056D0" w:rsidP="009E583F">
            <w:pPr>
              <w:framePr w:hSpace="181" w:wrap="notBeside" w:vAnchor="text" w:hAnchor="text" w:xAlign="center" w:y="1"/>
              <w:tabs>
                <w:tab w:val="left" w:pos="4366"/>
              </w:tabs>
              <w:rPr>
                <w:rFonts w:ascii="Times New Roman" w:hAnsi="Times New Roman" w:cs="Times New Roman"/>
                <w:b/>
                <w:bCs/>
                <w:i/>
                <w:iCs/>
                <w:color w:val="000000"/>
                <w:sz w:val="22"/>
                <w:szCs w:val="22"/>
              </w:rPr>
            </w:pPr>
            <w:r w:rsidRPr="00EA1992">
              <w:rPr>
                <w:rFonts w:ascii="Times New Roman" w:hAnsi="Times New Roman" w:cs="Times New Roman"/>
                <w:b/>
                <w:i/>
                <w:color w:val="000000"/>
                <w:sz w:val="22"/>
                <w:szCs w:val="22"/>
              </w:rPr>
              <w:t>Studies to be carried out by</w:t>
            </w:r>
            <w:proofErr w:type="gramStart"/>
            <w:r w:rsidRPr="00EA1992">
              <w:rPr>
                <w:rFonts w:ascii="Times New Roman" w:hAnsi="Times New Roman" w:cs="Times New Roman"/>
                <w:b/>
                <w:bCs/>
                <w:i/>
                <w:iCs/>
                <w:color w:val="000000"/>
                <w:sz w:val="22"/>
                <w:szCs w:val="22"/>
              </w:rPr>
              <w:t xml:space="preserve">: </w:t>
            </w:r>
            <w:r w:rsidR="005E7AB0" w:rsidRPr="00EA1992">
              <w:rPr>
                <w:rFonts w:ascii="Times New Roman" w:hAnsi="Times New Roman" w:cs="Times New Roman"/>
                <w:b/>
                <w:bCs/>
                <w:i/>
                <w:iCs/>
                <w:color w:val="000000"/>
                <w:sz w:val="22"/>
                <w:szCs w:val="22"/>
              </w:rPr>
              <w:t xml:space="preserve"> [</w:t>
            </w:r>
            <w:proofErr w:type="gramEnd"/>
            <w:r w:rsidR="00EE41CA" w:rsidRPr="00EA1992">
              <w:rPr>
                <w:rFonts w:ascii="Times New Roman" w:hAnsi="Times New Roman" w:cs="Times New Roman"/>
                <w:b/>
                <w:bCs/>
                <w:i/>
                <w:iCs/>
                <w:color w:val="000000"/>
                <w:sz w:val="22"/>
                <w:szCs w:val="22"/>
              </w:rPr>
              <w:t>WP4A</w:t>
            </w:r>
            <w:r w:rsidR="005E7AB0" w:rsidRPr="00EA1992">
              <w:rPr>
                <w:rFonts w:ascii="Times New Roman" w:hAnsi="Times New Roman" w:cs="Times New Roman"/>
                <w:b/>
                <w:bCs/>
                <w:i/>
                <w:iCs/>
                <w:color w:val="000000"/>
                <w:sz w:val="22"/>
                <w:szCs w:val="22"/>
              </w:rPr>
              <w:t>]</w:t>
            </w:r>
          </w:p>
        </w:tc>
        <w:tc>
          <w:tcPr>
            <w:tcW w:w="5357" w:type="dxa"/>
          </w:tcPr>
          <w:p w14:paraId="3E6EE839" w14:textId="77777777" w:rsidR="007056D0" w:rsidRPr="00EA1992" w:rsidRDefault="007056D0" w:rsidP="009E583F">
            <w:pPr>
              <w:framePr w:hSpace="181" w:wrap="notBeside" w:vAnchor="text" w:hAnchor="text" w:xAlign="center" w:y="1"/>
              <w:tabs>
                <w:tab w:val="left" w:pos="360"/>
                <w:tab w:val="left" w:pos="900"/>
                <w:tab w:val="left" w:pos="4366"/>
              </w:tabs>
              <w:ind w:left="113"/>
              <w:rPr>
                <w:rFonts w:ascii="Times New Roman" w:hAnsi="Times New Roman" w:cs="Times New Roman"/>
                <w:i/>
                <w:iCs/>
                <w:color w:val="000000"/>
                <w:sz w:val="22"/>
                <w:szCs w:val="22"/>
                <w:lang w:eastAsia="x-none"/>
              </w:rPr>
            </w:pPr>
            <w:r w:rsidRPr="00EA1992">
              <w:rPr>
                <w:rFonts w:ascii="Times New Roman" w:hAnsi="Times New Roman" w:cs="Times New Roman"/>
                <w:bCs/>
                <w:i/>
                <w:color w:val="000000"/>
                <w:sz w:val="22"/>
                <w:szCs w:val="22"/>
                <w:lang w:val="x-none" w:eastAsia="x-none"/>
              </w:rPr>
              <w:t>with the participation of</w:t>
            </w:r>
            <w:r w:rsidRPr="00EA1992">
              <w:rPr>
                <w:rFonts w:ascii="Times New Roman" w:hAnsi="Times New Roman" w:cs="Times New Roman"/>
                <w:i/>
                <w:iCs/>
                <w:color w:val="000000"/>
                <w:sz w:val="22"/>
                <w:szCs w:val="22"/>
                <w:lang w:val="x-none" w:eastAsia="x-none"/>
              </w:rPr>
              <w:t xml:space="preserve">: </w:t>
            </w:r>
            <w:r w:rsidRPr="00EA1992">
              <w:rPr>
                <w:rFonts w:ascii="Times New Roman" w:eastAsia="MS Gothic" w:hAnsi="Times New Roman" w:cs="Times New Roman"/>
                <w:sz w:val="22"/>
                <w:szCs w:val="22"/>
                <w:lang w:eastAsia="ja-JP"/>
              </w:rPr>
              <w:t xml:space="preserve"> Administrations</w:t>
            </w:r>
            <w:r w:rsidRPr="00EA1992">
              <w:rPr>
                <w:rFonts w:ascii="Times New Roman" w:hAnsi="Times New Roman" w:cs="Times New Roman"/>
                <w:sz w:val="22"/>
                <w:szCs w:val="22"/>
                <w:lang w:eastAsia="ko-KR"/>
              </w:rPr>
              <w:t xml:space="preserve"> and Sector members of the ITU-R</w:t>
            </w:r>
          </w:p>
        </w:tc>
      </w:tr>
    </w:tbl>
    <w:p w14:paraId="1DF5BEB4" w14:textId="1D67375E" w:rsidR="007056D0" w:rsidRPr="00EA1992" w:rsidRDefault="007056D0" w:rsidP="007056D0">
      <w:pPr>
        <w:rPr>
          <w:rFonts w:ascii="Times New Roman" w:hAnsi="Times New Roman" w:cs="Times New Roman"/>
          <w:bCs/>
          <w:iCs/>
          <w:color w:val="000000"/>
          <w:sz w:val="22"/>
          <w:szCs w:val="22"/>
        </w:rPr>
      </w:pPr>
      <w:r w:rsidRPr="00EA1992">
        <w:rPr>
          <w:rFonts w:ascii="Times New Roman" w:hAnsi="Times New Roman" w:cs="Times New Roman"/>
          <w:b/>
          <w:i/>
          <w:color w:val="000000"/>
          <w:sz w:val="22"/>
          <w:szCs w:val="22"/>
        </w:rPr>
        <w:t>ITU-R Study Groups concerned</w:t>
      </w:r>
      <w:r w:rsidRPr="00EA1992">
        <w:rPr>
          <w:rFonts w:ascii="Times New Roman" w:hAnsi="Times New Roman" w:cs="Times New Roman"/>
          <w:i/>
          <w:iCs/>
          <w:color w:val="000000"/>
          <w:sz w:val="22"/>
          <w:szCs w:val="22"/>
        </w:rPr>
        <w:t>:</w:t>
      </w:r>
      <w:r w:rsidRPr="00EA1992">
        <w:rPr>
          <w:rFonts w:ascii="Times New Roman" w:hAnsi="Times New Roman" w:cs="Times New Roman"/>
          <w:b/>
          <w:bCs/>
          <w:i/>
          <w:iCs/>
          <w:color w:val="000000"/>
          <w:sz w:val="22"/>
          <w:szCs w:val="22"/>
        </w:rPr>
        <w:t xml:space="preserve"> </w:t>
      </w:r>
      <w:r w:rsidR="005E7AB0" w:rsidRPr="00EA1992">
        <w:rPr>
          <w:rFonts w:ascii="Times New Roman" w:hAnsi="Times New Roman" w:cs="Times New Roman"/>
          <w:b/>
          <w:bCs/>
          <w:i/>
          <w:iCs/>
          <w:color w:val="000000"/>
          <w:sz w:val="22"/>
          <w:szCs w:val="22"/>
        </w:rPr>
        <w:t>[SG4]</w:t>
      </w:r>
    </w:p>
    <w:p w14:paraId="77A1D27C" w14:textId="77777777" w:rsidR="007056D0" w:rsidRPr="00EA1992" w:rsidRDefault="007056D0" w:rsidP="007056D0">
      <w:pPr>
        <w:pBdr>
          <w:bottom w:val="single" w:sz="12" w:space="1" w:color="auto"/>
        </w:pBdr>
        <w:rPr>
          <w:rFonts w:ascii="Times New Roman" w:hAnsi="Times New Roman" w:cs="Times New Roman"/>
          <w:color w:val="000000"/>
          <w:sz w:val="22"/>
          <w:szCs w:val="22"/>
        </w:rPr>
      </w:pPr>
    </w:p>
    <w:p w14:paraId="1614C9BF" w14:textId="3F273449" w:rsidR="007056D0" w:rsidRPr="00EA1992" w:rsidRDefault="007056D0" w:rsidP="007056D0">
      <w:pPr>
        <w:tabs>
          <w:tab w:val="left" w:pos="360"/>
          <w:tab w:val="left" w:pos="900"/>
        </w:tabs>
        <w:rPr>
          <w:rFonts w:ascii="Times New Roman" w:hAnsi="Times New Roman" w:cs="Times New Roman"/>
          <w:i/>
          <w:iCs/>
          <w:color w:val="000000"/>
          <w:sz w:val="22"/>
          <w:szCs w:val="22"/>
          <w:lang w:val="x-none" w:eastAsia="x-none"/>
        </w:rPr>
      </w:pPr>
      <w:r w:rsidRPr="00EA1992">
        <w:rPr>
          <w:rFonts w:ascii="Times New Roman" w:hAnsi="Times New Roman" w:cs="Times New Roman"/>
          <w:b/>
          <w:bCs/>
          <w:i/>
          <w:color w:val="000000"/>
          <w:sz w:val="22"/>
          <w:szCs w:val="22"/>
          <w:lang w:val="x-none" w:eastAsia="x-none"/>
        </w:rPr>
        <w:t>ITU resource implications, including financial implications (refer to CV126)</w:t>
      </w:r>
      <w:r w:rsidRPr="00EA1992">
        <w:rPr>
          <w:rFonts w:ascii="Times New Roman" w:hAnsi="Times New Roman" w:cs="Times New Roman"/>
          <w:i/>
          <w:iCs/>
          <w:color w:val="000000"/>
          <w:sz w:val="22"/>
          <w:szCs w:val="22"/>
          <w:lang w:val="x-none" w:eastAsia="x-none"/>
        </w:rPr>
        <w:t xml:space="preserve">: </w:t>
      </w:r>
      <w:r w:rsidRPr="00EA1992">
        <w:rPr>
          <w:rFonts w:ascii="Times New Roman" w:hAnsi="Times New Roman" w:cs="Times New Roman"/>
          <w:bCs/>
          <w:iCs/>
          <w:sz w:val="22"/>
          <w:szCs w:val="22"/>
          <w:lang w:eastAsia="ko-KR"/>
        </w:rPr>
        <w:t xml:space="preserve">This proposed agenda item will be studied within the normal ITU-R procedures and planned budget.  </w:t>
      </w:r>
    </w:p>
    <w:p w14:paraId="368C710A" w14:textId="77777777" w:rsidR="007056D0" w:rsidRPr="00EA1992" w:rsidRDefault="007056D0" w:rsidP="007056D0">
      <w:pPr>
        <w:pBdr>
          <w:bottom w:val="single" w:sz="12" w:space="1" w:color="auto"/>
        </w:pBdr>
        <w:rPr>
          <w:rFonts w:ascii="Times New Roman" w:hAnsi="Times New Roman" w:cs="Times New Roman"/>
          <w:color w:val="000000"/>
          <w:sz w:val="22"/>
          <w:szCs w:val="22"/>
        </w:rPr>
      </w:pPr>
    </w:p>
    <w:p w14:paraId="44D95F81" w14:textId="77777777" w:rsidR="007056D0" w:rsidRPr="00EA1992" w:rsidRDefault="007056D0" w:rsidP="007056D0">
      <w:pPr>
        <w:tabs>
          <w:tab w:val="left" w:pos="4366"/>
        </w:tabs>
        <w:rPr>
          <w:rFonts w:ascii="Times New Roman" w:hAnsi="Times New Roman" w:cs="Times New Roman"/>
          <w:color w:val="000000"/>
          <w:sz w:val="22"/>
          <w:szCs w:val="22"/>
        </w:rPr>
      </w:pPr>
      <w:r w:rsidRPr="00EA1992">
        <w:rPr>
          <w:rFonts w:ascii="Times New Roman" w:hAnsi="Times New Roman" w:cs="Times New Roman"/>
          <w:b/>
          <w:i/>
          <w:color w:val="000000"/>
          <w:sz w:val="22"/>
          <w:szCs w:val="22"/>
        </w:rPr>
        <w:t>Common regional proposal</w:t>
      </w:r>
      <w:r w:rsidRPr="00EA1992">
        <w:rPr>
          <w:rFonts w:ascii="Times New Roman" w:hAnsi="Times New Roman" w:cs="Times New Roman"/>
          <w:i/>
          <w:iCs/>
          <w:color w:val="000000"/>
          <w:sz w:val="22"/>
          <w:szCs w:val="22"/>
        </w:rPr>
        <w:t>:</w:t>
      </w:r>
      <w:r w:rsidRPr="00EA1992">
        <w:rPr>
          <w:rFonts w:ascii="Times New Roman" w:hAnsi="Times New Roman" w:cs="Times New Roman"/>
          <w:color w:val="000000"/>
          <w:sz w:val="22"/>
          <w:szCs w:val="22"/>
        </w:rPr>
        <w:t xml:space="preserve">  Yes/No</w:t>
      </w:r>
      <w:r w:rsidRPr="00EA1992">
        <w:rPr>
          <w:rFonts w:ascii="Times New Roman" w:hAnsi="Times New Roman" w:cs="Times New Roman"/>
          <w:color w:val="000000"/>
          <w:sz w:val="22"/>
          <w:szCs w:val="22"/>
        </w:rPr>
        <w:tab/>
      </w:r>
      <w:proofErr w:type="spellStart"/>
      <w:r w:rsidRPr="00EA1992">
        <w:rPr>
          <w:rFonts w:ascii="Times New Roman" w:hAnsi="Times New Roman" w:cs="Times New Roman"/>
          <w:b/>
          <w:i/>
          <w:color w:val="000000"/>
          <w:sz w:val="22"/>
          <w:szCs w:val="22"/>
        </w:rPr>
        <w:t>Multicountry</w:t>
      </w:r>
      <w:proofErr w:type="spellEnd"/>
      <w:r w:rsidRPr="00EA1992">
        <w:rPr>
          <w:rFonts w:ascii="Times New Roman" w:hAnsi="Times New Roman" w:cs="Times New Roman"/>
          <w:b/>
          <w:i/>
          <w:color w:val="000000"/>
          <w:sz w:val="22"/>
          <w:szCs w:val="22"/>
        </w:rPr>
        <w:t xml:space="preserve"> proposal</w:t>
      </w:r>
      <w:r w:rsidRPr="00EA1992">
        <w:rPr>
          <w:rFonts w:ascii="Times New Roman" w:hAnsi="Times New Roman" w:cs="Times New Roman"/>
          <w:b/>
          <w:bCs/>
          <w:i/>
          <w:iCs/>
          <w:color w:val="000000"/>
          <w:sz w:val="22"/>
          <w:szCs w:val="22"/>
        </w:rPr>
        <w:t xml:space="preserve">:  </w:t>
      </w:r>
      <w:r w:rsidRPr="00EA1992">
        <w:rPr>
          <w:rFonts w:ascii="Times New Roman" w:hAnsi="Times New Roman" w:cs="Times New Roman"/>
          <w:color w:val="000000"/>
          <w:sz w:val="22"/>
          <w:szCs w:val="22"/>
        </w:rPr>
        <w:t>Yes/No</w:t>
      </w:r>
    </w:p>
    <w:p w14:paraId="6231ADA8" w14:textId="77777777" w:rsidR="007056D0" w:rsidRPr="00EA1992" w:rsidRDefault="007056D0" w:rsidP="007056D0">
      <w:pPr>
        <w:tabs>
          <w:tab w:val="left" w:pos="360"/>
          <w:tab w:val="left" w:pos="900"/>
          <w:tab w:val="left" w:pos="4366"/>
        </w:tabs>
        <w:rPr>
          <w:rFonts w:ascii="Times New Roman" w:hAnsi="Times New Roman" w:cs="Times New Roman"/>
          <w:i/>
          <w:iCs/>
          <w:color w:val="000000"/>
          <w:sz w:val="22"/>
          <w:szCs w:val="22"/>
          <w:lang w:val="x-none" w:eastAsia="x-none"/>
        </w:rPr>
      </w:pPr>
      <w:r w:rsidRPr="00EA1992">
        <w:rPr>
          <w:rFonts w:ascii="Times New Roman" w:hAnsi="Times New Roman" w:cs="Times New Roman"/>
          <w:i/>
          <w:iCs/>
          <w:color w:val="000000"/>
          <w:sz w:val="22"/>
          <w:szCs w:val="22"/>
          <w:lang w:val="x-none" w:eastAsia="x-none"/>
        </w:rPr>
        <w:tab/>
      </w:r>
      <w:r w:rsidRPr="00EA1992">
        <w:rPr>
          <w:rFonts w:ascii="Times New Roman" w:hAnsi="Times New Roman" w:cs="Times New Roman"/>
          <w:i/>
          <w:iCs/>
          <w:color w:val="000000"/>
          <w:sz w:val="22"/>
          <w:szCs w:val="22"/>
          <w:lang w:val="x-none" w:eastAsia="x-none"/>
        </w:rPr>
        <w:tab/>
      </w:r>
      <w:r w:rsidRPr="00EA1992">
        <w:rPr>
          <w:rFonts w:ascii="Times New Roman" w:hAnsi="Times New Roman" w:cs="Times New Roman"/>
          <w:i/>
          <w:iCs/>
          <w:color w:val="000000"/>
          <w:sz w:val="22"/>
          <w:szCs w:val="22"/>
          <w:lang w:val="x-none" w:eastAsia="x-none"/>
        </w:rPr>
        <w:tab/>
        <w:t>Number of countries:</w:t>
      </w:r>
    </w:p>
    <w:p w14:paraId="26DFDF0C" w14:textId="77777777" w:rsidR="007056D0" w:rsidRPr="00EA1992" w:rsidRDefault="007056D0" w:rsidP="007056D0">
      <w:pPr>
        <w:pBdr>
          <w:bottom w:val="single" w:sz="12" w:space="1" w:color="auto"/>
        </w:pBdr>
        <w:rPr>
          <w:rFonts w:ascii="Times New Roman" w:hAnsi="Times New Roman" w:cs="Times New Roman"/>
          <w:color w:val="000000"/>
          <w:sz w:val="22"/>
          <w:szCs w:val="22"/>
        </w:rPr>
      </w:pPr>
    </w:p>
    <w:p w14:paraId="757CA11A" w14:textId="77777777" w:rsidR="007056D0" w:rsidRPr="00EA1992" w:rsidRDefault="007056D0" w:rsidP="007056D0">
      <w:pPr>
        <w:rPr>
          <w:rFonts w:ascii="Times New Roman" w:hAnsi="Times New Roman" w:cs="Times New Roman"/>
          <w:color w:val="000000"/>
          <w:sz w:val="22"/>
          <w:szCs w:val="22"/>
        </w:rPr>
      </w:pPr>
      <w:r w:rsidRPr="00EA1992">
        <w:rPr>
          <w:rFonts w:ascii="Times New Roman" w:hAnsi="Times New Roman" w:cs="Times New Roman"/>
          <w:b/>
          <w:bCs/>
          <w:i/>
          <w:iCs/>
          <w:color w:val="000000"/>
          <w:sz w:val="22"/>
          <w:szCs w:val="22"/>
        </w:rPr>
        <w:t>Remarks</w:t>
      </w:r>
    </w:p>
    <w:p w14:paraId="0DEB88B3" w14:textId="5D817F72" w:rsidR="00B953BE" w:rsidRPr="00EA1992" w:rsidRDefault="00B953BE" w:rsidP="00B953BE">
      <w:pPr>
        <w:rPr>
          <w:rFonts w:ascii="Times New Roman" w:hAnsi="Times New Roman" w:cs="Times New Roman"/>
          <w:b/>
          <w:bCs/>
          <w:sz w:val="22"/>
          <w:szCs w:val="22"/>
        </w:rPr>
      </w:pPr>
    </w:p>
    <w:sectPr w:rsidR="00B953BE" w:rsidRPr="00EA1992" w:rsidSect="00060B74">
      <w:headerReference w:type="default" r:id="rId12"/>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2302" w14:textId="77777777" w:rsidR="00494CCB" w:rsidRDefault="00494CCB" w:rsidP="008E79BF">
      <w:r>
        <w:separator/>
      </w:r>
    </w:p>
  </w:endnote>
  <w:endnote w:type="continuationSeparator" w:id="0">
    <w:p w14:paraId="720FEF36" w14:textId="77777777" w:rsidR="00494CCB" w:rsidRDefault="00494CCB" w:rsidP="008E79BF">
      <w:r>
        <w:continuationSeparator/>
      </w:r>
    </w:p>
  </w:endnote>
  <w:endnote w:type="continuationNotice" w:id="1">
    <w:p w14:paraId="332D2EF4" w14:textId="77777777" w:rsidR="00494CCB" w:rsidRDefault="00494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D60C" w14:textId="0EF2D401" w:rsidR="008F5AEF" w:rsidRDefault="008F5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70FA4F11" w14:textId="77777777" w:rsidR="008F5AEF" w:rsidRDefault="008F5A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3AC0" w14:textId="77777777" w:rsidR="008F5AEF" w:rsidRPr="004C035F" w:rsidRDefault="008F5AEF">
    <w:pPr>
      <w:pStyle w:val="Footer"/>
      <w:framePr w:wrap="around" w:vAnchor="text" w:hAnchor="margin" w:xAlign="right" w:y="1"/>
      <w:rPr>
        <w:rStyle w:val="PageNumber"/>
        <w:rFonts w:ascii="Times New Roman" w:hAnsi="Times New Roman" w:cs="Times New Roman"/>
        <w:sz w:val="20"/>
        <w:szCs w:val="20"/>
      </w:rPr>
    </w:pPr>
    <w:r w:rsidRPr="004C035F">
      <w:rPr>
        <w:rStyle w:val="PageNumber"/>
        <w:rFonts w:ascii="Times New Roman" w:hAnsi="Times New Roman" w:cs="Times New Roman"/>
        <w:sz w:val="20"/>
        <w:szCs w:val="20"/>
      </w:rPr>
      <w:fldChar w:fldCharType="begin"/>
    </w:r>
    <w:r w:rsidRPr="004C035F">
      <w:rPr>
        <w:rStyle w:val="PageNumber"/>
        <w:rFonts w:ascii="Times New Roman" w:hAnsi="Times New Roman" w:cs="Times New Roman"/>
        <w:sz w:val="20"/>
        <w:szCs w:val="20"/>
      </w:rPr>
      <w:instrText xml:space="preserve">PAGE  </w:instrText>
    </w:r>
    <w:r w:rsidRPr="004C035F">
      <w:rPr>
        <w:rStyle w:val="PageNumber"/>
        <w:rFonts w:ascii="Times New Roman" w:hAnsi="Times New Roman" w:cs="Times New Roman"/>
        <w:sz w:val="20"/>
        <w:szCs w:val="20"/>
      </w:rPr>
      <w:fldChar w:fldCharType="separate"/>
    </w:r>
    <w:r w:rsidRPr="004C035F">
      <w:rPr>
        <w:rStyle w:val="PageNumber"/>
        <w:rFonts w:ascii="Times New Roman" w:hAnsi="Times New Roman" w:cs="Times New Roman"/>
        <w:noProof/>
        <w:sz w:val="20"/>
        <w:szCs w:val="20"/>
      </w:rPr>
      <w:t>2</w:t>
    </w:r>
    <w:r w:rsidRPr="004C035F">
      <w:rPr>
        <w:rStyle w:val="PageNumber"/>
        <w:rFonts w:ascii="Times New Roman" w:hAnsi="Times New Roman" w:cs="Times New Roman"/>
        <w:sz w:val="20"/>
        <w:szCs w:val="20"/>
      </w:rPr>
      <w:fldChar w:fldCharType="end"/>
    </w:r>
  </w:p>
  <w:p w14:paraId="0151AF6C" w14:textId="3C94C84B" w:rsidR="008F5AEF" w:rsidRPr="004C035F" w:rsidRDefault="008F5AEF" w:rsidP="00D87E29">
    <w:pPr>
      <w:pStyle w:val="Footer"/>
      <w:ind w:right="360"/>
      <w:rPr>
        <w:rFonts w:ascii="Times New Roman" w:hAnsi="Times New Roman" w:cs="Times New Roman"/>
        <w:sz w:val="20"/>
        <w:szCs w:val="20"/>
      </w:rPr>
    </w:pPr>
    <w:r w:rsidRPr="004C035F">
      <w:rPr>
        <w:rFonts w:ascii="Times New Roman" w:hAnsi="Times New Roman" w:cs="Times New Roman"/>
        <w:snapToGrid w:val="0"/>
        <w:sz w:val="20"/>
        <w:szCs w:val="20"/>
      </w:rPr>
      <w:fldChar w:fldCharType="begin"/>
    </w:r>
    <w:r w:rsidRPr="004C035F">
      <w:rPr>
        <w:rFonts w:ascii="Times New Roman" w:hAnsi="Times New Roman" w:cs="Times New Roman"/>
        <w:snapToGrid w:val="0"/>
        <w:sz w:val="20"/>
        <w:szCs w:val="20"/>
      </w:rPr>
      <w:instrText xml:space="preserve"> FILENAME </w:instrText>
    </w:r>
    <w:r w:rsidRPr="004C035F">
      <w:rPr>
        <w:rFonts w:ascii="Times New Roman" w:hAnsi="Times New Roman" w:cs="Times New Roman"/>
        <w:snapToGrid w:val="0"/>
        <w:sz w:val="20"/>
        <w:szCs w:val="20"/>
      </w:rPr>
      <w:fldChar w:fldCharType="separate"/>
    </w:r>
    <w:r w:rsidR="00060B74">
      <w:rPr>
        <w:rFonts w:ascii="Times New Roman" w:hAnsi="Times New Roman" w:cs="Times New Roman"/>
        <w:noProof/>
        <w:snapToGrid w:val="0"/>
        <w:sz w:val="20"/>
        <w:szCs w:val="20"/>
      </w:rPr>
      <w:t>CCPII-2023-42-5941_i</w:t>
    </w:r>
    <w:r w:rsidRPr="004C035F">
      <w:rPr>
        <w:rFonts w:ascii="Times New Roman" w:hAnsi="Times New Roman" w:cs="Times New Roman"/>
        <w:snapToGrid w:val="0"/>
        <w:sz w:val="20"/>
        <w:szCs w:val="20"/>
      </w:rPr>
      <w:fldChar w:fldCharType="end"/>
    </w:r>
    <w:r w:rsidRPr="004C035F">
      <w:rPr>
        <w:rFonts w:ascii="Times New Roman" w:hAnsi="Times New Roman" w:cs="Times New Roman"/>
        <w:sz w:val="20"/>
        <w:szCs w:val="20"/>
      </w:rPr>
      <w:tab/>
      <w:t xml:space="preserve">                       </w:t>
    </w:r>
    <w:r w:rsidR="00060B74">
      <w:rPr>
        <w:rFonts w:ascii="Times New Roman" w:hAnsi="Times New Roman" w:cs="Times New Roman"/>
        <w:sz w:val="20"/>
        <w:szCs w:val="20"/>
      </w:rPr>
      <w:t>13.08.23</w:t>
    </w:r>
    <w:r w:rsidRPr="004C035F">
      <w:rPr>
        <w:rFonts w:ascii="Times New Roman" w:hAnsi="Times New Roman" w:cs="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A9DA" w14:textId="77777777" w:rsidR="008F5AEF" w:rsidRPr="004C035F" w:rsidRDefault="008F5AEF">
    <w:pPr>
      <w:jc w:val="center"/>
      <w:rPr>
        <w:rFonts w:ascii="Times New Roman" w:hAnsi="Times New Roman" w:cs="Times New Roman"/>
        <w:sz w:val="20"/>
        <w:szCs w:val="20"/>
      </w:rPr>
    </w:pPr>
    <w:r w:rsidRPr="004C035F">
      <w:rPr>
        <w:rFonts w:ascii="Times New Roman" w:hAnsi="Times New Roman" w:cs="Times New Roman"/>
        <w:sz w:val="20"/>
        <w:szCs w:val="20"/>
      </w:rPr>
      <w:t>CITEL, 1889 F ST. NW., WASHINGTON, D.C. 20006, U.S.A.</w:t>
    </w:r>
  </w:p>
  <w:p w14:paraId="134509A8" w14:textId="77777777" w:rsidR="008F5AEF" w:rsidRPr="004C035F" w:rsidRDefault="008F5AEF">
    <w:pPr>
      <w:pStyle w:val="Footer"/>
      <w:jc w:val="center"/>
      <w:rPr>
        <w:rFonts w:ascii="Times New Roman" w:hAnsi="Times New Roman" w:cs="Times New Roman"/>
        <w:sz w:val="20"/>
        <w:szCs w:val="20"/>
        <w:lang w:val="pt-BR"/>
      </w:rPr>
    </w:pPr>
    <w:r w:rsidRPr="004C035F">
      <w:rPr>
        <w:rFonts w:ascii="Times New Roman" w:hAnsi="Times New Roman" w:cs="Times New Roman"/>
        <w:sz w:val="20"/>
        <w:szCs w:val="20"/>
        <w:lang w:val="pt-BR"/>
      </w:rPr>
      <w:t xml:space="preserve">TEL: +1 202 370 4713   FAX: +1 202 </w:t>
    </w:r>
    <w:r w:rsidRPr="004C035F">
      <w:rPr>
        <w:rFonts w:ascii="Times New Roman" w:hAnsi="Times New Roman" w:cs="Times New Roman"/>
        <w:sz w:val="20"/>
        <w:szCs w:val="20"/>
        <w:lang w:val="pt-BR"/>
      </w:rPr>
      <w:t xml:space="preserve">458 6854    e-mail: </w:t>
    </w:r>
    <w:hyperlink r:id="rId1" w:history="1">
      <w:r w:rsidRPr="004C035F">
        <w:rPr>
          <w:rStyle w:val="Hyperlink"/>
          <w:rFonts w:ascii="Times New Roman" w:hAnsi="Times New Roman" w:cs="Times New Roman"/>
          <w:sz w:val="20"/>
          <w:szCs w:val="20"/>
          <w:lang w:val="pt-BR"/>
        </w:rPr>
        <w:t>citel@oas.org</w:t>
      </w:r>
    </w:hyperlink>
  </w:p>
  <w:p w14:paraId="5A90365D" w14:textId="77777777" w:rsidR="008F5AEF" w:rsidRPr="004C035F" w:rsidRDefault="008F5AEF">
    <w:pPr>
      <w:pStyle w:val="Footer"/>
      <w:jc w:val="center"/>
      <w:rPr>
        <w:rFonts w:ascii="Times New Roman" w:hAnsi="Times New Roman" w:cs="Times New Roman"/>
        <w:sz w:val="20"/>
        <w:szCs w:val="20"/>
        <w:lang w:val="fr-CA"/>
      </w:rPr>
    </w:pPr>
    <w:r w:rsidRPr="004C035F">
      <w:rPr>
        <w:rFonts w:ascii="Times New Roman" w:hAnsi="Times New Roman" w:cs="Times New Roman"/>
        <w:sz w:val="20"/>
        <w:szCs w:val="20"/>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17EB" w14:textId="77777777" w:rsidR="00494CCB" w:rsidRDefault="00494CCB" w:rsidP="008E79BF">
      <w:r>
        <w:separator/>
      </w:r>
    </w:p>
  </w:footnote>
  <w:footnote w:type="continuationSeparator" w:id="0">
    <w:p w14:paraId="5D9D093D" w14:textId="77777777" w:rsidR="00494CCB" w:rsidRDefault="00494CCB" w:rsidP="008E79BF">
      <w:r>
        <w:continuationSeparator/>
      </w:r>
    </w:p>
  </w:footnote>
  <w:footnote w:type="continuationNotice" w:id="1">
    <w:p w14:paraId="61947049" w14:textId="77777777" w:rsidR="00494CCB" w:rsidRDefault="00494C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8F5AEF" w:rsidRPr="00CB1186" w14:paraId="15E6A4B9" w14:textId="77777777" w:rsidTr="004F7C58">
      <w:trPr>
        <w:cantSplit/>
        <w:trHeight w:val="1710"/>
      </w:trPr>
      <w:tc>
        <w:tcPr>
          <w:tcW w:w="1440" w:type="dxa"/>
        </w:tcPr>
        <w:p w14:paraId="23C4789B" w14:textId="77777777" w:rsidR="008F5AEF" w:rsidRDefault="008F5AEF">
          <w:pPr>
            <w:rPr>
              <w:rFonts w:ascii="ZapfHumnst BT" w:hAnsi="ZapfHumnst BT"/>
            </w:rPr>
          </w:pPr>
          <w:r>
            <w:rPr>
              <w:noProof/>
            </w:rPr>
            <w:drawing>
              <wp:anchor distT="0" distB="0" distL="114300" distR="114300" simplePos="0" relativeHeight="251664384" behindDoc="0" locked="0" layoutInCell="1" allowOverlap="1" wp14:anchorId="4E940B58" wp14:editId="208404C4">
                <wp:simplePos x="0" y="0"/>
                <wp:positionH relativeFrom="page">
                  <wp:posOffset>51435</wp:posOffset>
                </wp:positionH>
                <wp:positionV relativeFrom="page">
                  <wp:posOffset>88265</wp:posOffset>
                </wp:positionV>
                <wp:extent cx="821055" cy="822960"/>
                <wp:effectExtent l="0" t="0" r="0" b="0"/>
                <wp:wrapTopAndBottom/>
                <wp:docPr id="5" name="Picture 5"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0" allowOverlap="1" wp14:anchorId="03B785DC" wp14:editId="3296F44E">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C8520" id="Freeform 5" o:spid="_x0000_s1026" style="position:absolute;margin-left:83.7pt;margin-top:667.6pt;width:1.7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62336" behindDoc="0" locked="0" layoutInCell="0" allowOverlap="1" wp14:anchorId="642734B1" wp14:editId="4F1D5AC4">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342AB" id="Rectangle 4" o:spid="_x0000_s1026" style="position:absolute;margin-left:57pt;margin-top:731.15pt;width: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61312" behindDoc="0" locked="0" layoutInCell="0" allowOverlap="1" wp14:anchorId="343003B2" wp14:editId="310A8C1F">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ECF59" id="Rectangle 3" o:spid="_x0000_s1026" style="position:absolute;margin-left:57pt;margin-top:729.3pt;width:2.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60288" behindDoc="0" locked="0" layoutInCell="0" allowOverlap="1" wp14:anchorId="7CAE4D89" wp14:editId="45E17D86">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263D" id="Freeform 2" o:spid="_x0000_s1026" style="position:absolute;margin-left:29.4pt;margin-top:667.6pt;width:3.9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9264" behindDoc="0" locked="0" layoutInCell="0" allowOverlap="1" wp14:anchorId="76996826" wp14:editId="763D7E46">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6F567" id="Rectangle 1" o:spid="_x0000_s1026" style="position:absolute;margin-left:26.45pt;margin-top:696.15pt;width:14.65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30" w:type="dxa"/>
          <w:tcBorders>
            <w:bottom w:val="single" w:sz="18" w:space="0" w:color="auto"/>
          </w:tcBorders>
        </w:tcPr>
        <w:p w14:paraId="4353A122" w14:textId="77777777" w:rsidR="008F5AEF" w:rsidRPr="005E2C5E" w:rsidRDefault="008F5AEF">
          <w:pPr>
            <w:ind w:left="290"/>
            <w:rPr>
              <w:rFonts w:ascii="Arial" w:hAnsi="Arial" w:cs="Arial"/>
              <w:b/>
              <w:sz w:val="25"/>
              <w:lang w:val="es-ES"/>
            </w:rPr>
          </w:pPr>
          <w:r w:rsidRPr="005E2C5E">
            <w:rPr>
              <w:rFonts w:ascii="Arial" w:hAnsi="Arial" w:cs="Arial"/>
              <w:b/>
              <w:sz w:val="25"/>
              <w:lang w:val="es-ES"/>
            </w:rPr>
            <w:t xml:space="preserve">ORGANIZACIÓN DE LOS ESTADOS AMERICANOS </w:t>
          </w:r>
        </w:p>
        <w:p w14:paraId="7A59727C" w14:textId="77777777" w:rsidR="008F5AEF" w:rsidRPr="005E2C5E" w:rsidRDefault="008F5AEF">
          <w:pPr>
            <w:ind w:left="290"/>
            <w:rPr>
              <w:rFonts w:ascii="Arial" w:hAnsi="Arial" w:cs="Arial"/>
              <w:b/>
              <w:sz w:val="28"/>
              <w:lang w:val="es-ES"/>
            </w:rPr>
          </w:pPr>
          <w:r w:rsidRPr="005E2C5E">
            <w:rPr>
              <w:rFonts w:ascii="Arial" w:hAnsi="Arial" w:cs="Arial"/>
              <w:b/>
              <w:sz w:val="25"/>
              <w:lang w:val="es-ES"/>
            </w:rPr>
            <w:t>ORGANIZATION OF AMERICAN STATES</w:t>
          </w:r>
          <w:r w:rsidRPr="005E2C5E">
            <w:rPr>
              <w:rFonts w:ascii="Arial" w:hAnsi="Arial" w:cs="Arial"/>
              <w:b/>
              <w:lang w:val="es-ES"/>
            </w:rPr>
            <w:t xml:space="preserve"> </w:t>
          </w:r>
        </w:p>
        <w:p w14:paraId="5489F6C8" w14:textId="77777777" w:rsidR="008F5AEF" w:rsidRPr="005E2C5E" w:rsidRDefault="008F5AEF">
          <w:pPr>
            <w:tabs>
              <w:tab w:val="left" w:pos="8300"/>
            </w:tabs>
            <w:ind w:right="200"/>
            <w:jc w:val="right"/>
            <w:rPr>
              <w:rFonts w:ascii="Arial" w:hAnsi="Arial" w:cs="Arial"/>
              <w:b/>
              <w:lang w:val="es-ES"/>
            </w:rPr>
          </w:pPr>
        </w:p>
        <w:p w14:paraId="4BCD3AAF" w14:textId="77777777" w:rsidR="008F5AEF" w:rsidRPr="005E2C5E" w:rsidRDefault="008F5AEF">
          <w:pPr>
            <w:tabs>
              <w:tab w:val="left" w:pos="8300"/>
            </w:tabs>
            <w:ind w:right="200"/>
            <w:jc w:val="right"/>
            <w:rPr>
              <w:rFonts w:ascii="Arial" w:hAnsi="Arial" w:cs="Arial"/>
              <w:b/>
              <w:sz w:val="25"/>
              <w:lang w:val="es-ES"/>
            </w:rPr>
          </w:pPr>
          <w:r w:rsidRPr="005E2C5E">
            <w:rPr>
              <w:rFonts w:ascii="Arial" w:hAnsi="Arial" w:cs="Arial"/>
              <w:b/>
              <w:lang w:val="es-ES"/>
            </w:rPr>
            <w:t>Comisión Interamericana de Telecomunicaciones</w:t>
          </w:r>
        </w:p>
        <w:p w14:paraId="1B513839" w14:textId="77777777" w:rsidR="008F5AEF" w:rsidRPr="00DF6653" w:rsidRDefault="008F5AEF">
          <w:pPr>
            <w:tabs>
              <w:tab w:val="left" w:pos="8300"/>
            </w:tabs>
            <w:ind w:right="200"/>
            <w:jc w:val="right"/>
            <w:rPr>
              <w:rFonts w:ascii="ZapfHumnst BT" w:hAnsi="ZapfHumnst BT"/>
              <w:b/>
              <w:sz w:val="28"/>
              <w:lang w:val="es-ES"/>
            </w:rPr>
          </w:pPr>
          <w:r w:rsidRPr="005E2C5E">
            <w:rPr>
              <w:rFonts w:ascii="Arial" w:hAnsi="Arial" w:cs="Arial"/>
              <w:b/>
              <w:lang w:val="es-ES"/>
            </w:rPr>
            <w:t>Inter-American Telecommunication Commission</w:t>
          </w:r>
        </w:p>
      </w:tc>
    </w:tr>
  </w:tbl>
  <w:p w14:paraId="4C4A01A8" w14:textId="77777777" w:rsidR="008F5AEF" w:rsidRPr="00DF6653" w:rsidRDefault="008F5AEF">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081E" w14:textId="44C3B7A3" w:rsidR="008E79BF" w:rsidRPr="008E79BF" w:rsidRDefault="008E79BF" w:rsidP="008E79BF">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22F"/>
    <w:multiLevelType w:val="multilevel"/>
    <w:tmpl w:val="F356C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F711E4"/>
    <w:multiLevelType w:val="hybridMultilevel"/>
    <w:tmpl w:val="47BA011E"/>
    <w:lvl w:ilvl="0" w:tplc="E324A1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780FCB"/>
    <w:multiLevelType w:val="multilevel"/>
    <w:tmpl w:val="2C3EA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B476FA"/>
    <w:multiLevelType w:val="hybridMultilevel"/>
    <w:tmpl w:val="DD20A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43396"/>
    <w:multiLevelType w:val="hybridMultilevel"/>
    <w:tmpl w:val="632E37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524632"/>
    <w:multiLevelType w:val="multilevel"/>
    <w:tmpl w:val="6B9EEB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872F8C"/>
    <w:multiLevelType w:val="hybridMultilevel"/>
    <w:tmpl w:val="436C16BA"/>
    <w:lvl w:ilvl="0" w:tplc="04090017">
      <w:start w:val="1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44406B"/>
    <w:multiLevelType w:val="multilevel"/>
    <w:tmpl w:val="B0BA6E9C"/>
    <w:lvl w:ilvl="0">
      <w:start w:val="1"/>
      <w:numFmt w:val="lowerLetter"/>
      <w:lvlText w:val="%1)"/>
      <w:lvlJc w:val="left"/>
      <w:pPr>
        <w:ind w:left="1130" w:hanging="1130"/>
      </w:pPr>
      <w:rPr>
        <w:rFonts w:hint="default"/>
        <w:b w:val="0"/>
        <w:bCs w:val="0"/>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665360C"/>
    <w:multiLevelType w:val="hybridMultilevel"/>
    <w:tmpl w:val="EAE85536"/>
    <w:lvl w:ilvl="0" w:tplc="81481220">
      <w:start w:val="1"/>
      <w:numFmt w:val="lowerLetter"/>
      <w:lvlText w:val="%1)"/>
      <w:lvlJc w:val="left"/>
      <w:pPr>
        <w:ind w:left="360" w:hanging="360"/>
      </w:pPr>
      <w:rPr>
        <w:rFonts w:hint="default"/>
        <w:i/>
        <w:iCs/>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FC2662B"/>
    <w:multiLevelType w:val="hybridMultilevel"/>
    <w:tmpl w:val="023C0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B57EF"/>
    <w:multiLevelType w:val="hybridMultilevel"/>
    <w:tmpl w:val="71309A2A"/>
    <w:lvl w:ilvl="0" w:tplc="04090017">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96330D"/>
    <w:multiLevelType w:val="multilevel"/>
    <w:tmpl w:val="915636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9945E8"/>
    <w:multiLevelType w:val="hybridMultilevel"/>
    <w:tmpl w:val="AD16B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80F4B"/>
    <w:multiLevelType w:val="hybridMultilevel"/>
    <w:tmpl w:val="666CD816"/>
    <w:lvl w:ilvl="0" w:tplc="04090017">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F42C8"/>
    <w:multiLevelType w:val="multilevel"/>
    <w:tmpl w:val="9EA6D8C6"/>
    <w:lvl w:ilvl="0">
      <w:start w:val="1"/>
      <w:numFmt w:val="lowerLetter"/>
      <w:lvlText w:val="%1)"/>
      <w:lvlJc w:val="left"/>
      <w:pPr>
        <w:ind w:left="1130" w:hanging="1130"/>
      </w:pPr>
      <w:rPr>
        <w:rFonts w:ascii="Times New Roman" w:eastAsiaTheme="minorEastAsia" w:hAnsi="Times New Roman" w:cs="Times New Roman" w:hint="default"/>
        <w:i/>
      </w:rPr>
    </w:lvl>
    <w:lvl w:ilvl="1">
      <w:start w:val="1"/>
      <w:numFmt w:val="lowerLetter"/>
      <w:lvlText w:val="%2."/>
      <w:lvlJc w:val="left"/>
      <w:pPr>
        <w:ind w:left="1080" w:hanging="360"/>
      </w:pPr>
      <w:rPr>
        <w:rFonts w:hint="eastAsia"/>
      </w:rPr>
    </w:lvl>
    <w:lvl w:ilvl="2">
      <w:start w:val="1"/>
      <w:numFmt w:val="lowerRoman"/>
      <w:lvlText w:val="%3."/>
      <w:lvlJc w:val="right"/>
      <w:pPr>
        <w:ind w:left="1800" w:hanging="180"/>
      </w:pPr>
      <w:rPr>
        <w:rFonts w:hint="eastAsia"/>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15" w15:restartNumberingAfterBreak="0">
    <w:nsid w:val="506F02EF"/>
    <w:multiLevelType w:val="hybridMultilevel"/>
    <w:tmpl w:val="90DA65F6"/>
    <w:lvl w:ilvl="0" w:tplc="818A2F0E">
      <w:start w:val="10"/>
      <w:numFmt w:val="lowerLetter"/>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BD6FC5"/>
    <w:multiLevelType w:val="hybridMultilevel"/>
    <w:tmpl w:val="3C06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B7F06"/>
    <w:multiLevelType w:val="multilevel"/>
    <w:tmpl w:val="CEA65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1D288B"/>
    <w:multiLevelType w:val="multilevel"/>
    <w:tmpl w:val="6A1D288B"/>
    <w:lvl w:ilvl="0">
      <w:start w:val="1"/>
      <w:numFmt w:val="decimal"/>
      <w:lvlText w:val="%1"/>
      <w:lvlJc w:val="left"/>
      <w:pPr>
        <w:ind w:left="1490" w:hanging="1130"/>
      </w:pPr>
      <w:rPr>
        <w:rFonts w:ascii="Times New Roman" w:hAnsi="Times New Roman" w:hint="default"/>
        <w:i w:val="0"/>
        <w:iCs/>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9" w15:restartNumberingAfterBreak="0">
    <w:nsid w:val="6AAD36E0"/>
    <w:multiLevelType w:val="hybridMultilevel"/>
    <w:tmpl w:val="35C09914"/>
    <w:lvl w:ilvl="0" w:tplc="FFFFFFFF">
      <w:start w:val="9"/>
      <w:numFmt w:val="lowerLetter"/>
      <w:lvlText w:val="%1)"/>
      <w:lvlJc w:val="left"/>
      <w:pPr>
        <w:ind w:left="45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F0F39FB"/>
    <w:multiLevelType w:val="hybridMultilevel"/>
    <w:tmpl w:val="D3AAB12A"/>
    <w:lvl w:ilvl="0" w:tplc="04090017">
      <w:start w:val="9"/>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26455068">
    <w:abstractNumId w:val="11"/>
  </w:num>
  <w:num w:numId="2" w16cid:durableId="1949924430">
    <w:abstractNumId w:val="2"/>
  </w:num>
  <w:num w:numId="3" w16cid:durableId="1304192095">
    <w:abstractNumId w:val="5"/>
  </w:num>
  <w:num w:numId="4" w16cid:durableId="68694241">
    <w:abstractNumId w:val="0"/>
  </w:num>
  <w:num w:numId="5" w16cid:durableId="1773628762">
    <w:abstractNumId w:val="17"/>
  </w:num>
  <w:num w:numId="6" w16cid:durableId="258610683">
    <w:abstractNumId w:val="7"/>
  </w:num>
  <w:num w:numId="7" w16cid:durableId="1504970649">
    <w:abstractNumId w:val="14"/>
  </w:num>
  <w:num w:numId="8" w16cid:durableId="1625381463">
    <w:abstractNumId w:val="18"/>
  </w:num>
  <w:num w:numId="9" w16cid:durableId="1695575814">
    <w:abstractNumId w:val="8"/>
  </w:num>
  <w:num w:numId="10" w16cid:durableId="512962403">
    <w:abstractNumId w:val="12"/>
  </w:num>
  <w:num w:numId="11" w16cid:durableId="1135443807">
    <w:abstractNumId w:val="3"/>
  </w:num>
  <w:num w:numId="12" w16cid:durableId="1956397945">
    <w:abstractNumId w:val="4"/>
  </w:num>
  <w:num w:numId="13" w16cid:durableId="1395851587">
    <w:abstractNumId w:val="16"/>
  </w:num>
  <w:num w:numId="14" w16cid:durableId="1029332006">
    <w:abstractNumId w:val="20"/>
  </w:num>
  <w:num w:numId="15" w16cid:durableId="310445510">
    <w:abstractNumId w:val="6"/>
  </w:num>
  <w:num w:numId="16" w16cid:durableId="1516260503">
    <w:abstractNumId w:val="19"/>
  </w:num>
  <w:num w:numId="17" w16cid:durableId="1281767150">
    <w:abstractNumId w:val="9"/>
  </w:num>
  <w:num w:numId="18" w16cid:durableId="351033055">
    <w:abstractNumId w:val="1"/>
  </w:num>
  <w:num w:numId="19" w16cid:durableId="1405102750">
    <w:abstractNumId w:val="10"/>
  </w:num>
  <w:num w:numId="20" w16cid:durableId="1739283776">
    <w:abstractNumId w:val="13"/>
  </w:num>
  <w:num w:numId="21" w16cid:durableId="12880498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BF"/>
    <w:rsid w:val="00012087"/>
    <w:rsid w:val="000246DD"/>
    <w:rsid w:val="00032553"/>
    <w:rsid w:val="00037ECA"/>
    <w:rsid w:val="0004567A"/>
    <w:rsid w:val="00046260"/>
    <w:rsid w:val="000531FC"/>
    <w:rsid w:val="0005794D"/>
    <w:rsid w:val="00057BB7"/>
    <w:rsid w:val="00060B74"/>
    <w:rsid w:val="0007794C"/>
    <w:rsid w:val="00077FB8"/>
    <w:rsid w:val="00084F7B"/>
    <w:rsid w:val="00085F6F"/>
    <w:rsid w:val="000908EC"/>
    <w:rsid w:val="000A5413"/>
    <w:rsid w:val="000A68FE"/>
    <w:rsid w:val="000B04B5"/>
    <w:rsid w:val="000B6F27"/>
    <w:rsid w:val="000C33FA"/>
    <w:rsid w:val="000D729C"/>
    <w:rsid w:val="000E4935"/>
    <w:rsid w:val="000E518C"/>
    <w:rsid w:val="000E592D"/>
    <w:rsid w:val="000E637F"/>
    <w:rsid w:val="000E65B2"/>
    <w:rsid w:val="00125E56"/>
    <w:rsid w:val="00130C22"/>
    <w:rsid w:val="001323C0"/>
    <w:rsid w:val="00135FE3"/>
    <w:rsid w:val="00136C5C"/>
    <w:rsid w:val="00151B75"/>
    <w:rsid w:val="00163966"/>
    <w:rsid w:val="0017375C"/>
    <w:rsid w:val="00181993"/>
    <w:rsid w:val="0018599C"/>
    <w:rsid w:val="0018630C"/>
    <w:rsid w:val="00193B1A"/>
    <w:rsid w:val="0019770A"/>
    <w:rsid w:val="001A15D3"/>
    <w:rsid w:val="001A6BEB"/>
    <w:rsid w:val="001B210A"/>
    <w:rsid w:val="001B5CBF"/>
    <w:rsid w:val="001C2597"/>
    <w:rsid w:val="001C5BA8"/>
    <w:rsid w:val="001E09B1"/>
    <w:rsid w:val="00202672"/>
    <w:rsid w:val="0021073F"/>
    <w:rsid w:val="002114CC"/>
    <w:rsid w:val="00213D8C"/>
    <w:rsid w:val="00226FCA"/>
    <w:rsid w:val="002300D6"/>
    <w:rsid w:val="002300F1"/>
    <w:rsid w:val="00233890"/>
    <w:rsid w:val="00242D04"/>
    <w:rsid w:val="00252DF1"/>
    <w:rsid w:val="00261FF9"/>
    <w:rsid w:val="00275953"/>
    <w:rsid w:val="002771EC"/>
    <w:rsid w:val="00283D9E"/>
    <w:rsid w:val="00290474"/>
    <w:rsid w:val="002946F1"/>
    <w:rsid w:val="00296C97"/>
    <w:rsid w:val="002B750C"/>
    <w:rsid w:val="002C2E58"/>
    <w:rsid w:val="002C471D"/>
    <w:rsid w:val="002E5668"/>
    <w:rsid w:val="002E652F"/>
    <w:rsid w:val="002E7219"/>
    <w:rsid w:val="002F4BC5"/>
    <w:rsid w:val="00300966"/>
    <w:rsid w:val="00322BFB"/>
    <w:rsid w:val="00333D32"/>
    <w:rsid w:val="00345308"/>
    <w:rsid w:val="0036163D"/>
    <w:rsid w:val="00363B5D"/>
    <w:rsid w:val="003703F9"/>
    <w:rsid w:val="003738C2"/>
    <w:rsid w:val="00373DAA"/>
    <w:rsid w:val="00373E0B"/>
    <w:rsid w:val="00387AAA"/>
    <w:rsid w:val="00391883"/>
    <w:rsid w:val="0039204C"/>
    <w:rsid w:val="003C26C1"/>
    <w:rsid w:val="003E3D03"/>
    <w:rsid w:val="003F01B8"/>
    <w:rsid w:val="003F19A7"/>
    <w:rsid w:val="003F32F9"/>
    <w:rsid w:val="003F504C"/>
    <w:rsid w:val="0041236C"/>
    <w:rsid w:val="0041248A"/>
    <w:rsid w:val="004129D1"/>
    <w:rsid w:val="00416C53"/>
    <w:rsid w:val="004275B7"/>
    <w:rsid w:val="00442AE9"/>
    <w:rsid w:val="00455943"/>
    <w:rsid w:val="00463A5F"/>
    <w:rsid w:val="004665C9"/>
    <w:rsid w:val="00480861"/>
    <w:rsid w:val="00494CCB"/>
    <w:rsid w:val="004A128F"/>
    <w:rsid w:val="004B27DA"/>
    <w:rsid w:val="004C035F"/>
    <w:rsid w:val="004C1945"/>
    <w:rsid w:val="004C3885"/>
    <w:rsid w:val="004C5A2D"/>
    <w:rsid w:val="004D4624"/>
    <w:rsid w:val="004D7E8D"/>
    <w:rsid w:val="004E5A9B"/>
    <w:rsid w:val="004F08A2"/>
    <w:rsid w:val="00505575"/>
    <w:rsid w:val="00514BB5"/>
    <w:rsid w:val="00526856"/>
    <w:rsid w:val="00541B49"/>
    <w:rsid w:val="005471F1"/>
    <w:rsid w:val="00552932"/>
    <w:rsid w:val="0055468A"/>
    <w:rsid w:val="00557C4B"/>
    <w:rsid w:val="005830E3"/>
    <w:rsid w:val="00583768"/>
    <w:rsid w:val="00585F54"/>
    <w:rsid w:val="0059337F"/>
    <w:rsid w:val="005A43AE"/>
    <w:rsid w:val="005B0ADF"/>
    <w:rsid w:val="005C08BD"/>
    <w:rsid w:val="005C2368"/>
    <w:rsid w:val="005C3212"/>
    <w:rsid w:val="005C68FA"/>
    <w:rsid w:val="005D1381"/>
    <w:rsid w:val="005E7AB0"/>
    <w:rsid w:val="00605747"/>
    <w:rsid w:val="00605835"/>
    <w:rsid w:val="00607391"/>
    <w:rsid w:val="00612BAC"/>
    <w:rsid w:val="00621AF7"/>
    <w:rsid w:val="00622F92"/>
    <w:rsid w:val="00625655"/>
    <w:rsid w:val="00630684"/>
    <w:rsid w:val="00630E6F"/>
    <w:rsid w:val="0064012A"/>
    <w:rsid w:val="00650E8F"/>
    <w:rsid w:val="00656A77"/>
    <w:rsid w:val="00663143"/>
    <w:rsid w:val="00682298"/>
    <w:rsid w:val="006841A8"/>
    <w:rsid w:val="0068492B"/>
    <w:rsid w:val="006931C1"/>
    <w:rsid w:val="006B2328"/>
    <w:rsid w:val="006D6A47"/>
    <w:rsid w:val="006E6060"/>
    <w:rsid w:val="006F25E1"/>
    <w:rsid w:val="00705144"/>
    <w:rsid w:val="007056D0"/>
    <w:rsid w:val="0071093E"/>
    <w:rsid w:val="00724059"/>
    <w:rsid w:val="007325BA"/>
    <w:rsid w:val="0075029D"/>
    <w:rsid w:val="007630F9"/>
    <w:rsid w:val="00786666"/>
    <w:rsid w:val="00787367"/>
    <w:rsid w:val="0079474B"/>
    <w:rsid w:val="007974A2"/>
    <w:rsid w:val="007A718E"/>
    <w:rsid w:val="007B02A9"/>
    <w:rsid w:val="007B530A"/>
    <w:rsid w:val="007B6330"/>
    <w:rsid w:val="007C1A41"/>
    <w:rsid w:val="007C2973"/>
    <w:rsid w:val="007C2D12"/>
    <w:rsid w:val="007D20FC"/>
    <w:rsid w:val="007D2DAD"/>
    <w:rsid w:val="00810525"/>
    <w:rsid w:val="008147E0"/>
    <w:rsid w:val="0082096E"/>
    <w:rsid w:val="0083448E"/>
    <w:rsid w:val="00840A6B"/>
    <w:rsid w:val="00841305"/>
    <w:rsid w:val="0084411C"/>
    <w:rsid w:val="008572FC"/>
    <w:rsid w:val="00866E6C"/>
    <w:rsid w:val="008676AD"/>
    <w:rsid w:val="00876782"/>
    <w:rsid w:val="00880305"/>
    <w:rsid w:val="0088168B"/>
    <w:rsid w:val="00886835"/>
    <w:rsid w:val="008A13FF"/>
    <w:rsid w:val="008A2312"/>
    <w:rsid w:val="008A5C64"/>
    <w:rsid w:val="008A673A"/>
    <w:rsid w:val="008B61D1"/>
    <w:rsid w:val="008B61F1"/>
    <w:rsid w:val="008C5A27"/>
    <w:rsid w:val="008D09C3"/>
    <w:rsid w:val="008D3278"/>
    <w:rsid w:val="008D3966"/>
    <w:rsid w:val="008D441A"/>
    <w:rsid w:val="008D4925"/>
    <w:rsid w:val="008E5B98"/>
    <w:rsid w:val="008E79BF"/>
    <w:rsid w:val="008F2A12"/>
    <w:rsid w:val="008F5AEF"/>
    <w:rsid w:val="008F6182"/>
    <w:rsid w:val="008F7FCC"/>
    <w:rsid w:val="00904679"/>
    <w:rsid w:val="0090745E"/>
    <w:rsid w:val="0091443D"/>
    <w:rsid w:val="00917E80"/>
    <w:rsid w:val="0092116E"/>
    <w:rsid w:val="00926F63"/>
    <w:rsid w:val="00927432"/>
    <w:rsid w:val="009326DE"/>
    <w:rsid w:val="009328CA"/>
    <w:rsid w:val="00934865"/>
    <w:rsid w:val="00944A06"/>
    <w:rsid w:val="00944C89"/>
    <w:rsid w:val="009501AF"/>
    <w:rsid w:val="009626D6"/>
    <w:rsid w:val="00964991"/>
    <w:rsid w:val="00967453"/>
    <w:rsid w:val="00973AB8"/>
    <w:rsid w:val="00996E32"/>
    <w:rsid w:val="009B3B93"/>
    <w:rsid w:val="009B57D8"/>
    <w:rsid w:val="009B5B15"/>
    <w:rsid w:val="009C649B"/>
    <w:rsid w:val="009D12AC"/>
    <w:rsid w:val="009D2B76"/>
    <w:rsid w:val="009D4120"/>
    <w:rsid w:val="009D42C0"/>
    <w:rsid w:val="009D5C69"/>
    <w:rsid w:val="009D64C6"/>
    <w:rsid w:val="009E0573"/>
    <w:rsid w:val="009E2877"/>
    <w:rsid w:val="009F01A5"/>
    <w:rsid w:val="009F3642"/>
    <w:rsid w:val="00A02A8C"/>
    <w:rsid w:val="00A23C92"/>
    <w:rsid w:val="00A327D5"/>
    <w:rsid w:val="00A44524"/>
    <w:rsid w:val="00A46E12"/>
    <w:rsid w:val="00A50B52"/>
    <w:rsid w:val="00A53866"/>
    <w:rsid w:val="00A57CE3"/>
    <w:rsid w:val="00A70211"/>
    <w:rsid w:val="00AA322E"/>
    <w:rsid w:val="00AA518B"/>
    <w:rsid w:val="00AC0CBF"/>
    <w:rsid w:val="00AC63EB"/>
    <w:rsid w:val="00AC7218"/>
    <w:rsid w:val="00AD0E0B"/>
    <w:rsid w:val="00AF0642"/>
    <w:rsid w:val="00B0499E"/>
    <w:rsid w:val="00B25182"/>
    <w:rsid w:val="00B32E77"/>
    <w:rsid w:val="00B52348"/>
    <w:rsid w:val="00B57DC9"/>
    <w:rsid w:val="00B66CBE"/>
    <w:rsid w:val="00B70424"/>
    <w:rsid w:val="00B722F3"/>
    <w:rsid w:val="00B827C5"/>
    <w:rsid w:val="00B944F6"/>
    <w:rsid w:val="00B953BE"/>
    <w:rsid w:val="00B9740D"/>
    <w:rsid w:val="00BB7787"/>
    <w:rsid w:val="00BD26E0"/>
    <w:rsid w:val="00BD61FB"/>
    <w:rsid w:val="00C06F2E"/>
    <w:rsid w:val="00C320FF"/>
    <w:rsid w:val="00C446B8"/>
    <w:rsid w:val="00C4479F"/>
    <w:rsid w:val="00C52277"/>
    <w:rsid w:val="00C54CA8"/>
    <w:rsid w:val="00C57BBE"/>
    <w:rsid w:val="00C63610"/>
    <w:rsid w:val="00C660A2"/>
    <w:rsid w:val="00C734A2"/>
    <w:rsid w:val="00C76242"/>
    <w:rsid w:val="00C776C0"/>
    <w:rsid w:val="00C86482"/>
    <w:rsid w:val="00CA0709"/>
    <w:rsid w:val="00CA2B03"/>
    <w:rsid w:val="00CA3B12"/>
    <w:rsid w:val="00CB1186"/>
    <w:rsid w:val="00CB5F07"/>
    <w:rsid w:val="00CC58A3"/>
    <w:rsid w:val="00CC73F0"/>
    <w:rsid w:val="00CD75E4"/>
    <w:rsid w:val="00CE5D44"/>
    <w:rsid w:val="00D041F2"/>
    <w:rsid w:val="00D04E79"/>
    <w:rsid w:val="00D0720D"/>
    <w:rsid w:val="00D117C8"/>
    <w:rsid w:val="00D249AA"/>
    <w:rsid w:val="00D326AC"/>
    <w:rsid w:val="00D57BAC"/>
    <w:rsid w:val="00D71D8F"/>
    <w:rsid w:val="00D72AF8"/>
    <w:rsid w:val="00D83275"/>
    <w:rsid w:val="00D84DC8"/>
    <w:rsid w:val="00D85D66"/>
    <w:rsid w:val="00DB2D69"/>
    <w:rsid w:val="00DC24F5"/>
    <w:rsid w:val="00DC5E57"/>
    <w:rsid w:val="00E0379E"/>
    <w:rsid w:val="00E0700F"/>
    <w:rsid w:val="00E110F0"/>
    <w:rsid w:val="00E13303"/>
    <w:rsid w:val="00E14A22"/>
    <w:rsid w:val="00E20397"/>
    <w:rsid w:val="00E24D41"/>
    <w:rsid w:val="00E429E9"/>
    <w:rsid w:val="00E622AC"/>
    <w:rsid w:val="00E63E2A"/>
    <w:rsid w:val="00E64971"/>
    <w:rsid w:val="00E76C54"/>
    <w:rsid w:val="00E8498D"/>
    <w:rsid w:val="00E875AD"/>
    <w:rsid w:val="00E961B8"/>
    <w:rsid w:val="00EA1992"/>
    <w:rsid w:val="00EB0849"/>
    <w:rsid w:val="00EB4DD2"/>
    <w:rsid w:val="00EB560F"/>
    <w:rsid w:val="00EB721C"/>
    <w:rsid w:val="00EC1DF9"/>
    <w:rsid w:val="00EC3A73"/>
    <w:rsid w:val="00EC46D9"/>
    <w:rsid w:val="00EC4A91"/>
    <w:rsid w:val="00ED2CEF"/>
    <w:rsid w:val="00EE41CA"/>
    <w:rsid w:val="00EF551E"/>
    <w:rsid w:val="00EF5D93"/>
    <w:rsid w:val="00F12DA1"/>
    <w:rsid w:val="00F138EC"/>
    <w:rsid w:val="00F364EA"/>
    <w:rsid w:val="00F40C14"/>
    <w:rsid w:val="00F41A33"/>
    <w:rsid w:val="00F4363E"/>
    <w:rsid w:val="00F455F0"/>
    <w:rsid w:val="00F467FE"/>
    <w:rsid w:val="00F604A5"/>
    <w:rsid w:val="00F8186F"/>
    <w:rsid w:val="00F915B3"/>
    <w:rsid w:val="00F9223C"/>
    <w:rsid w:val="00FA24B9"/>
    <w:rsid w:val="00FB5DC3"/>
    <w:rsid w:val="00FC1FF4"/>
    <w:rsid w:val="00FC21AB"/>
    <w:rsid w:val="00FC27CD"/>
    <w:rsid w:val="00FC76D1"/>
    <w:rsid w:val="00FD2637"/>
    <w:rsid w:val="00FD4663"/>
    <w:rsid w:val="00FD6261"/>
    <w:rsid w:val="00FE04CF"/>
    <w:rsid w:val="00FE4F64"/>
    <w:rsid w:val="00FF0F07"/>
    <w:rsid w:val="00FF5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913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3B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9BF"/>
    <w:pPr>
      <w:tabs>
        <w:tab w:val="center" w:pos="4680"/>
        <w:tab w:val="right" w:pos="9360"/>
      </w:tabs>
    </w:pPr>
  </w:style>
  <w:style w:type="character" w:customStyle="1" w:styleId="HeaderChar">
    <w:name w:val="Header Char"/>
    <w:basedOn w:val="DefaultParagraphFont"/>
    <w:link w:val="Header"/>
    <w:uiPriority w:val="99"/>
    <w:rsid w:val="008E79BF"/>
  </w:style>
  <w:style w:type="paragraph" w:styleId="Footer">
    <w:name w:val="footer"/>
    <w:basedOn w:val="Normal"/>
    <w:link w:val="FooterChar"/>
    <w:uiPriority w:val="99"/>
    <w:unhideWhenUsed/>
    <w:rsid w:val="008E79BF"/>
    <w:pPr>
      <w:tabs>
        <w:tab w:val="center" w:pos="4680"/>
        <w:tab w:val="right" w:pos="9360"/>
      </w:tabs>
    </w:pPr>
  </w:style>
  <w:style w:type="character" w:customStyle="1" w:styleId="FooterChar">
    <w:name w:val="Footer Char"/>
    <w:basedOn w:val="DefaultParagraphFont"/>
    <w:link w:val="Footer"/>
    <w:uiPriority w:val="99"/>
    <w:rsid w:val="008E79BF"/>
  </w:style>
  <w:style w:type="character" w:styleId="Hyperlink">
    <w:name w:val="Hyperlink"/>
    <w:aliases w:val="超级链接,CEO_Hyperlink,ECC Hyperlink"/>
    <w:basedOn w:val="DefaultParagraphFont"/>
    <w:uiPriority w:val="99"/>
    <w:unhideWhenUsed/>
    <w:qFormat/>
    <w:rsid w:val="00B953BE"/>
    <w:rPr>
      <w:color w:val="0563C1"/>
      <w:u w:val="single"/>
    </w:rPr>
  </w:style>
  <w:style w:type="paragraph" w:customStyle="1" w:styleId="xmsonormal">
    <w:name w:val="x_msonormal"/>
    <w:basedOn w:val="Normal"/>
    <w:rsid w:val="00B953BE"/>
    <w:rPr>
      <w:rFonts w:ascii="Calibri" w:eastAsiaTheme="minorHAnsi" w:hAnsi="Calibri" w:cs="Calibri"/>
      <w:sz w:val="20"/>
      <w:szCs w:val="20"/>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unhideWhenUsed/>
    <w:qFormat/>
    <w:rsid w:val="00AF0642"/>
    <w:rPr>
      <w:rFonts w:ascii="Times New Roman" w:eastAsia="Times New Roman" w:hAnsi="Times New Roman" w:cs="Times New Roman"/>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AF0642"/>
    <w:rPr>
      <w:rFonts w:ascii="Times New Roman" w:eastAsia="Times New Roman" w:hAnsi="Times New Roman" w:cs="Times New Roman"/>
      <w:sz w:val="20"/>
      <w:szCs w:val="2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qFormat/>
    <w:rsid w:val="00AF0642"/>
    <w:rPr>
      <w:position w:val="6"/>
      <w:sz w:val="18"/>
    </w:rPr>
  </w:style>
  <w:style w:type="paragraph" w:customStyle="1" w:styleId="ResNo">
    <w:name w:val="Res_No"/>
    <w:basedOn w:val="Normal"/>
    <w:next w:val="Normal"/>
    <w:link w:val="ResNoChar"/>
    <w:rsid w:val="00AF0642"/>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w:eastAsia="Times New Roman" w:hAnsi="Times New Roman" w:cs="Times New Roman"/>
      <w:caps/>
      <w:sz w:val="28"/>
      <w:szCs w:val="20"/>
      <w:lang w:val="en-GB"/>
    </w:rPr>
  </w:style>
  <w:style w:type="character" w:customStyle="1" w:styleId="ResNoChar">
    <w:name w:val="Res_No Char"/>
    <w:link w:val="ResNo"/>
    <w:rsid w:val="00AF0642"/>
    <w:rPr>
      <w:rFonts w:ascii="Times New Roman" w:eastAsia="Times New Roman" w:hAnsi="Times New Roman" w:cs="Times New Roman"/>
      <w:caps/>
      <w:sz w:val="28"/>
      <w:szCs w:val="20"/>
      <w:lang w:val="en-GB"/>
    </w:rPr>
  </w:style>
  <w:style w:type="paragraph" w:customStyle="1" w:styleId="Normalaftertitle">
    <w:name w:val="Normal after title"/>
    <w:basedOn w:val="Normal"/>
    <w:next w:val="Normal"/>
    <w:link w:val="NormalaftertitleChar"/>
    <w:qFormat/>
    <w:rsid w:val="00AF0642"/>
    <w:pPr>
      <w:tabs>
        <w:tab w:val="left" w:pos="1134"/>
        <w:tab w:val="left" w:pos="1871"/>
        <w:tab w:val="left" w:pos="2268"/>
      </w:tabs>
      <w:overflowPunct w:val="0"/>
      <w:autoSpaceDE w:val="0"/>
      <w:autoSpaceDN w:val="0"/>
      <w:adjustRightInd w:val="0"/>
      <w:spacing w:before="280"/>
      <w:textAlignment w:val="baseline"/>
    </w:pPr>
    <w:rPr>
      <w:rFonts w:ascii="Times New Roman" w:eastAsia="Times New Roman" w:hAnsi="Times New Roman" w:cs="Times New Roman"/>
      <w:szCs w:val="20"/>
      <w:lang w:val="en-GB"/>
    </w:rPr>
  </w:style>
  <w:style w:type="paragraph" w:customStyle="1" w:styleId="Proposal">
    <w:name w:val="Proposal"/>
    <w:basedOn w:val="Normal"/>
    <w:next w:val="Normal"/>
    <w:rsid w:val="00AF0642"/>
    <w:pPr>
      <w:keepNext/>
      <w:tabs>
        <w:tab w:val="left" w:pos="1134"/>
        <w:tab w:val="left" w:pos="1871"/>
        <w:tab w:val="left" w:pos="2268"/>
      </w:tabs>
      <w:overflowPunct w:val="0"/>
      <w:autoSpaceDE w:val="0"/>
      <w:autoSpaceDN w:val="0"/>
      <w:adjustRightInd w:val="0"/>
      <w:spacing w:before="240"/>
      <w:textAlignment w:val="baseline"/>
    </w:pPr>
    <w:rPr>
      <w:rFonts w:ascii="Times New Roman" w:eastAsia="Times New Roman" w:hAnsi="Times New Roman Bold" w:cs="Times New Roman"/>
      <w:b/>
      <w:szCs w:val="20"/>
      <w:lang w:val="en-GB"/>
    </w:rPr>
  </w:style>
  <w:style w:type="paragraph" w:customStyle="1" w:styleId="Reasons">
    <w:name w:val="Reasons"/>
    <w:basedOn w:val="Normal"/>
    <w:link w:val="ReasonsChar"/>
    <w:qFormat/>
    <w:rsid w:val="00AF0642"/>
    <w:pPr>
      <w:tabs>
        <w:tab w:val="left" w:pos="1134"/>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szCs w:val="20"/>
      <w:lang w:val="en-GB"/>
    </w:rPr>
  </w:style>
  <w:style w:type="paragraph" w:customStyle="1" w:styleId="Restitle">
    <w:name w:val="Res_title"/>
    <w:basedOn w:val="Normal"/>
    <w:next w:val="Normal"/>
    <w:link w:val="RestitleChar"/>
    <w:rsid w:val="00AF0642"/>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cs="Times New Roman"/>
      <w:b/>
      <w:sz w:val="28"/>
      <w:szCs w:val="20"/>
      <w:lang w:val="en-GB"/>
    </w:rPr>
  </w:style>
  <w:style w:type="character" w:customStyle="1" w:styleId="href">
    <w:name w:val="href"/>
    <w:rsid w:val="00AF0642"/>
    <w:rPr>
      <w:color w:val="auto"/>
    </w:rPr>
  </w:style>
  <w:style w:type="character" w:customStyle="1" w:styleId="NormalaftertitleChar">
    <w:name w:val="Normal after title Char"/>
    <w:link w:val="Normalaftertitle"/>
    <w:qFormat/>
    <w:rsid w:val="00AF0642"/>
    <w:rPr>
      <w:rFonts w:ascii="Times New Roman" w:eastAsia="Times New Roman" w:hAnsi="Times New Roman" w:cs="Times New Roman"/>
      <w:sz w:val="24"/>
      <w:szCs w:val="20"/>
      <w:lang w:val="en-GB"/>
    </w:rPr>
  </w:style>
  <w:style w:type="character" w:customStyle="1" w:styleId="RestitleChar">
    <w:name w:val="Res_title Char"/>
    <w:link w:val="Restitle"/>
    <w:rsid w:val="00AF0642"/>
    <w:rPr>
      <w:rFonts w:ascii="Times New Roman Bold" w:eastAsia="Times New Roman" w:hAnsi="Times New Roman Bold" w:cs="Times New Roman"/>
      <w:b/>
      <w:sz w:val="28"/>
      <w:szCs w:val="20"/>
      <w:lang w:val="en-GB"/>
    </w:rPr>
  </w:style>
  <w:style w:type="character" w:customStyle="1" w:styleId="ReasonsChar">
    <w:name w:val="Reasons Char"/>
    <w:link w:val="Reasons"/>
    <w:rsid w:val="00AF0642"/>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8F7FCC"/>
    <w:rPr>
      <w:color w:val="954F72" w:themeColor="followedHyperlink"/>
      <w:u w:val="single"/>
    </w:rPr>
  </w:style>
  <w:style w:type="paragraph" w:styleId="Caption">
    <w:name w:val="caption"/>
    <w:basedOn w:val="Normal"/>
    <w:next w:val="Normal"/>
    <w:unhideWhenUsed/>
    <w:qFormat/>
    <w:rsid w:val="00944C89"/>
    <w:pPr>
      <w:spacing w:after="200"/>
    </w:pPr>
    <w:rPr>
      <w:rFonts w:ascii="Times New Roman" w:eastAsia="BatangChe" w:hAnsi="Times New Roman" w:cs="Times New Roman"/>
      <w:i/>
      <w:iCs/>
      <w:color w:val="44546A" w:themeColor="text2"/>
      <w:sz w:val="18"/>
      <w:szCs w:val="18"/>
    </w:rPr>
  </w:style>
  <w:style w:type="paragraph" w:styleId="ListParagraph">
    <w:name w:val="List Paragraph"/>
    <w:aliases w:val="????,????1,Bullet List,Bulletr List Paragraph,FooterText,List Paragraph1,List Paragraph2,List Paragraph21,Listeafsnit1,Listenabsatz,Paragraphe de liste,Paragraphe de liste1,Parágrafo da Lista1,Párrafo de lista1,numbered,リスト段落1,列出段落,列出段落1"/>
    <w:basedOn w:val="Normal"/>
    <w:link w:val="ListParagraphChar"/>
    <w:uiPriority w:val="34"/>
    <w:qFormat/>
    <w:rsid w:val="00944C89"/>
    <w:pPr>
      <w:ind w:left="720"/>
    </w:pPr>
    <w:rPr>
      <w:rFonts w:ascii="Times New Roman" w:eastAsia="BatangChe" w:hAnsi="Times New Roman" w:cs="Times New Roman"/>
    </w:rPr>
  </w:style>
  <w:style w:type="character" w:customStyle="1" w:styleId="ListParagraphChar">
    <w:name w:val="List Paragraph Char"/>
    <w:aliases w:val="???? Char,????1 Char,Bullet List Char,Bulletr List Paragraph Char,FooterText Char,List Paragraph1 Char,List Paragraph2 Char,List Paragraph21 Char,Listeafsnit1 Char,Listenabsatz Char,Paragraphe de liste Char,Paragraphe de liste1 Char"/>
    <w:basedOn w:val="DefaultParagraphFont"/>
    <w:link w:val="ListParagraph"/>
    <w:uiPriority w:val="34"/>
    <w:qFormat/>
    <w:locked/>
    <w:rsid w:val="00944C89"/>
    <w:rPr>
      <w:rFonts w:ascii="Times New Roman" w:eastAsia="BatangChe" w:hAnsi="Times New Roman" w:cs="Times New Roman"/>
      <w:sz w:val="24"/>
      <w:szCs w:val="24"/>
    </w:rPr>
  </w:style>
  <w:style w:type="paragraph" w:customStyle="1" w:styleId="Call">
    <w:name w:val="Call"/>
    <w:basedOn w:val="Normal"/>
    <w:next w:val="Normal"/>
    <w:link w:val="CallChar"/>
    <w:qFormat/>
    <w:rsid w:val="00944C89"/>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ascii="Times New Roman" w:eastAsia="MS Mincho" w:hAnsi="Times New Roman" w:cs="Times New Roman"/>
      <w:i/>
      <w:szCs w:val="20"/>
      <w:lang w:val="en-GB"/>
    </w:rPr>
  </w:style>
  <w:style w:type="character" w:customStyle="1" w:styleId="CallChar">
    <w:name w:val="Call Char"/>
    <w:basedOn w:val="DefaultParagraphFont"/>
    <w:link w:val="Call"/>
    <w:qFormat/>
    <w:locked/>
    <w:rsid w:val="00944C89"/>
    <w:rPr>
      <w:rFonts w:ascii="Times New Roman" w:eastAsia="MS Mincho" w:hAnsi="Times New Roman" w:cs="Times New Roman"/>
      <w:i/>
      <w:sz w:val="24"/>
      <w:szCs w:val="20"/>
      <w:lang w:val="en-GB"/>
    </w:rPr>
  </w:style>
  <w:style w:type="character" w:styleId="CommentReference">
    <w:name w:val="annotation reference"/>
    <w:basedOn w:val="DefaultParagraphFont"/>
    <w:uiPriority w:val="99"/>
    <w:semiHidden/>
    <w:unhideWhenUsed/>
    <w:rsid w:val="000908EC"/>
    <w:rPr>
      <w:sz w:val="16"/>
      <w:szCs w:val="16"/>
    </w:rPr>
  </w:style>
  <w:style w:type="paragraph" w:styleId="CommentText">
    <w:name w:val="annotation text"/>
    <w:basedOn w:val="Normal"/>
    <w:link w:val="CommentTextChar"/>
    <w:uiPriority w:val="99"/>
    <w:unhideWhenUsed/>
    <w:rsid w:val="000908EC"/>
    <w:rPr>
      <w:sz w:val="20"/>
      <w:szCs w:val="20"/>
    </w:rPr>
  </w:style>
  <w:style w:type="character" w:customStyle="1" w:styleId="CommentTextChar">
    <w:name w:val="Comment Text Char"/>
    <w:basedOn w:val="DefaultParagraphFont"/>
    <w:link w:val="CommentText"/>
    <w:uiPriority w:val="99"/>
    <w:rsid w:val="000908E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908EC"/>
    <w:rPr>
      <w:b/>
      <w:bCs/>
    </w:rPr>
  </w:style>
  <w:style w:type="character" w:customStyle="1" w:styleId="CommentSubjectChar">
    <w:name w:val="Comment Subject Char"/>
    <w:basedOn w:val="CommentTextChar"/>
    <w:link w:val="CommentSubject"/>
    <w:uiPriority w:val="99"/>
    <w:semiHidden/>
    <w:rsid w:val="000908EC"/>
    <w:rPr>
      <w:rFonts w:eastAsiaTheme="minorEastAsia"/>
      <w:b/>
      <w:bCs/>
      <w:sz w:val="20"/>
      <w:szCs w:val="20"/>
    </w:rPr>
  </w:style>
  <w:style w:type="paragraph" w:styleId="BalloonText">
    <w:name w:val="Balloon Text"/>
    <w:basedOn w:val="Normal"/>
    <w:link w:val="BalloonTextChar"/>
    <w:uiPriority w:val="99"/>
    <w:semiHidden/>
    <w:unhideWhenUsed/>
    <w:rsid w:val="00090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8EC"/>
    <w:rPr>
      <w:rFonts w:ascii="Segoe UI" w:eastAsiaTheme="minorEastAsia" w:hAnsi="Segoe UI" w:cs="Segoe UI"/>
      <w:sz w:val="18"/>
      <w:szCs w:val="18"/>
    </w:rPr>
  </w:style>
  <w:style w:type="paragraph" w:styleId="Revision">
    <w:name w:val="Revision"/>
    <w:hidden/>
    <w:uiPriority w:val="99"/>
    <w:semiHidden/>
    <w:rsid w:val="000C33FA"/>
    <w:pPr>
      <w:spacing w:after="0" w:line="240" w:lineRule="auto"/>
    </w:pPr>
    <w:rPr>
      <w:rFonts w:eastAsiaTheme="minorEastAsia"/>
      <w:sz w:val="24"/>
      <w:szCs w:val="24"/>
    </w:rPr>
  </w:style>
  <w:style w:type="character" w:customStyle="1" w:styleId="fontstyle11">
    <w:name w:val="fontstyle11"/>
    <w:basedOn w:val="DefaultParagraphFont"/>
    <w:rsid w:val="001B5CBF"/>
    <w:rPr>
      <w:rFonts w:ascii="TimesNewRomanPSMT" w:hAnsi="TimesNewRomanPSMT" w:hint="default"/>
      <w:b w:val="0"/>
      <w:bCs w:val="0"/>
      <w:i w:val="0"/>
      <w:iCs w:val="0"/>
      <w:color w:val="000000"/>
      <w:sz w:val="24"/>
      <w:szCs w:val="24"/>
    </w:rPr>
  </w:style>
  <w:style w:type="paragraph" w:customStyle="1" w:styleId="Default">
    <w:name w:val="Default"/>
    <w:rsid w:val="00B57DC9"/>
    <w:pPr>
      <w:autoSpaceDE w:val="0"/>
      <w:autoSpaceDN w:val="0"/>
      <w:adjustRightInd w:val="0"/>
      <w:spacing w:after="0" w:line="240" w:lineRule="auto"/>
    </w:pPr>
    <w:rPr>
      <w:rFonts w:ascii="Calibri" w:hAnsi="Calibri" w:cs="Calibri"/>
      <w:color w:val="000000"/>
      <w:sz w:val="24"/>
      <w:szCs w:val="24"/>
      <w:lang w:val="en-GB"/>
    </w:rPr>
  </w:style>
  <w:style w:type="character" w:customStyle="1" w:styleId="apple-converted-space">
    <w:name w:val="apple-converted-space"/>
    <w:basedOn w:val="DefaultParagraphFont"/>
    <w:rsid w:val="00B57DC9"/>
  </w:style>
  <w:style w:type="character" w:customStyle="1" w:styleId="Artref">
    <w:name w:val="Art_ref"/>
    <w:basedOn w:val="DefaultParagraphFont"/>
    <w:rsid w:val="009501AF"/>
  </w:style>
  <w:style w:type="paragraph" w:customStyle="1" w:styleId="RepNo">
    <w:name w:val="Rep_No"/>
    <w:basedOn w:val="Normal"/>
    <w:next w:val="Normal"/>
    <w:link w:val="RepNoChar"/>
    <w:rsid w:val="00EB4DD2"/>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w:eastAsia="Times New Roman" w:hAnsi="Times New Roman" w:cs="Times New Roman"/>
      <w:caps/>
      <w:sz w:val="28"/>
      <w:szCs w:val="20"/>
      <w:lang w:val="en-GB"/>
    </w:rPr>
  </w:style>
  <w:style w:type="paragraph" w:customStyle="1" w:styleId="TabletitleBR">
    <w:name w:val="Table_title_BR"/>
    <w:basedOn w:val="Normal"/>
    <w:next w:val="Normal"/>
    <w:qFormat/>
    <w:rsid w:val="00EB4DD2"/>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rFonts w:ascii="Times New Roman" w:eastAsia="Times New Roman" w:hAnsi="Times New Roman" w:cs="Times New Roman"/>
      <w:b/>
      <w:szCs w:val="20"/>
    </w:rPr>
  </w:style>
  <w:style w:type="character" w:customStyle="1" w:styleId="RepNoChar">
    <w:name w:val="Rep_No Char"/>
    <w:basedOn w:val="DefaultParagraphFont"/>
    <w:link w:val="RepNo"/>
    <w:locked/>
    <w:rsid w:val="00EB4DD2"/>
    <w:rPr>
      <w:rFonts w:ascii="Times New Roman" w:eastAsia="Times New Roman" w:hAnsi="Times New Roman" w:cs="Times New Roman"/>
      <w:caps/>
      <w:sz w:val="28"/>
      <w:szCs w:val="20"/>
      <w:lang w:val="en-GB"/>
    </w:rPr>
  </w:style>
  <w:style w:type="character" w:styleId="PageNumber">
    <w:name w:val="page number"/>
    <w:basedOn w:val="DefaultParagraphFont"/>
    <w:rsid w:val="008F5AEF"/>
  </w:style>
  <w:style w:type="table" w:styleId="TableGrid">
    <w:name w:val="Table Grid"/>
    <w:basedOn w:val="TableNormal"/>
    <w:rsid w:val="008F5AE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6740">
      <w:bodyDiv w:val="1"/>
      <w:marLeft w:val="0"/>
      <w:marRight w:val="0"/>
      <w:marTop w:val="0"/>
      <w:marBottom w:val="0"/>
      <w:divBdr>
        <w:top w:val="none" w:sz="0" w:space="0" w:color="auto"/>
        <w:left w:val="none" w:sz="0" w:space="0" w:color="auto"/>
        <w:bottom w:val="none" w:sz="0" w:space="0" w:color="auto"/>
        <w:right w:val="none" w:sz="0" w:space="0" w:color="auto"/>
      </w:divBdr>
    </w:div>
    <w:div w:id="206205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6" ma:contentTypeDescription="Create a new document." ma:contentTypeScope="" ma:versionID="bb2e871aee98d4bbaaa740b9ab2b7d20">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a6ee19385245ceffda334847d79f7b70"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SharedWithUsers xmlns="5c0ed026-2af2-4bd4-84a6-7e6cd39ea343">
      <UserInfo>
        <DisplayName/>
        <AccountId xsi:nil="true"/>
        <AccountType/>
      </UserInfo>
    </SharedWithUsers>
    <lcf76f155ced4ddcb4097134ff3c332f xmlns="5c0ed026-2af2-4bd4-84a6-7e6cd39ea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ADE00B-A07F-45FD-85AD-2F9DB0D6DB1D}">
  <ds:schemaRefs>
    <ds:schemaRef ds:uri="http://schemas.openxmlformats.org/officeDocument/2006/bibliography"/>
  </ds:schemaRefs>
</ds:datastoreItem>
</file>

<file path=customXml/itemProps2.xml><?xml version="1.0" encoding="utf-8"?>
<ds:datastoreItem xmlns:ds="http://schemas.openxmlformats.org/officeDocument/2006/customXml" ds:itemID="{0076B916-1838-4967-8071-3C4D4AF658E1}"/>
</file>

<file path=customXml/itemProps3.xml><?xml version="1.0" encoding="utf-8"?>
<ds:datastoreItem xmlns:ds="http://schemas.openxmlformats.org/officeDocument/2006/customXml" ds:itemID="{FDE1807B-E95E-4BBB-96A9-A1999C0AEFE4}"/>
</file>

<file path=customXml/itemProps4.xml><?xml version="1.0" encoding="utf-8"?>
<ds:datastoreItem xmlns:ds="http://schemas.openxmlformats.org/officeDocument/2006/customXml" ds:itemID="{B5DB1A8D-5A88-477A-BD22-B19E7D3C4353}"/>
</file>

<file path=docProps/app.xml><?xml version="1.0" encoding="utf-8"?>
<Properties xmlns="http://schemas.openxmlformats.org/officeDocument/2006/extended-properties" xmlns:vt="http://schemas.openxmlformats.org/officeDocument/2006/docPropsVTypes">
  <Template>Normal</Template>
  <TotalTime>0</TotalTime>
  <Pages>9</Pages>
  <Words>3075</Words>
  <Characters>17533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PROPOSALS FOR THE WORK OF THE CONFERENCE AGENDA ITEM 10 - ARTICLE 22 EPFD LIMITS</vt:lpstr>
    </vt:vector>
  </TitlesOfParts>
  <Manager/>
  <Company/>
  <LinksUpToDate>false</LinksUpToDate>
  <CharactersWithSpaces>20567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THE WORK OF THE CONFERENCE AGENDA ITEM 10 - ARTICLE 22 EPFD LIMITS</dc:title>
  <dc:subject>3.1 (SGT5)</dc:subject>
  <dc:creator/>
  <cp:keywords/>
  <dc:description>VB</dc:description>
  <cp:lastModifiedBy/>
  <cp:revision>1</cp:revision>
  <dcterms:created xsi:type="dcterms:W3CDTF">2023-08-14T14:34:00Z</dcterms:created>
  <dcterms:modified xsi:type="dcterms:W3CDTF">2023-08-14T14:37:00Z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1bc8a-c77f-42fc-94c5-4575f811706d_Enabled">
    <vt:lpwstr>true</vt:lpwstr>
  </property>
  <property fmtid="{D5CDD505-2E9C-101B-9397-08002B2CF9AE}" pid="3" name="MSIP_Label_e3a1bc8a-c77f-42fc-94c5-4575f811706d_SetDate">
    <vt:lpwstr>2023-01-23T11:07:31Z</vt:lpwstr>
  </property>
  <property fmtid="{D5CDD505-2E9C-101B-9397-08002B2CF9AE}" pid="4" name="MSIP_Label_e3a1bc8a-c77f-42fc-94c5-4575f811706d_Method">
    <vt:lpwstr>Standard</vt:lpwstr>
  </property>
  <property fmtid="{D5CDD505-2E9C-101B-9397-08002B2CF9AE}" pid="5" name="MSIP_Label_e3a1bc8a-c77f-42fc-94c5-4575f811706d_Name">
    <vt:lpwstr>e3a1bc8a-c77f-42fc-94c5-4575f811706d</vt:lpwstr>
  </property>
  <property fmtid="{D5CDD505-2E9C-101B-9397-08002B2CF9AE}" pid="6" name="MSIP_Label_e3a1bc8a-c77f-42fc-94c5-4575f811706d_SiteId">
    <vt:lpwstr>fb7083da-754c-45a4-8b6b-a05941a3a3e9</vt:lpwstr>
  </property>
  <property fmtid="{D5CDD505-2E9C-101B-9397-08002B2CF9AE}" pid="7" name="MSIP_Label_e3a1bc8a-c77f-42fc-94c5-4575f811706d_ActionId">
    <vt:lpwstr>be395448-6b68-4a28-8e6e-ce8943238c35</vt:lpwstr>
  </property>
  <property fmtid="{D5CDD505-2E9C-101B-9397-08002B2CF9AE}" pid="8" name="MSIP_Label_e3a1bc8a-c77f-42fc-94c5-4575f811706d_ContentBits">
    <vt:lpwstr>0</vt:lpwstr>
  </property>
  <property fmtid="{D5CDD505-2E9C-101B-9397-08002B2CF9AE}" pid="9" name="GrammarlyDocumentId">
    <vt:lpwstr>9458d2b62ccbd1442ad79e1605ba58a6b762f5a66760687ba4957c2d08c628f7</vt:lpwstr>
  </property>
  <property fmtid="{D5CDD505-2E9C-101B-9397-08002B2CF9AE}" pid="10" name="MSIP_Label_1665d9ee-429a-4d5f-97cc-cfb56e044a6e_Enabled">
    <vt:lpwstr>true</vt:lpwstr>
  </property>
  <property fmtid="{D5CDD505-2E9C-101B-9397-08002B2CF9AE}" pid="11" name="MSIP_Label_1665d9ee-429a-4d5f-97cc-cfb56e044a6e_SetDate">
    <vt:lpwstr>2023-08-13T12:14:19Z</vt:lpwstr>
  </property>
  <property fmtid="{D5CDD505-2E9C-101B-9397-08002B2CF9AE}" pid="12" name="MSIP_Label_1665d9ee-429a-4d5f-97cc-cfb56e044a6e_Method">
    <vt:lpwstr>Privileged</vt:lpwstr>
  </property>
  <property fmtid="{D5CDD505-2E9C-101B-9397-08002B2CF9AE}" pid="13" name="MSIP_Label_1665d9ee-429a-4d5f-97cc-cfb56e044a6e_Name">
    <vt:lpwstr>1665d9ee-429a-4d5f-97cc-cfb56e044a6e</vt:lpwstr>
  </property>
  <property fmtid="{D5CDD505-2E9C-101B-9397-08002B2CF9AE}" pid="14" name="MSIP_Label_1665d9ee-429a-4d5f-97cc-cfb56e044a6e_SiteId">
    <vt:lpwstr>66cf5074-5afe-48d1-a691-a12b2121f44b</vt:lpwstr>
  </property>
  <property fmtid="{D5CDD505-2E9C-101B-9397-08002B2CF9AE}" pid="15" name="MSIP_Label_1665d9ee-429a-4d5f-97cc-cfb56e044a6e_ActionId">
    <vt:lpwstr>d1cbe71c-eb64-4644-ab9a-a2461b1fc3c4</vt:lpwstr>
  </property>
  <property fmtid="{D5CDD505-2E9C-101B-9397-08002B2CF9AE}" pid="16" name="MSIP_Label_1665d9ee-429a-4d5f-97cc-cfb56e044a6e_ContentBits">
    <vt:lpwstr>0</vt:lpwstr>
  </property>
  <property fmtid="{D5CDD505-2E9C-101B-9397-08002B2CF9AE}" pid="17" name="ContentTypeId">
    <vt:lpwstr>0x0101003FD60DE7C51F8C40AF6F34765F7D2D84</vt:lpwstr>
  </property>
</Properties>
</file>