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DCCAB" w14:textId="3C31F025" w:rsidR="007B15A5" w:rsidRDefault="009B0C11" w:rsidP="009B0C11">
      <w:pPr>
        <w:tabs>
          <w:tab w:val="left" w:pos="5866"/>
        </w:tabs>
        <w:spacing w:before="0" w:after="0"/>
        <w:ind w:hanging="106"/>
        <w:rPr>
          <w:color w:val="000000" w:themeColor="text1"/>
        </w:rPr>
      </w:pPr>
      <w:r>
        <w:rPr>
          <w:noProof/>
        </w:rPr>
        <w:drawing>
          <wp:inline distT="0" distB="0" distL="0" distR="0" wp14:anchorId="315F27AC" wp14:editId="5DB21F0C">
            <wp:extent cx="1860550" cy="1218943"/>
            <wp:effectExtent l="0" t="0" r="6350" b="635"/>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1860550" cy="1218943"/>
                    </a:xfrm>
                    <a:prstGeom prst="rect">
                      <a:avLst/>
                    </a:prstGeom>
                  </pic:spPr>
                </pic:pic>
              </a:graphicData>
            </a:graphic>
          </wp:inline>
        </w:drawing>
      </w:r>
    </w:p>
    <w:p w14:paraId="5181A5FE" w14:textId="715EB1FF" w:rsidR="0012409F" w:rsidRDefault="00AA08F6" w:rsidP="4564A0A6">
      <w:pPr>
        <w:shd w:val="clear" w:color="auto" w:fill="FFFFFF" w:themeFill="background1"/>
        <w:tabs>
          <w:tab w:val="left" w:pos="5866"/>
        </w:tabs>
        <w:rPr>
          <w:color w:val="000000"/>
          <w:sz w:val="40"/>
          <w:szCs w:val="40"/>
        </w:rPr>
      </w:pPr>
      <w:r>
        <w:rPr>
          <w:noProof/>
          <w:color w:val="000000"/>
          <w:sz w:val="40"/>
          <w:szCs w:val="40"/>
        </w:rPr>
        <mc:AlternateContent>
          <mc:Choice Requires="wps">
            <w:drawing>
              <wp:anchor distT="0" distB="0" distL="114300" distR="114300" simplePos="0" relativeHeight="251658240" behindDoc="0" locked="0" layoutInCell="1" allowOverlap="1" wp14:anchorId="386E88EA" wp14:editId="13C46145">
                <wp:simplePos x="0" y="0"/>
                <wp:positionH relativeFrom="column">
                  <wp:posOffset>-66675</wp:posOffset>
                </wp:positionH>
                <wp:positionV relativeFrom="paragraph">
                  <wp:posOffset>355600</wp:posOffset>
                </wp:positionV>
                <wp:extent cx="5867400" cy="0"/>
                <wp:effectExtent l="13335" t="6350" r="5715" b="127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0FDF55F"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28pt" to="456.7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"/>
            </w:pict>
          </mc:Fallback>
        </mc:AlternateContent>
      </w:r>
    </w:p>
    <w:p w14:paraId="536AC99D" w14:textId="3F41DCB4" w:rsidR="003A68A7" w:rsidRPr="00056FF6" w:rsidRDefault="005453EC" w:rsidP="001307B7">
      <w:pPr>
        <w:shd w:val="clear" w:color="auto" w:fill="FFFFFF"/>
        <w:tabs>
          <w:tab w:val="left" w:pos="5866"/>
        </w:tabs>
        <w:spacing w:before="0" w:after="0"/>
        <w:ind w:hanging="101"/>
        <w:rPr>
          <w:sz w:val="40"/>
          <w:szCs w:val="40"/>
        </w:rPr>
      </w:pPr>
      <w:r>
        <w:rPr>
          <w:color w:val="000000"/>
          <w:sz w:val="40"/>
          <w:szCs w:val="40"/>
        </w:rPr>
        <w:t xml:space="preserve">June </w:t>
      </w:r>
      <w:r w:rsidR="00D80398">
        <w:rPr>
          <w:color w:val="000000"/>
          <w:sz w:val="40"/>
          <w:szCs w:val="40"/>
        </w:rPr>
        <w:t>202</w:t>
      </w:r>
      <w:r w:rsidR="009C588D">
        <w:rPr>
          <w:color w:val="000000"/>
          <w:sz w:val="40"/>
          <w:szCs w:val="40"/>
        </w:rPr>
        <w:t xml:space="preserve">3 </w:t>
      </w:r>
    </w:p>
    <w:p w14:paraId="2D93C980" w14:textId="77777777" w:rsidR="002905FB" w:rsidRDefault="002905FB" w:rsidP="001307B7">
      <w:pPr>
        <w:spacing w:before="0" w:after="0"/>
        <w:jc w:val="center"/>
        <w:rPr>
          <w:color w:val="000000"/>
          <w:sz w:val="40"/>
          <w:szCs w:val="40"/>
        </w:rPr>
      </w:pPr>
    </w:p>
    <w:p w14:paraId="19A5FFC8" w14:textId="6AB94604" w:rsidR="002905FB" w:rsidRPr="00FE2191" w:rsidRDefault="002905FB" w:rsidP="001307B7">
      <w:pPr>
        <w:spacing w:before="0" w:after="0"/>
        <w:jc w:val="center"/>
        <w:rPr>
          <w:b/>
          <w:smallCaps/>
          <w:color w:val="000000"/>
          <w:sz w:val="48"/>
        </w:rPr>
      </w:pPr>
      <w:r w:rsidRPr="00FE2191">
        <w:rPr>
          <w:b/>
          <w:smallCaps/>
          <w:color w:val="000000"/>
          <w:sz w:val="48"/>
        </w:rPr>
        <w:t>Communications Security, Reliability, and Interoperability Council VII</w:t>
      </w:r>
      <w:r w:rsidR="003B2A2C" w:rsidRPr="00FE2191">
        <w:rPr>
          <w:b/>
          <w:smallCaps/>
          <w:color w:val="000000"/>
          <w:sz w:val="48"/>
        </w:rPr>
        <w:t>I</w:t>
      </w:r>
    </w:p>
    <w:p w14:paraId="10524BB0" w14:textId="77777777" w:rsidR="002905FB" w:rsidRDefault="002905FB" w:rsidP="001307B7">
      <w:pPr>
        <w:spacing w:before="0" w:after="0"/>
        <w:jc w:val="center"/>
        <w:rPr>
          <w:color w:val="000000"/>
          <w:sz w:val="40"/>
          <w:szCs w:val="40"/>
        </w:rPr>
      </w:pPr>
    </w:p>
    <w:p w14:paraId="2590BCBB" w14:textId="77777777" w:rsidR="005D1B91" w:rsidRDefault="005D1B91" w:rsidP="001307B7">
      <w:pPr>
        <w:spacing w:before="0" w:after="0"/>
        <w:jc w:val="center"/>
        <w:rPr>
          <w:color w:val="000000"/>
          <w:sz w:val="40"/>
          <w:szCs w:val="40"/>
        </w:rPr>
      </w:pPr>
    </w:p>
    <w:p w14:paraId="402E62F9" w14:textId="15471762" w:rsidR="003A68A7" w:rsidRPr="00FB71ED" w:rsidRDefault="511833F4" w:rsidP="00FB71ED">
      <w:pPr>
        <w:spacing w:before="0" w:after="0"/>
        <w:jc w:val="center"/>
        <w:rPr>
          <w:b/>
          <w:bCs/>
          <w:smallCaps/>
          <w:color w:val="000000"/>
          <w:sz w:val="48"/>
          <w:szCs w:val="48"/>
        </w:rPr>
      </w:pPr>
      <w:r w:rsidRPr="00FE2191">
        <w:rPr>
          <w:b/>
          <w:smallCaps/>
          <w:color w:val="000000"/>
          <w:sz w:val="48"/>
        </w:rPr>
        <w:t xml:space="preserve">Report on </w:t>
      </w:r>
      <w:r w:rsidR="00EA1FB3" w:rsidRPr="00EA1FB3">
        <w:rPr>
          <w:b/>
          <w:bCs/>
          <w:smallCaps/>
          <w:color w:val="000000"/>
          <w:sz w:val="48"/>
        </w:rPr>
        <w:t>Best Practices to Improve Supply Chain Security of Infrastructure and Network Management Systems</w:t>
      </w:r>
    </w:p>
    <w:p w14:paraId="4E97C199" w14:textId="77777777" w:rsidR="002905FB" w:rsidRDefault="002905FB" w:rsidP="001307B7">
      <w:pPr>
        <w:shd w:val="clear" w:color="auto" w:fill="FFFFFF" w:themeFill="background1"/>
        <w:tabs>
          <w:tab w:val="left" w:pos="5866"/>
        </w:tabs>
        <w:spacing w:before="0" w:after="0"/>
        <w:ind w:hanging="101"/>
        <w:jc w:val="both"/>
        <w:rPr>
          <w:color w:val="000000"/>
          <w:sz w:val="40"/>
          <w:szCs w:val="40"/>
        </w:rPr>
      </w:pPr>
    </w:p>
    <w:p w14:paraId="34218CAC" w14:textId="77777777" w:rsidR="002905FB" w:rsidRDefault="002905FB" w:rsidP="001307B7">
      <w:pPr>
        <w:spacing w:before="0" w:after="0"/>
        <w:jc w:val="right"/>
        <w:rPr>
          <w:color w:val="000000"/>
          <w:sz w:val="36"/>
          <w:szCs w:val="36"/>
        </w:rPr>
      </w:pPr>
    </w:p>
    <w:p w14:paraId="061E6DF1" w14:textId="77777777" w:rsidR="002905FB" w:rsidRDefault="002905FB" w:rsidP="00C7424D">
      <w:pPr>
        <w:spacing w:before="0" w:after="0"/>
        <w:jc w:val="right"/>
        <w:rPr>
          <w:color w:val="000000"/>
          <w:sz w:val="36"/>
          <w:szCs w:val="36"/>
        </w:rPr>
      </w:pPr>
    </w:p>
    <w:p w14:paraId="51AB0609" w14:textId="0FE5CE94" w:rsidR="002905FB" w:rsidRDefault="002905FB" w:rsidP="001307B7">
      <w:pPr>
        <w:spacing w:before="0" w:after="0"/>
        <w:jc w:val="right"/>
        <w:rPr>
          <w:smallCaps/>
          <w:color w:val="000000"/>
          <w:sz w:val="32"/>
          <w:szCs w:val="32"/>
        </w:rPr>
      </w:pPr>
    </w:p>
    <w:p w14:paraId="50EBFF72" w14:textId="77777777" w:rsidR="00FB71ED" w:rsidRDefault="00FB71ED" w:rsidP="00EA1FB3">
      <w:pPr>
        <w:spacing w:before="0" w:after="0"/>
        <w:rPr>
          <w:color w:val="000000"/>
          <w:sz w:val="36"/>
          <w:szCs w:val="36"/>
        </w:rPr>
      </w:pPr>
    </w:p>
    <w:p w14:paraId="29135A4B" w14:textId="77777777" w:rsidR="002905FB" w:rsidRPr="005D1B91" w:rsidRDefault="002905FB" w:rsidP="00FE2191">
      <w:pPr>
        <w:shd w:val="clear" w:color="auto" w:fill="FFFFFF"/>
        <w:tabs>
          <w:tab w:val="left" w:pos="5866"/>
        </w:tabs>
        <w:spacing w:before="0" w:after="0"/>
        <w:ind w:hanging="101"/>
        <w:jc w:val="center"/>
        <w:rPr>
          <w:smallCaps/>
          <w:color w:val="000000"/>
          <w:sz w:val="32"/>
          <w:szCs w:val="32"/>
        </w:rPr>
      </w:pPr>
      <w:r w:rsidRPr="005D1B91">
        <w:rPr>
          <w:smallCaps/>
          <w:color w:val="000000"/>
          <w:sz w:val="32"/>
          <w:szCs w:val="32"/>
        </w:rPr>
        <w:t>Drafted by</w:t>
      </w:r>
    </w:p>
    <w:p w14:paraId="0F5C0E14" w14:textId="77777777" w:rsidR="00B81A8A" w:rsidRDefault="002905FB" w:rsidP="00FE2191">
      <w:pPr>
        <w:shd w:val="clear" w:color="auto" w:fill="FFFFFF"/>
        <w:tabs>
          <w:tab w:val="left" w:pos="5866"/>
        </w:tabs>
        <w:spacing w:before="0" w:after="0"/>
        <w:ind w:hanging="101"/>
        <w:jc w:val="center"/>
        <w:rPr>
          <w:smallCaps/>
          <w:color w:val="000000"/>
          <w:sz w:val="32"/>
        </w:rPr>
      </w:pPr>
      <w:r w:rsidRPr="00FE2191">
        <w:rPr>
          <w:smallCaps/>
          <w:color w:val="000000"/>
          <w:sz w:val="32"/>
        </w:rPr>
        <w:t>Working Group</w:t>
      </w:r>
      <w:r w:rsidR="00D80398" w:rsidRPr="00FE2191">
        <w:rPr>
          <w:smallCaps/>
          <w:color w:val="000000"/>
          <w:sz w:val="32"/>
        </w:rPr>
        <w:t xml:space="preserve"> 5</w:t>
      </w:r>
      <w:r w:rsidRPr="00FE2191">
        <w:rPr>
          <w:smallCaps/>
          <w:color w:val="000000"/>
          <w:sz w:val="32"/>
        </w:rPr>
        <w:t xml:space="preserve">: </w:t>
      </w:r>
      <w:r w:rsidR="00D80398" w:rsidRPr="00FE2191">
        <w:rPr>
          <w:smallCaps/>
          <w:color w:val="000000"/>
          <w:sz w:val="32"/>
        </w:rPr>
        <w:t>Managing Software &amp; Cloud Services Supply Chain Security for Communications Infrastructure</w:t>
      </w:r>
    </w:p>
    <w:p w14:paraId="3199D3CF" w14:textId="32520379" w:rsidR="00AB46C2" w:rsidRPr="00056FF6" w:rsidRDefault="000F5B0A" w:rsidP="00B81A8A">
      <w:pPr>
        <w:shd w:val="clear" w:color="auto" w:fill="FFFFFF"/>
        <w:tabs>
          <w:tab w:val="left" w:pos="5866"/>
        </w:tabs>
        <w:spacing w:before="0" w:after="0"/>
        <w:ind w:hanging="101"/>
        <w:rPr>
          <w:color w:val="000000"/>
          <w:sz w:val="36"/>
          <w:szCs w:val="36"/>
        </w:rPr>
      </w:pPr>
      <w:r>
        <w:rPr>
          <w:noProof/>
          <w:color w:val="000000"/>
          <w:sz w:val="36"/>
          <w:szCs w:val="36"/>
        </w:rPr>
        <mc:AlternateContent>
          <mc:Choice Requires="wps">
            <w:drawing>
              <wp:anchor distT="0" distB="0" distL="114300" distR="114300" simplePos="0" relativeHeight="251658241" behindDoc="0" locked="0" layoutInCell="1" allowOverlap="1" wp14:anchorId="7765B8D0" wp14:editId="14700AD0">
                <wp:simplePos x="0" y="0"/>
                <wp:positionH relativeFrom="column">
                  <wp:posOffset>13335</wp:posOffset>
                </wp:positionH>
                <wp:positionV relativeFrom="paragraph">
                  <wp:posOffset>6994525</wp:posOffset>
                </wp:positionV>
                <wp:extent cx="5867400" cy="0"/>
                <wp:effectExtent l="13335" t="12700" r="5715" b="63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AB75CC2" id="Straight Connector 1"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550.75pt" to="463.05pt,5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"/>
            </w:pict>
          </mc:Fallback>
        </mc:AlternateContent>
      </w:r>
      <w:r w:rsidR="00AB46C2" w:rsidRPr="00056FF6">
        <w:rPr>
          <w:color w:val="000000"/>
          <w:sz w:val="36"/>
          <w:szCs w:val="36"/>
        </w:rPr>
        <w:br w:type="page"/>
      </w:r>
    </w:p>
    <w:sdt>
      <w:sdtPr>
        <w:rPr>
          <w:rFonts w:ascii="Times New Roman" w:hAnsi="Times New Roman"/>
          <w:b w:val="0"/>
          <w:bCs w:val="0"/>
          <w:color w:val="auto"/>
          <w:sz w:val="24"/>
          <w:szCs w:val="20"/>
        </w:rPr>
        <w:id w:val="1198380778"/>
        <w:docPartObj>
          <w:docPartGallery w:val="Table of Contents"/>
          <w:docPartUnique/>
        </w:docPartObj>
      </w:sdtPr>
      <w:sdtEndPr/>
      <w:sdtContent>
        <w:p w14:paraId="4FD09D2B" w14:textId="5617029A" w:rsidR="00D52F57" w:rsidRPr="00FE2191" w:rsidRDefault="00D52F57" w:rsidP="26956EA8">
          <w:pPr>
            <w:pStyle w:val="TOCHeading"/>
            <w:numPr>
              <w:ilvl w:val="0"/>
              <w:numId w:val="0"/>
            </w:numPr>
            <w:jc w:val="center"/>
            <w:rPr>
              <w:color w:val="auto"/>
              <w:sz w:val="36"/>
              <w:szCs w:val="36"/>
            </w:rPr>
          </w:pPr>
          <w:r w:rsidRPr="260777E1">
            <w:rPr>
              <w:rFonts w:ascii="Times New Roman" w:hAnsi="Times New Roman"/>
              <w:b w:val="0"/>
              <w:bCs w:val="0"/>
              <w:color w:val="auto"/>
              <w:sz w:val="36"/>
              <w:szCs w:val="36"/>
            </w:rPr>
            <w:t>Table of Contents</w:t>
          </w:r>
        </w:p>
        <w:p w14:paraId="06EA87E2" w14:textId="660F4650" w:rsidR="00FA71E0" w:rsidRDefault="260777E1">
          <w:pPr>
            <w:pStyle w:val="TOC1"/>
            <w:rPr>
              <w:rFonts w:asciiTheme="minorHAnsi" w:eastAsiaTheme="minorEastAsia" w:hAnsiTheme="minorHAnsi" w:cstheme="minorBidi"/>
              <w:noProof/>
              <w:kern w:val="2"/>
              <w:sz w:val="22"/>
              <w:szCs w:val="22"/>
              <w14:ligatures w14:val="standardContextual"/>
            </w:rPr>
          </w:pPr>
          <w:r>
            <w:fldChar w:fldCharType="begin"/>
          </w:r>
          <w:r w:rsidR="00D0577C">
            <w:instrText>TOC \o "1-3" \h \z \u</w:instrText>
          </w:r>
          <w:r>
            <w:fldChar w:fldCharType="separate"/>
          </w:r>
          <w:hyperlink w:anchor="_Toc138762945" w:history="1">
            <w:r w:rsidR="00FA71E0" w:rsidRPr="009C7B22">
              <w:rPr>
                <w:rStyle w:val="Hyperlink"/>
                <w:noProof/>
              </w:rPr>
              <w:t>1</w:t>
            </w:r>
            <w:r w:rsidR="00FA71E0">
              <w:rPr>
                <w:rFonts w:asciiTheme="minorHAnsi" w:eastAsiaTheme="minorEastAsia" w:hAnsiTheme="minorHAnsi" w:cstheme="minorBidi"/>
                <w:noProof/>
                <w:kern w:val="2"/>
                <w:sz w:val="22"/>
                <w:szCs w:val="22"/>
                <w14:ligatures w14:val="standardContextual"/>
              </w:rPr>
              <w:tab/>
            </w:r>
            <w:r w:rsidR="00FA71E0" w:rsidRPr="009C7B22">
              <w:rPr>
                <w:rStyle w:val="Hyperlink"/>
                <w:noProof/>
              </w:rPr>
              <w:t>Executive Summary</w:t>
            </w:r>
            <w:r w:rsidR="00FA71E0">
              <w:rPr>
                <w:noProof/>
                <w:webHidden/>
              </w:rPr>
              <w:tab/>
            </w:r>
            <w:r w:rsidR="00FA71E0">
              <w:rPr>
                <w:noProof/>
                <w:webHidden/>
              </w:rPr>
              <w:fldChar w:fldCharType="begin"/>
            </w:r>
            <w:r w:rsidR="00FA71E0">
              <w:rPr>
                <w:noProof/>
                <w:webHidden/>
              </w:rPr>
              <w:instrText xml:space="preserve"> PAGEREF _Toc138762945 \h </w:instrText>
            </w:r>
            <w:r w:rsidR="00FA71E0">
              <w:rPr>
                <w:noProof/>
                <w:webHidden/>
              </w:rPr>
            </w:r>
            <w:r w:rsidR="00FA71E0">
              <w:rPr>
                <w:noProof/>
                <w:webHidden/>
              </w:rPr>
              <w:fldChar w:fldCharType="separate"/>
            </w:r>
            <w:r w:rsidR="00FA71E0">
              <w:rPr>
                <w:noProof/>
                <w:webHidden/>
              </w:rPr>
              <w:t>4</w:t>
            </w:r>
            <w:r w:rsidR="00FA71E0">
              <w:rPr>
                <w:noProof/>
                <w:webHidden/>
              </w:rPr>
              <w:fldChar w:fldCharType="end"/>
            </w:r>
          </w:hyperlink>
        </w:p>
        <w:p w14:paraId="6E6BB00E" w14:textId="2FF54E60" w:rsidR="00FA71E0" w:rsidRDefault="004D308D">
          <w:pPr>
            <w:pStyle w:val="TOC1"/>
            <w:rPr>
              <w:rFonts w:asciiTheme="minorHAnsi" w:eastAsiaTheme="minorEastAsia" w:hAnsiTheme="minorHAnsi" w:cstheme="minorBidi"/>
              <w:noProof/>
              <w:kern w:val="2"/>
              <w:sz w:val="22"/>
              <w:szCs w:val="22"/>
              <w14:ligatures w14:val="standardContextual"/>
            </w:rPr>
          </w:pPr>
          <w:hyperlink w:anchor="_Toc138762946" w:history="1">
            <w:r w:rsidR="00FA71E0" w:rsidRPr="009C7B22">
              <w:rPr>
                <w:rStyle w:val="Hyperlink"/>
                <w:noProof/>
              </w:rPr>
              <w:t>2</w:t>
            </w:r>
            <w:r w:rsidR="00FA71E0">
              <w:rPr>
                <w:rFonts w:asciiTheme="minorHAnsi" w:eastAsiaTheme="minorEastAsia" w:hAnsiTheme="minorHAnsi" w:cstheme="minorBidi"/>
                <w:noProof/>
                <w:kern w:val="2"/>
                <w:sz w:val="22"/>
                <w:szCs w:val="22"/>
                <w14:ligatures w14:val="standardContextual"/>
              </w:rPr>
              <w:tab/>
            </w:r>
            <w:r w:rsidR="00FA71E0" w:rsidRPr="009C7B22">
              <w:rPr>
                <w:rStyle w:val="Hyperlink"/>
                <w:noProof/>
              </w:rPr>
              <w:t>Introduction</w:t>
            </w:r>
            <w:r w:rsidR="00FA71E0">
              <w:rPr>
                <w:noProof/>
                <w:webHidden/>
              </w:rPr>
              <w:tab/>
            </w:r>
            <w:r w:rsidR="00FA71E0">
              <w:rPr>
                <w:noProof/>
                <w:webHidden/>
              </w:rPr>
              <w:fldChar w:fldCharType="begin"/>
            </w:r>
            <w:r w:rsidR="00FA71E0">
              <w:rPr>
                <w:noProof/>
                <w:webHidden/>
              </w:rPr>
              <w:instrText xml:space="preserve"> PAGEREF _Toc138762946 \h </w:instrText>
            </w:r>
            <w:r w:rsidR="00FA71E0">
              <w:rPr>
                <w:noProof/>
                <w:webHidden/>
              </w:rPr>
            </w:r>
            <w:r w:rsidR="00FA71E0">
              <w:rPr>
                <w:noProof/>
                <w:webHidden/>
              </w:rPr>
              <w:fldChar w:fldCharType="separate"/>
            </w:r>
            <w:r w:rsidR="00FA71E0">
              <w:rPr>
                <w:noProof/>
                <w:webHidden/>
              </w:rPr>
              <w:t>5</w:t>
            </w:r>
            <w:r w:rsidR="00FA71E0">
              <w:rPr>
                <w:noProof/>
                <w:webHidden/>
              </w:rPr>
              <w:fldChar w:fldCharType="end"/>
            </w:r>
          </w:hyperlink>
        </w:p>
        <w:p w14:paraId="344E09D0" w14:textId="00C335A4" w:rsidR="00FA71E0" w:rsidRDefault="004D308D">
          <w:pPr>
            <w:pStyle w:val="TOC2"/>
            <w:rPr>
              <w:rFonts w:asciiTheme="minorHAnsi" w:eastAsiaTheme="minorEastAsia" w:hAnsiTheme="minorHAnsi" w:cstheme="minorBidi"/>
              <w:noProof/>
              <w:kern w:val="2"/>
              <w:sz w:val="22"/>
              <w:szCs w:val="22"/>
              <w14:ligatures w14:val="standardContextual"/>
            </w:rPr>
          </w:pPr>
          <w:hyperlink w:anchor="_Toc138762947" w:history="1">
            <w:r w:rsidR="00FA71E0" w:rsidRPr="009C7B22">
              <w:rPr>
                <w:rStyle w:val="Hyperlink"/>
                <w:noProof/>
              </w:rPr>
              <w:t>2.1</w:t>
            </w:r>
            <w:r w:rsidR="00FA71E0">
              <w:rPr>
                <w:rFonts w:asciiTheme="minorHAnsi" w:eastAsiaTheme="minorEastAsia" w:hAnsiTheme="minorHAnsi" w:cstheme="minorBidi"/>
                <w:noProof/>
                <w:kern w:val="2"/>
                <w:sz w:val="22"/>
                <w:szCs w:val="22"/>
                <w14:ligatures w14:val="standardContextual"/>
              </w:rPr>
              <w:tab/>
            </w:r>
            <w:r w:rsidR="00FA71E0" w:rsidRPr="009C7B22">
              <w:rPr>
                <w:rStyle w:val="Hyperlink"/>
                <w:noProof/>
              </w:rPr>
              <w:t>CSRIC Structure</w:t>
            </w:r>
            <w:r w:rsidR="00FA71E0">
              <w:rPr>
                <w:noProof/>
                <w:webHidden/>
              </w:rPr>
              <w:tab/>
            </w:r>
            <w:r w:rsidR="00FA71E0">
              <w:rPr>
                <w:noProof/>
                <w:webHidden/>
              </w:rPr>
              <w:fldChar w:fldCharType="begin"/>
            </w:r>
            <w:r w:rsidR="00FA71E0">
              <w:rPr>
                <w:noProof/>
                <w:webHidden/>
              </w:rPr>
              <w:instrText xml:space="preserve"> PAGEREF _Toc138762947 \h </w:instrText>
            </w:r>
            <w:r w:rsidR="00FA71E0">
              <w:rPr>
                <w:noProof/>
                <w:webHidden/>
              </w:rPr>
            </w:r>
            <w:r w:rsidR="00FA71E0">
              <w:rPr>
                <w:noProof/>
                <w:webHidden/>
              </w:rPr>
              <w:fldChar w:fldCharType="separate"/>
            </w:r>
            <w:r w:rsidR="00FA71E0">
              <w:rPr>
                <w:noProof/>
                <w:webHidden/>
              </w:rPr>
              <w:t>7</w:t>
            </w:r>
            <w:r w:rsidR="00FA71E0">
              <w:rPr>
                <w:noProof/>
                <w:webHidden/>
              </w:rPr>
              <w:fldChar w:fldCharType="end"/>
            </w:r>
          </w:hyperlink>
        </w:p>
        <w:p w14:paraId="30DB4CCD" w14:textId="3337AA14" w:rsidR="00FA71E0" w:rsidRDefault="004D308D">
          <w:pPr>
            <w:pStyle w:val="TOC2"/>
            <w:rPr>
              <w:rFonts w:asciiTheme="minorHAnsi" w:eastAsiaTheme="minorEastAsia" w:hAnsiTheme="minorHAnsi" w:cstheme="minorBidi"/>
              <w:noProof/>
              <w:kern w:val="2"/>
              <w:sz w:val="22"/>
              <w:szCs w:val="22"/>
              <w14:ligatures w14:val="standardContextual"/>
            </w:rPr>
          </w:pPr>
          <w:hyperlink w:anchor="_Toc138762948" w:history="1">
            <w:r w:rsidR="00FA71E0" w:rsidRPr="009C7B22">
              <w:rPr>
                <w:rStyle w:val="Hyperlink"/>
                <w:noProof/>
              </w:rPr>
              <w:t>2.2</w:t>
            </w:r>
            <w:r w:rsidR="00FA71E0">
              <w:rPr>
                <w:rFonts w:asciiTheme="minorHAnsi" w:eastAsiaTheme="minorEastAsia" w:hAnsiTheme="minorHAnsi" w:cstheme="minorBidi"/>
                <w:noProof/>
                <w:kern w:val="2"/>
                <w:sz w:val="22"/>
                <w:szCs w:val="22"/>
                <w14:ligatures w14:val="standardContextual"/>
              </w:rPr>
              <w:tab/>
            </w:r>
            <w:r w:rsidR="00FA71E0" w:rsidRPr="009C7B22">
              <w:rPr>
                <w:rStyle w:val="Hyperlink"/>
                <w:noProof/>
              </w:rPr>
              <w:t>Working Group 5 Team Members</w:t>
            </w:r>
            <w:r w:rsidR="00FA71E0">
              <w:rPr>
                <w:noProof/>
                <w:webHidden/>
              </w:rPr>
              <w:tab/>
            </w:r>
            <w:r w:rsidR="00FA71E0">
              <w:rPr>
                <w:noProof/>
                <w:webHidden/>
              </w:rPr>
              <w:fldChar w:fldCharType="begin"/>
            </w:r>
            <w:r w:rsidR="00FA71E0">
              <w:rPr>
                <w:noProof/>
                <w:webHidden/>
              </w:rPr>
              <w:instrText xml:space="preserve"> PAGEREF _Toc138762948 \h </w:instrText>
            </w:r>
            <w:r w:rsidR="00FA71E0">
              <w:rPr>
                <w:noProof/>
                <w:webHidden/>
              </w:rPr>
            </w:r>
            <w:r w:rsidR="00FA71E0">
              <w:rPr>
                <w:noProof/>
                <w:webHidden/>
              </w:rPr>
              <w:fldChar w:fldCharType="separate"/>
            </w:r>
            <w:r w:rsidR="00FA71E0">
              <w:rPr>
                <w:noProof/>
                <w:webHidden/>
              </w:rPr>
              <w:t>8</w:t>
            </w:r>
            <w:r w:rsidR="00FA71E0">
              <w:rPr>
                <w:noProof/>
                <w:webHidden/>
              </w:rPr>
              <w:fldChar w:fldCharType="end"/>
            </w:r>
          </w:hyperlink>
        </w:p>
        <w:p w14:paraId="681E1EF3" w14:textId="48583879" w:rsidR="00FA71E0" w:rsidRDefault="004D308D">
          <w:pPr>
            <w:pStyle w:val="TOC2"/>
            <w:rPr>
              <w:rFonts w:asciiTheme="minorHAnsi" w:eastAsiaTheme="minorEastAsia" w:hAnsiTheme="minorHAnsi" w:cstheme="minorBidi"/>
              <w:noProof/>
              <w:kern w:val="2"/>
              <w:sz w:val="22"/>
              <w:szCs w:val="22"/>
              <w14:ligatures w14:val="standardContextual"/>
            </w:rPr>
          </w:pPr>
          <w:hyperlink w:anchor="_Toc138762949" w:history="1">
            <w:r w:rsidR="00FA71E0" w:rsidRPr="009C7B22">
              <w:rPr>
                <w:rStyle w:val="Hyperlink"/>
                <w:noProof/>
              </w:rPr>
              <w:t>2.3</w:t>
            </w:r>
            <w:r w:rsidR="00FA71E0">
              <w:rPr>
                <w:rFonts w:asciiTheme="minorHAnsi" w:eastAsiaTheme="minorEastAsia" w:hAnsiTheme="minorHAnsi" w:cstheme="minorBidi"/>
                <w:noProof/>
                <w:kern w:val="2"/>
                <w:sz w:val="22"/>
                <w:szCs w:val="22"/>
                <w14:ligatures w14:val="standardContextual"/>
              </w:rPr>
              <w:tab/>
            </w:r>
            <w:r w:rsidR="00FA71E0" w:rsidRPr="009C7B22">
              <w:rPr>
                <w:rStyle w:val="Hyperlink"/>
                <w:noProof/>
              </w:rPr>
              <w:t>Subject Matter Expert Contributors</w:t>
            </w:r>
            <w:r w:rsidR="00FA71E0">
              <w:rPr>
                <w:noProof/>
                <w:webHidden/>
              </w:rPr>
              <w:tab/>
            </w:r>
            <w:r w:rsidR="00FA71E0">
              <w:rPr>
                <w:noProof/>
                <w:webHidden/>
              </w:rPr>
              <w:fldChar w:fldCharType="begin"/>
            </w:r>
            <w:r w:rsidR="00FA71E0">
              <w:rPr>
                <w:noProof/>
                <w:webHidden/>
              </w:rPr>
              <w:instrText xml:space="preserve"> PAGEREF _Toc138762949 \h </w:instrText>
            </w:r>
            <w:r w:rsidR="00FA71E0">
              <w:rPr>
                <w:noProof/>
                <w:webHidden/>
              </w:rPr>
            </w:r>
            <w:r w:rsidR="00FA71E0">
              <w:rPr>
                <w:noProof/>
                <w:webHidden/>
              </w:rPr>
              <w:fldChar w:fldCharType="separate"/>
            </w:r>
            <w:r w:rsidR="00FA71E0">
              <w:rPr>
                <w:noProof/>
                <w:webHidden/>
              </w:rPr>
              <w:t>10</w:t>
            </w:r>
            <w:r w:rsidR="00FA71E0">
              <w:rPr>
                <w:noProof/>
                <w:webHidden/>
              </w:rPr>
              <w:fldChar w:fldCharType="end"/>
            </w:r>
          </w:hyperlink>
        </w:p>
        <w:p w14:paraId="66963F3E" w14:textId="08BC9714" w:rsidR="00FA71E0" w:rsidRDefault="004D308D">
          <w:pPr>
            <w:pStyle w:val="TOC1"/>
            <w:rPr>
              <w:rFonts w:asciiTheme="minorHAnsi" w:eastAsiaTheme="minorEastAsia" w:hAnsiTheme="minorHAnsi" w:cstheme="minorBidi"/>
              <w:noProof/>
              <w:kern w:val="2"/>
              <w:sz w:val="22"/>
              <w:szCs w:val="22"/>
              <w14:ligatures w14:val="standardContextual"/>
            </w:rPr>
          </w:pPr>
          <w:hyperlink w:anchor="_Toc138762950" w:history="1">
            <w:r w:rsidR="00FA71E0" w:rsidRPr="009C7B22">
              <w:rPr>
                <w:rStyle w:val="Hyperlink"/>
                <w:noProof/>
              </w:rPr>
              <w:t>3</w:t>
            </w:r>
            <w:r w:rsidR="00FA71E0">
              <w:rPr>
                <w:rFonts w:asciiTheme="minorHAnsi" w:eastAsiaTheme="minorEastAsia" w:hAnsiTheme="minorHAnsi" w:cstheme="minorBidi"/>
                <w:noProof/>
                <w:kern w:val="2"/>
                <w:sz w:val="22"/>
                <w:szCs w:val="22"/>
                <w14:ligatures w14:val="standardContextual"/>
              </w:rPr>
              <w:tab/>
            </w:r>
            <w:r w:rsidR="00FA71E0" w:rsidRPr="009C7B22">
              <w:rPr>
                <w:rStyle w:val="Hyperlink"/>
                <w:noProof/>
              </w:rPr>
              <w:t>Objective, Scope, and Methodology</w:t>
            </w:r>
            <w:r w:rsidR="00FA71E0">
              <w:rPr>
                <w:noProof/>
                <w:webHidden/>
              </w:rPr>
              <w:tab/>
            </w:r>
            <w:r w:rsidR="00FA71E0">
              <w:rPr>
                <w:noProof/>
                <w:webHidden/>
              </w:rPr>
              <w:fldChar w:fldCharType="begin"/>
            </w:r>
            <w:r w:rsidR="00FA71E0">
              <w:rPr>
                <w:noProof/>
                <w:webHidden/>
              </w:rPr>
              <w:instrText xml:space="preserve"> PAGEREF _Toc138762950 \h </w:instrText>
            </w:r>
            <w:r w:rsidR="00FA71E0">
              <w:rPr>
                <w:noProof/>
                <w:webHidden/>
              </w:rPr>
            </w:r>
            <w:r w:rsidR="00FA71E0">
              <w:rPr>
                <w:noProof/>
                <w:webHidden/>
              </w:rPr>
              <w:fldChar w:fldCharType="separate"/>
            </w:r>
            <w:r w:rsidR="00FA71E0">
              <w:rPr>
                <w:noProof/>
                <w:webHidden/>
              </w:rPr>
              <w:t>10</w:t>
            </w:r>
            <w:r w:rsidR="00FA71E0">
              <w:rPr>
                <w:noProof/>
                <w:webHidden/>
              </w:rPr>
              <w:fldChar w:fldCharType="end"/>
            </w:r>
          </w:hyperlink>
        </w:p>
        <w:p w14:paraId="2D052E1A" w14:textId="7742560A" w:rsidR="00FA71E0" w:rsidRDefault="004D308D">
          <w:pPr>
            <w:pStyle w:val="TOC2"/>
            <w:rPr>
              <w:rFonts w:asciiTheme="minorHAnsi" w:eastAsiaTheme="minorEastAsia" w:hAnsiTheme="minorHAnsi" w:cstheme="minorBidi"/>
              <w:noProof/>
              <w:kern w:val="2"/>
              <w:sz w:val="22"/>
              <w:szCs w:val="22"/>
              <w14:ligatures w14:val="standardContextual"/>
            </w:rPr>
          </w:pPr>
          <w:hyperlink w:anchor="_Toc138762951" w:history="1">
            <w:r w:rsidR="00FA71E0" w:rsidRPr="009C7B22">
              <w:rPr>
                <w:rStyle w:val="Hyperlink"/>
                <w:noProof/>
              </w:rPr>
              <w:t>3.1</w:t>
            </w:r>
            <w:r w:rsidR="00FA71E0">
              <w:rPr>
                <w:rFonts w:asciiTheme="minorHAnsi" w:eastAsiaTheme="minorEastAsia" w:hAnsiTheme="minorHAnsi" w:cstheme="minorBidi"/>
                <w:noProof/>
                <w:kern w:val="2"/>
                <w:sz w:val="22"/>
                <w:szCs w:val="22"/>
                <w14:ligatures w14:val="standardContextual"/>
              </w:rPr>
              <w:tab/>
            </w:r>
            <w:r w:rsidR="00FA71E0" w:rsidRPr="009C7B22">
              <w:rPr>
                <w:rStyle w:val="Hyperlink"/>
                <w:noProof/>
              </w:rPr>
              <w:t>Objective and Scope</w:t>
            </w:r>
            <w:r w:rsidR="00FA71E0">
              <w:rPr>
                <w:noProof/>
                <w:webHidden/>
              </w:rPr>
              <w:tab/>
            </w:r>
            <w:r w:rsidR="00FA71E0">
              <w:rPr>
                <w:noProof/>
                <w:webHidden/>
              </w:rPr>
              <w:fldChar w:fldCharType="begin"/>
            </w:r>
            <w:r w:rsidR="00FA71E0">
              <w:rPr>
                <w:noProof/>
                <w:webHidden/>
              </w:rPr>
              <w:instrText xml:space="preserve"> PAGEREF _Toc138762951 \h </w:instrText>
            </w:r>
            <w:r w:rsidR="00FA71E0">
              <w:rPr>
                <w:noProof/>
                <w:webHidden/>
              </w:rPr>
            </w:r>
            <w:r w:rsidR="00FA71E0">
              <w:rPr>
                <w:noProof/>
                <w:webHidden/>
              </w:rPr>
              <w:fldChar w:fldCharType="separate"/>
            </w:r>
            <w:r w:rsidR="00FA71E0">
              <w:rPr>
                <w:noProof/>
                <w:webHidden/>
              </w:rPr>
              <w:t>10</w:t>
            </w:r>
            <w:r w:rsidR="00FA71E0">
              <w:rPr>
                <w:noProof/>
                <w:webHidden/>
              </w:rPr>
              <w:fldChar w:fldCharType="end"/>
            </w:r>
          </w:hyperlink>
        </w:p>
        <w:p w14:paraId="3AC66999" w14:textId="5CF2AFA4" w:rsidR="00FA71E0" w:rsidRDefault="004D308D">
          <w:pPr>
            <w:pStyle w:val="TOC2"/>
            <w:rPr>
              <w:rFonts w:asciiTheme="minorHAnsi" w:eastAsiaTheme="minorEastAsia" w:hAnsiTheme="minorHAnsi" w:cstheme="minorBidi"/>
              <w:noProof/>
              <w:kern w:val="2"/>
              <w:sz w:val="22"/>
              <w:szCs w:val="22"/>
              <w14:ligatures w14:val="standardContextual"/>
            </w:rPr>
          </w:pPr>
          <w:hyperlink w:anchor="_Toc138762952" w:history="1">
            <w:r w:rsidR="00FA71E0" w:rsidRPr="009C7B22">
              <w:rPr>
                <w:rStyle w:val="Hyperlink"/>
                <w:noProof/>
              </w:rPr>
              <w:t>3.2</w:t>
            </w:r>
            <w:r w:rsidR="00FA71E0">
              <w:rPr>
                <w:rFonts w:asciiTheme="minorHAnsi" w:eastAsiaTheme="minorEastAsia" w:hAnsiTheme="minorHAnsi" w:cstheme="minorBidi"/>
                <w:noProof/>
                <w:kern w:val="2"/>
                <w:sz w:val="22"/>
                <w:szCs w:val="22"/>
                <w14:ligatures w14:val="standardContextual"/>
              </w:rPr>
              <w:tab/>
            </w:r>
            <w:r w:rsidR="00FA71E0" w:rsidRPr="009C7B22">
              <w:rPr>
                <w:rStyle w:val="Hyperlink"/>
                <w:noProof/>
              </w:rPr>
              <w:t>Definition and Scope</w:t>
            </w:r>
            <w:r w:rsidR="00FA71E0">
              <w:rPr>
                <w:noProof/>
                <w:webHidden/>
              </w:rPr>
              <w:tab/>
            </w:r>
            <w:r w:rsidR="00FA71E0">
              <w:rPr>
                <w:noProof/>
                <w:webHidden/>
              </w:rPr>
              <w:fldChar w:fldCharType="begin"/>
            </w:r>
            <w:r w:rsidR="00FA71E0">
              <w:rPr>
                <w:noProof/>
                <w:webHidden/>
              </w:rPr>
              <w:instrText xml:space="preserve"> PAGEREF _Toc138762952 \h </w:instrText>
            </w:r>
            <w:r w:rsidR="00FA71E0">
              <w:rPr>
                <w:noProof/>
                <w:webHidden/>
              </w:rPr>
            </w:r>
            <w:r w:rsidR="00FA71E0">
              <w:rPr>
                <w:noProof/>
                <w:webHidden/>
              </w:rPr>
              <w:fldChar w:fldCharType="separate"/>
            </w:r>
            <w:r w:rsidR="00FA71E0">
              <w:rPr>
                <w:noProof/>
                <w:webHidden/>
              </w:rPr>
              <w:t>11</w:t>
            </w:r>
            <w:r w:rsidR="00FA71E0">
              <w:rPr>
                <w:noProof/>
                <w:webHidden/>
              </w:rPr>
              <w:fldChar w:fldCharType="end"/>
            </w:r>
          </w:hyperlink>
        </w:p>
        <w:p w14:paraId="68CDD75D" w14:textId="2C55E23B" w:rsidR="00FA71E0" w:rsidRDefault="004D308D">
          <w:pPr>
            <w:pStyle w:val="TOC2"/>
            <w:rPr>
              <w:rFonts w:asciiTheme="minorHAnsi" w:eastAsiaTheme="minorEastAsia" w:hAnsiTheme="minorHAnsi" w:cstheme="minorBidi"/>
              <w:noProof/>
              <w:kern w:val="2"/>
              <w:sz w:val="22"/>
              <w:szCs w:val="22"/>
              <w14:ligatures w14:val="standardContextual"/>
            </w:rPr>
          </w:pPr>
          <w:hyperlink w:anchor="_Toc138762953" w:history="1">
            <w:r w:rsidR="00FA71E0" w:rsidRPr="009C7B22">
              <w:rPr>
                <w:rStyle w:val="Hyperlink"/>
                <w:noProof/>
              </w:rPr>
              <w:t>3.3</w:t>
            </w:r>
            <w:r w:rsidR="00FA71E0">
              <w:rPr>
                <w:rFonts w:asciiTheme="minorHAnsi" w:eastAsiaTheme="minorEastAsia" w:hAnsiTheme="minorHAnsi" w:cstheme="minorBidi"/>
                <w:noProof/>
                <w:kern w:val="2"/>
                <w:sz w:val="22"/>
                <w:szCs w:val="22"/>
                <w14:ligatures w14:val="standardContextual"/>
              </w:rPr>
              <w:tab/>
            </w:r>
            <w:r w:rsidR="00FA71E0" w:rsidRPr="009C7B22">
              <w:rPr>
                <w:rStyle w:val="Hyperlink"/>
                <w:noProof/>
              </w:rPr>
              <w:t>Methodology</w:t>
            </w:r>
            <w:r w:rsidR="00FA71E0">
              <w:rPr>
                <w:noProof/>
                <w:webHidden/>
              </w:rPr>
              <w:tab/>
            </w:r>
            <w:r w:rsidR="00FA71E0">
              <w:rPr>
                <w:noProof/>
                <w:webHidden/>
              </w:rPr>
              <w:fldChar w:fldCharType="begin"/>
            </w:r>
            <w:r w:rsidR="00FA71E0">
              <w:rPr>
                <w:noProof/>
                <w:webHidden/>
              </w:rPr>
              <w:instrText xml:space="preserve"> PAGEREF _Toc138762953 \h </w:instrText>
            </w:r>
            <w:r w:rsidR="00FA71E0">
              <w:rPr>
                <w:noProof/>
                <w:webHidden/>
              </w:rPr>
            </w:r>
            <w:r w:rsidR="00FA71E0">
              <w:rPr>
                <w:noProof/>
                <w:webHidden/>
              </w:rPr>
              <w:fldChar w:fldCharType="separate"/>
            </w:r>
            <w:r w:rsidR="00FA71E0">
              <w:rPr>
                <w:noProof/>
                <w:webHidden/>
              </w:rPr>
              <w:t>12</w:t>
            </w:r>
            <w:r w:rsidR="00FA71E0">
              <w:rPr>
                <w:noProof/>
                <w:webHidden/>
              </w:rPr>
              <w:fldChar w:fldCharType="end"/>
            </w:r>
          </w:hyperlink>
        </w:p>
        <w:p w14:paraId="3BCC013F" w14:textId="4ACEC390" w:rsidR="00FA71E0" w:rsidRDefault="004D308D">
          <w:pPr>
            <w:pStyle w:val="TOC2"/>
            <w:rPr>
              <w:rFonts w:asciiTheme="minorHAnsi" w:eastAsiaTheme="minorEastAsia" w:hAnsiTheme="minorHAnsi" w:cstheme="minorBidi"/>
              <w:noProof/>
              <w:kern w:val="2"/>
              <w:sz w:val="22"/>
              <w:szCs w:val="22"/>
              <w14:ligatures w14:val="standardContextual"/>
            </w:rPr>
          </w:pPr>
          <w:hyperlink w:anchor="_Toc138762954" w:history="1">
            <w:r w:rsidR="00FA71E0" w:rsidRPr="009C7B22">
              <w:rPr>
                <w:rStyle w:val="Hyperlink"/>
                <w:noProof/>
              </w:rPr>
              <w:t>3.4</w:t>
            </w:r>
            <w:r w:rsidR="00FA71E0">
              <w:rPr>
                <w:rFonts w:asciiTheme="minorHAnsi" w:eastAsiaTheme="minorEastAsia" w:hAnsiTheme="minorHAnsi" w:cstheme="minorBidi"/>
                <w:noProof/>
                <w:kern w:val="2"/>
                <w:sz w:val="22"/>
                <w:szCs w:val="22"/>
                <w14:ligatures w14:val="standardContextual"/>
              </w:rPr>
              <w:tab/>
            </w:r>
            <w:r w:rsidR="00FA71E0" w:rsidRPr="009C7B22">
              <w:rPr>
                <w:rStyle w:val="Hyperlink"/>
                <w:noProof/>
              </w:rPr>
              <w:t>Supply Chain Lifecycle Functions and Infrastructure Component Flow</w:t>
            </w:r>
            <w:r w:rsidR="00FA71E0">
              <w:rPr>
                <w:noProof/>
                <w:webHidden/>
              </w:rPr>
              <w:tab/>
            </w:r>
            <w:r w:rsidR="00FA71E0">
              <w:rPr>
                <w:noProof/>
                <w:webHidden/>
              </w:rPr>
              <w:fldChar w:fldCharType="begin"/>
            </w:r>
            <w:r w:rsidR="00FA71E0">
              <w:rPr>
                <w:noProof/>
                <w:webHidden/>
              </w:rPr>
              <w:instrText xml:space="preserve"> PAGEREF _Toc138762954 \h </w:instrText>
            </w:r>
            <w:r w:rsidR="00FA71E0">
              <w:rPr>
                <w:noProof/>
                <w:webHidden/>
              </w:rPr>
            </w:r>
            <w:r w:rsidR="00FA71E0">
              <w:rPr>
                <w:noProof/>
                <w:webHidden/>
              </w:rPr>
              <w:fldChar w:fldCharType="separate"/>
            </w:r>
            <w:r w:rsidR="00FA71E0">
              <w:rPr>
                <w:noProof/>
                <w:webHidden/>
              </w:rPr>
              <w:t>13</w:t>
            </w:r>
            <w:r w:rsidR="00FA71E0">
              <w:rPr>
                <w:noProof/>
                <w:webHidden/>
              </w:rPr>
              <w:fldChar w:fldCharType="end"/>
            </w:r>
          </w:hyperlink>
        </w:p>
        <w:p w14:paraId="1C58AE66" w14:textId="4007F989" w:rsidR="00FA71E0" w:rsidRDefault="004D308D">
          <w:pPr>
            <w:pStyle w:val="TOC2"/>
            <w:rPr>
              <w:rFonts w:asciiTheme="minorHAnsi" w:eastAsiaTheme="minorEastAsia" w:hAnsiTheme="minorHAnsi" w:cstheme="minorBidi"/>
              <w:noProof/>
              <w:kern w:val="2"/>
              <w:sz w:val="22"/>
              <w:szCs w:val="22"/>
              <w14:ligatures w14:val="standardContextual"/>
            </w:rPr>
          </w:pPr>
          <w:hyperlink w:anchor="_Toc138762955" w:history="1">
            <w:r w:rsidR="00FA71E0" w:rsidRPr="009C7B22">
              <w:rPr>
                <w:rStyle w:val="Hyperlink"/>
                <w:noProof/>
              </w:rPr>
              <w:t>3.5</w:t>
            </w:r>
            <w:r w:rsidR="00FA71E0">
              <w:rPr>
                <w:rFonts w:asciiTheme="minorHAnsi" w:eastAsiaTheme="minorEastAsia" w:hAnsiTheme="minorHAnsi" w:cstheme="minorBidi"/>
                <w:noProof/>
                <w:kern w:val="2"/>
                <w:sz w:val="22"/>
                <w:szCs w:val="22"/>
                <w14:ligatures w14:val="standardContextual"/>
              </w:rPr>
              <w:tab/>
            </w:r>
            <w:r w:rsidR="00FA71E0" w:rsidRPr="009C7B22">
              <w:rPr>
                <w:rStyle w:val="Hyperlink"/>
                <w:noProof/>
              </w:rPr>
              <w:t>Vulnerabilities within the Supply Chain Flow</w:t>
            </w:r>
            <w:r w:rsidR="00FA71E0">
              <w:rPr>
                <w:noProof/>
                <w:webHidden/>
              </w:rPr>
              <w:tab/>
            </w:r>
            <w:r w:rsidR="00FA71E0">
              <w:rPr>
                <w:noProof/>
                <w:webHidden/>
              </w:rPr>
              <w:fldChar w:fldCharType="begin"/>
            </w:r>
            <w:r w:rsidR="00FA71E0">
              <w:rPr>
                <w:noProof/>
                <w:webHidden/>
              </w:rPr>
              <w:instrText xml:space="preserve"> PAGEREF _Toc138762955 \h </w:instrText>
            </w:r>
            <w:r w:rsidR="00FA71E0">
              <w:rPr>
                <w:noProof/>
                <w:webHidden/>
              </w:rPr>
            </w:r>
            <w:r w:rsidR="00FA71E0">
              <w:rPr>
                <w:noProof/>
                <w:webHidden/>
              </w:rPr>
              <w:fldChar w:fldCharType="separate"/>
            </w:r>
            <w:r w:rsidR="00FA71E0">
              <w:rPr>
                <w:noProof/>
                <w:webHidden/>
              </w:rPr>
              <w:t>15</w:t>
            </w:r>
            <w:r w:rsidR="00FA71E0">
              <w:rPr>
                <w:noProof/>
                <w:webHidden/>
              </w:rPr>
              <w:fldChar w:fldCharType="end"/>
            </w:r>
          </w:hyperlink>
        </w:p>
        <w:p w14:paraId="112730BC" w14:textId="11FDA45E" w:rsidR="00FA71E0" w:rsidRDefault="004D308D">
          <w:pPr>
            <w:pStyle w:val="TOC2"/>
            <w:rPr>
              <w:rFonts w:asciiTheme="minorHAnsi" w:eastAsiaTheme="minorEastAsia" w:hAnsiTheme="minorHAnsi" w:cstheme="minorBidi"/>
              <w:noProof/>
              <w:kern w:val="2"/>
              <w:sz w:val="22"/>
              <w:szCs w:val="22"/>
              <w14:ligatures w14:val="standardContextual"/>
            </w:rPr>
          </w:pPr>
          <w:hyperlink w:anchor="_Toc138762956" w:history="1">
            <w:r w:rsidR="00FA71E0" w:rsidRPr="009C7B22">
              <w:rPr>
                <w:rStyle w:val="Hyperlink"/>
                <w:noProof/>
              </w:rPr>
              <w:t>3.6</w:t>
            </w:r>
            <w:r w:rsidR="00FA71E0">
              <w:rPr>
                <w:rFonts w:asciiTheme="minorHAnsi" w:eastAsiaTheme="minorEastAsia" w:hAnsiTheme="minorHAnsi" w:cstheme="minorBidi"/>
                <w:noProof/>
                <w:kern w:val="2"/>
                <w:sz w:val="22"/>
                <w:szCs w:val="22"/>
                <w14:ligatures w14:val="standardContextual"/>
              </w:rPr>
              <w:tab/>
            </w:r>
            <w:r w:rsidR="00FA71E0" w:rsidRPr="009C7B22">
              <w:rPr>
                <w:rStyle w:val="Hyperlink"/>
                <w:noProof/>
              </w:rPr>
              <w:t>Small Provider Impact and Challenges</w:t>
            </w:r>
            <w:r w:rsidR="00FA71E0">
              <w:rPr>
                <w:noProof/>
                <w:webHidden/>
              </w:rPr>
              <w:tab/>
            </w:r>
            <w:r w:rsidR="00FA71E0">
              <w:rPr>
                <w:noProof/>
                <w:webHidden/>
              </w:rPr>
              <w:fldChar w:fldCharType="begin"/>
            </w:r>
            <w:r w:rsidR="00FA71E0">
              <w:rPr>
                <w:noProof/>
                <w:webHidden/>
              </w:rPr>
              <w:instrText xml:space="preserve"> PAGEREF _Toc138762956 \h </w:instrText>
            </w:r>
            <w:r w:rsidR="00FA71E0">
              <w:rPr>
                <w:noProof/>
                <w:webHidden/>
              </w:rPr>
            </w:r>
            <w:r w:rsidR="00FA71E0">
              <w:rPr>
                <w:noProof/>
                <w:webHidden/>
              </w:rPr>
              <w:fldChar w:fldCharType="separate"/>
            </w:r>
            <w:r w:rsidR="00FA71E0">
              <w:rPr>
                <w:noProof/>
                <w:webHidden/>
              </w:rPr>
              <w:t>15</w:t>
            </w:r>
            <w:r w:rsidR="00FA71E0">
              <w:rPr>
                <w:noProof/>
                <w:webHidden/>
              </w:rPr>
              <w:fldChar w:fldCharType="end"/>
            </w:r>
          </w:hyperlink>
        </w:p>
        <w:p w14:paraId="2785602F" w14:textId="57C36176" w:rsidR="00FA71E0" w:rsidRDefault="004D308D">
          <w:pPr>
            <w:pStyle w:val="TOC1"/>
            <w:rPr>
              <w:rFonts w:asciiTheme="minorHAnsi" w:eastAsiaTheme="minorEastAsia" w:hAnsiTheme="minorHAnsi" w:cstheme="minorBidi"/>
              <w:noProof/>
              <w:kern w:val="2"/>
              <w:sz w:val="22"/>
              <w:szCs w:val="22"/>
              <w14:ligatures w14:val="standardContextual"/>
            </w:rPr>
          </w:pPr>
          <w:hyperlink w:anchor="_Toc138762957" w:history="1">
            <w:r w:rsidR="00FA71E0" w:rsidRPr="009C7B22">
              <w:rPr>
                <w:rStyle w:val="Hyperlink"/>
                <w:noProof/>
              </w:rPr>
              <w:t>4</w:t>
            </w:r>
            <w:r w:rsidR="00FA71E0">
              <w:rPr>
                <w:rFonts w:asciiTheme="minorHAnsi" w:eastAsiaTheme="minorEastAsia" w:hAnsiTheme="minorHAnsi" w:cstheme="minorBidi"/>
                <w:noProof/>
                <w:kern w:val="2"/>
                <w:sz w:val="22"/>
                <w:szCs w:val="22"/>
                <w14:ligatures w14:val="standardContextual"/>
              </w:rPr>
              <w:tab/>
            </w:r>
            <w:r w:rsidR="00FA71E0" w:rsidRPr="009C7B22">
              <w:rPr>
                <w:rStyle w:val="Hyperlink"/>
                <w:noProof/>
              </w:rPr>
              <w:t>Overview of Current Government and Industry Efforts</w:t>
            </w:r>
            <w:r w:rsidR="00FA71E0">
              <w:rPr>
                <w:noProof/>
                <w:webHidden/>
              </w:rPr>
              <w:tab/>
            </w:r>
            <w:r w:rsidR="00FA71E0">
              <w:rPr>
                <w:noProof/>
                <w:webHidden/>
              </w:rPr>
              <w:fldChar w:fldCharType="begin"/>
            </w:r>
            <w:r w:rsidR="00FA71E0">
              <w:rPr>
                <w:noProof/>
                <w:webHidden/>
              </w:rPr>
              <w:instrText xml:space="preserve"> PAGEREF _Toc138762957 \h </w:instrText>
            </w:r>
            <w:r w:rsidR="00FA71E0">
              <w:rPr>
                <w:noProof/>
                <w:webHidden/>
              </w:rPr>
            </w:r>
            <w:r w:rsidR="00FA71E0">
              <w:rPr>
                <w:noProof/>
                <w:webHidden/>
              </w:rPr>
              <w:fldChar w:fldCharType="separate"/>
            </w:r>
            <w:r w:rsidR="00FA71E0">
              <w:rPr>
                <w:noProof/>
                <w:webHidden/>
              </w:rPr>
              <w:t>16</w:t>
            </w:r>
            <w:r w:rsidR="00FA71E0">
              <w:rPr>
                <w:noProof/>
                <w:webHidden/>
              </w:rPr>
              <w:fldChar w:fldCharType="end"/>
            </w:r>
          </w:hyperlink>
        </w:p>
        <w:p w14:paraId="42C7B448" w14:textId="3409B5B8" w:rsidR="00FA71E0" w:rsidRDefault="004D308D">
          <w:pPr>
            <w:pStyle w:val="TOC2"/>
            <w:rPr>
              <w:rFonts w:asciiTheme="minorHAnsi" w:eastAsiaTheme="minorEastAsia" w:hAnsiTheme="minorHAnsi" w:cstheme="minorBidi"/>
              <w:noProof/>
              <w:kern w:val="2"/>
              <w:sz w:val="22"/>
              <w:szCs w:val="22"/>
              <w14:ligatures w14:val="standardContextual"/>
            </w:rPr>
          </w:pPr>
          <w:hyperlink w:anchor="_Toc138762958" w:history="1">
            <w:r w:rsidR="00FA71E0" w:rsidRPr="009C7B22">
              <w:rPr>
                <w:rStyle w:val="Hyperlink"/>
                <w:noProof/>
              </w:rPr>
              <w:t>4.1</w:t>
            </w:r>
            <w:r w:rsidR="00FA71E0">
              <w:rPr>
                <w:rFonts w:asciiTheme="minorHAnsi" w:eastAsiaTheme="minorEastAsia" w:hAnsiTheme="minorHAnsi" w:cstheme="minorBidi"/>
                <w:noProof/>
                <w:kern w:val="2"/>
                <w:sz w:val="22"/>
                <w:szCs w:val="22"/>
                <w14:ligatures w14:val="standardContextual"/>
              </w:rPr>
              <w:tab/>
            </w:r>
            <w:r w:rsidR="00FA71E0" w:rsidRPr="009C7B22">
              <w:rPr>
                <w:rStyle w:val="Hyperlink"/>
                <w:noProof/>
              </w:rPr>
              <w:t>Executive Order 14017 on America’s Supply Chains</w:t>
            </w:r>
            <w:r w:rsidR="00FA71E0">
              <w:rPr>
                <w:noProof/>
                <w:webHidden/>
              </w:rPr>
              <w:tab/>
            </w:r>
            <w:r w:rsidR="00FA71E0">
              <w:rPr>
                <w:noProof/>
                <w:webHidden/>
              </w:rPr>
              <w:fldChar w:fldCharType="begin"/>
            </w:r>
            <w:r w:rsidR="00FA71E0">
              <w:rPr>
                <w:noProof/>
                <w:webHidden/>
              </w:rPr>
              <w:instrText xml:space="preserve"> PAGEREF _Toc138762958 \h </w:instrText>
            </w:r>
            <w:r w:rsidR="00FA71E0">
              <w:rPr>
                <w:noProof/>
                <w:webHidden/>
              </w:rPr>
            </w:r>
            <w:r w:rsidR="00FA71E0">
              <w:rPr>
                <w:noProof/>
                <w:webHidden/>
              </w:rPr>
              <w:fldChar w:fldCharType="separate"/>
            </w:r>
            <w:r w:rsidR="00FA71E0">
              <w:rPr>
                <w:noProof/>
                <w:webHidden/>
              </w:rPr>
              <w:t>16</w:t>
            </w:r>
            <w:r w:rsidR="00FA71E0">
              <w:rPr>
                <w:noProof/>
                <w:webHidden/>
              </w:rPr>
              <w:fldChar w:fldCharType="end"/>
            </w:r>
          </w:hyperlink>
        </w:p>
        <w:p w14:paraId="025BF365" w14:textId="5D2EA8E3" w:rsidR="00FA71E0" w:rsidRDefault="004D308D">
          <w:pPr>
            <w:pStyle w:val="TOC2"/>
            <w:rPr>
              <w:rFonts w:asciiTheme="minorHAnsi" w:eastAsiaTheme="minorEastAsia" w:hAnsiTheme="minorHAnsi" w:cstheme="minorBidi"/>
              <w:noProof/>
              <w:kern w:val="2"/>
              <w:sz w:val="22"/>
              <w:szCs w:val="22"/>
              <w14:ligatures w14:val="standardContextual"/>
            </w:rPr>
          </w:pPr>
          <w:hyperlink w:anchor="_Toc138762959" w:history="1">
            <w:r w:rsidR="00FA71E0" w:rsidRPr="009C7B22">
              <w:rPr>
                <w:rStyle w:val="Hyperlink"/>
                <w:noProof/>
              </w:rPr>
              <w:t>4.2</w:t>
            </w:r>
            <w:r w:rsidR="00FA71E0">
              <w:rPr>
                <w:rFonts w:asciiTheme="minorHAnsi" w:eastAsiaTheme="minorEastAsia" w:hAnsiTheme="minorHAnsi" w:cstheme="minorBidi"/>
                <w:noProof/>
                <w:kern w:val="2"/>
                <w:sz w:val="22"/>
                <w:szCs w:val="22"/>
                <w14:ligatures w14:val="standardContextual"/>
              </w:rPr>
              <w:tab/>
            </w:r>
            <w:r w:rsidR="00FA71E0" w:rsidRPr="009C7B22">
              <w:rPr>
                <w:rStyle w:val="Hyperlink"/>
                <w:noProof/>
              </w:rPr>
              <w:t>CISA – Defending Against Software Supply Chain Attacks</w:t>
            </w:r>
            <w:r w:rsidR="00FA71E0">
              <w:rPr>
                <w:noProof/>
                <w:webHidden/>
              </w:rPr>
              <w:tab/>
            </w:r>
            <w:r w:rsidR="00FA71E0">
              <w:rPr>
                <w:noProof/>
                <w:webHidden/>
              </w:rPr>
              <w:fldChar w:fldCharType="begin"/>
            </w:r>
            <w:r w:rsidR="00FA71E0">
              <w:rPr>
                <w:noProof/>
                <w:webHidden/>
              </w:rPr>
              <w:instrText xml:space="preserve"> PAGEREF _Toc138762959 \h </w:instrText>
            </w:r>
            <w:r w:rsidR="00FA71E0">
              <w:rPr>
                <w:noProof/>
                <w:webHidden/>
              </w:rPr>
            </w:r>
            <w:r w:rsidR="00FA71E0">
              <w:rPr>
                <w:noProof/>
                <w:webHidden/>
              </w:rPr>
              <w:fldChar w:fldCharType="separate"/>
            </w:r>
            <w:r w:rsidR="00FA71E0">
              <w:rPr>
                <w:noProof/>
                <w:webHidden/>
              </w:rPr>
              <w:t>16</w:t>
            </w:r>
            <w:r w:rsidR="00FA71E0">
              <w:rPr>
                <w:noProof/>
                <w:webHidden/>
              </w:rPr>
              <w:fldChar w:fldCharType="end"/>
            </w:r>
          </w:hyperlink>
        </w:p>
        <w:p w14:paraId="1C9516E0" w14:textId="3397DDA4" w:rsidR="00FA71E0" w:rsidRDefault="004D308D">
          <w:pPr>
            <w:pStyle w:val="TOC2"/>
            <w:rPr>
              <w:rFonts w:asciiTheme="minorHAnsi" w:eastAsiaTheme="minorEastAsia" w:hAnsiTheme="minorHAnsi" w:cstheme="minorBidi"/>
              <w:noProof/>
              <w:kern w:val="2"/>
              <w:sz w:val="22"/>
              <w:szCs w:val="22"/>
              <w14:ligatures w14:val="standardContextual"/>
            </w:rPr>
          </w:pPr>
          <w:hyperlink w:anchor="_Toc138762960" w:history="1">
            <w:r w:rsidR="00FA71E0" w:rsidRPr="009C7B22">
              <w:rPr>
                <w:rStyle w:val="Hyperlink"/>
                <w:noProof/>
              </w:rPr>
              <w:t>4.3</w:t>
            </w:r>
            <w:r w:rsidR="00FA71E0">
              <w:rPr>
                <w:rFonts w:asciiTheme="minorHAnsi" w:eastAsiaTheme="minorEastAsia" w:hAnsiTheme="minorHAnsi" w:cstheme="minorBidi"/>
                <w:noProof/>
                <w:kern w:val="2"/>
                <w:sz w:val="22"/>
                <w:szCs w:val="22"/>
                <w14:ligatures w14:val="standardContextual"/>
              </w:rPr>
              <w:tab/>
            </w:r>
            <w:r w:rsidR="00FA71E0" w:rsidRPr="009C7B22">
              <w:rPr>
                <w:rStyle w:val="Hyperlink"/>
                <w:noProof/>
              </w:rPr>
              <w:t>Executive Order 14028 on Improving the Nation’s Cybersecurity</w:t>
            </w:r>
            <w:r w:rsidR="00FA71E0">
              <w:rPr>
                <w:noProof/>
                <w:webHidden/>
              </w:rPr>
              <w:tab/>
            </w:r>
            <w:r w:rsidR="00FA71E0">
              <w:rPr>
                <w:noProof/>
                <w:webHidden/>
              </w:rPr>
              <w:fldChar w:fldCharType="begin"/>
            </w:r>
            <w:r w:rsidR="00FA71E0">
              <w:rPr>
                <w:noProof/>
                <w:webHidden/>
              </w:rPr>
              <w:instrText xml:space="preserve"> PAGEREF _Toc138762960 \h </w:instrText>
            </w:r>
            <w:r w:rsidR="00FA71E0">
              <w:rPr>
                <w:noProof/>
                <w:webHidden/>
              </w:rPr>
            </w:r>
            <w:r w:rsidR="00FA71E0">
              <w:rPr>
                <w:noProof/>
                <w:webHidden/>
              </w:rPr>
              <w:fldChar w:fldCharType="separate"/>
            </w:r>
            <w:r w:rsidR="00FA71E0">
              <w:rPr>
                <w:noProof/>
                <w:webHidden/>
              </w:rPr>
              <w:t>18</w:t>
            </w:r>
            <w:r w:rsidR="00FA71E0">
              <w:rPr>
                <w:noProof/>
                <w:webHidden/>
              </w:rPr>
              <w:fldChar w:fldCharType="end"/>
            </w:r>
          </w:hyperlink>
        </w:p>
        <w:p w14:paraId="1E9B5729" w14:textId="6F959E67" w:rsidR="00FA71E0" w:rsidRDefault="004D308D">
          <w:pPr>
            <w:pStyle w:val="TOC2"/>
            <w:rPr>
              <w:rFonts w:asciiTheme="minorHAnsi" w:eastAsiaTheme="minorEastAsia" w:hAnsiTheme="minorHAnsi" w:cstheme="minorBidi"/>
              <w:noProof/>
              <w:kern w:val="2"/>
              <w:sz w:val="22"/>
              <w:szCs w:val="22"/>
              <w14:ligatures w14:val="standardContextual"/>
            </w:rPr>
          </w:pPr>
          <w:hyperlink w:anchor="_Toc138762961" w:history="1">
            <w:r w:rsidR="00FA71E0" w:rsidRPr="009C7B22">
              <w:rPr>
                <w:rStyle w:val="Hyperlink"/>
                <w:noProof/>
              </w:rPr>
              <w:t>4.4</w:t>
            </w:r>
            <w:r w:rsidR="00FA71E0">
              <w:rPr>
                <w:rFonts w:asciiTheme="minorHAnsi" w:eastAsiaTheme="minorEastAsia" w:hAnsiTheme="minorHAnsi" w:cstheme="minorBidi"/>
                <w:noProof/>
                <w:kern w:val="2"/>
                <w:sz w:val="22"/>
                <w:szCs w:val="22"/>
                <w14:ligatures w14:val="standardContextual"/>
              </w:rPr>
              <w:tab/>
            </w:r>
            <w:r w:rsidR="00FA71E0" w:rsidRPr="009C7B22">
              <w:rPr>
                <w:rStyle w:val="Hyperlink"/>
                <w:noProof/>
              </w:rPr>
              <w:t>National Cybersecurity Strategy</w:t>
            </w:r>
            <w:r w:rsidR="00FA71E0">
              <w:rPr>
                <w:noProof/>
                <w:webHidden/>
              </w:rPr>
              <w:tab/>
            </w:r>
            <w:r w:rsidR="00FA71E0">
              <w:rPr>
                <w:noProof/>
                <w:webHidden/>
              </w:rPr>
              <w:fldChar w:fldCharType="begin"/>
            </w:r>
            <w:r w:rsidR="00FA71E0">
              <w:rPr>
                <w:noProof/>
                <w:webHidden/>
              </w:rPr>
              <w:instrText xml:space="preserve"> PAGEREF _Toc138762961 \h </w:instrText>
            </w:r>
            <w:r w:rsidR="00FA71E0">
              <w:rPr>
                <w:noProof/>
                <w:webHidden/>
              </w:rPr>
            </w:r>
            <w:r w:rsidR="00FA71E0">
              <w:rPr>
                <w:noProof/>
                <w:webHidden/>
              </w:rPr>
              <w:fldChar w:fldCharType="separate"/>
            </w:r>
            <w:r w:rsidR="00FA71E0">
              <w:rPr>
                <w:noProof/>
                <w:webHidden/>
              </w:rPr>
              <w:t>18</w:t>
            </w:r>
            <w:r w:rsidR="00FA71E0">
              <w:rPr>
                <w:noProof/>
                <w:webHidden/>
              </w:rPr>
              <w:fldChar w:fldCharType="end"/>
            </w:r>
          </w:hyperlink>
        </w:p>
        <w:p w14:paraId="486B8AD3" w14:textId="4E15DF0E" w:rsidR="00FA71E0" w:rsidRDefault="004D308D">
          <w:pPr>
            <w:pStyle w:val="TOC2"/>
            <w:rPr>
              <w:rFonts w:asciiTheme="minorHAnsi" w:eastAsiaTheme="minorEastAsia" w:hAnsiTheme="minorHAnsi" w:cstheme="minorBidi"/>
              <w:noProof/>
              <w:kern w:val="2"/>
              <w:sz w:val="22"/>
              <w:szCs w:val="22"/>
              <w14:ligatures w14:val="standardContextual"/>
            </w:rPr>
          </w:pPr>
          <w:hyperlink w:anchor="_Toc138762962" w:history="1">
            <w:r w:rsidR="00FA71E0" w:rsidRPr="009C7B22">
              <w:rPr>
                <w:rStyle w:val="Hyperlink"/>
                <w:noProof/>
              </w:rPr>
              <w:t>4.5</w:t>
            </w:r>
            <w:r w:rsidR="00FA71E0">
              <w:rPr>
                <w:rFonts w:asciiTheme="minorHAnsi" w:eastAsiaTheme="minorEastAsia" w:hAnsiTheme="minorHAnsi" w:cstheme="minorBidi"/>
                <w:noProof/>
                <w:kern w:val="2"/>
                <w:sz w:val="22"/>
                <w:szCs w:val="22"/>
                <w14:ligatures w14:val="standardContextual"/>
              </w:rPr>
              <w:tab/>
            </w:r>
            <w:r w:rsidR="00FA71E0" w:rsidRPr="009C7B22">
              <w:rPr>
                <w:rStyle w:val="Hyperlink"/>
                <w:noProof/>
              </w:rPr>
              <w:t>CISA – Shifting the Balance of Cybersecurity Risk</w:t>
            </w:r>
            <w:r w:rsidR="00FA71E0">
              <w:rPr>
                <w:noProof/>
                <w:webHidden/>
              </w:rPr>
              <w:tab/>
            </w:r>
            <w:r w:rsidR="00FA71E0">
              <w:rPr>
                <w:noProof/>
                <w:webHidden/>
              </w:rPr>
              <w:fldChar w:fldCharType="begin"/>
            </w:r>
            <w:r w:rsidR="00FA71E0">
              <w:rPr>
                <w:noProof/>
                <w:webHidden/>
              </w:rPr>
              <w:instrText xml:space="preserve"> PAGEREF _Toc138762962 \h </w:instrText>
            </w:r>
            <w:r w:rsidR="00FA71E0">
              <w:rPr>
                <w:noProof/>
                <w:webHidden/>
              </w:rPr>
            </w:r>
            <w:r w:rsidR="00FA71E0">
              <w:rPr>
                <w:noProof/>
                <w:webHidden/>
              </w:rPr>
              <w:fldChar w:fldCharType="separate"/>
            </w:r>
            <w:r w:rsidR="00FA71E0">
              <w:rPr>
                <w:noProof/>
                <w:webHidden/>
              </w:rPr>
              <w:t>19</w:t>
            </w:r>
            <w:r w:rsidR="00FA71E0">
              <w:rPr>
                <w:noProof/>
                <w:webHidden/>
              </w:rPr>
              <w:fldChar w:fldCharType="end"/>
            </w:r>
          </w:hyperlink>
        </w:p>
        <w:p w14:paraId="60B98CB4" w14:textId="7386A3FA" w:rsidR="00FA71E0" w:rsidRDefault="004D308D">
          <w:pPr>
            <w:pStyle w:val="TOC2"/>
            <w:rPr>
              <w:rFonts w:asciiTheme="minorHAnsi" w:eastAsiaTheme="minorEastAsia" w:hAnsiTheme="minorHAnsi" w:cstheme="minorBidi"/>
              <w:noProof/>
              <w:kern w:val="2"/>
              <w:sz w:val="22"/>
              <w:szCs w:val="22"/>
              <w14:ligatures w14:val="standardContextual"/>
            </w:rPr>
          </w:pPr>
          <w:hyperlink w:anchor="_Toc138762963" w:history="1">
            <w:r w:rsidR="00FA71E0" w:rsidRPr="009C7B22">
              <w:rPr>
                <w:rStyle w:val="Hyperlink"/>
                <w:noProof/>
              </w:rPr>
              <w:t>4.6</w:t>
            </w:r>
            <w:r w:rsidR="00FA71E0">
              <w:rPr>
                <w:rFonts w:asciiTheme="minorHAnsi" w:eastAsiaTheme="minorEastAsia" w:hAnsiTheme="minorHAnsi" w:cstheme="minorBidi"/>
                <w:noProof/>
                <w:kern w:val="2"/>
                <w:sz w:val="22"/>
                <w:szCs w:val="22"/>
                <w14:ligatures w14:val="standardContextual"/>
              </w:rPr>
              <w:tab/>
            </w:r>
            <w:r w:rsidR="00FA71E0" w:rsidRPr="009C7B22">
              <w:rPr>
                <w:rStyle w:val="Hyperlink"/>
                <w:noProof/>
              </w:rPr>
              <w:t>MITRE Supply Chain Security – System of Trust Framework</w:t>
            </w:r>
            <w:r w:rsidR="00FA71E0">
              <w:rPr>
                <w:noProof/>
                <w:webHidden/>
              </w:rPr>
              <w:tab/>
            </w:r>
            <w:r w:rsidR="00FA71E0">
              <w:rPr>
                <w:noProof/>
                <w:webHidden/>
              </w:rPr>
              <w:fldChar w:fldCharType="begin"/>
            </w:r>
            <w:r w:rsidR="00FA71E0">
              <w:rPr>
                <w:noProof/>
                <w:webHidden/>
              </w:rPr>
              <w:instrText xml:space="preserve"> PAGEREF _Toc138762963 \h </w:instrText>
            </w:r>
            <w:r w:rsidR="00FA71E0">
              <w:rPr>
                <w:noProof/>
                <w:webHidden/>
              </w:rPr>
            </w:r>
            <w:r w:rsidR="00FA71E0">
              <w:rPr>
                <w:noProof/>
                <w:webHidden/>
              </w:rPr>
              <w:fldChar w:fldCharType="separate"/>
            </w:r>
            <w:r w:rsidR="00FA71E0">
              <w:rPr>
                <w:noProof/>
                <w:webHidden/>
              </w:rPr>
              <w:t>21</w:t>
            </w:r>
            <w:r w:rsidR="00FA71E0">
              <w:rPr>
                <w:noProof/>
                <w:webHidden/>
              </w:rPr>
              <w:fldChar w:fldCharType="end"/>
            </w:r>
          </w:hyperlink>
        </w:p>
        <w:p w14:paraId="4957BD3E" w14:textId="27C97D75" w:rsidR="00FA71E0" w:rsidRDefault="004D308D">
          <w:pPr>
            <w:pStyle w:val="TOC2"/>
            <w:rPr>
              <w:rFonts w:asciiTheme="minorHAnsi" w:eastAsiaTheme="minorEastAsia" w:hAnsiTheme="minorHAnsi" w:cstheme="minorBidi"/>
              <w:noProof/>
              <w:kern w:val="2"/>
              <w:sz w:val="22"/>
              <w:szCs w:val="22"/>
              <w14:ligatures w14:val="standardContextual"/>
            </w:rPr>
          </w:pPr>
          <w:hyperlink w:anchor="_Toc138762964" w:history="1">
            <w:r w:rsidR="00FA71E0" w:rsidRPr="009C7B22">
              <w:rPr>
                <w:rStyle w:val="Hyperlink"/>
                <w:noProof/>
              </w:rPr>
              <w:t>4.7</w:t>
            </w:r>
            <w:r w:rsidR="00FA71E0">
              <w:rPr>
                <w:rFonts w:asciiTheme="minorHAnsi" w:eastAsiaTheme="minorEastAsia" w:hAnsiTheme="minorHAnsi" w:cstheme="minorBidi"/>
                <w:noProof/>
                <w:kern w:val="2"/>
                <w:sz w:val="22"/>
                <w:szCs w:val="22"/>
                <w14:ligatures w14:val="standardContextual"/>
              </w:rPr>
              <w:tab/>
            </w:r>
            <w:r w:rsidR="00FA71E0" w:rsidRPr="009C7B22">
              <w:rPr>
                <w:rStyle w:val="Hyperlink"/>
                <w:noProof/>
              </w:rPr>
              <w:t>ATIS</w:t>
            </w:r>
            <w:r w:rsidR="00FA71E0">
              <w:rPr>
                <w:noProof/>
                <w:webHidden/>
              </w:rPr>
              <w:tab/>
            </w:r>
            <w:r w:rsidR="00FA71E0">
              <w:rPr>
                <w:noProof/>
                <w:webHidden/>
              </w:rPr>
              <w:fldChar w:fldCharType="begin"/>
            </w:r>
            <w:r w:rsidR="00FA71E0">
              <w:rPr>
                <w:noProof/>
                <w:webHidden/>
              </w:rPr>
              <w:instrText xml:space="preserve"> PAGEREF _Toc138762964 \h </w:instrText>
            </w:r>
            <w:r w:rsidR="00FA71E0">
              <w:rPr>
                <w:noProof/>
                <w:webHidden/>
              </w:rPr>
            </w:r>
            <w:r w:rsidR="00FA71E0">
              <w:rPr>
                <w:noProof/>
                <w:webHidden/>
              </w:rPr>
              <w:fldChar w:fldCharType="separate"/>
            </w:r>
            <w:r w:rsidR="00FA71E0">
              <w:rPr>
                <w:noProof/>
                <w:webHidden/>
              </w:rPr>
              <w:t>22</w:t>
            </w:r>
            <w:r w:rsidR="00FA71E0">
              <w:rPr>
                <w:noProof/>
                <w:webHidden/>
              </w:rPr>
              <w:fldChar w:fldCharType="end"/>
            </w:r>
          </w:hyperlink>
        </w:p>
        <w:p w14:paraId="4603C3EC" w14:textId="68C74FED" w:rsidR="00FA71E0" w:rsidRDefault="004D308D">
          <w:pPr>
            <w:pStyle w:val="TOC2"/>
            <w:rPr>
              <w:rFonts w:asciiTheme="minorHAnsi" w:eastAsiaTheme="minorEastAsia" w:hAnsiTheme="minorHAnsi" w:cstheme="minorBidi"/>
              <w:noProof/>
              <w:kern w:val="2"/>
              <w:sz w:val="22"/>
              <w:szCs w:val="22"/>
              <w14:ligatures w14:val="standardContextual"/>
            </w:rPr>
          </w:pPr>
          <w:hyperlink w:anchor="_Toc138762965" w:history="1">
            <w:r w:rsidR="00FA71E0" w:rsidRPr="009C7B22">
              <w:rPr>
                <w:rStyle w:val="Hyperlink"/>
                <w:noProof/>
              </w:rPr>
              <w:t>4.8</w:t>
            </w:r>
            <w:r w:rsidR="00FA71E0">
              <w:rPr>
                <w:rFonts w:asciiTheme="minorHAnsi" w:eastAsiaTheme="minorEastAsia" w:hAnsiTheme="minorHAnsi" w:cstheme="minorBidi"/>
                <w:noProof/>
                <w:kern w:val="2"/>
                <w:sz w:val="22"/>
                <w:szCs w:val="22"/>
                <w14:ligatures w14:val="standardContextual"/>
              </w:rPr>
              <w:tab/>
            </w:r>
            <w:r w:rsidR="00FA71E0" w:rsidRPr="009C7B22">
              <w:rPr>
                <w:rStyle w:val="Hyperlink"/>
                <w:noProof/>
              </w:rPr>
              <w:t>TIA Supply Chain Security 9001</w:t>
            </w:r>
            <w:r w:rsidR="00FA71E0">
              <w:rPr>
                <w:noProof/>
                <w:webHidden/>
              </w:rPr>
              <w:tab/>
            </w:r>
            <w:r w:rsidR="00FA71E0">
              <w:rPr>
                <w:noProof/>
                <w:webHidden/>
              </w:rPr>
              <w:fldChar w:fldCharType="begin"/>
            </w:r>
            <w:r w:rsidR="00FA71E0">
              <w:rPr>
                <w:noProof/>
                <w:webHidden/>
              </w:rPr>
              <w:instrText xml:space="preserve"> PAGEREF _Toc138762965 \h </w:instrText>
            </w:r>
            <w:r w:rsidR="00FA71E0">
              <w:rPr>
                <w:noProof/>
                <w:webHidden/>
              </w:rPr>
            </w:r>
            <w:r w:rsidR="00FA71E0">
              <w:rPr>
                <w:noProof/>
                <w:webHidden/>
              </w:rPr>
              <w:fldChar w:fldCharType="separate"/>
            </w:r>
            <w:r w:rsidR="00FA71E0">
              <w:rPr>
                <w:noProof/>
                <w:webHidden/>
              </w:rPr>
              <w:t>22</w:t>
            </w:r>
            <w:r w:rsidR="00FA71E0">
              <w:rPr>
                <w:noProof/>
                <w:webHidden/>
              </w:rPr>
              <w:fldChar w:fldCharType="end"/>
            </w:r>
          </w:hyperlink>
        </w:p>
        <w:p w14:paraId="19800AC1" w14:textId="1DDFF320" w:rsidR="00FA71E0" w:rsidRDefault="004D308D">
          <w:pPr>
            <w:pStyle w:val="TOC2"/>
            <w:rPr>
              <w:rFonts w:asciiTheme="minorHAnsi" w:eastAsiaTheme="minorEastAsia" w:hAnsiTheme="minorHAnsi" w:cstheme="minorBidi"/>
              <w:noProof/>
              <w:kern w:val="2"/>
              <w:sz w:val="22"/>
              <w:szCs w:val="22"/>
              <w14:ligatures w14:val="standardContextual"/>
            </w:rPr>
          </w:pPr>
          <w:hyperlink w:anchor="_Toc138762966" w:history="1">
            <w:r w:rsidR="00FA71E0" w:rsidRPr="009C7B22">
              <w:rPr>
                <w:rStyle w:val="Hyperlink"/>
                <w:noProof/>
              </w:rPr>
              <w:t>4.9</w:t>
            </w:r>
            <w:r w:rsidR="00FA71E0">
              <w:rPr>
                <w:rFonts w:asciiTheme="minorHAnsi" w:eastAsiaTheme="minorEastAsia" w:hAnsiTheme="minorHAnsi" w:cstheme="minorBidi"/>
                <w:noProof/>
                <w:kern w:val="2"/>
                <w:sz w:val="22"/>
                <w:szCs w:val="22"/>
                <w14:ligatures w14:val="standardContextual"/>
              </w:rPr>
              <w:tab/>
            </w:r>
            <w:r w:rsidR="00FA71E0" w:rsidRPr="009C7B22">
              <w:rPr>
                <w:rStyle w:val="Hyperlink"/>
                <w:noProof/>
              </w:rPr>
              <w:t>O-RAN Alliance</w:t>
            </w:r>
            <w:r w:rsidR="00FA71E0">
              <w:rPr>
                <w:noProof/>
                <w:webHidden/>
              </w:rPr>
              <w:tab/>
            </w:r>
            <w:r w:rsidR="00FA71E0">
              <w:rPr>
                <w:noProof/>
                <w:webHidden/>
              </w:rPr>
              <w:fldChar w:fldCharType="begin"/>
            </w:r>
            <w:r w:rsidR="00FA71E0">
              <w:rPr>
                <w:noProof/>
                <w:webHidden/>
              </w:rPr>
              <w:instrText xml:space="preserve"> PAGEREF _Toc138762966 \h </w:instrText>
            </w:r>
            <w:r w:rsidR="00FA71E0">
              <w:rPr>
                <w:noProof/>
                <w:webHidden/>
              </w:rPr>
            </w:r>
            <w:r w:rsidR="00FA71E0">
              <w:rPr>
                <w:noProof/>
                <w:webHidden/>
              </w:rPr>
              <w:fldChar w:fldCharType="separate"/>
            </w:r>
            <w:r w:rsidR="00FA71E0">
              <w:rPr>
                <w:noProof/>
                <w:webHidden/>
              </w:rPr>
              <w:t>23</w:t>
            </w:r>
            <w:r w:rsidR="00FA71E0">
              <w:rPr>
                <w:noProof/>
                <w:webHidden/>
              </w:rPr>
              <w:fldChar w:fldCharType="end"/>
            </w:r>
          </w:hyperlink>
        </w:p>
        <w:p w14:paraId="602955AB" w14:textId="2A1E653A" w:rsidR="00FA71E0" w:rsidRDefault="004D308D">
          <w:pPr>
            <w:pStyle w:val="TOC2"/>
            <w:rPr>
              <w:rFonts w:asciiTheme="minorHAnsi" w:eastAsiaTheme="minorEastAsia" w:hAnsiTheme="minorHAnsi" w:cstheme="minorBidi"/>
              <w:noProof/>
              <w:kern w:val="2"/>
              <w:sz w:val="22"/>
              <w:szCs w:val="22"/>
              <w14:ligatures w14:val="standardContextual"/>
            </w:rPr>
          </w:pPr>
          <w:hyperlink w:anchor="_Toc138762967" w:history="1">
            <w:r w:rsidR="00FA71E0" w:rsidRPr="009C7B22">
              <w:rPr>
                <w:rStyle w:val="Hyperlink"/>
                <w:noProof/>
              </w:rPr>
              <w:t>4.10</w:t>
            </w:r>
            <w:r w:rsidR="00FA71E0">
              <w:rPr>
                <w:rFonts w:asciiTheme="minorHAnsi" w:eastAsiaTheme="minorEastAsia" w:hAnsiTheme="minorHAnsi" w:cstheme="minorBidi"/>
                <w:noProof/>
                <w:kern w:val="2"/>
                <w:sz w:val="22"/>
                <w:szCs w:val="22"/>
                <w14:ligatures w14:val="standardContextual"/>
              </w:rPr>
              <w:tab/>
            </w:r>
            <w:r w:rsidR="00FA71E0" w:rsidRPr="009C7B22">
              <w:rPr>
                <w:rStyle w:val="Hyperlink"/>
                <w:noProof/>
              </w:rPr>
              <w:t>Internet Engineering Task Force Supply Chain Integrity, Transparency, and Trust</w:t>
            </w:r>
            <w:r w:rsidR="00FA71E0">
              <w:rPr>
                <w:noProof/>
                <w:webHidden/>
              </w:rPr>
              <w:tab/>
            </w:r>
            <w:r w:rsidR="00FA71E0">
              <w:rPr>
                <w:noProof/>
                <w:webHidden/>
              </w:rPr>
              <w:fldChar w:fldCharType="begin"/>
            </w:r>
            <w:r w:rsidR="00FA71E0">
              <w:rPr>
                <w:noProof/>
                <w:webHidden/>
              </w:rPr>
              <w:instrText xml:space="preserve"> PAGEREF _Toc138762967 \h </w:instrText>
            </w:r>
            <w:r w:rsidR="00FA71E0">
              <w:rPr>
                <w:noProof/>
                <w:webHidden/>
              </w:rPr>
            </w:r>
            <w:r w:rsidR="00FA71E0">
              <w:rPr>
                <w:noProof/>
                <w:webHidden/>
              </w:rPr>
              <w:fldChar w:fldCharType="separate"/>
            </w:r>
            <w:r w:rsidR="00FA71E0">
              <w:rPr>
                <w:noProof/>
                <w:webHidden/>
              </w:rPr>
              <w:t>23</w:t>
            </w:r>
            <w:r w:rsidR="00FA71E0">
              <w:rPr>
                <w:noProof/>
                <w:webHidden/>
              </w:rPr>
              <w:fldChar w:fldCharType="end"/>
            </w:r>
          </w:hyperlink>
        </w:p>
        <w:p w14:paraId="2CC86CDF" w14:textId="347F0A85" w:rsidR="00FA71E0" w:rsidRDefault="004D308D">
          <w:pPr>
            <w:pStyle w:val="TOC2"/>
            <w:rPr>
              <w:rFonts w:asciiTheme="minorHAnsi" w:eastAsiaTheme="minorEastAsia" w:hAnsiTheme="minorHAnsi" w:cstheme="minorBidi"/>
              <w:noProof/>
              <w:kern w:val="2"/>
              <w:sz w:val="22"/>
              <w:szCs w:val="22"/>
              <w14:ligatures w14:val="standardContextual"/>
            </w:rPr>
          </w:pPr>
          <w:hyperlink w:anchor="_Toc138762968" w:history="1">
            <w:r w:rsidR="00FA71E0" w:rsidRPr="009C7B22">
              <w:rPr>
                <w:rStyle w:val="Hyperlink"/>
                <w:noProof/>
              </w:rPr>
              <w:t>4.11</w:t>
            </w:r>
            <w:r w:rsidR="00FA71E0">
              <w:rPr>
                <w:rFonts w:asciiTheme="minorHAnsi" w:eastAsiaTheme="minorEastAsia" w:hAnsiTheme="minorHAnsi" w:cstheme="minorBidi"/>
                <w:noProof/>
                <w:kern w:val="2"/>
                <w:sz w:val="22"/>
                <w:szCs w:val="22"/>
                <w14:ligatures w14:val="standardContextual"/>
              </w:rPr>
              <w:tab/>
            </w:r>
            <w:r w:rsidR="00FA71E0" w:rsidRPr="009C7B22">
              <w:rPr>
                <w:rStyle w:val="Hyperlink"/>
                <w:noProof/>
              </w:rPr>
              <w:t>CISA Cybersecurity Performance Goals (CPGs)</w:t>
            </w:r>
            <w:r w:rsidR="00FA71E0">
              <w:rPr>
                <w:noProof/>
                <w:webHidden/>
              </w:rPr>
              <w:tab/>
            </w:r>
            <w:r w:rsidR="00FA71E0">
              <w:rPr>
                <w:noProof/>
                <w:webHidden/>
              </w:rPr>
              <w:fldChar w:fldCharType="begin"/>
            </w:r>
            <w:r w:rsidR="00FA71E0">
              <w:rPr>
                <w:noProof/>
                <w:webHidden/>
              </w:rPr>
              <w:instrText xml:space="preserve"> PAGEREF _Toc138762968 \h </w:instrText>
            </w:r>
            <w:r w:rsidR="00FA71E0">
              <w:rPr>
                <w:noProof/>
                <w:webHidden/>
              </w:rPr>
            </w:r>
            <w:r w:rsidR="00FA71E0">
              <w:rPr>
                <w:noProof/>
                <w:webHidden/>
              </w:rPr>
              <w:fldChar w:fldCharType="separate"/>
            </w:r>
            <w:r w:rsidR="00FA71E0">
              <w:rPr>
                <w:noProof/>
                <w:webHidden/>
              </w:rPr>
              <w:t>24</w:t>
            </w:r>
            <w:r w:rsidR="00FA71E0">
              <w:rPr>
                <w:noProof/>
                <w:webHidden/>
              </w:rPr>
              <w:fldChar w:fldCharType="end"/>
            </w:r>
          </w:hyperlink>
        </w:p>
        <w:p w14:paraId="20056222" w14:textId="5177B426" w:rsidR="00FA71E0" w:rsidRDefault="004D308D">
          <w:pPr>
            <w:pStyle w:val="TOC1"/>
            <w:rPr>
              <w:rFonts w:asciiTheme="minorHAnsi" w:eastAsiaTheme="minorEastAsia" w:hAnsiTheme="minorHAnsi" w:cstheme="minorBidi"/>
              <w:noProof/>
              <w:kern w:val="2"/>
              <w:sz w:val="22"/>
              <w:szCs w:val="22"/>
              <w14:ligatures w14:val="standardContextual"/>
            </w:rPr>
          </w:pPr>
          <w:hyperlink w:anchor="_Toc138762969" w:history="1">
            <w:r w:rsidR="00FA71E0" w:rsidRPr="009C7B22">
              <w:rPr>
                <w:rStyle w:val="Hyperlink"/>
                <w:noProof/>
              </w:rPr>
              <w:t>5</w:t>
            </w:r>
            <w:r w:rsidR="00FA71E0">
              <w:rPr>
                <w:rFonts w:asciiTheme="minorHAnsi" w:eastAsiaTheme="minorEastAsia" w:hAnsiTheme="minorHAnsi" w:cstheme="minorBidi"/>
                <w:noProof/>
                <w:kern w:val="2"/>
                <w:sz w:val="22"/>
                <w:szCs w:val="22"/>
                <w14:ligatures w14:val="standardContextual"/>
              </w:rPr>
              <w:tab/>
            </w:r>
            <w:r w:rsidR="00FA71E0" w:rsidRPr="009C7B22">
              <w:rPr>
                <w:rStyle w:val="Hyperlink"/>
                <w:noProof/>
              </w:rPr>
              <w:t>Hardware Platform Security</w:t>
            </w:r>
            <w:r w:rsidR="00FA71E0">
              <w:rPr>
                <w:noProof/>
                <w:webHidden/>
              </w:rPr>
              <w:tab/>
            </w:r>
            <w:r w:rsidR="00FA71E0">
              <w:rPr>
                <w:noProof/>
                <w:webHidden/>
              </w:rPr>
              <w:fldChar w:fldCharType="begin"/>
            </w:r>
            <w:r w:rsidR="00FA71E0">
              <w:rPr>
                <w:noProof/>
                <w:webHidden/>
              </w:rPr>
              <w:instrText xml:space="preserve"> PAGEREF _Toc138762969 \h </w:instrText>
            </w:r>
            <w:r w:rsidR="00FA71E0">
              <w:rPr>
                <w:noProof/>
                <w:webHidden/>
              </w:rPr>
            </w:r>
            <w:r w:rsidR="00FA71E0">
              <w:rPr>
                <w:noProof/>
                <w:webHidden/>
              </w:rPr>
              <w:fldChar w:fldCharType="separate"/>
            </w:r>
            <w:r w:rsidR="00FA71E0">
              <w:rPr>
                <w:noProof/>
                <w:webHidden/>
              </w:rPr>
              <w:t>24</w:t>
            </w:r>
            <w:r w:rsidR="00FA71E0">
              <w:rPr>
                <w:noProof/>
                <w:webHidden/>
              </w:rPr>
              <w:fldChar w:fldCharType="end"/>
            </w:r>
          </w:hyperlink>
        </w:p>
        <w:p w14:paraId="099271E5" w14:textId="3B8656D3" w:rsidR="00FA71E0" w:rsidRDefault="004D308D">
          <w:pPr>
            <w:pStyle w:val="TOC2"/>
            <w:rPr>
              <w:rFonts w:asciiTheme="minorHAnsi" w:eastAsiaTheme="minorEastAsia" w:hAnsiTheme="minorHAnsi" w:cstheme="minorBidi"/>
              <w:noProof/>
              <w:kern w:val="2"/>
              <w:sz w:val="22"/>
              <w:szCs w:val="22"/>
              <w14:ligatures w14:val="standardContextual"/>
            </w:rPr>
          </w:pPr>
          <w:hyperlink w:anchor="_Toc138762970" w:history="1">
            <w:r w:rsidR="00FA71E0" w:rsidRPr="009C7B22">
              <w:rPr>
                <w:rStyle w:val="Hyperlink"/>
                <w:noProof/>
              </w:rPr>
              <w:t>5.1</w:t>
            </w:r>
            <w:r w:rsidR="00FA71E0">
              <w:rPr>
                <w:rFonts w:asciiTheme="minorHAnsi" w:eastAsiaTheme="minorEastAsia" w:hAnsiTheme="minorHAnsi" w:cstheme="minorBidi"/>
                <w:noProof/>
                <w:kern w:val="2"/>
                <w:sz w:val="22"/>
                <w:szCs w:val="22"/>
                <w14:ligatures w14:val="standardContextual"/>
              </w:rPr>
              <w:tab/>
            </w:r>
            <w:r w:rsidR="00FA71E0" w:rsidRPr="009C7B22">
              <w:rPr>
                <w:rStyle w:val="Hyperlink"/>
                <w:noProof/>
              </w:rPr>
              <w:t>Hardware Root of Trust</w:t>
            </w:r>
            <w:r w:rsidR="00FA71E0">
              <w:rPr>
                <w:noProof/>
                <w:webHidden/>
              </w:rPr>
              <w:tab/>
            </w:r>
            <w:r w:rsidR="00FA71E0">
              <w:rPr>
                <w:noProof/>
                <w:webHidden/>
              </w:rPr>
              <w:fldChar w:fldCharType="begin"/>
            </w:r>
            <w:r w:rsidR="00FA71E0">
              <w:rPr>
                <w:noProof/>
                <w:webHidden/>
              </w:rPr>
              <w:instrText xml:space="preserve"> PAGEREF _Toc138762970 \h </w:instrText>
            </w:r>
            <w:r w:rsidR="00FA71E0">
              <w:rPr>
                <w:noProof/>
                <w:webHidden/>
              </w:rPr>
            </w:r>
            <w:r w:rsidR="00FA71E0">
              <w:rPr>
                <w:noProof/>
                <w:webHidden/>
              </w:rPr>
              <w:fldChar w:fldCharType="separate"/>
            </w:r>
            <w:r w:rsidR="00FA71E0">
              <w:rPr>
                <w:noProof/>
                <w:webHidden/>
              </w:rPr>
              <w:t>25</w:t>
            </w:r>
            <w:r w:rsidR="00FA71E0">
              <w:rPr>
                <w:noProof/>
                <w:webHidden/>
              </w:rPr>
              <w:fldChar w:fldCharType="end"/>
            </w:r>
          </w:hyperlink>
        </w:p>
        <w:p w14:paraId="522812DD" w14:textId="0D231039" w:rsidR="00FA71E0" w:rsidRDefault="004D308D">
          <w:pPr>
            <w:pStyle w:val="TOC2"/>
            <w:rPr>
              <w:rFonts w:asciiTheme="minorHAnsi" w:eastAsiaTheme="minorEastAsia" w:hAnsiTheme="minorHAnsi" w:cstheme="minorBidi"/>
              <w:noProof/>
              <w:kern w:val="2"/>
              <w:sz w:val="22"/>
              <w:szCs w:val="22"/>
              <w14:ligatures w14:val="standardContextual"/>
            </w:rPr>
          </w:pPr>
          <w:hyperlink w:anchor="_Toc138762971" w:history="1">
            <w:r w:rsidR="00FA71E0" w:rsidRPr="009C7B22">
              <w:rPr>
                <w:rStyle w:val="Hyperlink"/>
                <w:noProof/>
              </w:rPr>
              <w:t>5.2</w:t>
            </w:r>
            <w:r w:rsidR="00FA71E0">
              <w:rPr>
                <w:rFonts w:asciiTheme="minorHAnsi" w:eastAsiaTheme="minorEastAsia" w:hAnsiTheme="minorHAnsi" w:cstheme="minorBidi"/>
                <w:noProof/>
                <w:kern w:val="2"/>
                <w:sz w:val="22"/>
                <w:szCs w:val="22"/>
                <w14:ligatures w14:val="standardContextual"/>
              </w:rPr>
              <w:tab/>
            </w:r>
            <w:r w:rsidR="00FA71E0" w:rsidRPr="009C7B22">
              <w:rPr>
                <w:rStyle w:val="Hyperlink"/>
                <w:noProof/>
              </w:rPr>
              <w:t>Secure Storage</w:t>
            </w:r>
            <w:r w:rsidR="00FA71E0">
              <w:rPr>
                <w:noProof/>
                <w:webHidden/>
              </w:rPr>
              <w:tab/>
            </w:r>
            <w:r w:rsidR="00FA71E0">
              <w:rPr>
                <w:noProof/>
                <w:webHidden/>
              </w:rPr>
              <w:fldChar w:fldCharType="begin"/>
            </w:r>
            <w:r w:rsidR="00FA71E0">
              <w:rPr>
                <w:noProof/>
                <w:webHidden/>
              </w:rPr>
              <w:instrText xml:space="preserve"> PAGEREF _Toc138762971 \h </w:instrText>
            </w:r>
            <w:r w:rsidR="00FA71E0">
              <w:rPr>
                <w:noProof/>
                <w:webHidden/>
              </w:rPr>
            </w:r>
            <w:r w:rsidR="00FA71E0">
              <w:rPr>
                <w:noProof/>
                <w:webHidden/>
              </w:rPr>
              <w:fldChar w:fldCharType="separate"/>
            </w:r>
            <w:r w:rsidR="00FA71E0">
              <w:rPr>
                <w:noProof/>
                <w:webHidden/>
              </w:rPr>
              <w:t>26</w:t>
            </w:r>
            <w:r w:rsidR="00FA71E0">
              <w:rPr>
                <w:noProof/>
                <w:webHidden/>
              </w:rPr>
              <w:fldChar w:fldCharType="end"/>
            </w:r>
          </w:hyperlink>
        </w:p>
        <w:p w14:paraId="66689CB9" w14:textId="3BC2DBD5" w:rsidR="00FA71E0" w:rsidRDefault="004D308D">
          <w:pPr>
            <w:pStyle w:val="TOC2"/>
            <w:rPr>
              <w:rFonts w:asciiTheme="minorHAnsi" w:eastAsiaTheme="minorEastAsia" w:hAnsiTheme="minorHAnsi" w:cstheme="minorBidi"/>
              <w:noProof/>
              <w:kern w:val="2"/>
              <w:sz w:val="22"/>
              <w:szCs w:val="22"/>
              <w14:ligatures w14:val="standardContextual"/>
            </w:rPr>
          </w:pPr>
          <w:hyperlink w:anchor="_Toc138762972" w:history="1">
            <w:r w:rsidR="00FA71E0" w:rsidRPr="009C7B22">
              <w:rPr>
                <w:rStyle w:val="Hyperlink"/>
                <w:noProof/>
              </w:rPr>
              <w:t>5.3</w:t>
            </w:r>
            <w:r w:rsidR="00FA71E0">
              <w:rPr>
                <w:rFonts w:asciiTheme="minorHAnsi" w:eastAsiaTheme="minorEastAsia" w:hAnsiTheme="minorHAnsi" w:cstheme="minorBidi"/>
                <w:noProof/>
                <w:kern w:val="2"/>
                <w:sz w:val="22"/>
                <w:szCs w:val="22"/>
                <w14:ligatures w14:val="standardContextual"/>
              </w:rPr>
              <w:tab/>
            </w:r>
            <w:r w:rsidR="00FA71E0" w:rsidRPr="009C7B22">
              <w:rPr>
                <w:rStyle w:val="Hyperlink"/>
                <w:noProof/>
              </w:rPr>
              <w:t>Secure Boot</w:t>
            </w:r>
            <w:r w:rsidR="00FA71E0">
              <w:rPr>
                <w:noProof/>
                <w:webHidden/>
              </w:rPr>
              <w:tab/>
            </w:r>
            <w:r w:rsidR="00FA71E0">
              <w:rPr>
                <w:noProof/>
                <w:webHidden/>
              </w:rPr>
              <w:fldChar w:fldCharType="begin"/>
            </w:r>
            <w:r w:rsidR="00FA71E0">
              <w:rPr>
                <w:noProof/>
                <w:webHidden/>
              </w:rPr>
              <w:instrText xml:space="preserve"> PAGEREF _Toc138762972 \h </w:instrText>
            </w:r>
            <w:r w:rsidR="00FA71E0">
              <w:rPr>
                <w:noProof/>
                <w:webHidden/>
              </w:rPr>
            </w:r>
            <w:r w:rsidR="00FA71E0">
              <w:rPr>
                <w:noProof/>
                <w:webHidden/>
              </w:rPr>
              <w:fldChar w:fldCharType="separate"/>
            </w:r>
            <w:r w:rsidR="00FA71E0">
              <w:rPr>
                <w:noProof/>
                <w:webHidden/>
              </w:rPr>
              <w:t>26</w:t>
            </w:r>
            <w:r w:rsidR="00FA71E0">
              <w:rPr>
                <w:noProof/>
                <w:webHidden/>
              </w:rPr>
              <w:fldChar w:fldCharType="end"/>
            </w:r>
          </w:hyperlink>
        </w:p>
        <w:p w14:paraId="56514963" w14:textId="33BED51D" w:rsidR="00FA71E0" w:rsidRDefault="004D308D">
          <w:pPr>
            <w:pStyle w:val="TOC2"/>
            <w:rPr>
              <w:rFonts w:asciiTheme="minorHAnsi" w:eastAsiaTheme="minorEastAsia" w:hAnsiTheme="minorHAnsi" w:cstheme="minorBidi"/>
              <w:noProof/>
              <w:kern w:val="2"/>
              <w:sz w:val="22"/>
              <w:szCs w:val="22"/>
              <w14:ligatures w14:val="standardContextual"/>
            </w:rPr>
          </w:pPr>
          <w:hyperlink w:anchor="_Toc138762973" w:history="1">
            <w:r w:rsidR="00FA71E0" w:rsidRPr="009C7B22">
              <w:rPr>
                <w:rStyle w:val="Hyperlink"/>
                <w:noProof/>
              </w:rPr>
              <w:t>5.4</w:t>
            </w:r>
            <w:r w:rsidR="00FA71E0">
              <w:rPr>
                <w:rFonts w:asciiTheme="minorHAnsi" w:eastAsiaTheme="minorEastAsia" w:hAnsiTheme="minorHAnsi" w:cstheme="minorBidi"/>
                <w:noProof/>
                <w:kern w:val="2"/>
                <w:sz w:val="22"/>
                <w:szCs w:val="22"/>
                <w14:ligatures w14:val="standardContextual"/>
              </w:rPr>
              <w:tab/>
            </w:r>
            <w:r w:rsidR="00FA71E0" w:rsidRPr="009C7B22">
              <w:rPr>
                <w:rStyle w:val="Hyperlink"/>
                <w:noProof/>
              </w:rPr>
              <w:t>Secure Debug</w:t>
            </w:r>
            <w:r w:rsidR="00FA71E0">
              <w:rPr>
                <w:noProof/>
                <w:webHidden/>
              </w:rPr>
              <w:tab/>
            </w:r>
            <w:r w:rsidR="00FA71E0">
              <w:rPr>
                <w:noProof/>
                <w:webHidden/>
              </w:rPr>
              <w:fldChar w:fldCharType="begin"/>
            </w:r>
            <w:r w:rsidR="00FA71E0">
              <w:rPr>
                <w:noProof/>
                <w:webHidden/>
              </w:rPr>
              <w:instrText xml:space="preserve"> PAGEREF _Toc138762973 \h </w:instrText>
            </w:r>
            <w:r w:rsidR="00FA71E0">
              <w:rPr>
                <w:noProof/>
                <w:webHidden/>
              </w:rPr>
            </w:r>
            <w:r w:rsidR="00FA71E0">
              <w:rPr>
                <w:noProof/>
                <w:webHidden/>
              </w:rPr>
              <w:fldChar w:fldCharType="separate"/>
            </w:r>
            <w:r w:rsidR="00FA71E0">
              <w:rPr>
                <w:noProof/>
                <w:webHidden/>
              </w:rPr>
              <w:t>26</w:t>
            </w:r>
            <w:r w:rsidR="00FA71E0">
              <w:rPr>
                <w:noProof/>
                <w:webHidden/>
              </w:rPr>
              <w:fldChar w:fldCharType="end"/>
            </w:r>
          </w:hyperlink>
        </w:p>
        <w:p w14:paraId="07792F30" w14:textId="45384F86" w:rsidR="00FA71E0" w:rsidRDefault="004D308D">
          <w:pPr>
            <w:pStyle w:val="TOC1"/>
            <w:rPr>
              <w:rFonts w:asciiTheme="minorHAnsi" w:eastAsiaTheme="minorEastAsia" w:hAnsiTheme="minorHAnsi" w:cstheme="minorBidi"/>
              <w:noProof/>
              <w:kern w:val="2"/>
              <w:sz w:val="22"/>
              <w:szCs w:val="22"/>
              <w14:ligatures w14:val="standardContextual"/>
            </w:rPr>
          </w:pPr>
          <w:hyperlink w:anchor="_Toc138762974" w:history="1">
            <w:r w:rsidR="00FA71E0" w:rsidRPr="009C7B22">
              <w:rPr>
                <w:rStyle w:val="Hyperlink"/>
                <w:noProof/>
              </w:rPr>
              <w:t>6</w:t>
            </w:r>
            <w:r w:rsidR="00FA71E0">
              <w:rPr>
                <w:rFonts w:asciiTheme="minorHAnsi" w:eastAsiaTheme="minorEastAsia" w:hAnsiTheme="minorHAnsi" w:cstheme="minorBidi"/>
                <w:noProof/>
                <w:kern w:val="2"/>
                <w:sz w:val="22"/>
                <w:szCs w:val="22"/>
                <w14:ligatures w14:val="standardContextual"/>
              </w:rPr>
              <w:tab/>
            </w:r>
            <w:r w:rsidR="00FA71E0" w:rsidRPr="009C7B22">
              <w:rPr>
                <w:rStyle w:val="Hyperlink"/>
                <w:noProof/>
              </w:rPr>
              <w:t>Infrastructure and Network Management Systems Supply Chain Threat Vectors</w:t>
            </w:r>
            <w:r w:rsidR="00FA71E0">
              <w:rPr>
                <w:noProof/>
                <w:webHidden/>
              </w:rPr>
              <w:tab/>
            </w:r>
            <w:r w:rsidR="00FA71E0">
              <w:rPr>
                <w:noProof/>
                <w:webHidden/>
              </w:rPr>
              <w:fldChar w:fldCharType="begin"/>
            </w:r>
            <w:r w:rsidR="00FA71E0">
              <w:rPr>
                <w:noProof/>
                <w:webHidden/>
              </w:rPr>
              <w:instrText xml:space="preserve"> PAGEREF _Toc138762974 \h </w:instrText>
            </w:r>
            <w:r w:rsidR="00FA71E0">
              <w:rPr>
                <w:noProof/>
                <w:webHidden/>
              </w:rPr>
            </w:r>
            <w:r w:rsidR="00FA71E0">
              <w:rPr>
                <w:noProof/>
                <w:webHidden/>
              </w:rPr>
              <w:fldChar w:fldCharType="separate"/>
            </w:r>
            <w:r w:rsidR="00FA71E0">
              <w:rPr>
                <w:noProof/>
                <w:webHidden/>
              </w:rPr>
              <w:t>27</w:t>
            </w:r>
            <w:r w:rsidR="00FA71E0">
              <w:rPr>
                <w:noProof/>
                <w:webHidden/>
              </w:rPr>
              <w:fldChar w:fldCharType="end"/>
            </w:r>
          </w:hyperlink>
        </w:p>
        <w:p w14:paraId="4F13FE35" w14:textId="258ADFA7" w:rsidR="00FA71E0" w:rsidRDefault="004D308D">
          <w:pPr>
            <w:pStyle w:val="TOC2"/>
            <w:rPr>
              <w:rFonts w:asciiTheme="minorHAnsi" w:eastAsiaTheme="minorEastAsia" w:hAnsiTheme="minorHAnsi" w:cstheme="minorBidi"/>
              <w:noProof/>
              <w:kern w:val="2"/>
              <w:sz w:val="22"/>
              <w:szCs w:val="22"/>
              <w14:ligatures w14:val="standardContextual"/>
            </w:rPr>
          </w:pPr>
          <w:hyperlink w:anchor="_Toc138762975" w:history="1">
            <w:r w:rsidR="00FA71E0" w:rsidRPr="009C7B22">
              <w:rPr>
                <w:rStyle w:val="Hyperlink"/>
                <w:noProof/>
              </w:rPr>
              <w:t>6.1</w:t>
            </w:r>
            <w:r w:rsidR="00FA71E0">
              <w:rPr>
                <w:rFonts w:asciiTheme="minorHAnsi" w:eastAsiaTheme="minorEastAsia" w:hAnsiTheme="minorHAnsi" w:cstheme="minorBidi"/>
                <w:noProof/>
                <w:kern w:val="2"/>
                <w:sz w:val="22"/>
                <w:szCs w:val="22"/>
                <w14:ligatures w14:val="standardContextual"/>
              </w:rPr>
              <w:tab/>
            </w:r>
            <w:r w:rsidR="00FA71E0" w:rsidRPr="009C7B22">
              <w:rPr>
                <w:rStyle w:val="Hyperlink"/>
                <w:noProof/>
              </w:rPr>
              <w:t>Representative Attacks</w:t>
            </w:r>
            <w:r w:rsidR="00FA71E0">
              <w:rPr>
                <w:noProof/>
                <w:webHidden/>
              </w:rPr>
              <w:tab/>
            </w:r>
            <w:r w:rsidR="00FA71E0">
              <w:rPr>
                <w:noProof/>
                <w:webHidden/>
              </w:rPr>
              <w:fldChar w:fldCharType="begin"/>
            </w:r>
            <w:r w:rsidR="00FA71E0">
              <w:rPr>
                <w:noProof/>
                <w:webHidden/>
              </w:rPr>
              <w:instrText xml:space="preserve"> PAGEREF _Toc138762975 \h </w:instrText>
            </w:r>
            <w:r w:rsidR="00FA71E0">
              <w:rPr>
                <w:noProof/>
                <w:webHidden/>
              </w:rPr>
            </w:r>
            <w:r w:rsidR="00FA71E0">
              <w:rPr>
                <w:noProof/>
                <w:webHidden/>
              </w:rPr>
              <w:fldChar w:fldCharType="separate"/>
            </w:r>
            <w:r w:rsidR="00FA71E0">
              <w:rPr>
                <w:noProof/>
                <w:webHidden/>
              </w:rPr>
              <w:t>27</w:t>
            </w:r>
            <w:r w:rsidR="00FA71E0">
              <w:rPr>
                <w:noProof/>
                <w:webHidden/>
              </w:rPr>
              <w:fldChar w:fldCharType="end"/>
            </w:r>
          </w:hyperlink>
        </w:p>
        <w:p w14:paraId="4D0C12D1" w14:textId="72D32CAE" w:rsidR="00FA71E0" w:rsidRDefault="004D308D">
          <w:pPr>
            <w:pStyle w:val="TOC3"/>
            <w:rPr>
              <w:rFonts w:asciiTheme="minorHAnsi" w:eastAsiaTheme="minorEastAsia" w:hAnsiTheme="minorHAnsi" w:cstheme="minorBidi"/>
              <w:noProof/>
              <w:kern w:val="2"/>
              <w:sz w:val="22"/>
              <w:szCs w:val="22"/>
              <w14:ligatures w14:val="standardContextual"/>
            </w:rPr>
          </w:pPr>
          <w:hyperlink w:anchor="_Toc138762976" w:history="1">
            <w:r w:rsidR="00FA71E0" w:rsidRPr="009C7B22">
              <w:rPr>
                <w:rStyle w:val="Hyperlink"/>
                <w:noProof/>
              </w:rPr>
              <w:t>6.1.1  Hardware Vulnerability – Legacy Platforms</w:t>
            </w:r>
            <w:r w:rsidR="00FA71E0">
              <w:rPr>
                <w:noProof/>
                <w:webHidden/>
              </w:rPr>
              <w:tab/>
            </w:r>
            <w:r w:rsidR="00FA71E0">
              <w:rPr>
                <w:noProof/>
                <w:webHidden/>
              </w:rPr>
              <w:fldChar w:fldCharType="begin"/>
            </w:r>
            <w:r w:rsidR="00FA71E0">
              <w:rPr>
                <w:noProof/>
                <w:webHidden/>
              </w:rPr>
              <w:instrText xml:space="preserve"> PAGEREF _Toc138762976 \h </w:instrText>
            </w:r>
            <w:r w:rsidR="00FA71E0">
              <w:rPr>
                <w:noProof/>
                <w:webHidden/>
              </w:rPr>
            </w:r>
            <w:r w:rsidR="00FA71E0">
              <w:rPr>
                <w:noProof/>
                <w:webHidden/>
              </w:rPr>
              <w:fldChar w:fldCharType="separate"/>
            </w:r>
            <w:r w:rsidR="00FA71E0">
              <w:rPr>
                <w:noProof/>
                <w:webHidden/>
              </w:rPr>
              <w:t>27</w:t>
            </w:r>
            <w:r w:rsidR="00FA71E0">
              <w:rPr>
                <w:noProof/>
                <w:webHidden/>
              </w:rPr>
              <w:fldChar w:fldCharType="end"/>
            </w:r>
          </w:hyperlink>
        </w:p>
        <w:p w14:paraId="633AB46A" w14:textId="2D79858E" w:rsidR="00FA71E0" w:rsidRDefault="004D308D">
          <w:pPr>
            <w:pStyle w:val="TOC3"/>
            <w:rPr>
              <w:rFonts w:asciiTheme="minorHAnsi" w:eastAsiaTheme="minorEastAsia" w:hAnsiTheme="minorHAnsi" w:cstheme="minorBidi"/>
              <w:noProof/>
              <w:kern w:val="2"/>
              <w:sz w:val="22"/>
              <w:szCs w:val="22"/>
              <w14:ligatures w14:val="standardContextual"/>
            </w:rPr>
          </w:pPr>
          <w:hyperlink w:anchor="_Toc138762977" w:history="1">
            <w:r w:rsidR="00FA71E0" w:rsidRPr="009C7B22">
              <w:rPr>
                <w:rStyle w:val="Hyperlink"/>
                <w:noProof/>
              </w:rPr>
              <w:t>6.1.2  Managed CPE Device Events</w:t>
            </w:r>
            <w:r w:rsidR="00FA71E0">
              <w:rPr>
                <w:noProof/>
                <w:webHidden/>
              </w:rPr>
              <w:tab/>
            </w:r>
            <w:r w:rsidR="00FA71E0">
              <w:rPr>
                <w:noProof/>
                <w:webHidden/>
              </w:rPr>
              <w:fldChar w:fldCharType="begin"/>
            </w:r>
            <w:r w:rsidR="00FA71E0">
              <w:rPr>
                <w:noProof/>
                <w:webHidden/>
              </w:rPr>
              <w:instrText xml:space="preserve"> PAGEREF _Toc138762977 \h </w:instrText>
            </w:r>
            <w:r w:rsidR="00FA71E0">
              <w:rPr>
                <w:noProof/>
                <w:webHidden/>
              </w:rPr>
            </w:r>
            <w:r w:rsidR="00FA71E0">
              <w:rPr>
                <w:noProof/>
                <w:webHidden/>
              </w:rPr>
              <w:fldChar w:fldCharType="separate"/>
            </w:r>
            <w:r w:rsidR="00FA71E0">
              <w:rPr>
                <w:noProof/>
                <w:webHidden/>
              </w:rPr>
              <w:t>29</w:t>
            </w:r>
            <w:r w:rsidR="00FA71E0">
              <w:rPr>
                <w:noProof/>
                <w:webHidden/>
              </w:rPr>
              <w:fldChar w:fldCharType="end"/>
            </w:r>
          </w:hyperlink>
        </w:p>
        <w:p w14:paraId="5E283434" w14:textId="34CD0763" w:rsidR="00FA71E0" w:rsidRDefault="004D308D">
          <w:pPr>
            <w:pStyle w:val="TOC3"/>
            <w:rPr>
              <w:rFonts w:asciiTheme="minorHAnsi" w:eastAsiaTheme="minorEastAsia" w:hAnsiTheme="minorHAnsi" w:cstheme="minorBidi"/>
              <w:noProof/>
              <w:kern w:val="2"/>
              <w:sz w:val="22"/>
              <w:szCs w:val="22"/>
              <w14:ligatures w14:val="standardContextual"/>
            </w:rPr>
          </w:pPr>
          <w:hyperlink w:anchor="_Toc138762978" w:history="1">
            <w:r w:rsidR="00FA71E0" w:rsidRPr="009C7B22">
              <w:rPr>
                <w:rStyle w:val="Hyperlink"/>
                <w:noProof/>
              </w:rPr>
              <w:t>6.1.3  Remote Code Execution (RCE) Exploits</w:t>
            </w:r>
            <w:r w:rsidR="00FA71E0">
              <w:rPr>
                <w:noProof/>
                <w:webHidden/>
              </w:rPr>
              <w:tab/>
            </w:r>
            <w:r w:rsidR="00FA71E0">
              <w:rPr>
                <w:noProof/>
                <w:webHidden/>
              </w:rPr>
              <w:fldChar w:fldCharType="begin"/>
            </w:r>
            <w:r w:rsidR="00FA71E0">
              <w:rPr>
                <w:noProof/>
                <w:webHidden/>
              </w:rPr>
              <w:instrText xml:space="preserve"> PAGEREF _Toc138762978 \h </w:instrText>
            </w:r>
            <w:r w:rsidR="00FA71E0">
              <w:rPr>
                <w:noProof/>
                <w:webHidden/>
              </w:rPr>
            </w:r>
            <w:r w:rsidR="00FA71E0">
              <w:rPr>
                <w:noProof/>
                <w:webHidden/>
              </w:rPr>
              <w:fldChar w:fldCharType="separate"/>
            </w:r>
            <w:r w:rsidR="00FA71E0">
              <w:rPr>
                <w:noProof/>
                <w:webHidden/>
              </w:rPr>
              <w:t>30</w:t>
            </w:r>
            <w:r w:rsidR="00FA71E0">
              <w:rPr>
                <w:noProof/>
                <w:webHidden/>
              </w:rPr>
              <w:fldChar w:fldCharType="end"/>
            </w:r>
          </w:hyperlink>
        </w:p>
        <w:p w14:paraId="476785BB" w14:textId="56021342" w:rsidR="00FA71E0" w:rsidRDefault="004D308D">
          <w:pPr>
            <w:pStyle w:val="TOC2"/>
            <w:rPr>
              <w:rFonts w:asciiTheme="minorHAnsi" w:eastAsiaTheme="minorEastAsia" w:hAnsiTheme="minorHAnsi" w:cstheme="minorBidi"/>
              <w:noProof/>
              <w:kern w:val="2"/>
              <w:sz w:val="22"/>
              <w:szCs w:val="22"/>
              <w14:ligatures w14:val="standardContextual"/>
            </w:rPr>
          </w:pPr>
          <w:hyperlink w:anchor="_Toc138762979" w:history="1">
            <w:r w:rsidR="00FA71E0" w:rsidRPr="009C7B22">
              <w:rPr>
                <w:rStyle w:val="Hyperlink"/>
                <w:noProof/>
              </w:rPr>
              <w:t>6.2</w:t>
            </w:r>
            <w:r w:rsidR="00FA71E0">
              <w:rPr>
                <w:rFonts w:asciiTheme="minorHAnsi" w:eastAsiaTheme="minorEastAsia" w:hAnsiTheme="minorHAnsi" w:cstheme="minorBidi"/>
                <w:noProof/>
                <w:kern w:val="2"/>
                <w:sz w:val="22"/>
                <w:szCs w:val="22"/>
                <w14:ligatures w14:val="standardContextual"/>
              </w:rPr>
              <w:tab/>
            </w:r>
            <w:r w:rsidR="00FA71E0" w:rsidRPr="009C7B22">
              <w:rPr>
                <w:rStyle w:val="Hyperlink"/>
                <w:noProof/>
              </w:rPr>
              <w:t>Emerging Threat Vectors</w:t>
            </w:r>
            <w:r w:rsidR="00FA71E0">
              <w:rPr>
                <w:noProof/>
                <w:webHidden/>
              </w:rPr>
              <w:tab/>
            </w:r>
            <w:r w:rsidR="00FA71E0">
              <w:rPr>
                <w:noProof/>
                <w:webHidden/>
              </w:rPr>
              <w:fldChar w:fldCharType="begin"/>
            </w:r>
            <w:r w:rsidR="00FA71E0">
              <w:rPr>
                <w:noProof/>
                <w:webHidden/>
              </w:rPr>
              <w:instrText xml:space="preserve"> PAGEREF _Toc138762979 \h </w:instrText>
            </w:r>
            <w:r w:rsidR="00FA71E0">
              <w:rPr>
                <w:noProof/>
                <w:webHidden/>
              </w:rPr>
            </w:r>
            <w:r w:rsidR="00FA71E0">
              <w:rPr>
                <w:noProof/>
                <w:webHidden/>
              </w:rPr>
              <w:fldChar w:fldCharType="separate"/>
            </w:r>
            <w:r w:rsidR="00FA71E0">
              <w:rPr>
                <w:noProof/>
                <w:webHidden/>
              </w:rPr>
              <w:t>32</w:t>
            </w:r>
            <w:r w:rsidR="00FA71E0">
              <w:rPr>
                <w:noProof/>
                <w:webHidden/>
              </w:rPr>
              <w:fldChar w:fldCharType="end"/>
            </w:r>
          </w:hyperlink>
        </w:p>
        <w:p w14:paraId="698244C7" w14:textId="53657C21" w:rsidR="00FA71E0" w:rsidRDefault="004D308D">
          <w:pPr>
            <w:pStyle w:val="TOC3"/>
            <w:rPr>
              <w:rFonts w:asciiTheme="minorHAnsi" w:eastAsiaTheme="minorEastAsia" w:hAnsiTheme="minorHAnsi" w:cstheme="minorBidi"/>
              <w:noProof/>
              <w:kern w:val="2"/>
              <w:sz w:val="22"/>
              <w:szCs w:val="22"/>
              <w14:ligatures w14:val="standardContextual"/>
            </w:rPr>
          </w:pPr>
          <w:hyperlink w:anchor="_Toc138762980" w:history="1">
            <w:r w:rsidR="00FA71E0" w:rsidRPr="009C7B22">
              <w:rPr>
                <w:rStyle w:val="Hyperlink"/>
                <w:noProof/>
              </w:rPr>
              <w:t>6.2.1 Machine Learning/Artificial Intelligence</w:t>
            </w:r>
            <w:r w:rsidR="00FA71E0">
              <w:rPr>
                <w:noProof/>
                <w:webHidden/>
              </w:rPr>
              <w:tab/>
            </w:r>
            <w:r w:rsidR="00FA71E0">
              <w:rPr>
                <w:noProof/>
                <w:webHidden/>
              </w:rPr>
              <w:fldChar w:fldCharType="begin"/>
            </w:r>
            <w:r w:rsidR="00FA71E0">
              <w:rPr>
                <w:noProof/>
                <w:webHidden/>
              </w:rPr>
              <w:instrText xml:space="preserve"> PAGEREF _Toc138762980 \h </w:instrText>
            </w:r>
            <w:r w:rsidR="00FA71E0">
              <w:rPr>
                <w:noProof/>
                <w:webHidden/>
              </w:rPr>
            </w:r>
            <w:r w:rsidR="00FA71E0">
              <w:rPr>
                <w:noProof/>
                <w:webHidden/>
              </w:rPr>
              <w:fldChar w:fldCharType="separate"/>
            </w:r>
            <w:r w:rsidR="00FA71E0">
              <w:rPr>
                <w:noProof/>
                <w:webHidden/>
              </w:rPr>
              <w:t>32</w:t>
            </w:r>
            <w:r w:rsidR="00FA71E0">
              <w:rPr>
                <w:noProof/>
                <w:webHidden/>
              </w:rPr>
              <w:fldChar w:fldCharType="end"/>
            </w:r>
          </w:hyperlink>
        </w:p>
        <w:p w14:paraId="45956B12" w14:textId="22748C26" w:rsidR="00FA71E0" w:rsidRDefault="004D308D">
          <w:pPr>
            <w:pStyle w:val="TOC3"/>
            <w:rPr>
              <w:rFonts w:asciiTheme="minorHAnsi" w:eastAsiaTheme="minorEastAsia" w:hAnsiTheme="minorHAnsi" w:cstheme="minorBidi"/>
              <w:noProof/>
              <w:kern w:val="2"/>
              <w:sz w:val="22"/>
              <w:szCs w:val="22"/>
              <w14:ligatures w14:val="standardContextual"/>
            </w:rPr>
          </w:pPr>
          <w:hyperlink w:anchor="_Toc138762981" w:history="1">
            <w:r w:rsidR="00FA71E0" w:rsidRPr="009C7B22">
              <w:rPr>
                <w:rStyle w:val="Hyperlink"/>
                <w:noProof/>
              </w:rPr>
              <w:t>6.2.2 Memory Unsafe Languages</w:t>
            </w:r>
            <w:r w:rsidR="00FA71E0">
              <w:rPr>
                <w:noProof/>
                <w:webHidden/>
              </w:rPr>
              <w:tab/>
            </w:r>
            <w:r w:rsidR="00FA71E0">
              <w:rPr>
                <w:noProof/>
                <w:webHidden/>
              </w:rPr>
              <w:fldChar w:fldCharType="begin"/>
            </w:r>
            <w:r w:rsidR="00FA71E0">
              <w:rPr>
                <w:noProof/>
                <w:webHidden/>
              </w:rPr>
              <w:instrText xml:space="preserve"> PAGEREF _Toc138762981 \h </w:instrText>
            </w:r>
            <w:r w:rsidR="00FA71E0">
              <w:rPr>
                <w:noProof/>
                <w:webHidden/>
              </w:rPr>
            </w:r>
            <w:r w:rsidR="00FA71E0">
              <w:rPr>
                <w:noProof/>
                <w:webHidden/>
              </w:rPr>
              <w:fldChar w:fldCharType="separate"/>
            </w:r>
            <w:r w:rsidR="00FA71E0">
              <w:rPr>
                <w:noProof/>
                <w:webHidden/>
              </w:rPr>
              <w:t>33</w:t>
            </w:r>
            <w:r w:rsidR="00FA71E0">
              <w:rPr>
                <w:noProof/>
                <w:webHidden/>
              </w:rPr>
              <w:fldChar w:fldCharType="end"/>
            </w:r>
          </w:hyperlink>
        </w:p>
        <w:p w14:paraId="10397725" w14:textId="56DC5652" w:rsidR="00FA71E0" w:rsidRDefault="004D308D">
          <w:pPr>
            <w:pStyle w:val="TOC3"/>
            <w:rPr>
              <w:rFonts w:asciiTheme="minorHAnsi" w:eastAsiaTheme="minorEastAsia" w:hAnsiTheme="minorHAnsi" w:cstheme="minorBidi"/>
              <w:noProof/>
              <w:kern w:val="2"/>
              <w:sz w:val="22"/>
              <w:szCs w:val="22"/>
              <w14:ligatures w14:val="standardContextual"/>
            </w:rPr>
          </w:pPr>
          <w:hyperlink w:anchor="_Toc138762982" w:history="1">
            <w:r w:rsidR="00FA71E0" w:rsidRPr="009C7B22">
              <w:rPr>
                <w:rStyle w:val="Hyperlink"/>
                <w:noProof/>
              </w:rPr>
              <w:t>6.2.3 Inadequate Zero Trust Implementations</w:t>
            </w:r>
            <w:r w:rsidR="00FA71E0">
              <w:rPr>
                <w:noProof/>
                <w:webHidden/>
              </w:rPr>
              <w:tab/>
            </w:r>
            <w:r w:rsidR="00FA71E0">
              <w:rPr>
                <w:noProof/>
                <w:webHidden/>
              </w:rPr>
              <w:fldChar w:fldCharType="begin"/>
            </w:r>
            <w:r w:rsidR="00FA71E0">
              <w:rPr>
                <w:noProof/>
                <w:webHidden/>
              </w:rPr>
              <w:instrText xml:space="preserve"> PAGEREF _Toc138762982 \h </w:instrText>
            </w:r>
            <w:r w:rsidR="00FA71E0">
              <w:rPr>
                <w:noProof/>
                <w:webHidden/>
              </w:rPr>
            </w:r>
            <w:r w:rsidR="00FA71E0">
              <w:rPr>
                <w:noProof/>
                <w:webHidden/>
              </w:rPr>
              <w:fldChar w:fldCharType="separate"/>
            </w:r>
            <w:r w:rsidR="00FA71E0">
              <w:rPr>
                <w:noProof/>
                <w:webHidden/>
              </w:rPr>
              <w:t>35</w:t>
            </w:r>
            <w:r w:rsidR="00FA71E0">
              <w:rPr>
                <w:noProof/>
                <w:webHidden/>
              </w:rPr>
              <w:fldChar w:fldCharType="end"/>
            </w:r>
          </w:hyperlink>
        </w:p>
        <w:p w14:paraId="079C859C" w14:textId="56B4D5F4" w:rsidR="00FA71E0" w:rsidRDefault="004D308D">
          <w:pPr>
            <w:pStyle w:val="TOC3"/>
            <w:rPr>
              <w:rFonts w:asciiTheme="minorHAnsi" w:eastAsiaTheme="minorEastAsia" w:hAnsiTheme="minorHAnsi" w:cstheme="minorBidi"/>
              <w:noProof/>
              <w:kern w:val="2"/>
              <w:sz w:val="22"/>
              <w:szCs w:val="22"/>
              <w14:ligatures w14:val="standardContextual"/>
            </w:rPr>
          </w:pPr>
          <w:hyperlink w:anchor="_Toc138762983" w:history="1">
            <w:r w:rsidR="00FA71E0" w:rsidRPr="009C7B22">
              <w:rPr>
                <w:rStyle w:val="Hyperlink"/>
                <w:noProof/>
              </w:rPr>
              <w:t>6.2.4 Trusted Platform Module Vulnerabilities</w:t>
            </w:r>
            <w:r w:rsidR="00FA71E0">
              <w:rPr>
                <w:noProof/>
                <w:webHidden/>
              </w:rPr>
              <w:tab/>
            </w:r>
            <w:r w:rsidR="00FA71E0">
              <w:rPr>
                <w:noProof/>
                <w:webHidden/>
              </w:rPr>
              <w:fldChar w:fldCharType="begin"/>
            </w:r>
            <w:r w:rsidR="00FA71E0">
              <w:rPr>
                <w:noProof/>
                <w:webHidden/>
              </w:rPr>
              <w:instrText xml:space="preserve"> PAGEREF _Toc138762983 \h </w:instrText>
            </w:r>
            <w:r w:rsidR="00FA71E0">
              <w:rPr>
                <w:noProof/>
                <w:webHidden/>
              </w:rPr>
            </w:r>
            <w:r w:rsidR="00FA71E0">
              <w:rPr>
                <w:noProof/>
                <w:webHidden/>
              </w:rPr>
              <w:fldChar w:fldCharType="separate"/>
            </w:r>
            <w:r w:rsidR="00FA71E0">
              <w:rPr>
                <w:noProof/>
                <w:webHidden/>
              </w:rPr>
              <w:t>36</w:t>
            </w:r>
            <w:r w:rsidR="00FA71E0">
              <w:rPr>
                <w:noProof/>
                <w:webHidden/>
              </w:rPr>
              <w:fldChar w:fldCharType="end"/>
            </w:r>
          </w:hyperlink>
        </w:p>
        <w:p w14:paraId="1ABE69DF" w14:textId="7140A1E9" w:rsidR="00FA71E0" w:rsidRDefault="004D308D">
          <w:pPr>
            <w:pStyle w:val="TOC3"/>
            <w:rPr>
              <w:rFonts w:asciiTheme="minorHAnsi" w:eastAsiaTheme="minorEastAsia" w:hAnsiTheme="minorHAnsi" w:cstheme="minorBidi"/>
              <w:noProof/>
              <w:kern w:val="2"/>
              <w:sz w:val="22"/>
              <w:szCs w:val="22"/>
              <w14:ligatures w14:val="standardContextual"/>
            </w:rPr>
          </w:pPr>
          <w:hyperlink w:anchor="_Toc138762984" w:history="1">
            <w:r w:rsidR="00FA71E0" w:rsidRPr="009C7B22">
              <w:rPr>
                <w:rStyle w:val="Hyperlink"/>
                <w:noProof/>
              </w:rPr>
              <w:t>6.2.5 Continued Operation of End-of-Life Infrastructure for Service Providers</w:t>
            </w:r>
            <w:r w:rsidR="00FA71E0">
              <w:rPr>
                <w:noProof/>
                <w:webHidden/>
              </w:rPr>
              <w:tab/>
            </w:r>
            <w:r w:rsidR="00FA71E0">
              <w:rPr>
                <w:noProof/>
                <w:webHidden/>
              </w:rPr>
              <w:fldChar w:fldCharType="begin"/>
            </w:r>
            <w:r w:rsidR="00FA71E0">
              <w:rPr>
                <w:noProof/>
                <w:webHidden/>
              </w:rPr>
              <w:instrText xml:space="preserve"> PAGEREF _Toc138762984 \h </w:instrText>
            </w:r>
            <w:r w:rsidR="00FA71E0">
              <w:rPr>
                <w:noProof/>
                <w:webHidden/>
              </w:rPr>
            </w:r>
            <w:r w:rsidR="00FA71E0">
              <w:rPr>
                <w:noProof/>
                <w:webHidden/>
              </w:rPr>
              <w:fldChar w:fldCharType="separate"/>
            </w:r>
            <w:r w:rsidR="00FA71E0">
              <w:rPr>
                <w:noProof/>
                <w:webHidden/>
              </w:rPr>
              <w:t>37</w:t>
            </w:r>
            <w:r w:rsidR="00FA71E0">
              <w:rPr>
                <w:noProof/>
                <w:webHidden/>
              </w:rPr>
              <w:fldChar w:fldCharType="end"/>
            </w:r>
          </w:hyperlink>
        </w:p>
        <w:p w14:paraId="15F04C55" w14:textId="3804A129" w:rsidR="00FA71E0" w:rsidRDefault="004D308D">
          <w:pPr>
            <w:pStyle w:val="TOC3"/>
            <w:rPr>
              <w:rFonts w:asciiTheme="minorHAnsi" w:eastAsiaTheme="minorEastAsia" w:hAnsiTheme="minorHAnsi" w:cstheme="minorBidi"/>
              <w:noProof/>
              <w:kern w:val="2"/>
              <w:sz w:val="22"/>
              <w:szCs w:val="22"/>
              <w14:ligatures w14:val="standardContextual"/>
            </w:rPr>
          </w:pPr>
          <w:hyperlink w:anchor="_Toc138762985" w:history="1">
            <w:r w:rsidR="00FA71E0" w:rsidRPr="009C7B22">
              <w:rPr>
                <w:rStyle w:val="Hyperlink"/>
                <w:noProof/>
              </w:rPr>
              <w:t>6.2.6 Consumer Grade Infrastructure</w:t>
            </w:r>
            <w:r w:rsidR="00FA71E0">
              <w:rPr>
                <w:noProof/>
                <w:webHidden/>
              </w:rPr>
              <w:tab/>
            </w:r>
            <w:r w:rsidR="00FA71E0">
              <w:rPr>
                <w:noProof/>
                <w:webHidden/>
              </w:rPr>
              <w:fldChar w:fldCharType="begin"/>
            </w:r>
            <w:r w:rsidR="00FA71E0">
              <w:rPr>
                <w:noProof/>
                <w:webHidden/>
              </w:rPr>
              <w:instrText xml:space="preserve"> PAGEREF _Toc138762985 \h </w:instrText>
            </w:r>
            <w:r w:rsidR="00FA71E0">
              <w:rPr>
                <w:noProof/>
                <w:webHidden/>
              </w:rPr>
            </w:r>
            <w:r w:rsidR="00FA71E0">
              <w:rPr>
                <w:noProof/>
                <w:webHidden/>
              </w:rPr>
              <w:fldChar w:fldCharType="separate"/>
            </w:r>
            <w:r w:rsidR="00FA71E0">
              <w:rPr>
                <w:noProof/>
                <w:webHidden/>
              </w:rPr>
              <w:t>38</w:t>
            </w:r>
            <w:r w:rsidR="00FA71E0">
              <w:rPr>
                <w:noProof/>
                <w:webHidden/>
              </w:rPr>
              <w:fldChar w:fldCharType="end"/>
            </w:r>
          </w:hyperlink>
        </w:p>
        <w:p w14:paraId="3EAD14D2" w14:textId="35C76151" w:rsidR="00FA71E0" w:rsidRDefault="004D308D">
          <w:pPr>
            <w:pStyle w:val="TOC3"/>
            <w:rPr>
              <w:rFonts w:asciiTheme="minorHAnsi" w:eastAsiaTheme="minorEastAsia" w:hAnsiTheme="minorHAnsi" w:cstheme="minorBidi"/>
              <w:noProof/>
              <w:kern w:val="2"/>
              <w:sz w:val="22"/>
              <w:szCs w:val="22"/>
              <w14:ligatures w14:val="standardContextual"/>
            </w:rPr>
          </w:pPr>
          <w:hyperlink w:anchor="_Toc138762986" w:history="1">
            <w:r w:rsidR="00FA71E0" w:rsidRPr="009C7B22">
              <w:rPr>
                <w:rStyle w:val="Hyperlink"/>
                <w:noProof/>
              </w:rPr>
              <w:t>6.2.7 Sourcing Telecommunications Infrastructure from Secondhand Markets</w:t>
            </w:r>
            <w:r w:rsidR="00FA71E0">
              <w:rPr>
                <w:noProof/>
                <w:webHidden/>
              </w:rPr>
              <w:tab/>
            </w:r>
            <w:r w:rsidR="00FA71E0">
              <w:rPr>
                <w:noProof/>
                <w:webHidden/>
              </w:rPr>
              <w:fldChar w:fldCharType="begin"/>
            </w:r>
            <w:r w:rsidR="00FA71E0">
              <w:rPr>
                <w:noProof/>
                <w:webHidden/>
              </w:rPr>
              <w:instrText xml:space="preserve"> PAGEREF _Toc138762986 \h </w:instrText>
            </w:r>
            <w:r w:rsidR="00FA71E0">
              <w:rPr>
                <w:noProof/>
                <w:webHidden/>
              </w:rPr>
            </w:r>
            <w:r w:rsidR="00FA71E0">
              <w:rPr>
                <w:noProof/>
                <w:webHidden/>
              </w:rPr>
              <w:fldChar w:fldCharType="separate"/>
            </w:r>
            <w:r w:rsidR="00FA71E0">
              <w:rPr>
                <w:noProof/>
                <w:webHidden/>
              </w:rPr>
              <w:t>38</w:t>
            </w:r>
            <w:r w:rsidR="00FA71E0">
              <w:rPr>
                <w:noProof/>
                <w:webHidden/>
              </w:rPr>
              <w:fldChar w:fldCharType="end"/>
            </w:r>
          </w:hyperlink>
        </w:p>
        <w:p w14:paraId="1104A21F" w14:textId="46D9246C" w:rsidR="00FA71E0" w:rsidRDefault="004D308D">
          <w:pPr>
            <w:pStyle w:val="TOC1"/>
            <w:rPr>
              <w:rFonts w:asciiTheme="minorHAnsi" w:eastAsiaTheme="minorEastAsia" w:hAnsiTheme="minorHAnsi" w:cstheme="minorBidi"/>
              <w:noProof/>
              <w:kern w:val="2"/>
              <w:sz w:val="22"/>
              <w:szCs w:val="22"/>
              <w14:ligatures w14:val="standardContextual"/>
            </w:rPr>
          </w:pPr>
          <w:hyperlink w:anchor="_Toc138762987" w:history="1">
            <w:r w:rsidR="00FA71E0" w:rsidRPr="009C7B22">
              <w:rPr>
                <w:rStyle w:val="Hyperlink"/>
                <w:noProof/>
              </w:rPr>
              <w:t>7</w:t>
            </w:r>
            <w:r w:rsidR="00FA71E0">
              <w:rPr>
                <w:rFonts w:asciiTheme="minorHAnsi" w:eastAsiaTheme="minorEastAsia" w:hAnsiTheme="minorHAnsi" w:cstheme="minorBidi"/>
                <w:noProof/>
                <w:kern w:val="2"/>
                <w:sz w:val="22"/>
                <w:szCs w:val="22"/>
                <w14:ligatures w14:val="standardContextual"/>
              </w:rPr>
              <w:tab/>
            </w:r>
            <w:r w:rsidR="00FA71E0" w:rsidRPr="009C7B22">
              <w:rPr>
                <w:rStyle w:val="Hyperlink"/>
                <w:noProof/>
              </w:rPr>
              <w:t>Summary of Key Findings</w:t>
            </w:r>
            <w:r w:rsidR="00FA71E0">
              <w:rPr>
                <w:noProof/>
                <w:webHidden/>
              </w:rPr>
              <w:tab/>
            </w:r>
            <w:r w:rsidR="00FA71E0">
              <w:rPr>
                <w:noProof/>
                <w:webHidden/>
              </w:rPr>
              <w:fldChar w:fldCharType="begin"/>
            </w:r>
            <w:r w:rsidR="00FA71E0">
              <w:rPr>
                <w:noProof/>
                <w:webHidden/>
              </w:rPr>
              <w:instrText xml:space="preserve"> PAGEREF _Toc138762987 \h </w:instrText>
            </w:r>
            <w:r w:rsidR="00FA71E0">
              <w:rPr>
                <w:noProof/>
                <w:webHidden/>
              </w:rPr>
            </w:r>
            <w:r w:rsidR="00FA71E0">
              <w:rPr>
                <w:noProof/>
                <w:webHidden/>
              </w:rPr>
              <w:fldChar w:fldCharType="separate"/>
            </w:r>
            <w:r w:rsidR="00FA71E0">
              <w:rPr>
                <w:noProof/>
                <w:webHidden/>
              </w:rPr>
              <w:t>40</w:t>
            </w:r>
            <w:r w:rsidR="00FA71E0">
              <w:rPr>
                <w:noProof/>
                <w:webHidden/>
              </w:rPr>
              <w:fldChar w:fldCharType="end"/>
            </w:r>
          </w:hyperlink>
        </w:p>
        <w:p w14:paraId="79CC2CF7" w14:textId="26939F9D" w:rsidR="00FA71E0" w:rsidRDefault="004D308D">
          <w:pPr>
            <w:pStyle w:val="TOC2"/>
            <w:rPr>
              <w:rFonts w:asciiTheme="minorHAnsi" w:eastAsiaTheme="minorEastAsia" w:hAnsiTheme="minorHAnsi" w:cstheme="minorBidi"/>
              <w:noProof/>
              <w:kern w:val="2"/>
              <w:sz w:val="22"/>
              <w:szCs w:val="22"/>
              <w14:ligatures w14:val="standardContextual"/>
            </w:rPr>
          </w:pPr>
          <w:hyperlink w:anchor="_Toc138762988" w:history="1">
            <w:r w:rsidR="00FA71E0" w:rsidRPr="009C7B22">
              <w:rPr>
                <w:rStyle w:val="Hyperlink"/>
                <w:noProof/>
              </w:rPr>
              <w:t>7.1</w:t>
            </w:r>
            <w:r w:rsidR="00FA71E0">
              <w:rPr>
                <w:rFonts w:asciiTheme="minorHAnsi" w:eastAsiaTheme="minorEastAsia" w:hAnsiTheme="minorHAnsi" w:cstheme="minorBidi"/>
                <w:noProof/>
                <w:kern w:val="2"/>
                <w:sz w:val="22"/>
                <w:szCs w:val="22"/>
                <w14:ligatures w14:val="standardContextual"/>
              </w:rPr>
              <w:tab/>
            </w:r>
            <w:r w:rsidR="00FA71E0" w:rsidRPr="009C7B22">
              <w:rPr>
                <w:rStyle w:val="Hyperlink"/>
                <w:noProof/>
              </w:rPr>
              <w:t>Supply Chain Security Specifications and Tools</w:t>
            </w:r>
            <w:r w:rsidR="00FA71E0">
              <w:rPr>
                <w:noProof/>
                <w:webHidden/>
              </w:rPr>
              <w:tab/>
            </w:r>
            <w:r w:rsidR="00FA71E0">
              <w:rPr>
                <w:noProof/>
                <w:webHidden/>
              </w:rPr>
              <w:fldChar w:fldCharType="begin"/>
            </w:r>
            <w:r w:rsidR="00FA71E0">
              <w:rPr>
                <w:noProof/>
                <w:webHidden/>
              </w:rPr>
              <w:instrText xml:space="preserve"> PAGEREF _Toc138762988 \h </w:instrText>
            </w:r>
            <w:r w:rsidR="00FA71E0">
              <w:rPr>
                <w:noProof/>
                <w:webHidden/>
              </w:rPr>
            </w:r>
            <w:r w:rsidR="00FA71E0">
              <w:rPr>
                <w:noProof/>
                <w:webHidden/>
              </w:rPr>
              <w:fldChar w:fldCharType="separate"/>
            </w:r>
            <w:r w:rsidR="00FA71E0">
              <w:rPr>
                <w:noProof/>
                <w:webHidden/>
              </w:rPr>
              <w:t>41</w:t>
            </w:r>
            <w:r w:rsidR="00FA71E0">
              <w:rPr>
                <w:noProof/>
                <w:webHidden/>
              </w:rPr>
              <w:fldChar w:fldCharType="end"/>
            </w:r>
          </w:hyperlink>
        </w:p>
        <w:p w14:paraId="28E5F84B" w14:textId="2F6481C0" w:rsidR="00FA71E0" w:rsidRDefault="004D308D">
          <w:pPr>
            <w:pStyle w:val="TOC2"/>
            <w:rPr>
              <w:rFonts w:asciiTheme="minorHAnsi" w:eastAsiaTheme="minorEastAsia" w:hAnsiTheme="minorHAnsi" w:cstheme="minorBidi"/>
              <w:noProof/>
              <w:kern w:val="2"/>
              <w:sz w:val="22"/>
              <w:szCs w:val="22"/>
              <w14:ligatures w14:val="standardContextual"/>
            </w:rPr>
          </w:pPr>
          <w:hyperlink w:anchor="_Toc138762989" w:history="1">
            <w:r w:rsidR="00FA71E0" w:rsidRPr="009C7B22">
              <w:rPr>
                <w:rStyle w:val="Hyperlink"/>
                <w:noProof/>
              </w:rPr>
              <w:t>7.2</w:t>
            </w:r>
            <w:r w:rsidR="00FA71E0">
              <w:rPr>
                <w:rFonts w:asciiTheme="minorHAnsi" w:eastAsiaTheme="minorEastAsia" w:hAnsiTheme="minorHAnsi" w:cstheme="minorBidi"/>
                <w:noProof/>
                <w:kern w:val="2"/>
                <w:sz w:val="22"/>
                <w:szCs w:val="22"/>
                <w14:ligatures w14:val="standardContextual"/>
              </w:rPr>
              <w:tab/>
            </w:r>
            <w:r w:rsidR="00FA71E0" w:rsidRPr="009C7B22">
              <w:rPr>
                <w:rStyle w:val="Hyperlink"/>
                <w:noProof/>
              </w:rPr>
              <w:t>Government Activities</w:t>
            </w:r>
            <w:r w:rsidR="00FA71E0">
              <w:rPr>
                <w:noProof/>
                <w:webHidden/>
              </w:rPr>
              <w:tab/>
            </w:r>
            <w:r w:rsidR="00FA71E0">
              <w:rPr>
                <w:noProof/>
                <w:webHidden/>
              </w:rPr>
              <w:fldChar w:fldCharType="begin"/>
            </w:r>
            <w:r w:rsidR="00FA71E0">
              <w:rPr>
                <w:noProof/>
                <w:webHidden/>
              </w:rPr>
              <w:instrText xml:space="preserve"> PAGEREF _Toc138762989 \h </w:instrText>
            </w:r>
            <w:r w:rsidR="00FA71E0">
              <w:rPr>
                <w:noProof/>
                <w:webHidden/>
              </w:rPr>
            </w:r>
            <w:r w:rsidR="00FA71E0">
              <w:rPr>
                <w:noProof/>
                <w:webHidden/>
              </w:rPr>
              <w:fldChar w:fldCharType="separate"/>
            </w:r>
            <w:r w:rsidR="00FA71E0">
              <w:rPr>
                <w:noProof/>
                <w:webHidden/>
              </w:rPr>
              <w:t>41</w:t>
            </w:r>
            <w:r w:rsidR="00FA71E0">
              <w:rPr>
                <w:noProof/>
                <w:webHidden/>
              </w:rPr>
              <w:fldChar w:fldCharType="end"/>
            </w:r>
          </w:hyperlink>
        </w:p>
        <w:p w14:paraId="197312C4" w14:textId="16ABEF74" w:rsidR="00FA71E0" w:rsidRDefault="004D308D">
          <w:pPr>
            <w:pStyle w:val="TOC2"/>
            <w:rPr>
              <w:rFonts w:asciiTheme="minorHAnsi" w:eastAsiaTheme="minorEastAsia" w:hAnsiTheme="minorHAnsi" w:cstheme="minorBidi"/>
              <w:noProof/>
              <w:kern w:val="2"/>
              <w:sz w:val="22"/>
              <w:szCs w:val="22"/>
              <w14:ligatures w14:val="standardContextual"/>
            </w:rPr>
          </w:pPr>
          <w:hyperlink w:anchor="_Toc138762990" w:history="1">
            <w:r w:rsidR="00FA71E0" w:rsidRPr="009C7B22">
              <w:rPr>
                <w:rStyle w:val="Hyperlink"/>
                <w:noProof/>
              </w:rPr>
              <w:t>7.3</w:t>
            </w:r>
            <w:r w:rsidR="00FA71E0">
              <w:rPr>
                <w:rFonts w:asciiTheme="minorHAnsi" w:eastAsiaTheme="minorEastAsia" w:hAnsiTheme="minorHAnsi" w:cstheme="minorBidi"/>
                <w:noProof/>
                <w:kern w:val="2"/>
                <w:sz w:val="22"/>
                <w:szCs w:val="22"/>
                <w14:ligatures w14:val="standardContextual"/>
              </w:rPr>
              <w:tab/>
            </w:r>
            <w:r w:rsidR="00FA71E0" w:rsidRPr="009C7B22">
              <w:rPr>
                <w:rStyle w:val="Hyperlink"/>
                <w:noProof/>
              </w:rPr>
              <w:t>Zero Trust Principles</w:t>
            </w:r>
            <w:r w:rsidR="00FA71E0">
              <w:rPr>
                <w:noProof/>
                <w:webHidden/>
              </w:rPr>
              <w:tab/>
            </w:r>
            <w:r w:rsidR="00FA71E0">
              <w:rPr>
                <w:noProof/>
                <w:webHidden/>
              </w:rPr>
              <w:fldChar w:fldCharType="begin"/>
            </w:r>
            <w:r w:rsidR="00FA71E0">
              <w:rPr>
                <w:noProof/>
                <w:webHidden/>
              </w:rPr>
              <w:instrText xml:space="preserve"> PAGEREF _Toc138762990 \h </w:instrText>
            </w:r>
            <w:r w:rsidR="00FA71E0">
              <w:rPr>
                <w:noProof/>
                <w:webHidden/>
              </w:rPr>
            </w:r>
            <w:r w:rsidR="00FA71E0">
              <w:rPr>
                <w:noProof/>
                <w:webHidden/>
              </w:rPr>
              <w:fldChar w:fldCharType="separate"/>
            </w:r>
            <w:r w:rsidR="00FA71E0">
              <w:rPr>
                <w:noProof/>
                <w:webHidden/>
              </w:rPr>
              <w:t>42</w:t>
            </w:r>
            <w:r w:rsidR="00FA71E0">
              <w:rPr>
                <w:noProof/>
                <w:webHidden/>
              </w:rPr>
              <w:fldChar w:fldCharType="end"/>
            </w:r>
          </w:hyperlink>
        </w:p>
        <w:p w14:paraId="6EA3A18C" w14:textId="49B7430D" w:rsidR="00FA71E0" w:rsidRDefault="004D308D">
          <w:pPr>
            <w:pStyle w:val="TOC2"/>
            <w:rPr>
              <w:rFonts w:asciiTheme="minorHAnsi" w:eastAsiaTheme="minorEastAsia" w:hAnsiTheme="minorHAnsi" w:cstheme="minorBidi"/>
              <w:noProof/>
              <w:kern w:val="2"/>
              <w:sz w:val="22"/>
              <w:szCs w:val="22"/>
              <w14:ligatures w14:val="standardContextual"/>
            </w:rPr>
          </w:pPr>
          <w:hyperlink w:anchor="_Toc138762991" w:history="1">
            <w:r w:rsidR="00FA71E0" w:rsidRPr="009C7B22">
              <w:rPr>
                <w:rStyle w:val="Hyperlink"/>
                <w:noProof/>
              </w:rPr>
              <w:t>7.4</w:t>
            </w:r>
            <w:r w:rsidR="00FA71E0">
              <w:rPr>
                <w:rFonts w:asciiTheme="minorHAnsi" w:eastAsiaTheme="minorEastAsia" w:hAnsiTheme="minorHAnsi" w:cstheme="minorBidi"/>
                <w:noProof/>
                <w:kern w:val="2"/>
                <w:sz w:val="22"/>
                <w:szCs w:val="22"/>
                <w14:ligatures w14:val="standardContextual"/>
              </w:rPr>
              <w:tab/>
            </w:r>
            <w:r w:rsidR="00FA71E0" w:rsidRPr="009C7B22">
              <w:rPr>
                <w:rStyle w:val="Hyperlink"/>
                <w:noProof/>
              </w:rPr>
              <w:t>HBOMs and SBOMs</w:t>
            </w:r>
            <w:r w:rsidR="00FA71E0">
              <w:rPr>
                <w:noProof/>
                <w:webHidden/>
              </w:rPr>
              <w:tab/>
            </w:r>
            <w:r w:rsidR="00FA71E0">
              <w:rPr>
                <w:noProof/>
                <w:webHidden/>
              </w:rPr>
              <w:fldChar w:fldCharType="begin"/>
            </w:r>
            <w:r w:rsidR="00FA71E0">
              <w:rPr>
                <w:noProof/>
                <w:webHidden/>
              </w:rPr>
              <w:instrText xml:space="preserve"> PAGEREF _Toc138762991 \h </w:instrText>
            </w:r>
            <w:r w:rsidR="00FA71E0">
              <w:rPr>
                <w:noProof/>
                <w:webHidden/>
              </w:rPr>
            </w:r>
            <w:r w:rsidR="00FA71E0">
              <w:rPr>
                <w:noProof/>
                <w:webHidden/>
              </w:rPr>
              <w:fldChar w:fldCharType="separate"/>
            </w:r>
            <w:r w:rsidR="00FA71E0">
              <w:rPr>
                <w:noProof/>
                <w:webHidden/>
              </w:rPr>
              <w:t>42</w:t>
            </w:r>
            <w:r w:rsidR="00FA71E0">
              <w:rPr>
                <w:noProof/>
                <w:webHidden/>
              </w:rPr>
              <w:fldChar w:fldCharType="end"/>
            </w:r>
          </w:hyperlink>
        </w:p>
        <w:p w14:paraId="1679687B" w14:textId="44727072" w:rsidR="00FA71E0" w:rsidRDefault="004D308D">
          <w:pPr>
            <w:pStyle w:val="TOC2"/>
            <w:rPr>
              <w:rFonts w:asciiTheme="minorHAnsi" w:eastAsiaTheme="minorEastAsia" w:hAnsiTheme="minorHAnsi" w:cstheme="minorBidi"/>
              <w:noProof/>
              <w:kern w:val="2"/>
              <w:sz w:val="22"/>
              <w:szCs w:val="22"/>
              <w14:ligatures w14:val="standardContextual"/>
            </w:rPr>
          </w:pPr>
          <w:hyperlink w:anchor="_Toc138762992" w:history="1">
            <w:r w:rsidR="00FA71E0" w:rsidRPr="009C7B22">
              <w:rPr>
                <w:rStyle w:val="Hyperlink"/>
                <w:noProof/>
              </w:rPr>
              <w:t>7.5</w:t>
            </w:r>
            <w:r w:rsidR="00FA71E0">
              <w:rPr>
                <w:rFonts w:asciiTheme="minorHAnsi" w:eastAsiaTheme="minorEastAsia" w:hAnsiTheme="minorHAnsi" w:cstheme="minorBidi"/>
                <w:noProof/>
                <w:kern w:val="2"/>
                <w:sz w:val="22"/>
                <w:szCs w:val="22"/>
                <w14:ligatures w14:val="standardContextual"/>
              </w:rPr>
              <w:tab/>
            </w:r>
            <w:r w:rsidR="00FA71E0" w:rsidRPr="009C7B22">
              <w:rPr>
                <w:rStyle w:val="Hyperlink"/>
                <w:noProof/>
              </w:rPr>
              <w:t>Memory Unsafe Languages</w:t>
            </w:r>
            <w:r w:rsidR="00FA71E0">
              <w:rPr>
                <w:noProof/>
                <w:webHidden/>
              </w:rPr>
              <w:tab/>
            </w:r>
            <w:r w:rsidR="00FA71E0">
              <w:rPr>
                <w:noProof/>
                <w:webHidden/>
              </w:rPr>
              <w:fldChar w:fldCharType="begin"/>
            </w:r>
            <w:r w:rsidR="00FA71E0">
              <w:rPr>
                <w:noProof/>
                <w:webHidden/>
              </w:rPr>
              <w:instrText xml:space="preserve"> PAGEREF _Toc138762992 \h </w:instrText>
            </w:r>
            <w:r w:rsidR="00FA71E0">
              <w:rPr>
                <w:noProof/>
                <w:webHidden/>
              </w:rPr>
            </w:r>
            <w:r w:rsidR="00FA71E0">
              <w:rPr>
                <w:noProof/>
                <w:webHidden/>
              </w:rPr>
              <w:fldChar w:fldCharType="separate"/>
            </w:r>
            <w:r w:rsidR="00FA71E0">
              <w:rPr>
                <w:noProof/>
                <w:webHidden/>
              </w:rPr>
              <w:t>42</w:t>
            </w:r>
            <w:r w:rsidR="00FA71E0">
              <w:rPr>
                <w:noProof/>
                <w:webHidden/>
              </w:rPr>
              <w:fldChar w:fldCharType="end"/>
            </w:r>
          </w:hyperlink>
        </w:p>
        <w:p w14:paraId="4AA9EA75" w14:textId="23F92C70" w:rsidR="00FA71E0" w:rsidRDefault="004D308D">
          <w:pPr>
            <w:pStyle w:val="TOC2"/>
            <w:rPr>
              <w:rFonts w:asciiTheme="minorHAnsi" w:eastAsiaTheme="minorEastAsia" w:hAnsiTheme="minorHAnsi" w:cstheme="minorBidi"/>
              <w:noProof/>
              <w:kern w:val="2"/>
              <w:sz w:val="22"/>
              <w:szCs w:val="22"/>
              <w14:ligatures w14:val="standardContextual"/>
            </w:rPr>
          </w:pPr>
          <w:hyperlink w:anchor="_Toc138762993" w:history="1">
            <w:r w:rsidR="00FA71E0" w:rsidRPr="009C7B22">
              <w:rPr>
                <w:rStyle w:val="Hyperlink"/>
                <w:noProof/>
              </w:rPr>
              <w:t>7.6</w:t>
            </w:r>
            <w:r w:rsidR="00FA71E0">
              <w:rPr>
                <w:rFonts w:asciiTheme="minorHAnsi" w:eastAsiaTheme="minorEastAsia" w:hAnsiTheme="minorHAnsi" w:cstheme="minorBidi"/>
                <w:noProof/>
                <w:kern w:val="2"/>
                <w:sz w:val="22"/>
                <w:szCs w:val="22"/>
                <w14:ligatures w14:val="standardContextual"/>
              </w:rPr>
              <w:tab/>
            </w:r>
            <w:r w:rsidR="00FA71E0" w:rsidRPr="009C7B22">
              <w:rPr>
                <w:rStyle w:val="Hyperlink"/>
                <w:noProof/>
              </w:rPr>
              <w:t>ML/AI</w:t>
            </w:r>
            <w:r w:rsidR="00FA71E0">
              <w:rPr>
                <w:noProof/>
                <w:webHidden/>
              </w:rPr>
              <w:tab/>
            </w:r>
            <w:r w:rsidR="00FA71E0">
              <w:rPr>
                <w:noProof/>
                <w:webHidden/>
              </w:rPr>
              <w:fldChar w:fldCharType="begin"/>
            </w:r>
            <w:r w:rsidR="00FA71E0">
              <w:rPr>
                <w:noProof/>
                <w:webHidden/>
              </w:rPr>
              <w:instrText xml:space="preserve"> PAGEREF _Toc138762993 \h </w:instrText>
            </w:r>
            <w:r w:rsidR="00FA71E0">
              <w:rPr>
                <w:noProof/>
                <w:webHidden/>
              </w:rPr>
            </w:r>
            <w:r w:rsidR="00FA71E0">
              <w:rPr>
                <w:noProof/>
                <w:webHidden/>
              </w:rPr>
              <w:fldChar w:fldCharType="separate"/>
            </w:r>
            <w:r w:rsidR="00FA71E0">
              <w:rPr>
                <w:noProof/>
                <w:webHidden/>
              </w:rPr>
              <w:t>43</w:t>
            </w:r>
            <w:r w:rsidR="00FA71E0">
              <w:rPr>
                <w:noProof/>
                <w:webHidden/>
              </w:rPr>
              <w:fldChar w:fldCharType="end"/>
            </w:r>
          </w:hyperlink>
        </w:p>
        <w:p w14:paraId="7394780C" w14:textId="40DC04E7" w:rsidR="00FA71E0" w:rsidRDefault="004D308D">
          <w:pPr>
            <w:pStyle w:val="TOC2"/>
            <w:rPr>
              <w:rFonts w:asciiTheme="minorHAnsi" w:eastAsiaTheme="minorEastAsia" w:hAnsiTheme="minorHAnsi" w:cstheme="minorBidi"/>
              <w:noProof/>
              <w:kern w:val="2"/>
              <w:sz w:val="22"/>
              <w:szCs w:val="22"/>
              <w14:ligatures w14:val="standardContextual"/>
            </w:rPr>
          </w:pPr>
          <w:hyperlink w:anchor="_Toc138762994" w:history="1">
            <w:r w:rsidR="00FA71E0" w:rsidRPr="009C7B22">
              <w:rPr>
                <w:rStyle w:val="Hyperlink"/>
                <w:noProof/>
              </w:rPr>
              <w:t>7.7</w:t>
            </w:r>
            <w:r w:rsidR="00FA71E0">
              <w:rPr>
                <w:rFonts w:asciiTheme="minorHAnsi" w:eastAsiaTheme="minorEastAsia" w:hAnsiTheme="minorHAnsi" w:cstheme="minorBidi"/>
                <w:noProof/>
                <w:kern w:val="2"/>
                <w:sz w:val="22"/>
                <w:szCs w:val="22"/>
                <w14:ligatures w14:val="standardContextual"/>
              </w:rPr>
              <w:tab/>
            </w:r>
            <w:r w:rsidR="00FA71E0" w:rsidRPr="009C7B22">
              <w:rPr>
                <w:rStyle w:val="Hyperlink"/>
                <w:noProof/>
              </w:rPr>
              <w:t>Platform Security</w:t>
            </w:r>
            <w:r w:rsidR="00FA71E0">
              <w:rPr>
                <w:noProof/>
                <w:webHidden/>
              </w:rPr>
              <w:tab/>
            </w:r>
            <w:r w:rsidR="00FA71E0">
              <w:rPr>
                <w:noProof/>
                <w:webHidden/>
              </w:rPr>
              <w:fldChar w:fldCharType="begin"/>
            </w:r>
            <w:r w:rsidR="00FA71E0">
              <w:rPr>
                <w:noProof/>
                <w:webHidden/>
              </w:rPr>
              <w:instrText xml:space="preserve"> PAGEREF _Toc138762994 \h </w:instrText>
            </w:r>
            <w:r w:rsidR="00FA71E0">
              <w:rPr>
                <w:noProof/>
                <w:webHidden/>
              </w:rPr>
            </w:r>
            <w:r w:rsidR="00FA71E0">
              <w:rPr>
                <w:noProof/>
                <w:webHidden/>
              </w:rPr>
              <w:fldChar w:fldCharType="separate"/>
            </w:r>
            <w:r w:rsidR="00FA71E0">
              <w:rPr>
                <w:noProof/>
                <w:webHidden/>
              </w:rPr>
              <w:t>43</w:t>
            </w:r>
            <w:r w:rsidR="00FA71E0">
              <w:rPr>
                <w:noProof/>
                <w:webHidden/>
              </w:rPr>
              <w:fldChar w:fldCharType="end"/>
            </w:r>
          </w:hyperlink>
        </w:p>
        <w:p w14:paraId="21CE53A1" w14:textId="56628E62" w:rsidR="00FA71E0" w:rsidRDefault="004D308D">
          <w:pPr>
            <w:pStyle w:val="TOC2"/>
            <w:rPr>
              <w:rFonts w:asciiTheme="minorHAnsi" w:eastAsiaTheme="minorEastAsia" w:hAnsiTheme="minorHAnsi" w:cstheme="minorBidi"/>
              <w:noProof/>
              <w:kern w:val="2"/>
              <w:sz w:val="22"/>
              <w:szCs w:val="22"/>
              <w14:ligatures w14:val="standardContextual"/>
            </w:rPr>
          </w:pPr>
          <w:hyperlink w:anchor="_Toc138762995" w:history="1">
            <w:r w:rsidR="00FA71E0" w:rsidRPr="009C7B22">
              <w:rPr>
                <w:rStyle w:val="Hyperlink"/>
                <w:noProof/>
              </w:rPr>
              <w:t>7.8</w:t>
            </w:r>
            <w:r w:rsidR="00FA71E0">
              <w:rPr>
                <w:rFonts w:asciiTheme="minorHAnsi" w:eastAsiaTheme="minorEastAsia" w:hAnsiTheme="minorHAnsi" w:cstheme="minorBidi"/>
                <w:noProof/>
                <w:kern w:val="2"/>
                <w:sz w:val="22"/>
                <w:szCs w:val="22"/>
                <w14:ligatures w14:val="standardContextual"/>
              </w:rPr>
              <w:tab/>
            </w:r>
            <w:r w:rsidR="00FA71E0" w:rsidRPr="009C7B22">
              <w:rPr>
                <w:rStyle w:val="Hyperlink"/>
                <w:noProof/>
              </w:rPr>
              <w:t>Network Management</w:t>
            </w:r>
            <w:r w:rsidR="00FA71E0">
              <w:rPr>
                <w:noProof/>
                <w:webHidden/>
              </w:rPr>
              <w:tab/>
            </w:r>
            <w:r w:rsidR="00FA71E0">
              <w:rPr>
                <w:noProof/>
                <w:webHidden/>
              </w:rPr>
              <w:fldChar w:fldCharType="begin"/>
            </w:r>
            <w:r w:rsidR="00FA71E0">
              <w:rPr>
                <w:noProof/>
                <w:webHidden/>
              </w:rPr>
              <w:instrText xml:space="preserve"> PAGEREF _Toc138762995 \h </w:instrText>
            </w:r>
            <w:r w:rsidR="00FA71E0">
              <w:rPr>
                <w:noProof/>
                <w:webHidden/>
              </w:rPr>
            </w:r>
            <w:r w:rsidR="00FA71E0">
              <w:rPr>
                <w:noProof/>
                <w:webHidden/>
              </w:rPr>
              <w:fldChar w:fldCharType="separate"/>
            </w:r>
            <w:r w:rsidR="00FA71E0">
              <w:rPr>
                <w:noProof/>
                <w:webHidden/>
              </w:rPr>
              <w:t>43</w:t>
            </w:r>
            <w:r w:rsidR="00FA71E0">
              <w:rPr>
                <w:noProof/>
                <w:webHidden/>
              </w:rPr>
              <w:fldChar w:fldCharType="end"/>
            </w:r>
          </w:hyperlink>
        </w:p>
        <w:p w14:paraId="036B174A" w14:textId="43FCE980" w:rsidR="00FA71E0" w:rsidRDefault="004D308D">
          <w:pPr>
            <w:pStyle w:val="TOC1"/>
            <w:rPr>
              <w:rFonts w:asciiTheme="minorHAnsi" w:eastAsiaTheme="minorEastAsia" w:hAnsiTheme="minorHAnsi" w:cstheme="minorBidi"/>
              <w:noProof/>
              <w:kern w:val="2"/>
              <w:sz w:val="22"/>
              <w:szCs w:val="22"/>
              <w14:ligatures w14:val="standardContextual"/>
            </w:rPr>
          </w:pPr>
          <w:hyperlink w:anchor="_Toc138762996" w:history="1">
            <w:r w:rsidR="00FA71E0" w:rsidRPr="009C7B22">
              <w:rPr>
                <w:rStyle w:val="Hyperlink"/>
                <w:noProof/>
              </w:rPr>
              <w:t>8</w:t>
            </w:r>
            <w:r w:rsidR="00FA71E0">
              <w:rPr>
                <w:rFonts w:asciiTheme="minorHAnsi" w:eastAsiaTheme="minorEastAsia" w:hAnsiTheme="minorHAnsi" w:cstheme="minorBidi"/>
                <w:noProof/>
                <w:kern w:val="2"/>
                <w:sz w:val="22"/>
                <w:szCs w:val="22"/>
                <w14:ligatures w14:val="standardContextual"/>
              </w:rPr>
              <w:tab/>
            </w:r>
            <w:r w:rsidR="00FA71E0" w:rsidRPr="009C7B22">
              <w:rPr>
                <w:rStyle w:val="Hyperlink"/>
                <w:noProof/>
              </w:rPr>
              <w:t>Summary of Key Recommendations</w:t>
            </w:r>
            <w:r w:rsidR="00FA71E0">
              <w:rPr>
                <w:noProof/>
                <w:webHidden/>
              </w:rPr>
              <w:tab/>
            </w:r>
            <w:r w:rsidR="00FA71E0">
              <w:rPr>
                <w:noProof/>
                <w:webHidden/>
              </w:rPr>
              <w:fldChar w:fldCharType="begin"/>
            </w:r>
            <w:r w:rsidR="00FA71E0">
              <w:rPr>
                <w:noProof/>
                <w:webHidden/>
              </w:rPr>
              <w:instrText xml:space="preserve"> PAGEREF _Toc138762996 \h </w:instrText>
            </w:r>
            <w:r w:rsidR="00FA71E0">
              <w:rPr>
                <w:noProof/>
                <w:webHidden/>
              </w:rPr>
            </w:r>
            <w:r w:rsidR="00FA71E0">
              <w:rPr>
                <w:noProof/>
                <w:webHidden/>
              </w:rPr>
              <w:fldChar w:fldCharType="separate"/>
            </w:r>
            <w:r w:rsidR="00FA71E0">
              <w:rPr>
                <w:noProof/>
                <w:webHidden/>
              </w:rPr>
              <w:t>44</w:t>
            </w:r>
            <w:r w:rsidR="00FA71E0">
              <w:rPr>
                <w:noProof/>
                <w:webHidden/>
              </w:rPr>
              <w:fldChar w:fldCharType="end"/>
            </w:r>
          </w:hyperlink>
        </w:p>
        <w:p w14:paraId="3E693684" w14:textId="7561AB98" w:rsidR="00FA71E0" w:rsidRDefault="004D308D">
          <w:pPr>
            <w:pStyle w:val="TOC1"/>
            <w:rPr>
              <w:rFonts w:asciiTheme="minorHAnsi" w:eastAsiaTheme="minorEastAsia" w:hAnsiTheme="minorHAnsi" w:cstheme="minorBidi"/>
              <w:noProof/>
              <w:kern w:val="2"/>
              <w:sz w:val="22"/>
              <w:szCs w:val="22"/>
              <w14:ligatures w14:val="standardContextual"/>
            </w:rPr>
          </w:pPr>
          <w:hyperlink w:anchor="_Toc138762997" w:history="1">
            <w:r w:rsidR="00FA71E0" w:rsidRPr="009C7B22">
              <w:rPr>
                <w:rStyle w:val="Hyperlink"/>
                <w:noProof/>
              </w:rPr>
              <w:t>9</w:t>
            </w:r>
            <w:r w:rsidR="00FA71E0">
              <w:rPr>
                <w:rFonts w:asciiTheme="minorHAnsi" w:eastAsiaTheme="minorEastAsia" w:hAnsiTheme="minorHAnsi" w:cstheme="minorBidi"/>
                <w:noProof/>
                <w:kern w:val="2"/>
                <w:sz w:val="22"/>
                <w:szCs w:val="22"/>
                <w14:ligatures w14:val="standardContextual"/>
              </w:rPr>
              <w:tab/>
            </w:r>
            <w:r w:rsidR="00FA71E0" w:rsidRPr="009C7B22">
              <w:rPr>
                <w:rStyle w:val="Hyperlink"/>
                <w:noProof/>
              </w:rPr>
              <w:t>Additional Recommendations for the Commission</w:t>
            </w:r>
            <w:r w:rsidR="00FA71E0">
              <w:rPr>
                <w:noProof/>
                <w:webHidden/>
              </w:rPr>
              <w:tab/>
            </w:r>
            <w:r w:rsidR="00FA71E0">
              <w:rPr>
                <w:noProof/>
                <w:webHidden/>
              </w:rPr>
              <w:fldChar w:fldCharType="begin"/>
            </w:r>
            <w:r w:rsidR="00FA71E0">
              <w:rPr>
                <w:noProof/>
                <w:webHidden/>
              </w:rPr>
              <w:instrText xml:space="preserve"> PAGEREF _Toc138762997 \h </w:instrText>
            </w:r>
            <w:r w:rsidR="00FA71E0">
              <w:rPr>
                <w:noProof/>
                <w:webHidden/>
              </w:rPr>
            </w:r>
            <w:r w:rsidR="00FA71E0">
              <w:rPr>
                <w:noProof/>
                <w:webHidden/>
              </w:rPr>
              <w:fldChar w:fldCharType="separate"/>
            </w:r>
            <w:r w:rsidR="00FA71E0">
              <w:rPr>
                <w:noProof/>
                <w:webHidden/>
              </w:rPr>
              <w:t>48</w:t>
            </w:r>
            <w:r w:rsidR="00FA71E0">
              <w:rPr>
                <w:noProof/>
                <w:webHidden/>
              </w:rPr>
              <w:fldChar w:fldCharType="end"/>
            </w:r>
          </w:hyperlink>
        </w:p>
        <w:p w14:paraId="655D4E7A" w14:textId="1DC73A66" w:rsidR="00FA71E0" w:rsidRDefault="004D308D">
          <w:pPr>
            <w:pStyle w:val="TOC1"/>
            <w:rPr>
              <w:rFonts w:asciiTheme="minorHAnsi" w:eastAsiaTheme="minorEastAsia" w:hAnsiTheme="minorHAnsi" w:cstheme="minorBidi"/>
              <w:noProof/>
              <w:kern w:val="2"/>
              <w:sz w:val="22"/>
              <w:szCs w:val="22"/>
              <w14:ligatures w14:val="standardContextual"/>
            </w:rPr>
          </w:pPr>
          <w:hyperlink w:anchor="_Toc138762998" w:history="1">
            <w:r w:rsidR="00FA71E0" w:rsidRPr="009C7B22">
              <w:rPr>
                <w:rStyle w:val="Hyperlink"/>
                <w:noProof/>
              </w:rPr>
              <w:t>Appendix A – Resources for Small Providers</w:t>
            </w:r>
            <w:r w:rsidR="00FA71E0">
              <w:rPr>
                <w:noProof/>
                <w:webHidden/>
              </w:rPr>
              <w:tab/>
            </w:r>
            <w:r w:rsidR="00FA71E0">
              <w:rPr>
                <w:noProof/>
                <w:webHidden/>
              </w:rPr>
              <w:fldChar w:fldCharType="begin"/>
            </w:r>
            <w:r w:rsidR="00FA71E0">
              <w:rPr>
                <w:noProof/>
                <w:webHidden/>
              </w:rPr>
              <w:instrText xml:space="preserve"> PAGEREF _Toc138762998 \h </w:instrText>
            </w:r>
            <w:r w:rsidR="00FA71E0">
              <w:rPr>
                <w:noProof/>
                <w:webHidden/>
              </w:rPr>
            </w:r>
            <w:r w:rsidR="00FA71E0">
              <w:rPr>
                <w:noProof/>
                <w:webHidden/>
              </w:rPr>
              <w:fldChar w:fldCharType="separate"/>
            </w:r>
            <w:r w:rsidR="00FA71E0">
              <w:rPr>
                <w:noProof/>
                <w:webHidden/>
              </w:rPr>
              <w:t>51</w:t>
            </w:r>
            <w:r w:rsidR="00FA71E0">
              <w:rPr>
                <w:noProof/>
                <w:webHidden/>
              </w:rPr>
              <w:fldChar w:fldCharType="end"/>
            </w:r>
          </w:hyperlink>
        </w:p>
        <w:p w14:paraId="47988712" w14:textId="6579EB91" w:rsidR="00FA71E0" w:rsidRDefault="004D308D">
          <w:pPr>
            <w:pStyle w:val="TOC1"/>
            <w:rPr>
              <w:rFonts w:asciiTheme="minorHAnsi" w:eastAsiaTheme="minorEastAsia" w:hAnsiTheme="minorHAnsi" w:cstheme="minorBidi"/>
              <w:noProof/>
              <w:kern w:val="2"/>
              <w:sz w:val="22"/>
              <w:szCs w:val="22"/>
              <w14:ligatures w14:val="standardContextual"/>
            </w:rPr>
          </w:pPr>
          <w:hyperlink w:anchor="_Toc138762999" w:history="1">
            <w:r w:rsidR="00FA71E0" w:rsidRPr="009C7B22">
              <w:rPr>
                <w:rStyle w:val="Hyperlink"/>
                <w:noProof/>
              </w:rPr>
              <w:t>Appendix B – Glossary</w:t>
            </w:r>
            <w:r w:rsidR="00FA71E0">
              <w:rPr>
                <w:noProof/>
                <w:webHidden/>
              </w:rPr>
              <w:tab/>
            </w:r>
            <w:r w:rsidR="00FA71E0">
              <w:rPr>
                <w:noProof/>
                <w:webHidden/>
              </w:rPr>
              <w:fldChar w:fldCharType="begin"/>
            </w:r>
            <w:r w:rsidR="00FA71E0">
              <w:rPr>
                <w:noProof/>
                <w:webHidden/>
              </w:rPr>
              <w:instrText xml:space="preserve"> PAGEREF _Toc138762999 \h </w:instrText>
            </w:r>
            <w:r w:rsidR="00FA71E0">
              <w:rPr>
                <w:noProof/>
                <w:webHidden/>
              </w:rPr>
            </w:r>
            <w:r w:rsidR="00FA71E0">
              <w:rPr>
                <w:noProof/>
                <w:webHidden/>
              </w:rPr>
              <w:fldChar w:fldCharType="separate"/>
            </w:r>
            <w:r w:rsidR="00FA71E0">
              <w:rPr>
                <w:noProof/>
                <w:webHidden/>
              </w:rPr>
              <w:t>53</w:t>
            </w:r>
            <w:r w:rsidR="00FA71E0">
              <w:rPr>
                <w:noProof/>
                <w:webHidden/>
              </w:rPr>
              <w:fldChar w:fldCharType="end"/>
            </w:r>
          </w:hyperlink>
        </w:p>
        <w:p w14:paraId="6FCB9E73" w14:textId="418294D5" w:rsidR="260777E1" w:rsidRDefault="260777E1" w:rsidP="00B61F73">
          <w:pPr>
            <w:pStyle w:val="TOC1"/>
            <w:rPr>
              <w:rStyle w:val="Hyperlink"/>
            </w:rPr>
          </w:pPr>
          <w:r>
            <w:fldChar w:fldCharType="end"/>
          </w:r>
        </w:p>
      </w:sdtContent>
    </w:sdt>
    <w:p w14:paraId="16AD22C6" w14:textId="2257DF60" w:rsidR="63043CAC" w:rsidRDefault="001D239B" w:rsidP="00940764">
      <w:pPr>
        <w:widowControl/>
        <w:autoSpaceDE/>
        <w:autoSpaceDN/>
        <w:adjustRightInd/>
        <w:spacing w:before="0" w:after="0"/>
      </w:pPr>
      <w:r>
        <w:br w:type="page"/>
      </w:r>
    </w:p>
    <w:p w14:paraId="4EAFF611" w14:textId="15BA589E" w:rsidR="003A68A7" w:rsidRPr="00C829BD" w:rsidRDefault="0080425E">
      <w:pPr>
        <w:pStyle w:val="Heading1"/>
        <w:numPr>
          <w:ilvl w:val="0"/>
          <w:numId w:val="5"/>
        </w:numPr>
        <w:shd w:val="clear" w:color="auto" w:fill="auto"/>
        <w:ind w:left="360" w:hanging="360"/>
        <w:rPr>
          <w:rFonts w:cs="Times New Roman"/>
        </w:rPr>
      </w:pPr>
      <w:bookmarkStart w:id="0" w:name="_Toc112329213"/>
      <w:bookmarkStart w:id="1" w:name="_Ref112922043"/>
      <w:bookmarkStart w:id="2" w:name="_Toc113369037"/>
      <w:bookmarkStart w:id="3" w:name="_Toc113347908"/>
      <w:bookmarkStart w:id="4" w:name="_Toc138762945"/>
      <w:bookmarkStart w:id="5" w:name="_Toc255915817"/>
      <w:r w:rsidRPr="260777E1">
        <w:rPr>
          <w:rFonts w:cs="Times New Roman"/>
        </w:rPr>
        <w:lastRenderedPageBreak/>
        <w:t>Executive Summary</w:t>
      </w:r>
      <w:bookmarkEnd w:id="0"/>
      <w:bookmarkEnd w:id="1"/>
      <w:bookmarkEnd w:id="2"/>
      <w:bookmarkEnd w:id="3"/>
      <w:bookmarkEnd w:id="4"/>
      <w:r w:rsidRPr="260777E1">
        <w:rPr>
          <w:rFonts w:cs="Times New Roman"/>
        </w:rPr>
        <w:t xml:space="preserve"> </w:t>
      </w:r>
      <w:bookmarkEnd w:id="5"/>
    </w:p>
    <w:p w14:paraId="3BD9C63B" w14:textId="59488AFA" w:rsidR="00F928A1" w:rsidRPr="00D6774C" w:rsidRDefault="00F928A1" w:rsidP="00F928A1">
      <w:r w:rsidRPr="00D6774C">
        <w:t xml:space="preserve">As service </w:t>
      </w:r>
      <w:r>
        <w:t xml:space="preserve">providers </w:t>
      </w:r>
      <w:r w:rsidRPr="00D6774C">
        <w:t xml:space="preserve">transition </w:t>
      </w:r>
      <w:r>
        <w:t xml:space="preserve">to </w:t>
      </w:r>
      <w:r w:rsidRPr="00D6774C">
        <w:t>a</w:t>
      </w:r>
      <w:r>
        <w:t>n</w:t>
      </w:r>
      <w:r w:rsidRPr="00D6774C">
        <w:t xml:space="preserve"> </w:t>
      </w:r>
      <w:r>
        <w:t xml:space="preserve">open </w:t>
      </w:r>
      <w:r w:rsidRPr="00D6774C">
        <w:t xml:space="preserve">virtualized compute environment consisting of </w:t>
      </w:r>
      <w:r>
        <w:t>infrastructure</w:t>
      </w:r>
      <w:r w:rsidRPr="00D6774C">
        <w:t xml:space="preserve"> </w:t>
      </w:r>
      <w:r>
        <w:t>and network management system</w:t>
      </w:r>
      <w:r w:rsidR="00262899">
        <w:t>s</w:t>
      </w:r>
      <w:r>
        <w:t xml:space="preserve"> </w:t>
      </w:r>
      <w:r w:rsidR="00262899">
        <w:t xml:space="preserve">from </w:t>
      </w:r>
      <w:r>
        <w:t>multi</w:t>
      </w:r>
      <w:r w:rsidR="00262899">
        <w:t>ple</w:t>
      </w:r>
      <w:r w:rsidR="00EB41C1">
        <w:t xml:space="preserve"> </w:t>
      </w:r>
      <w:r>
        <w:t>vendor</w:t>
      </w:r>
      <w:r w:rsidR="00EB41C1">
        <w:t>s</w:t>
      </w:r>
      <w:r w:rsidR="004809DA">
        <w:t xml:space="preserve">, </w:t>
      </w:r>
      <w:r w:rsidR="00537D8E">
        <w:t xml:space="preserve">the deployment, typically </w:t>
      </w:r>
      <w:r w:rsidR="005B5A04">
        <w:t xml:space="preserve">private cloud and/or </w:t>
      </w:r>
      <w:r>
        <w:t>hybrid-cloud</w:t>
      </w:r>
      <w:r w:rsidR="00537D8E">
        <w:t>,</w:t>
      </w:r>
      <w:r>
        <w:t xml:space="preserve"> </w:t>
      </w:r>
      <w:r w:rsidRPr="00D6774C">
        <w:t>in the service provider’s network</w:t>
      </w:r>
      <w:r w:rsidR="00537D8E">
        <w:t xml:space="preserve"> is introducing</w:t>
      </w:r>
      <w:r w:rsidRPr="00D6774C">
        <w:t xml:space="preserve"> new vulnerabilities</w:t>
      </w:r>
      <w:r w:rsidRPr="00D6774C" w:rsidDel="00537D8E">
        <w:t xml:space="preserve"> </w:t>
      </w:r>
      <w:r w:rsidRPr="00D6774C">
        <w:t xml:space="preserve">and the </w:t>
      </w:r>
      <w:r w:rsidR="00537D8E">
        <w:t xml:space="preserve">attack </w:t>
      </w:r>
      <w:r w:rsidRPr="00D6774C">
        <w:t xml:space="preserve">surface is growing. As the Nation emerges from the COVID19 pandemic and recovers from major cyberattacks on various widely used software products, we are now fully realizing the potential impacts </w:t>
      </w:r>
      <w:r>
        <w:t xml:space="preserve">and challenges </w:t>
      </w:r>
      <w:r w:rsidRPr="00D6774C">
        <w:t xml:space="preserve">of </w:t>
      </w:r>
      <w:r w:rsidR="00537D8E">
        <w:t xml:space="preserve">software </w:t>
      </w:r>
      <w:r w:rsidRPr="00D6774C">
        <w:t xml:space="preserve">supply chain security issues. </w:t>
      </w:r>
    </w:p>
    <w:p w14:paraId="289FDB28" w14:textId="041D377D" w:rsidR="00F928A1" w:rsidRDefault="00F928A1" w:rsidP="00F928A1">
      <w:r w:rsidRPr="00863C5C">
        <w:t xml:space="preserve">The FCC tasked CSRIC VIII, delegated to Working Group 5 (WG5), </w:t>
      </w:r>
      <w:r w:rsidRPr="00D6774C">
        <w:t xml:space="preserve">to produce two reports focused </w:t>
      </w:r>
      <w:r>
        <w:t>on</w:t>
      </w:r>
      <w:r w:rsidRPr="00863C5C">
        <w:t xml:space="preserve"> identif</w:t>
      </w:r>
      <w:r>
        <w:t>ying</w:t>
      </w:r>
      <w:r w:rsidRPr="00863C5C">
        <w:t xml:space="preserve"> key security vulnerabilities and recommended best practices to improve communications supply chain security.  </w:t>
      </w:r>
      <w:r w:rsidRPr="00D6774C">
        <w:t xml:space="preserve">This first report </w:t>
      </w:r>
      <w:r w:rsidRPr="0005696C">
        <w:t xml:space="preserve">that </w:t>
      </w:r>
      <w:r w:rsidR="00C66D30">
        <w:t xml:space="preserve">CSRIC </w:t>
      </w:r>
      <w:r w:rsidR="00B14394">
        <w:t xml:space="preserve">VIII </w:t>
      </w:r>
      <w:r w:rsidR="00C66D30">
        <w:t>adopted</w:t>
      </w:r>
      <w:r w:rsidRPr="0005696C">
        <w:t xml:space="preserve"> in September 2022 </w:t>
      </w:r>
      <w:r w:rsidRPr="00D6774C">
        <w:t xml:space="preserve">focused on software supply chain security in this new ecosystem with service providers, cloud service providers, and software vendors to identify recommended best practices to improve communications software supply chain security.  </w:t>
      </w:r>
      <w:r w:rsidRPr="00863C5C">
        <w:t xml:space="preserve">This </w:t>
      </w:r>
      <w:r>
        <w:t xml:space="preserve">second </w:t>
      </w:r>
      <w:r w:rsidRPr="00863C5C">
        <w:t xml:space="preserve">report focuses on infrastructure and network management system recommendations for service providers, software vendors, and cloud service providers.  </w:t>
      </w:r>
      <w:r w:rsidR="004700AB">
        <w:t xml:space="preserve">As discussed in </w:t>
      </w:r>
      <w:hyperlink w:anchor="_Objective,_Scope,_and" w:history="1">
        <w:r w:rsidR="004700AB" w:rsidRPr="00C66D30">
          <w:rPr>
            <w:rStyle w:val="Hyperlink"/>
            <w:i/>
            <w:iCs/>
            <w:sz w:val="24"/>
            <w:szCs w:val="24"/>
          </w:rPr>
          <w:t>Section 3</w:t>
        </w:r>
      </w:hyperlink>
      <w:r w:rsidR="004700AB">
        <w:t>, t</w:t>
      </w:r>
      <w:r w:rsidRPr="00863C5C">
        <w:t xml:space="preserve">he </w:t>
      </w:r>
      <w:r w:rsidR="0049759E">
        <w:t xml:space="preserve">report </w:t>
      </w:r>
      <w:r w:rsidRPr="00863C5C">
        <w:t>define</w:t>
      </w:r>
      <w:r w:rsidR="0049759E">
        <w:t>s</w:t>
      </w:r>
      <w:r w:rsidRPr="00863C5C">
        <w:t xml:space="preserve"> the terms “infrastructure” and “network management systems” identif</w:t>
      </w:r>
      <w:r w:rsidR="0049759E">
        <w:t>ies</w:t>
      </w:r>
      <w:r w:rsidRPr="00863C5C">
        <w:t xml:space="preserve"> relevant cyber related events for the two topics.  </w:t>
      </w:r>
      <w:r>
        <w:t>While analyzing</w:t>
      </w:r>
      <w:r w:rsidR="004771D8">
        <w:t xml:space="preserve"> publicly published</w:t>
      </w:r>
      <w:r w:rsidDel="00611478">
        <w:t xml:space="preserve"> </w:t>
      </w:r>
      <w:r w:rsidR="00611478">
        <w:t xml:space="preserve">cyber </w:t>
      </w:r>
      <w:r>
        <w:t xml:space="preserve">incidences and cyber-attacks </w:t>
      </w:r>
      <w:r w:rsidRPr="00863C5C">
        <w:t>relating to infrastructure or network management systems</w:t>
      </w:r>
      <w:r>
        <w:t xml:space="preserve">, the </w:t>
      </w:r>
      <w:r w:rsidR="0049759E">
        <w:t xml:space="preserve">report </w:t>
      </w:r>
      <w:r>
        <w:t>conclu</w:t>
      </w:r>
      <w:r w:rsidR="0049759E">
        <w:t>des</w:t>
      </w:r>
      <w:r>
        <w:t xml:space="preserve"> that software supply chain security is very relevant and inseparable from the discussion around infrastructure and </w:t>
      </w:r>
      <w:r w:rsidR="00A43029">
        <w:t>n</w:t>
      </w:r>
      <w:r>
        <w:t xml:space="preserve">etwork </w:t>
      </w:r>
      <w:r w:rsidR="00A43029">
        <w:t>m</w:t>
      </w:r>
      <w:r>
        <w:t xml:space="preserve">anagement supply chain security. </w:t>
      </w:r>
      <w:r w:rsidR="00A43029">
        <w:t xml:space="preserve"> </w:t>
      </w:r>
      <w:r w:rsidRPr="00A45BD6">
        <w:t xml:space="preserve">Understandably, all infrastructure and network management systems contain software which makes the first report relevant for them as well.    </w:t>
      </w:r>
    </w:p>
    <w:p w14:paraId="096119C7" w14:textId="31EEB950" w:rsidR="00F928A1" w:rsidRPr="00D6774C" w:rsidRDefault="004700AB" w:rsidP="00F928A1">
      <w:r>
        <w:t>CSRIC VIII</w:t>
      </w:r>
      <w:r w:rsidR="00F928A1" w:rsidRPr="00D6774C">
        <w:t xml:space="preserve"> reviewed several relevant and recent related industry news, security events, and publications.</w:t>
      </w:r>
      <w:r>
        <w:t xml:space="preserve"> </w:t>
      </w:r>
      <w:r w:rsidR="00F928A1" w:rsidRPr="00D6774C">
        <w:t xml:space="preserve"> </w:t>
      </w:r>
      <w:r w:rsidR="00F928A1" w:rsidRPr="003B2996">
        <w:t>In many of today’s compute platforms, the hardware and software components are sourced from global suppliers and open source communities.  It is encouraging to see the governmental agencies and several industry bodies</w:t>
      </w:r>
      <w:r w:rsidR="00F928A1">
        <w:t xml:space="preserve">, captured in </w:t>
      </w:r>
      <w:hyperlink w:anchor="_Overview_of_Current" w:history="1">
        <w:r w:rsidR="00A46A6C" w:rsidRPr="00C66D30">
          <w:rPr>
            <w:rStyle w:val="Hyperlink"/>
            <w:i/>
            <w:iCs/>
            <w:sz w:val="24"/>
            <w:szCs w:val="24"/>
          </w:rPr>
          <w:t>S</w:t>
        </w:r>
        <w:r w:rsidR="00F928A1" w:rsidRPr="00C66D30">
          <w:rPr>
            <w:rStyle w:val="Hyperlink"/>
            <w:i/>
            <w:iCs/>
            <w:sz w:val="24"/>
            <w:szCs w:val="24"/>
          </w:rPr>
          <w:t>ection 4</w:t>
        </w:r>
      </w:hyperlink>
      <w:r w:rsidR="00F928A1">
        <w:t xml:space="preserve">, </w:t>
      </w:r>
      <w:r w:rsidR="00F928A1" w:rsidRPr="003B2996">
        <w:t xml:space="preserve">working independently to address this broad attack vector. </w:t>
      </w:r>
    </w:p>
    <w:p w14:paraId="6D269D04" w14:textId="2D054B0D" w:rsidR="00F928A1" w:rsidRPr="00D6774C" w:rsidRDefault="00C50447" w:rsidP="00F928A1">
      <w:r>
        <w:t>CSRIC VIII</w:t>
      </w:r>
      <w:r w:rsidR="00F928A1" w:rsidRPr="00D6774C">
        <w:t xml:space="preserve"> has identified some common software supply chain vulnerabilities and corresponding recommendations on how to address those vulnerabilities. </w:t>
      </w:r>
      <w:r>
        <w:t xml:space="preserve"> </w:t>
      </w:r>
      <w:r w:rsidR="00F928A1" w:rsidRPr="00D6774C">
        <w:t xml:space="preserve">The research and analyses are documented in </w:t>
      </w:r>
      <w:hyperlink w:anchor="_Hardware_Platform_Security" w:history="1">
        <w:r w:rsidR="00F928A1" w:rsidRPr="00C66D30">
          <w:rPr>
            <w:rStyle w:val="Hyperlink"/>
            <w:i/>
            <w:iCs/>
            <w:sz w:val="24"/>
            <w:szCs w:val="24"/>
          </w:rPr>
          <w:t>Section 5</w:t>
        </w:r>
      </w:hyperlink>
      <w:r w:rsidR="00F928A1" w:rsidRPr="00D6774C">
        <w:t xml:space="preserve"> and </w:t>
      </w:r>
      <w:hyperlink w:anchor="_Infrastructure_and_Network" w:history="1">
        <w:r w:rsidR="00F928A1" w:rsidRPr="00C66D30">
          <w:rPr>
            <w:rStyle w:val="Hyperlink"/>
            <w:i/>
            <w:iCs/>
            <w:sz w:val="24"/>
            <w:szCs w:val="24"/>
          </w:rPr>
          <w:t>Section 6</w:t>
        </w:r>
      </w:hyperlink>
      <w:r w:rsidR="00F928A1" w:rsidRPr="00D6774C">
        <w:t>.</w:t>
      </w:r>
      <w:r>
        <w:t xml:space="preserve"> </w:t>
      </w:r>
      <w:r w:rsidR="00F928A1" w:rsidRPr="00D6774C">
        <w:t xml:space="preserve"> Key findings along with identifying key vulnerabilit</w:t>
      </w:r>
      <w:r w:rsidR="00C66D30">
        <w:t>ies</w:t>
      </w:r>
      <w:r w:rsidR="00F928A1" w:rsidRPr="00D6774C">
        <w:t xml:space="preserve"> and associated recommendation</w:t>
      </w:r>
      <w:r>
        <w:t>s</w:t>
      </w:r>
      <w:r w:rsidR="00F928A1" w:rsidRPr="00D6774C">
        <w:t xml:space="preserve"> are available in </w:t>
      </w:r>
      <w:hyperlink w:anchor="_Summary_of_Key" w:history="1">
        <w:r w:rsidR="00F928A1" w:rsidRPr="00C66D30">
          <w:rPr>
            <w:rStyle w:val="Hyperlink"/>
            <w:i/>
            <w:iCs/>
            <w:sz w:val="24"/>
            <w:szCs w:val="24"/>
          </w:rPr>
          <w:t>Section 7</w:t>
        </w:r>
      </w:hyperlink>
      <w:r w:rsidR="00F928A1" w:rsidRPr="00D6774C">
        <w:t xml:space="preserve"> </w:t>
      </w:r>
      <w:r w:rsidR="00F928A1">
        <w:t xml:space="preserve">and </w:t>
      </w:r>
      <w:hyperlink w:anchor="_Summary_of_Key_1" w:history="1">
        <w:r w:rsidR="00A46A6C" w:rsidRPr="00C66D30">
          <w:rPr>
            <w:rStyle w:val="Hyperlink"/>
            <w:i/>
            <w:iCs/>
            <w:sz w:val="24"/>
            <w:szCs w:val="24"/>
          </w:rPr>
          <w:t xml:space="preserve">Section </w:t>
        </w:r>
        <w:r w:rsidR="00F928A1" w:rsidRPr="00C66D30">
          <w:rPr>
            <w:rStyle w:val="Hyperlink"/>
            <w:i/>
            <w:iCs/>
            <w:sz w:val="24"/>
            <w:szCs w:val="24"/>
          </w:rPr>
          <w:t>8</w:t>
        </w:r>
      </w:hyperlink>
      <w:r w:rsidR="00F928A1" w:rsidRPr="00D6774C">
        <w:t xml:space="preserve">. </w:t>
      </w:r>
    </w:p>
    <w:p w14:paraId="7D62855B" w14:textId="249A6091" w:rsidR="00F928A1" w:rsidRPr="003D699B" w:rsidRDefault="00F928A1" w:rsidP="00F928A1">
      <w:pPr>
        <w:spacing w:line="257" w:lineRule="auto"/>
      </w:pPr>
      <w:r w:rsidRPr="003D699B">
        <w:t xml:space="preserve">The vulnerabilities and threats facing small providers are much the same as for large providers – some attacks target the equipment most commonly used by these providers while supply chain attacks are typically indiscriminate in the size or type of entity they affect.  What is different for small providers is the resources they have available to devote to guarding against or recovering from supply chain attacks.  </w:t>
      </w:r>
      <w:r w:rsidR="00C66D30" w:rsidRPr="003D699B">
        <w:t>The Commission and other federal agencies can help strengthen small providers’ supply chain security by offering free cyber resources</w:t>
      </w:r>
      <w:r w:rsidR="00C66D30">
        <w:t>,</w:t>
      </w:r>
      <w:r w:rsidR="00C66D30" w:rsidRPr="003D699B">
        <w:t xml:space="preserve"> such as CISA’s vulnerability scanning and funding to hire and train cyber professionals, especially in less populated areas.</w:t>
      </w:r>
      <w:r w:rsidR="00C66D30">
        <w:t xml:space="preserve">  </w:t>
      </w:r>
      <w:hyperlink w:anchor="_Appendix_A_–" w:history="1">
        <w:r w:rsidR="00C66D30" w:rsidRPr="00C66D30">
          <w:rPr>
            <w:rStyle w:val="Hyperlink"/>
            <w:i/>
            <w:iCs/>
            <w:sz w:val="24"/>
          </w:rPr>
          <w:t>Appendix A</w:t>
        </w:r>
      </w:hyperlink>
      <w:r w:rsidR="00C66D30">
        <w:t xml:space="preserve"> identifies some current resources focused on small providers.</w:t>
      </w:r>
    </w:p>
    <w:p w14:paraId="6008753F" w14:textId="666DFD46" w:rsidR="00EE4C5F" w:rsidRPr="00EE4C5F" w:rsidRDefault="00EE4C5F" w:rsidP="00EB3FCA">
      <w:pPr>
        <w:spacing w:after="240"/>
      </w:pPr>
    </w:p>
    <w:p w14:paraId="4FD43477" w14:textId="2C8E436D" w:rsidR="003A68A7" w:rsidRPr="00D52EAB" w:rsidRDefault="003A68A7">
      <w:pPr>
        <w:pStyle w:val="Heading1"/>
        <w:numPr>
          <w:ilvl w:val="0"/>
          <w:numId w:val="5"/>
        </w:numPr>
        <w:shd w:val="clear" w:color="auto" w:fill="auto"/>
        <w:ind w:left="360" w:hanging="360"/>
        <w:rPr>
          <w:rFonts w:cs="Times New Roman"/>
        </w:rPr>
      </w:pPr>
      <w:bookmarkStart w:id="6" w:name="_Toc255915818"/>
      <w:bookmarkStart w:id="7" w:name="_Toc112329214"/>
      <w:bookmarkStart w:id="8" w:name="_Toc113369038"/>
      <w:bookmarkStart w:id="9" w:name="_Toc113347909"/>
      <w:bookmarkStart w:id="10" w:name="_Toc138762946"/>
      <w:r w:rsidRPr="260777E1">
        <w:rPr>
          <w:rFonts w:cs="Times New Roman"/>
        </w:rPr>
        <w:lastRenderedPageBreak/>
        <w:t>Introduction</w:t>
      </w:r>
      <w:bookmarkEnd w:id="6"/>
      <w:bookmarkEnd w:id="7"/>
      <w:bookmarkEnd w:id="8"/>
      <w:bookmarkEnd w:id="9"/>
      <w:bookmarkEnd w:id="10"/>
    </w:p>
    <w:p w14:paraId="69E3C72F" w14:textId="06AA37CC" w:rsidR="003D51BB" w:rsidRDefault="00574792" w:rsidP="00861B8D">
      <w:r>
        <w:t xml:space="preserve">Throughout history, supply chains </w:t>
      </w:r>
      <w:r w:rsidR="00DF0197">
        <w:t>have</w:t>
      </w:r>
      <w:r w:rsidR="00ED0371">
        <w:t xml:space="preserve"> always </w:t>
      </w:r>
      <w:r w:rsidR="00DF0197">
        <w:t xml:space="preserve">been </w:t>
      </w:r>
      <w:r>
        <w:t>attack</w:t>
      </w:r>
      <w:r w:rsidR="00ED0371">
        <w:t xml:space="preserve">ed in a theater of war.  </w:t>
      </w:r>
      <w:r w:rsidR="006F2ADD">
        <w:t xml:space="preserve">Railways, airports, shipping ports, and </w:t>
      </w:r>
      <w:r w:rsidR="00DF0197">
        <w:t xml:space="preserve">roadways have been targeted by military </w:t>
      </w:r>
      <w:r w:rsidR="00A86095">
        <w:t>leaders</w:t>
      </w:r>
      <w:r w:rsidR="00DF0197">
        <w:t xml:space="preserve"> to disrupt the </w:t>
      </w:r>
      <w:r w:rsidR="00A86095">
        <w:t xml:space="preserve">enemy’s </w:t>
      </w:r>
      <w:r w:rsidR="00DF0197">
        <w:t>transportation of critical goods needed</w:t>
      </w:r>
      <w:r w:rsidR="00A86095">
        <w:t xml:space="preserve">.  These goods could </w:t>
      </w:r>
      <w:r w:rsidR="00DF0197">
        <w:t xml:space="preserve">either </w:t>
      </w:r>
      <w:r w:rsidR="00A86095">
        <w:t xml:space="preserve">be to support </w:t>
      </w:r>
      <w:r w:rsidR="00DF0197">
        <w:t>the war machine or for the humanitarian needs of the civilian population.</w:t>
      </w:r>
      <w:r w:rsidR="007074D8">
        <w:t xml:space="preserve">  As seen in the 20</w:t>
      </w:r>
      <w:r w:rsidR="007074D8" w:rsidRPr="260777E1">
        <w:rPr>
          <w:vertAlign w:val="superscript"/>
        </w:rPr>
        <w:t>th</w:t>
      </w:r>
      <w:r w:rsidR="007074D8">
        <w:t xml:space="preserve"> and 21</w:t>
      </w:r>
      <w:r w:rsidR="007074D8" w:rsidRPr="260777E1">
        <w:rPr>
          <w:vertAlign w:val="superscript"/>
        </w:rPr>
        <w:t>st</w:t>
      </w:r>
      <w:r w:rsidR="007074D8">
        <w:t xml:space="preserve"> century battles, fuel pipelines have been targeted as well as the capturing of the raw materials needed by the enemy.</w:t>
      </w:r>
      <w:r w:rsidR="005B6913">
        <w:t xml:space="preserve">  </w:t>
      </w:r>
      <w:r w:rsidR="29190E28">
        <w:t>Both</w:t>
      </w:r>
      <w:r w:rsidR="00C17B2C">
        <w:t xml:space="preserve"> could </w:t>
      </w:r>
      <w:r w:rsidR="00E2678A">
        <w:t>end a war in days or weeks versus months or years.  A</w:t>
      </w:r>
      <w:r w:rsidR="003D51BB">
        <w:t>s a result, a</w:t>
      </w:r>
      <w:r w:rsidR="00A86095">
        <w:t xml:space="preserve"> successful supply chain attack could mean victory or defeat in the theater of war.</w:t>
      </w:r>
      <w:r w:rsidR="003D51BB">
        <w:t xml:space="preserve">  </w:t>
      </w:r>
    </w:p>
    <w:p w14:paraId="1A01BAE8" w14:textId="571F9D54" w:rsidR="00F02C8B" w:rsidRDefault="003D51BB" w:rsidP="00861B8D">
      <w:r>
        <w:t xml:space="preserve">Over the past few decades, the world has seen a massive adoption of embedded software in </w:t>
      </w:r>
      <w:r w:rsidR="0051149D">
        <w:t>all consumer, industrial, and mili</w:t>
      </w:r>
      <w:r w:rsidR="00055745">
        <w:t>t</w:t>
      </w:r>
      <w:r w:rsidR="0051149D">
        <w:t>ary sectors.</w:t>
      </w:r>
      <w:r w:rsidR="00A76761">
        <w:t xml:space="preserve">  Today’s smartphone is </w:t>
      </w:r>
      <w:r w:rsidR="00B11EE5">
        <w:t xml:space="preserve">5,000 times faster than the 1985 supercomputer CRAY-2 that was designed </w:t>
      </w:r>
      <w:r w:rsidR="005B2E3C">
        <w:t>by the Department of Defense and Department of Energy.</w:t>
      </w:r>
      <w:r w:rsidR="005B2E3C">
        <w:rPr>
          <w:rStyle w:val="FootnoteReference"/>
        </w:rPr>
        <w:footnoteReference w:id="2"/>
      </w:r>
      <w:r w:rsidR="00A70C33">
        <w:t xml:space="preserve">  </w:t>
      </w:r>
      <w:r w:rsidR="001A4C01">
        <w:t xml:space="preserve">As a result of this explosive growth in compute capabilities, the world has seen almost everything we use contain embedded processors and software.  </w:t>
      </w:r>
      <w:r w:rsidR="00A70C33">
        <w:t>In 1965, Gordon Moore predicted that the number of transistors per silicon chip doubles every year</w:t>
      </w:r>
      <w:r w:rsidR="006B198C">
        <w:rPr>
          <w:rStyle w:val="FootnoteReference"/>
        </w:rPr>
        <w:footnoteReference w:id="3"/>
      </w:r>
      <w:r w:rsidR="00D07566">
        <w:t xml:space="preserve"> which </w:t>
      </w:r>
      <w:r w:rsidR="006B198C">
        <w:t xml:space="preserve">has not been completely accurate, but it can help us better predict the future </w:t>
      </w:r>
      <w:r w:rsidR="7B077F32">
        <w:t>regarding</w:t>
      </w:r>
      <w:r w:rsidR="006B198C">
        <w:t xml:space="preserve"> the continued evolution of compute capabilities.</w:t>
      </w:r>
    </w:p>
    <w:p w14:paraId="47551342" w14:textId="26B9228B" w:rsidR="001A4C01" w:rsidRDefault="688EBE9A" w:rsidP="00861B8D">
      <w:r>
        <w:t>In most recent times, nation states and threat actors have realized that they can disrupt an enemy and demoralize a civilian population</w:t>
      </w:r>
      <w:r w:rsidR="096C3127">
        <w:t xml:space="preserve"> without the need to use military assets and/or </w:t>
      </w:r>
      <w:r w:rsidR="16CDB836">
        <w:t xml:space="preserve">physical detonation devices.  </w:t>
      </w:r>
      <w:r w:rsidR="303A0A77">
        <w:t xml:space="preserve">For example, instead of using a military airplane or a pack of explosives to disrupt a fuel pipeline, they can now execute a </w:t>
      </w:r>
      <w:proofErr w:type="spellStart"/>
      <w:r w:rsidR="303A0A77">
        <w:t>cyber attack</w:t>
      </w:r>
      <w:proofErr w:type="spellEnd"/>
      <w:r w:rsidR="303A0A77">
        <w:t xml:space="preserve"> on the pipeline’s infrastructure or network management systems completely remotely without the need to put their people in </w:t>
      </w:r>
      <w:r w:rsidR="457D127E">
        <w:t>harm’s</w:t>
      </w:r>
      <w:r w:rsidR="303A0A77">
        <w:t xml:space="preserve"> way.  </w:t>
      </w:r>
      <w:r w:rsidR="38B82085">
        <w:t xml:space="preserve">Since the 1980s, there have been an exponential increase in </w:t>
      </w:r>
      <w:r w:rsidR="1EEFCA02">
        <w:t>cyber supply chain attacks.</w:t>
      </w:r>
      <w:r w:rsidR="00976443">
        <w:rPr>
          <w:rStyle w:val="FootnoteReference"/>
        </w:rPr>
        <w:footnoteReference w:id="4"/>
      </w:r>
      <w:r w:rsidR="1EEFCA02">
        <w:t xml:space="preserve">  </w:t>
      </w:r>
      <w:r w:rsidR="40DE451F">
        <w:t>A</w:t>
      </w:r>
      <w:r w:rsidR="65522256">
        <w:t>dversar</w:t>
      </w:r>
      <w:r w:rsidR="6D3400EF">
        <w:t>ies’</w:t>
      </w:r>
      <w:r w:rsidR="65522256">
        <w:t xml:space="preserve"> </w:t>
      </w:r>
      <w:r w:rsidR="048BC297">
        <w:t xml:space="preserve">cyber capabilities are </w:t>
      </w:r>
      <w:r w:rsidR="176E7140">
        <w:t xml:space="preserve">evolving and </w:t>
      </w:r>
      <w:r w:rsidR="65522256">
        <w:t>expanding</w:t>
      </w:r>
      <w:r w:rsidR="5BA10629">
        <w:t>,</w:t>
      </w:r>
      <w:r w:rsidR="65522256">
        <w:t xml:space="preserve"> </w:t>
      </w:r>
      <w:r w:rsidR="478C5544">
        <w:t xml:space="preserve">subjecting </w:t>
      </w:r>
      <w:r w:rsidR="65522256">
        <w:t xml:space="preserve">the industry </w:t>
      </w:r>
      <w:r w:rsidR="58ADE441">
        <w:t xml:space="preserve">to </w:t>
      </w:r>
      <w:r w:rsidR="598CA201">
        <w:t>ever</w:t>
      </w:r>
      <w:r w:rsidR="533AF5F7">
        <w:t>-</w:t>
      </w:r>
      <w:r w:rsidR="598CA201">
        <w:t xml:space="preserve">changing </w:t>
      </w:r>
      <w:r w:rsidR="65522256">
        <w:t xml:space="preserve">tactics, techniques, and procedures (TTPs) to execute these </w:t>
      </w:r>
      <w:proofErr w:type="spellStart"/>
      <w:r w:rsidR="65522256">
        <w:t>cyber attacks</w:t>
      </w:r>
      <w:proofErr w:type="spellEnd"/>
      <w:r w:rsidR="65522256">
        <w:t>.</w:t>
      </w:r>
      <w:r w:rsidR="576ED764">
        <w:t xml:space="preserve">  “The number of documented supply chain attacks involving malicious third-party components has increased 633% over the past year.”</w:t>
      </w:r>
      <w:r w:rsidR="003B787B">
        <w:rPr>
          <w:rStyle w:val="FootnoteReference"/>
        </w:rPr>
        <w:footnoteReference w:id="5"/>
      </w:r>
    </w:p>
    <w:p w14:paraId="333E2882" w14:textId="0DF531CF" w:rsidR="00F02E91" w:rsidRPr="009D5711" w:rsidRDefault="00017F6C" w:rsidP="008B2E6C">
      <w:pPr>
        <w:rPr>
          <w:rFonts w:eastAsia="Calibri"/>
          <w:szCs w:val="24"/>
        </w:rPr>
      </w:pPr>
      <w:r w:rsidRPr="009D5711">
        <w:rPr>
          <w:rFonts w:eastAsia="Calibri"/>
          <w:szCs w:val="24"/>
        </w:rPr>
        <w:t xml:space="preserve">In March </w:t>
      </w:r>
      <w:r w:rsidR="00DA6EFB" w:rsidRPr="009D5711">
        <w:rPr>
          <w:rFonts w:eastAsia="Calibri"/>
          <w:szCs w:val="24"/>
        </w:rPr>
        <w:t>2020</w:t>
      </w:r>
      <w:r w:rsidRPr="009D5711">
        <w:rPr>
          <w:rFonts w:eastAsia="Calibri"/>
          <w:szCs w:val="24"/>
        </w:rPr>
        <w:t xml:space="preserve">, </w:t>
      </w:r>
      <w:r w:rsidR="00DA6EFB" w:rsidRPr="009D5711">
        <w:rPr>
          <w:rFonts w:eastAsia="Calibri"/>
          <w:szCs w:val="24"/>
        </w:rPr>
        <w:t xml:space="preserve">Congress passed the </w:t>
      </w:r>
      <w:r w:rsidR="00326111" w:rsidRPr="009D5711">
        <w:rPr>
          <w:rFonts w:eastAsia="Calibri"/>
          <w:szCs w:val="24"/>
        </w:rPr>
        <w:t>Secure and Trusted Communications Act of 2019</w:t>
      </w:r>
      <w:r w:rsidR="00005D76" w:rsidRPr="009D5711">
        <w:rPr>
          <w:rStyle w:val="FootnoteReference"/>
          <w:rFonts w:eastAsia="Calibri"/>
          <w:szCs w:val="24"/>
        </w:rPr>
        <w:footnoteReference w:id="6"/>
      </w:r>
      <w:r w:rsidR="00DA6EFB" w:rsidRPr="009D5711">
        <w:rPr>
          <w:rFonts w:eastAsia="Calibri"/>
          <w:szCs w:val="24"/>
        </w:rPr>
        <w:t xml:space="preserve"> whi</w:t>
      </w:r>
      <w:r w:rsidR="00E0580B" w:rsidRPr="009D5711">
        <w:rPr>
          <w:rFonts w:eastAsia="Calibri"/>
          <w:szCs w:val="24"/>
        </w:rPr>
        <w:t xml:space="preserve">ch became law </w:t>
      </w:r>
      <w:r w:rsidR="00106AA2" w:rsidRPr="009D5711">
        <w:rPr>
          <w:rFonts w:eastAsia="Calibri"/>
          <w:szCs w:val="24"/>
        </w:rPr>
        <w:t>and</w:t>
      </w:r>
      <w:r w:rsidR="00E0580B" w:rsidRPr="009D5711">
        <w:rPr>
          <w:rFonts w:eastAsia="Calibri"/>
          <w:szCs w:val="24"/>
        </w:rPr>
        <w:t xml:space="preserve"> </w:t>
      </w:r>
      <w:r w:rsidR="00106AA2" w:rsidRPr="009D5711">
        <w:rPr>
          <w:rFonts w:eastAsia="Calibri"/>
          <w:szCs w:val="24"/>
        </w:rPr>
        <w:t xml:space="preserve">establishes a mechanism to prevent communications equipment or services that pose a national security risk from entering the U.S. networks and a program to remove any such </w:t>
      </w:r>
      <w:r w:rsidR="00106AA2" w:rsidRPr="009D5711">
        <w:rPr>
          <w:rFonts w:eastAsia="Calibri"/>
          <w:szCs w:val="24"/>
        </w:rPr>
        <w:lastRenderedPageBreak/>
        <w:t xml:space="preserve">equipment or services currently in use.  </w:t>
      </w:r>
      <w:r w:rsidR="00CE6CFB">
        <w:rPr>
          <w:rFonts w:eastAsia="Calibri"/>
          <w:szCs w:val="24"/>
        </w:rPr>
        <w:t>In December 2020, t</w:t>
      </w:r>
      <w:r w:rsidR="00A06515" w:rsidRPr="00106AA2">
        <w:rPr>
          <w:szCs w:val="24"/>
        </w:rPr>
        <w:t>he Commission adopted</w:t>
      </w:r>
      <w:r w:rsidR="00CE6CFB">
        <w:rPr>
          <w:szCs w:val="24"/>
        </w:rPr>
        <w:t xml:space="preserve"> additional rules and procedures for the</w:t>
      </w:r>
      <w:r w:rsidR="00A06515" w:rsidRPr="00106AA2">
        <w:rPr>
          <w:szCs w:val="24"/>
        </w:rPr>
        <w:t xml:space="preserve"> </w:t>
      </w:r>
      <w:r w:rsidR="001340A6" w:rsidRPr="00106AA2">
        <w:rPr>
          <w:szCs w:val="24"/>
        </w:rPr>
        <w:t xml:space="preserve">implementation </w:t>
      </w:r>
      <w:r w:rsidR="009542C8">
        <w:rPr>
          <w:szCs w:val="24"/>
        </w:rPr>
        <w:t>of the Act</w:t>
      </w:r>
      <w:r w:rsidR="00A06515" w:rsidRPr="009D5711">
        <w:rPr>
          <w:rFonts w:eastAsia="Calibri"/>
          <w:szCs w:val="24"/>
        </w:rPr>
        <w:t>.</w:t>
      </w:r>
      <w:r w:rsidR="00A06515" w:rsidRPr="00106AA2">
        <w:rPr>
          <w:rStyle w:val="FootnoteReference"/>
          <w:szCs w:val="24"/>
        </w:rPr>
        <w:footnoteReference w:id="7"/>
      </w:r>
      <w:r w:rsidR="00A06515" w:rsidRPr="009D5711">
        <w:rPr>
          <w:rFonts w:eastAsia="Calibri"/>
          <w:szCs w:val="24"/>
        </w:rPr>
        <w:t xml:space="preserve">  </w:t>
      </w:r>
      <w:r w:rsidR="00E65842" w:rsidRPr="009D5711">
        <w:rPr>
          <w:rFonts w:eastAsia="Calibri"/>
          <w:szCs w:val="24"/>
        </w:rPr>
        <w:t>The Commiss</w:t>
      </w:r>
      <w:r w:rsidR="00457447" w:rsidRPr="009D5711">
        <w:rPr>
          <w:rFonts w:eastAsia="Calibri"/>
          <w:szCs w:val="24"/>
        </w:rPr>
        <w:t>ion</w:t>
      </w:r>
      <w:r w:rsidR="001340A6" w:rsidRPr="009D5711">
        <w:rPr>
          <w:rFonts w:eastAsia="Calibri"/>
          <w:szCs w:val="24"/>
        </w:rPr>
        <w:t xml:space="preserve"> </w:t>
      </w:r>
      <w:r w:rsidR="008A14C5" w:rsidRPr="009D5711">
        <w:rPr>
          <w:rFonts w:eastAsia="Calibri"/>
          <w:szCs w:val="24"/>
        </w:rPr>
        <w:t>took the following steps towards securing our communications networks</w:t>
      </w:r>
      <w:r w:rsidR="00F02E91" w:rsidRPr="009D5711">
        <w:rPr>
          <w:rFonts w:eastAsia="Calibri"/>
          <w:szCs w:val="24"/>
        </w:rPr>
        <w:t>:</w:t>
      </w:r>
    </w:p>
    <w:p w14:paraId="7C0BC834" w14:textId="64B1630D" w:rsidR="00F02E91" w:rsidRPr="009D5711" w:rsidRDefault="00CD790A">
      <w:pPr>
        <w:pStyle w:val="ListParagraph"/>
        <w:numPr>
          <w:ilvl w:val="0"/>
          <w:numId w:val="32"/>
        </w:numPr>
        <w:rPr>
          <w:rFonts w:eastAsia="Calibri"/>
          <w:szCs w:val="24"/>
        </w:rPr>
      </w:pPr>
      <w:r w:rsidRPr="009D5711">
        <w:rPr>
          <w:rFonts w:eastAsia="Calibri"/>
          <w:szCs w:val="24"/>
        </w:rPr>
        <w:t xml:space="preserve">Adopted a rule that requires </w:t>
      </w:r>
      <w:r w:rsidR="00F02E91" w:rsidRPr="009D5711">
        <w:rPr>
          <w:rFonts w:eastAsia="Calibri"/>
          <w:szCs w:val="24"/>
        </w:rPr>
        <w:t>Eligible Telecommunications Carriers (ETCs)</w:t>
      </w:r>
      <w:r w:rsidRPr="009D5711">
        <w:rPr>
          <w:rFonts w:eastAsia="Calibri"/>
          <w:szCs w:val="24"/>
        </w:rPr>
        <w:t xml:space="preserve"> </w:t>
      </w:r>
      <w:r w:rsidR="00F02E91" w:rsidRPr="009D5711">
        <w:rPr>
          <w:rFonts w:eastAsia="Calibri"/>
          <w:szCs w:val="24"/>
        </w:rPr>
        <w:t>to remove and replace covered equipment from their networks.</w:t>
      </w:r>
    </w:p>
    <w:p w14:paraId="51EC3072" w14:textId="1A8840A2" w:rsidR="00F02E91" w:rsidRPr="009D5711" w:rsidRDefault="00F02E91">
      <w:pPr>
        <w:pStyle w:val="ListParagraph"/>
        <w:numPr>
          <w:ilvl w:val="0"/>
          <w:numId w:val="32"/>
        </w:numPr>
        <w:rPr>
          <w:rFonts w:eastAsia="Calibri"/>
          <w:szCs w:val="24"/>
        </w:rPr>
      </w:pPr>
      <w:r w:rsidRPr="009D5711">
        <w:rPr>
          <w:rFonts w:eastAsia="Calibri"/>
          <w:szCs w:val="24"/>
        </w:rPr>
        <w:t xml:space="preserve">Established </w:t>
      </w:r>
      <w:r w:rsidR="00071089" w:rsidRPr="009D5711">
        <w:rPr>
          <w:rFonts w:eastAsia="Calibri"/>
          <w:szCs w:val="24"/>
        </w:rPr>
        <w:t xml:space="preserve">a </w:t>
      </w:r>
      <w:r w:rsidR="0078588D" w:rsidRPr="009D5711">
        <w:rPr>
          <w:rFonts w:eastAsia="Calibri"/>
          <w:szCs w:val="24"/>
        </w:rPr>
        <w:t>reimbursement program to subsidize smaller carriers to remove and replace covered equipment</w:t>
      </w:r>
      <w:r w:rsidR="001C4D36" w:rsidRPr="009D5711">
        <w:rPr>
          <w:rFonts w:eastAsia="Calibri"/>
          <w:szCs w:val="24"/>
        </w:rPr>
        <w:t xml:space="preserve">, once Congress appropriates at least $1.6B. </w:t>
      </w:r>
    </w:p>
    <w:p w14:paraId="30337CAD" w14:textId="11047DC9" w:rsidR="000D4C6C" w:rsidRPr="009D5711" w:rsidRDefault="000D4C6C">
      <w:pPr>
        <w:pStyle w:val="ListParagraph"/>
        <w:numPr>
          <w:ilvl w:val="0"/>
          <w:numId w:val="32"/>
        </w:numPr>
        <w:rPr>
          <w:rFonts w:eastAsia="Calibri"/>
          <w:szCs w:val="24"/>
        </w:rPr>
      </w:pPr>
      <w:r w:rsidRPr="009D5711">
        <w:rPr>
          <w:rFonts w:eastAsia="Calibri"/>
          <w:szCs w:val="24"/>
        </w:rPr>
        <w:t>Establish</w:t>
      </w:r>
      <w:r w:rsidR="00CD790A" w:rsidRPr="009D5711">
        <w:rPr>
          <w:rFonts w:eastAsia="Calibri"/>
          <w:szCs w:val="24"/>
        </w:rPr>
        <w:t>ed procedures and criteria for publishing a list of covered communications equipment or services that pose an unacceptable risk.</w:t>
      </w:r>
    </w:p>
    <w:p w14:paraId="6CA25AD6" w14:textId="571CEB5C" w:rsidR="004E13A6" w:rsidRPr="009D5711" w:rsidRDefault="008255F1">
      <w:pPr>
        <w:pStyle w:val="ListParagraph"/>
        <w:numPr>
          <w:ilvl w:val="0"/>
          <w:numId w:val="32"/>
        </w:numPr>
        <w:rPr>
          <w:rFonts w:eastAsia="Calibri"/>
          <w:szCs w:val="24"/>
        </w:rPr>
      </w:pPr>
      <w:r w:rsidRPr="009D5711">
        <w:rPr>
          <w:rFonts w:eastAsia="Calibri"/>
          <w:szCs w:val="24"/>
        </w:rPr>
        <w:t>Pro</w:t>
      </w:r>
      <w:r w:rsidR="00E9222B" w:rsidRPr="009D5711">
        <w:rPr>
          <w:rFonts w:eastAsia="Calibri"/>
          <w:szCs w:val="24"/>
        </w:rPr>
        <w:t>hibit</w:t>
      </w:r>
      <w:r w:rsidR="00C46B18">
        <w:rPr>
          <w:rFonts w:eastAsia="Calibri"/>
          <w:szCs w:val="24"/>
        </w:rPr>
        <w:t>s</w:t>
      </w:r>
      <w:r w:rsidR="00E9222B" w:rsidRPr="009D5711">
        <w:rPr>
          <w:rFonts w:eastAsia="Calibri"/>
          <w:szCs w:val="24"/>
        </w:rPr>
        <w:t xml:space="preserve"> </w:t>
      </w:r>
      <w:r w:rsidR="00422774" w:rsidRPr="009D5711">
        <w:rPr>
          <w:rFonts w:eastAsia="Calibri"/>
          <w:szCs w:val="24"/>
        </w:rPr>
        <w:t>Un</w:t>
      </w:r>
      <w:r w:rsidR="00236BC7" w:rsidRPr="009D5711">
        <w:rPr>
          <w:rFonts w:eastAsia="Calibri"/>
          <w:szCs w:val="24"/>
        </w:rPr>
        <w:t>iversal Service Funds (USF)</w:t>
      </w:r>
      <w:r w:rsidR="004E13A6" w:rsidRPr="009D5711">
        <w:rPr>
          <w:rFonts w:eastAsia="Calibri"/>
          <w:szCs w:val="24"/>
        </w:rPr>
        <w:t xml:space="preserve"> support from being used for such covered equipment or services.</w:t>
      </w:r>
    </w:p>
    <w:p w14:paraId="07DA9ECC" w14:textId="438D7A00" w:rsidR="00F02E91" w:rsidRPr="009D5711" w:rsidRDefault="004E13A6">
      <w:pPr>
        <w:pStyle w:val="ListParagraph"/>
        <w:numPr>
          <w:ilvl w:val="0"/>
          <w:numId w:val="32"/>
        </w:numPr>
        <w:rPr>
          <w:rFonts w:eastAsia="Calibri"/>
          <w:szCs w:val="24"/>
        </w:rPr>
      </w:pPr>
      <w:r w:rsidRPr="009D5711">
        <w:rPr>
          <w:rFonts w:eastAsia="Calibri"/>
          <w:szCs w:val="24"/>
        </w:rPr>
        <w:t xml:space="preserve">Adopted reporting requirements </w:t>
      </w:r>
      <w:r w:rsidR="0031541A" w:rsidRPr="009D5711">
        <w:rPr>
          <w:rFonts w:eastAsia="Calibri"/>
          <w:szCs w:val="24"/>
        </w:rPr>
        <w:t>to ensure the Commission is informed about ongoing presence of covered equipment in communications networks.</w:t>
      </w:r>
      <w:r w:rsidR="00236BC7" w:rsidRPr="009D5711">
        <w:rPr>
          <w:rFonts w:eastAsia="Calibri"/>
          <w:szCs w:val="24"/>
        </w:rPr>
        <w:t xml:space="preserve"> </w:t>
      </w:r>
    </w:p>
    <w:p w14:paraId="3645A9DB" w14:textId="7791A5CF" w:rsidR="008B2E6C" w:rsidRDefault="00694D40" w:rsidP="00861B8D">
      <w:r w:rsidRPr="009D5711">
        <w:rPr>
          <w:rFonts w:eastAsia="Calibri"/>
          <w:szCs w:val="24"/>
        </w:rPr>
        <w:t>T</w:t>
      </w:r>
      <w:r w:rsidR="00457447" w:rsidRPr="009D5711">
        <w:rPr>
          <w:rFonts w:eastAsia="Calibri"/>
          <w:szCs w:val="24"/>
        </w:rPr>
        <w:t>he Commission plays a critical role in protecting our communications networks.</w:t>
      </w:r>
      <w:r w:rsidRPr="009D5711">
        <w:rPr>
          <w:rFonts w:eastAsia="Calibri"/>
          <w:szCs w:val="24"/>
        </w:rPr>
        <w:t xml:space="preserve">  </w:t>
      </w:r>
      <w:r w:rsidR="00943A6B">
        <w:rPr>
          <w:rFonts w:eastAsia="Calibri"/>
          <w:szCs w:val="24"/>
        </w:rPr>
        <w:t xml:space="preserve">The Commission has continued to update the list </w:t>
      </w:r>
      <w:r w:rsidR="00DF707E">
        <w:rPr>
          <w:rFonts w:eastAsia="Calibri"/>
          <w:szCs w:val="24"/>
        </w:rPr>
        <w:t>of equipment and services that are banned from use within the U.S. communications networks.</w:t>
      </w:r>
      <w:r w:rsidR="00DF707E">
        <w:rPr>
          <w:rStyle w:val="FootnoteReference"/>
          <w:rFonts w:eastAsia="Calibri"/>
          <w:szCs w:val="24"/>
        </w:rPr>
        <w:footnoteReference w:id="8"/>
      </w:r>
    </w:p>
    <w:p w14:paraId="0FBA36B1" w14:textId="62027B8B" w:rsidR="0072328A" w:rsidRDefault="00DA577F" w:rsidP="00861B8D">
      <w:r>
        <w:t>In February 2021</w:t>
      </w:r>
      <w:r w:rsidR="358D708B">
        <w:t xml:space="preserve">, </w:t>
      </w:r>
      <w:r w:rsidR="6278A0A4">
        <w:t>President Biden issued Executive Order</w:t>
      </w:r>
      <w:r w:rsidR="46107E3D">
        <w:t xml:space="preserve"> (EO)</w:t>
      </w:r>
      <w:r w:rsidR="6278A0A4">
        <w:t xml:space="preserve"> 14017</w:t>
      </w:r>
      <w:r w:rsidR="451133A6">
        <w:t xml:space="preserve"> </w:t>
      </w:r>
      <w:r w:rsidR="50297BA5">
        <w:t>on America’s Supply Chains.</w:t>
      </w:r>
      <w:r w:rsidR="00E85F44">
        <w:rPr>
          <w:rStyle w:val="FootnoteReference"/>
        </w:rPr>
        <w:footnoteReference w:id="9"/>
      </w:r>
      <w:r w:rsidR="46107E3D">
        <w:t xml:space="preserve">  This EO was primarily focused on the supply chain related issues that started as a result of the COVID </w:t>
      </w:r>
      <w:r w:rsidR="00A8239B">
        <w:t>pandemic,</w:t>
      </w:r>
      <w:r w:rsidR="46107E3D">
        <w:t xml:space="preserve"> but </w:t>
      </w:r>
      <w:r w:rsidR="68A196DC">
        <w:t xml:space="preserve">the limited supply or unavailability of certain supply chain materials </w:t>
      </w:r>
      <w:r w:rsidR="46107E3D">
        <w:t xml:space="preserve">was seen as a national security issue </w:t>
      </w:r>
      <w:r w:rsidR="6DCE436E">
        <w:t>in the broader sense.</w:t>
      </w:r>
      <w:r w:rsidR="3FE834B1">
        <w:t xml:space="preserve">  Beyond the pandemic’s impact on certain materials, the Administration issued EO 14028</w:t>
      </w:r>
      <w:r w:rsidR="00321C38">
        <w:t xml:space="preserve"> on Improving</w:t>
      </w:r>
      <w:r w:rsidR="3FE834B1">
        <w:t xml:space="preserve"> the Nation’s Cybersecurity</w:t>
      </w:r>
      <w:r w:rsidR="0FCB11AD">
        <w:t xml:space="preserve"> in May 2021</w:t>
      </w:r>
      <w:r w:rsidR="253E8A3D">
        <w:t>.</w:t>
      </w:r>
      <w:r w:rsidR="00D12A0B">
        <w:rPr>
          <w:rStyle w:val="FootnoteReference"/>
        </w:rPr>
        <w:footnoteReference w:id="10"/>
      </w:r>
      <w:r w:rsidR="1862CDDB">
        <w:t xml:space="preserve">  Software supply chain security was a key topic of concern in EO 14028</w:t>
      </w:r>
      <w:r w:rsidR="201975E6">
        <w:t>,</w:t>
      </w:r>
      <w:r w:rsidR="1862CDDB">
        <w:t xml:space="preserve"> and this triggered many different agencies to start investing time, effort, and energy on software supply chain security.</w:t>
      </w:r>
      <w:r w:rsidR="65A3B872">
        <w:t xml:space="preserve">  In March 2023, the </w:t>
      </w:r>
      <w:r w:rsidR="2AE4938C">
        <w:t>White House release</w:t>
      </w:r>
      <w:r w:rsidR="429F7D89">
        <w:t>d</w:t>
      </w:r>
      <w:r w:rsidR="2AE4938C">
        <w:t xml:space="preserve"> an updated National Cybersecurity Strategy which </w:t>
      </w:r>
      <w:r w:rsidR="1D66AF12">
        <w:t>includes several Strategic Objectives that have a software supply chain focus.</w:t>
      </w:r>
      <w:r w:rsidR="00151ADB">
        <w:rPr>
          <w:rStyle w:val="FootnoteReference"/>
        </w:rPr>
        <w:footnoteReference w:id="11"/>
      </w:r>
      <w:r w:rsidR="1D66AF12">
        <w:t xml:space="preserve"> </w:t>
      </w:r>
      <w:r w:rsidR="008371B1">
        <w:t xml:space="preserve"> </w:t>
      </w:r>
      <w:r w:rsidR="006B16D4">
        <w:t>To continue to evolve and strengthen our supply chain and national security, the Commission established</w:t>
      </w:r>
      <w:r w:rsidR="00E721F6">
        <w:t xml:space="preserve"> the Managing Software &amp; Cloud Services Supply Chain Security for Communications Infrastructure</w:t>
      </w:r>
      <w:r w:rsidR="007816CB">
        <w:t xml:space="preserve"> Work Group</w:t>
      </w:r>
      <w:r w:rsidR="00327A92">
        <w:t xml:space="preserve"> (WG5)</w:t>
      </w:r>
      <w:r w:rsidR="006B16D4">
        <w:t xml:space="preserve"> as part of</w:t>
      </w:r>
      <w:r w:rsidR="00FC7A49">
        <w:t xml:space="preserve"> </w:t>
      </w:r>
      <w:r w:rsidR="00B14394">
        <w:t>t</w:t>
      </w:r>
      <w:r w:rsidR="00FC7A49">
        <w:t xml:space="preserve">he Communications, Security, </w:t>
      </w:r>
      <w:r w:rsidR="00FC7A49">
        <w:lastRenderedPageBreak/>
        <w:t xml:space="preserve">Reliability, and Interoperability Council (CSRIC) </w:t>
      </w:r>
      <w:r w:rsidR="006B16D4">
        <w:t>VIII.</w:t>
      </w:r>
      <w:r w:rsidR="00C00771">
        <w:rPr>
          <w:rStyle w:val="FootnoteReference"/>
        </w:rPr>
        <w:footnoteReference w:id="12"/>
      </w:r>
      <w:r w:rsidR="006B16D4">
        <w:t xml:space="preserve">  </w:t>
      </w:r>
      <w:r w:rsidR="0072328A">
        <w:t xml:space="preserve">In September 2022, </w:t>
      </w:r>
      <w:r w:rsidR="000C2F75">
        <w:t xml:space="preserve">CSRIC </w:t>
      </w:r>
      <w:r w:rsidR="00DE1463">
        <w:t xml:space="preserve">VIII </w:t>
      </w:r>
      <w:r w:rsidR="008D4637">
        <w:t>adopted</w:t>
      </w:r>
      <w:r w:rsidR="000C2F75">
        <w:t xml:space="preserve"> a </w:t>
      </w:r>
      <w:r w:rsidR="0072328A">
        <w:t xml:space="preserve">report on </w:t>
      </w:r>
      <w:r w:rsidR="003F3109">
        <w:t>“</w:t>
      </w:r>
      <w:r w:rsidR="00BA0D69">
        <w:t xml:space="preserve">Recommended Best Practices </w:t>
      </w:r>
      <w:r w:rsidR="0072328A">
        <w:t xml:space="preserve">to </w:t>
      </w:r>
      <w:r w:rsidR="00BA0D69">
        <w:t>Improve Communications Supply Chain</w:t>
      </w:r>
      <w:r w:rsidR="0072328A" w:rsidDel="00BA0D69">
        <w:t xml:space="preserve"> </w:t>
      </w:r>
      <w:r w:rsidR="00BA0D69">
        <w:t>Security</w:t>
      </w:r>
      <w:r w:rsidR="003F3109">
        <w:t>”</w:t>
      </w:r>
      <w:r w:rsidR="00BA0D69">
        <w:t xml:space="preserve"> </w:t>
      </w:r>
      <w:r w:rsidR="0072328A">
        <w:t xml:space="preserve">which was primarily focused on the </w:t>
      </w:r>
      <w:r w:rsidR="000C2F75">
        <w:t>software supply chain</w:t>
      </w:r>
      <w:r w:rsidR="0072328A">
        <w:t>.</w:t>
      </w:r>
      <w:r w:rsidR="0072328A">
        <w:rPr>
          <w:rStyle w:val="FootnoteReference"/>
        </w:rPr>
        <w:footnoteReference w:id="13"/>
      </w:r>
      <w:r w:rsidR="00AD4CEC">
        <w:t xml:space="preserve">  This report is the second installment for this </w:t>
      </w:r>
      <w:r w:rsidR="00DE1463">
        <w:t>effort</w:t>
      </w:r>
      <w:r w:rsidR="64631E88">
        <w:t>,</w:t>
      </w:r>
      <w:r w:rsidR="00AD4CEC">
        <w:t xml:space="preserve"> and it will be focused on the communications infrastructure and network management systems </w:t>
      </w:r>
      <w:r w:rsidR="4B26CA0F">
        <w:t xml:space="preserve">(NMS) </w:t>
      </w:r>
      <w:r w:rsidR="00AD4CEC">
        <w:t>that are used to operate a communication</w:t>
      </w:r>
      <w:r w:rsidR="2E1A4A73">
        <w:t>s</w:t>
      </w:r>
      <w:r w:rsidR="00AD4CEC">
        <w:t xml:space="preserve"> service provider’s (CSP) network.</w:t>
      </w:r>
      <w:r w:rsidR="00BC454E">
        <w:t xml:space="preserve">  Understandably, all infrastructure and network management systems contain software which makes the first report relevant for them as well.  </w:t>
      </w:r>
      <w:r w:rsidR="00AD4CEC">
        <w:t xml:space="preserve">  </w:t>
      </w:r>
    </w:p>
    <w:p w14:paraId="7A6B2404" w14:textId="7CD2B2D6" w:rsidR="00E61807" w:rsidRPr="00D52EAB" w:rsidRDefault="00E61807">
      <w:pPr>
        <w:pStyle w:val="Heading2"/>
        <w:numPr>
          <w:ilvl w:val="1"/>
          <w:numId w:val="5"/>
        </w:numPr>
        <w:spacing w:after="60"/>
        <w:rPr>
          <w:rFonts w:cs="Times New Roman"/>
        </w:rPr>
      </w:pPr>
      <w:bookmarkStart w:id="11" w:name="_Toc110585869"/>
      <w:bookmarkStart w:id="12" w:name="_Toc112329215"/>
      <w:bookmarkStart w:id="13" w:name="_Toc113369039"/>
      <w:bookmarkStart w:id="14" w:name="_Toc113347910"/>
      <w:bookmarkStart w:id="15" w:name="_Toc138762947"/>
      <w:r w:rsidRPr="260777E1">
        <w:rPr>
          <w:rFonts w:cs="Times New Roman"/>
        </w:rPr>
        <w:t>CSRIC Structure</w:t>
      </w:r>
      <w:bookmarkEnd w:id="11"/>
      <w:bookmarkEnd w:id="12"/>
      <w:bookmarkEnd w:id="13"/>
      <w:bookmarkEnd w:id="14"/>
      <w:bookmarkEnd w:id="15"/>
    </w:p>
    <w:p w14:paraId="480EF3C7" w14:textId="47A9F574" w:rsidR="0025100D" w:rsidRDefault="00130170" w:rsidP="00197FB1">
      <w:r w:rsidRPr="00130170">
        <w:t xml:space="preserve">CSRIC VIII was established at the direction of the Chairperson of the Federal Communications Commission (FCC) in accordance with the provisions of the Federal Advisory Committee Act, 5 U.S.C. App. 2.  The purpose of CSRIC VIII is to provide recommendations to the FCC regarding ways the FCC can strive for security, reliability, and interoperability of communications systems.  CSRIC VIII’s recommendations will focus on a range of public safety and homeland security-related communications matters.  The FCC created informal subcommittees under CSRIC VIII, known as working groups, to address specific tasks.  These working groups must report their activities and recommendations to the Council as a whole, and the Council may only report these recommendations, as modified, or ratified, as a whole, to the Chairperson of the FCC.  </w:t>
      </w:r>
    </w:p>
    <w:p w14:paraId="1B1613D0" w14:textId="77777777" w:rsidR="0025100D" w:rsidRDefault="0025100D" w:rsidP="00197FB1"/>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818"/>
        <w:gridCol w:w="1467"/>
        <w:gridCol w:w="1436"/>
        <w:gridCol w:w="1622"/>
        <w:gridCol w:w="1500"/>
      </w:tblGrid>
      <w:tr w:rsidR="00197FB1" w:rsidRPr="00897306" w14:paraId="728AEE8F" w14:textId="77777777" w:rsidTr="00197FB1">
        <w:trPr>
          <w:cantSplit/>
          <w:trHeight w:val="280"/>
        </w:trPr>
        <w:tc>
          <w:tcPr>
            <w:tcW w:w="9307" w:type="dxa"/>
            <w:gridSpan w:val="6"/>
            <w:shd w:val="clear" w:color="auto" w:fill="4F81BD" w:themeFill="accent1"/>
          </w:tcPr>
          <w:p w14:paraId="38AD7C6B" w14:textId="77777777" w:rsidR="00197FB1" w:rsidRPr="00897306" w:rsidRDefault="00197FB1" w:rsidP="008371B1">
            <w:pPr>
              <w:keepNext/>
              <w:jc w:val="center"/>
              <w:rPr>
                <w:b/>
              </w:rPr>
            </w:pPr>
            <w:r w:rsidRPr="6F63E7EA">
              <w:rPr>
                <w:b/>
                <w:color w:val="FFFFFF" w:themeColor="background1"/>
              </w:rPr>
              <w:lastRenderedPageBreak/>
              <w:t>Communications Security, Reliability, and Interoperability Council (CSRIC) VIII</w:t>
            </w:r>
          </w:p>
        </w:tc>
      </w:tr>
      <w:tr w:rsidR="00197FB1" w:rsidRPr="00897306" w14:paraId="226383FE" w14:textId="77777777" w:rsidTr="00197FB1">
        <w:trPr>
          <w:cantSplit/>
          <w:trHeight w:val="279"/>
        </w:trPr>
        <w:tc>
          <w:tcPr>
            <w:tcW w:w="9307" w:type="dxa"/>
            <w:gridSpan w:val="6"/>
            <w:shd w:val="clear" w:color="auto" w:fill="auto"/>
          </w:tcPr>
          <w:p w14:paraId="56EECE0C" w14:textId="77777777" w:rsidR="00197FB1" w:rsidRPr="00897306" w:rsidRDefault="00197FB1" w:rsidP="008371B1">
            <w:pPr>
              <w:keepNext/>
              <w:jc w:val="center"/>
              <w:rPr>
                <w:b/>
                <w:sz w:val="20"/>
              </w:rPr>
            </w:pPr>
            <w:r w:rsidRPr="00155BFD">
              <w:rPr>
                <w:b/>
                <w:color w:val="808080" w:themeColor="background1" w:themeShade="80"/>
                <w:sz w:val="20"/>
              </w:rPr>
              <w:t>CSRIC VII</w:t>
            </w:r>
            <w:r>
              <w:rPr>
                <w:b/>
                <w:color w:val="808080" w:themeColor="background1" w:themeShade="80"/>
                <w:sz w:val="20"/>
              </w:rPr>
              <w:t>I</w:t>
            </w:r>
            <w:r w:rsidRPr="00155BFD">
              <w:rPr>
                <w:b/>
                <w:color w:val="808080" w:themeColor="background1" w:themeShade="80"/>
                <w:sz w:val="20"/>
              </w:rPr>
              <w:t xml:space="preserve"> Working Groups</w:t>
            </w:r>
          </w:p>
        </w:tc>
      </w:tr>
      <w:tr w:rsidR="00197FB1" w:rsidRPr="00A141FB" w14:paraId="3FDF4379" w14:textId="77777777" w:rsidTr="00197FB1">
        <w:trPr>
          <w:cantSplit/>
          <w:trHeight w:val="1135"/>
        </w:trPr>
        <w:tc>
          <w:tcPr>
            <w:tcW w:w="1651" w:type="dxa"/>
            <w:shd w:val="clear" w:color="auto" w:fill="auto"/>
          </w:tcPr>
          <w:p w14:paraId="5ECB74BF" w14:textId="77777777" w:rsidR="00197FB1" w:rsidRPr="00A141FB" w:rsidRDefault="00197FB1" w:rsidP="008371B1">
            <w:pPr>
              <w:keepNext/>
              <w:rPr>
                <w:sz w:val="20"/>
              </w:rPr>
            </w:pPr>
            <w:r w:rsidRPr="00A141FB">
              <w:rPr>
                <w:sz w:val="20"/>
              </w:rPr>
              <w:t>Working Group 1: 5G Signaling Protocols Security</w:t>
            </w:r>
          </w:p>
        </w:tc>
        <w:tc>
          <w:tcPr>
            <w:tcW w:w="1775" w:type="dxa"/>
            <w:shd w:val="clear" w:color="auto" w:fill="auto"/>
          </w:tcPr>
          <w:p w14:paraId="3E4ABC8C" w14:textId="77777777" w:rsidR="00197FB1" w:rsidRPr="00A141FB" w:rsidRDefault="00197FB1" w:rsidP="008371B1">
            <w:pPr>
              <w:keepNext/>
              <w:rPr>
                <w:sz w:val="20"/>
              </w:rPr>
            </w:pPr>
            <w:r w:rsidRPr="00A141FB">
              <w:rPr>
                <w:sz w:val="20"/>
              </w:rPr>
              <w:t>Working Group 2: Promoting Security, Reliability, and Interoperability of Open Radio Access Network Equipment</w:t>
            </w:r>
            <w:r w:rsidRPr="00A141FB" w:rsidDel="003C634E">
              <w:rPr>
                <w:sz w:val="20"/>
              </w:rPr>
              <w:t xml:space="preserve"> </w:t>
            </w:r>
          </w:p>
        </w:tc>
        <w:tc>
          <w:tcPr>
            <w:tcW w:w="1432" w:type="dxa"/>
            <w:shd w:val="clear" w:color="auto" w:fill="auto"/>
          </w:tcPr>
          <w:p w14:paraId="543015AF" w14:textId="77777777" w:rsidR="00197FB1" w:rsidRPr="00A141FB" w:rsidRDefault="00197FB1" w:rsidP="008371B1">
            <w:pPr>
              <w:keepNext/>
              <w:rPr>
                <w:sz w:val="20"/>
              </w:rPr>
            </w:pPr>
            <w:r w:rsidRPr="00A141FB">
              <w:rPr>
                <w:sz w:val="20"/>
              </w:rPr>
              <w:t xml:space="preserve">Working Group 3: Leveraging Virtualization Technology to Promote Secure, Reliable 5G Networks </w:t>
            </w:r>
          </w:p>
        </w:tc>
        <w:tc>
          <w:tcPr>
            <w:tcW w:w="1402" w:type="dxa"/>
            <w:shd w:val="clear" w:color="auto" w:fill="auto"/>
          </w:tcPr>
          <w:p w14:paraId="53BCB7B6" w14:textId="77777777" w:rsidR="00197FB1" w:rsidRPr="00A141FB" w:rsidRDefault="00197FB1" w:rsidP="008371B1">
            <w:pPr>
              <w:keepNext/>
              <w:rPr>
                <w:sz w:val="20"/>
              </w:rPr>
            </w:pPr>
            <w:r w:rsidRPr="00A141FB">
              <w:rPr>
                <w:sz w:val="20"/>
              </w:rPr>
              <w:t xml:space="preserve">Working Group 4: 911 Service Over Wi-Fi </w:t>
            </w:r>
          </w:p>
        </w:tc>
        <w:tc>
          <w:tcPr>
            <w:tcW w:w="1583" w:type="dxa"/>
            <w:shd w:val="clear" w:color="auto" w:fill="auto"/>
          </w:tcPr>
          <w:p w14:paraId="09E0927E" w14:textId="77777777" w:rsidR="00197FB1" w:rsidRPr="00A141FB" w:rsidRDefault="00197FB1" w:rsidP="008371B1">
            <w:pPr>
              <w:keepNext/>
              <w:rPr>
                <w:sz w:val="20"/>
              </w:rPr>
            </w:pPr>
            <w:r w:rsidRPr="00A141FB">
              <w:rPr>
                <w:sz w:val="20"/>
              </w:rPr>
              <w:t>Working Group 5: Managing Software &amp; Cloud Services Supply Chain Security for Communications Infrastructure</w:t>
            </w:r>
            <w:r w:rsidRPr="00A141FB" w:rsidDel="00067CE9">
              <w:rPr>
                <w:sz w:val="20"/>
              </w:rPr>
              <w:t xml:space="preserve"> </w:t>
            </w:r>
          </w:p>
        </w:tc>
        <w:tc>
          <w:tcPr>
            <w:tcW w:w="1464" w:type="dxa"/>
            <w:shd w:val="clear" w:color="auto" w:fill="auto"/>
          </w:tcPr>
          <w:p w14:paraId="0760A94B" w14:textId="77777777" w:rsidR="00197FB1" w:rsidRPr="00A141FB" w:rsidRDefault="00197FB1" w:rsidP="008371B1">
            <w:pPr>
              <w:keepNext/>
              <w:rPr>
                <w:sz w:val="20"/>
              </w:rPr>
            </w:pPr>
            <w:r w:rsidRPr="00A141FB">
              <w:rPr>
                <w:sz w:val="20"/>
              </w:rPr>
              <w:t xml:space="preserve">Working Group 6: </w:t>
            </w:r>
          </w:p>
          <w:p w14:paraId="224B5A98" w14:textId="77777777" w:rsidR="00197FB1" w:rsidRPr="00A141FB" w:rsidRDefault="00197FB1" w:rsidP="008371B1">
            <w:pPr>
              <w:keepNext/>
              <w:rPr>
                <w:sz w:val="20"/>
              </w:rPr>
            </w:pPr>
            <w:r w:rsidRPr="00A141FB">
              <w:rPr>
                <w:sz w:val="20"/>
              </w:rPr>
              <w:t xml:space="preserve">Leveraging Mobile Device Applications and Firmware to Enhance Wireless Emergency Alerts </w:t>
            </w:r>
          </w:p>
        </w:tc>
      </w:tr>
      <w:tr w:rsidR="00197FB1" w:rsidRPr="00A141FB" w14:paraId="67207830" w14:textId="77777777" w:rsidTr="00197FB1">
        <w:trPr>
          <w:cantSplit/>
          <w:trHeight w:val="927"/>
        </w:trPr>
        <w:tc>
          <w:tcPr>
            <w:tcW w:w="1651" w:type="dxa"/>
            <w:shd w:val="clear" w:color="auto" w:fill="auto"/>
          </w:tcPr>
          <w:p w14:paraId="732C5305" w14:textId="77777777" w:rsidR="00197FB1" w:rsidRPr="00A141FB" w:rsidRDefault="00197FB1">
            <w:pPr>
              <w:rPr>
                <w:sz w:val="20"/>
              </w:rPr>
            </w:pPr>
            <w:r w:rsidRPr="00A141FB">
              <w:rPr>
                <w:sz w:val="20"/>
              </w:rPr>
              <w:t xml:space="preserve">Co-chairs: </w:t>
            </w:r>
          </w:p>
          <w:p w14:paraId="0679CD66" w14:textId="77777777" w:rsidR="00197FB1" w:rsidRPr="00A141FB" w:rsidRDefault="00197FB1">
            <w:pPr>
              <w:rPr>
                <w:sz w:val="20"/>
              </w:rPr>
            </w:pPr>
            <w:r w:rsidRPr="00A141FB">
              <w:rPr>
                <w:sz w:val="20"/>
              </w:rPr>
              <w:t xml:space="preserve">Brian Daly, AT&amp;T &amp; Travis Russell, Oracle  </w:t>
            </w:r>
          </w:p>
        </w:tc>
        <w:tc>
          <w:tcPr>
            <w:tcW w:w="1775" w:type="dxa"/>
            <w:shd w:val="clear" w:color="auto" w:fill="auto"/>
          </w:tcPr>
          <w:p w14:paraId="09C968CC" w14:textId="77777777" w:rsidR="00197FB1" w:rsidRPr="00A141FB" w:rsidRDefault="00197FB1">
            <w:pPr>
              <w:rPr>
                <w:sz w:val="20"/>
              </w:rPr>
            </w:pPr>
            <w:r w:rsidRPr="00A141FB">
              <w:rPr>
                <w:sz w:val="20"/>
              </w:rPr>
              <w:t xml:space="preserve">Co-chairs: </w:t>
            </w:r>
          </w:p>
          <w:p w14:paraId="0EC60A11" w14:textId="77777777" w:rsidR="00197FB1" w:rsidRPr="00A141FB" w:rsidRDefault="00197FB1">
            <w:pPr>
              <w:rPr>
                <w:sz w:val="20"/>
              </w:rPr>
            </w:pPr>
            <w:r w:rsidRPr="00A141FB">
              <w:rPr>
                <w:sz w:val="20"/>
              </w:rPr>
              <w:t>Mike Barnes, Mavenir &amp; George Woodward, RWA</w:t>
            </w:r>
          </w:p>
          <w:p w14:paraId="5E7CEB3E" w14:textId="77777777" w:rsidR="00197FB1" w:rsidRPr="00A141FB" w:rsidRDefault="00197FB1">
            <w:pPr>
              <w:rPr>
                <w:sz w:val="20"/>
              </w:rPr>
            </w:pPr>
          </w:p>
        </w:tc>
        <w:tc>
          <w:tcPr>
            <w:tcW w:w="1432" w:type="dxa"/>
            <w:shd w:val="clear" w:color="auto" w:fill="auto"/>
          </w:tcPr>
          <w:p w14:paraId="795984C8" w14:textId="77777777" w:rsidR="00197FB1" w:rsidRPr="00A141FB" w:rsidRDefault="00197FB1">
            <w:pPr>
              <w:rPr>
                <w:sz w:val="20"/>
              </w:rPr>
            </w:pPr>
            <w:r w:rsidRPr="00A141FB">
              <w:rPr>
                <w:sz w:val="20"/>
              </w:rPr>
              <w:t xml:space="preserve">Co-chairs: </w:t>
            </w:r>
          </w:p>
          <w:p w14:paraId="7A47F5FF" w14:textId="77777777" w:rsidR="00197FB1" w:rsidRPr="00A141FB" w:rsidRDefault="00197FB1">
            <w:pPr>
              <w:rPr>
                <w:sz w:val="20"/>
              </w:rPr>
            </w:pPr>
            <w:r w:rsidRPr="00A141FB">
              <w:rPr>
                <w:sz w:val="20"/>
              </w:rPr>
              <w:t xml:space="preserve">Micaela </w:t>
            </w:r>
            <w:proofErr w:type="spellStart"/>
            <w:r w:rsidRPr="00A141FB">
              <w:rPr>
                <w:sz w:val="20"/>
              </w:rPr>
              <w:t>Giuhat</w:t>
            </w:r>
            <w:proofErr w:type="spellEnd"/>
            <w:r w:rsidRPr="00A141FB">
              <w:rPr>
                <w:sz w:val="20"/>
              </w:rPr>
              <w:t xml:space="preserve">, Microsoft &amp; John </w:t>
            </w:r>
            <w:proofErr w:type="spellStart"/>
            <w:r w:rsidRPr="00A141FB">
              <w:rPr>
                <w:sz w:val="20"/>
              </w:rPr>
              <w:t>Roese</w:t>
            </w:r>
            <w:proofErr w:type="spellEnd"/>
            <w:r w:rsidRPr="00A141FB">
              <w:rPr>
                <w:sz w:val="20"/>
              </w:rPr>
              <w:t xml:space="preserve">, Dell </w:t>
            </w:r>
          </w:p>
        </w:tc>
        <w:tc>
          <w:tcPr>
            <w:tcW w:w="1402" w:type="dxa"/>
            <w:shd w:val="clear" w:color="auto" w:fill="auto"/>
          </w:tcPr>
          <w:p w14:paraId="35B535E4" w14:textId="77777777" w:rsidR="00197FB1" w:rsidRPr="00A141FB" w:rsidRDefault="00197FB1">
            <w:pPr>
              <w:rPr>
                <w:sz w:val="20"/>
              </w:rPr>
            </w:pPr>
            <w:r w:rsidRPr="00A141FB">
              <w:rPr>
                <w:sz w:val="20"/>
              </w:rPr>
              <w:t xml:space="preserve">Co-chairs: </w:t>
            </w:r>
          </w:p>
          <w:p w14:paraId="03E14838" w14:textId="77777777" w:rsidR="00197FB1" w:rsidRPr="00A141FB" w:rsidRDefault="00197FB1">
            <w:pPr>
              <w:rPr>
                <w:sz w:val="20"/>
              </w:rPr>
            </w:pPr>
            <w:r w:rsidRPr="00A141FB">
              <w:rPr>
                <w:sz w:val="20"/>
              </w:rPr>
              <w:t xml:space="preserve">Mary Boyd, </w:t>
            </w:r>
            <w:proofErr w:type="spellStart"/>
            <w:r w:rsidRPr="00A141FB">
              <w:rPr>
                <w:sz w:val="20"/>
              </w:rPr>
              <w:t>Intrado</w:t>
            </w:r>
            <w:proofErr w:type="spellEnd"/>
            <w:r w:rsidRPr="00A141FB">
              <w:rPr>
                <w:sz w:val="20"/>
              </w:rPr>
              <w:t xml:space="preserve"> &amp; Mark Reddish, APCO  </w:t>
            </w:r>
          </w:p>
          <w:p w14:paraId="749C3E65" w14:textId="77777777" w:rsidR="00197FB1" w:rsidRPr="00A141FB" w:rsidRDefault="00197FB1">
            <w:pPr>
              <w:rPr>
                <w:sz w:val="20"/>
              </w:rPr>
            </w:pPr>
          </w:p>
        </w:tc>
        <w:tc>
          <w:tcPr>
            <w:tcW w:w="1583" w:type="dxa"/>
            <w:shd w:val="clear" w:color="auto" w:fill="auto"/>
          </w:tcPr>
          <w:p w14:paraId="29128F6B" w14:textId="77777777" w:rsidR="00197FB1" w:rsidRPr="00A141FB" w:rsidRDefault="00197FB1">
            <w:pPr>
              <w:rPr>
                <w:sz w:val="20"/>
              </w:rPr>
            </w:pPr>
            <w:r w:rsidRPr="00A141FB">
              <w:rPr>
                <w:sz w:val="20"/>
              </w:rPr>
              <w:t>Co-Chairs:</w:t>
            </w:r>
          </w:p>
          <w:p w14:paraId="4814D6E9" w14:textId="77777777" w:rsidR="00197FB1" w:rsidRPr="00A141FB" w:rsidRDefault="00197FB1">
            <w:pPr>
              <w:rPr>
                <w:sz w:val="20"/>
              </w:rPr>
            </w:pPr>
            <w:r w:rsidRPr="00A141FB">
              <w:rPr>
                <w:sz w:val="20"/>
              </w:rPr>
              <w:t>Todd Gibson, T-Mobile &amp; Padma Sudarsan, VMware</w:t>
            </w:r>
          </w:p>
          <w:p w14:paraId="628576B8" w14:textId="77777777" w:rsidR="00197FB1" w:rsidRPr="00A141FB" w:rsidRDefault="00197FB1">
            <w:pPr>
              <w:rPr>
                <w:sz w:val="20"/>
              </w:rPr>
            </w:pPr>
          </w:p>
        </w:tc>
        <w:tc>
          <w:tcPr>
            <w:tcW w:w="1464" w:type="dxa"/>
            <w:shd w:val="clear" w:color="auto" w:fill="auto"/>
          </w:tcPr>
          <w:p w14:paraId="35285506" w14:textId="77777777" w:rsidR="00197FB1" w:rsidRPr="00A141FB" w:rsidRDefault="00197FB1">
            <w:pPr>
              <w:rPr>
                <w:sz w:val="20"/>
              </w:rPr>
            </w:pPr>
            <w:r w:rsidRPr="00A141FB">
              <w:rPr>
                <w:sz w:val="20"/>
              </w:rPr>
              <w:t xml:space="preserve">Co-chairs: </w:t>
            </w:r>
          </w:p>
          <w:p w14:paraId="67529B66" w14:textId="77777777" w:rsidR="00197FB1" w:rsidRPr="00A141FB" w:rsidRDefault="00197FB1">
            <w:pPr>
              <w:rPr>
                <w:sz w:val="20"/>
              </w:rPr>
            </w:pPr>
            <w:r w:rsidRPr="00A141FB">
              <w:rPr>
                <w:sz w:val="20"/>
              </w:rPr>
              <w:t>Farrokh Khatibi, Qualcomm &amp; Francisco Sanchez, Harris County Office of HSEM</w:t>
            </w:r>
          </w:p>
        </w:tc>
      </w:tr>
      <w:tr w:rsidR="00197FB1" w:rsidRPr="00A141FB" w14:paraId="38208212" w14:textId="77777777" w:rsidTr="00197FB1">
        <w:trPr>
          <w:cantSplit/>
          <w:trHeight w:val="927"/>
        </w:trPr>
        <w:tc>
          <w:tcPr>
            <w:tcW w:w="1651" w:type="dxa"/>
            <w:shd w:val="clear" w:color="auto" w:fill="auto"/>
          </w:tcPr>
          <w:p w14:paraId="63AFA4FF" w14:textId="77777777" w:rsidR="00197FB1" w:rsidRPr="00A141FB" w:rsidRDefault="00197FB1">
            <w:pPr>
              <w:rPr>
                <w:sz w:val="20"/>
              </w:rPr>
            </w:pPr>
            <w:r w:rsidRPr="00A141FB">
              <w:rPr>
                <w:sz w:val="20"/>
              </w:rPr>
              <w:t>FCC Liaison:</w:t>
            </w:r>
          </w:p>
          <w:p w14:paraId="6459C97D" w14:textId="77777777" w:rsidR="00197FB1" w:rsidRPr="00A141FB" w:rsidRDefault="00197FB1">
            <w:pPr>
              <w:rPr>
                <w:sz w:val="20"/>
              </w:rPr>
            </w:pPr>
            <w:r w:rsidRPr="00A141FB">
              <w:rPr>
                <w:sz w:val="20"/>
              </w:rPr>
              <w:t>Ahmed Lahjouji</w:t>
            </w:r>
          </w:p>
        </w:tc>
        <w:tc>
          <w:tcPr>
            <w:tcW w:w="1775" w:type="dxa"/>
            <w:shd w:val="clear" w:color="auto" w:fill="auto"/>
          </w:tcPr>
          <w:p w14:paraId="6393AE1A" w14:textId="77777777" w:rsidR="00197FB1" w:rsidRPr="00A141FB" w:rsidRDefault="00197FB1">
            <w:pPr>
              <w:rPr>
                <w:sz w:val="20"/>
              </w:rPr>
            </w:pPr>
            <w:r w:rsidRPr="00A141FB">
              <w:rPr>
                <w:sz w:val="20"/>
              </w:rPr>
              <w:t>FCC Liaison:</w:t>
            </w:r>
          </w:p>
          <w:p w14:paraId="338B18A7" w14:textId="77777777" w:rsidR="00197FB1" w:rsidRPr="00A141FB" w:rsidRDefault="00197FB1">
            <w:pPr>
              <w:rPr>
                <w:sz w:val="20"/>
              </w:rPr>
            </w:pPr>
            <w:r w:rsidRPr="00A141FB">
              <w:rPr>
                <w:sz w:val="20"/>
              </w:rPr>
              <w:t>Zenji Nakazawa</w:t>
            </w:r>
          </w:p>
        </w:tc>
        <w:tc>
          <w:tcPr>
            <w:tcW w:w="1432" w:type="dxa"/>
            <w:shd w:val="clear" w:color="auto" w:fill="auto"/>
          </w:tcPr>
          <w:p w14:paraId="7A3D8625" w14:textId="77777777" w:rsidR="00197FB1" w:rsidRPr="00A141FB" w:rsidRDefault="00197FB1">
            <w:pPr>
              <w:rPr>
                <w:sz w:val="20"/>
              </w:rPr>
            </w:pPr>
            <w:r w:rsidRPr="00A141FB">
              <w:rPr>
                <w:sz w:val="20"/>
              </w:rPr>
              <w:t xml:space="preserve">FCC Liaison: </w:t>
            </w:r>
          </w:p>
          <w:p w14:paraId="25504496" w14:textId="77777777" w:rsidR="00197FB1" w:rsidRPr="00A141FB" w:rsidRDefault="00197FB1">
            <w:pPr>
              <w:rPr>
                <w:sz w:val="20"/>
              </w:rPr>
            </w:pPr>
            <w:r w:rsidRPr="00A141FB">
              <w:rPr>
                <w:sz w:val="20"/>
              </w:rPr>
              <w:t>Jeff Goldthorp</w:t>
            </w:r>
          </w:p>
        </w:tc>
        <w:tc>
          <w:tcPr>
            <w:tcW w:w="1402" w:type="dxa"/>
            <w:shd w:val="clear" w:color="auto" w:fill="auto"/>
          </w:tcPr>
          <w:p w14:paraId="1363EDCF" w14:textId="77777777" w:rsidR="00197FB1" w:rsidRPr="00A141FB" w:rsidRDefault="00197FB1">
            <w:pPr>
              <w:rPr>
                <w:sz w:val="20"/>
              </w:rPr>
            </w:pPr>
            <w:r w:rsidRPr="00A141FB">
              <w:rPr>
                <w:sz w:val="20"/>
              </w:rPr>
              <w:t xml:space="preserve">FCC Liaison: </w:t>
            </w:r>
          </w:p>
          <w:p w14:paraId="7BA6E454" w14:textId="77777777" w:rsidR="00197FB1" w:rsidRPr="00A141FB" w:rsidRDefault="00197FB1">
            <w:pPr>
              <w:rPr>
                <w:sz w:val="20"/>
              </w:rPr>
            </w:pPr>
            <w:r w:rsidRPr="00A141FB">
              <w:rPr>
                <w:sz w:val="20"/>
              </w:rPr>
              <w:t>Rasoul Safavian</w:t>
            </w:r>
          </w:p>
        </w:tc>
        <w:tc>
          <w:tcPr>
            <w:tcW w:w="1583" w:type="dxa"/>
            <w:shd w:val="clear" w:color="auto" w:fill="auto"/>
          </w:tcPr>
          <w:p w14:paraId="4C926B51" w14:textId="77777777" w:rsidR="00197FB1" w:rsidRDefault="00197FB1">
            <w:pPr>
              <w:rPr>
                <w:sz w:val="20"/>
              </w:rPr>
            </w:pPr>
            <w:r w:rsidRPr="00A141FB">
              <w:rPr>
                <w:sz w:val="20"/>
              </w:rPr>
              <w:t xml:space="preserve">FCC Liaison: </w:t>
            </w:r>
          </w:p>
          <w:p w14:paraId="282BE58F" w14:textId="40169E31" w:rsidR="00197FB1" w:rsidRPr="00A141FB" w:rsidRDefault="00CE3207">
            <w:pPr>
              <w:rPr>
                <w:sz w:val="20"/>
              </w:rPr>
            </w:pPr>
            <w:r w:rsidRPr="00A141FB">
              <w:rPr>
                <w:sz w:val="20"/>
              </w:rPr>
              <w:t>Zenji Nakazawa</w:t>
            </w:r>
            <w:r w:rsidR="00197FB1" w:rsidRPr="00A141FB" w:rsidDel="00067CE9">
              <w:rPr>
                <w:sz w:val="20"/>
              </w:rPr>
              <w:t xml:space="preserve"> </w:t>
            </w:r>
          </w:p>
        </w:tc>
        <w:tc>
          <w:tcPr>
            <w:tcW w:w="1464" w:type="dxa"/>
            <w:shd w:val="clear" w:color="auto" w:fill="auto"/>
          </w:tcPr>
          <w:p w14:paraId="37125E57" w14:textId="77777777" w:rsidR="00197FB1" w:rsidRPr="00A141FB" w:rsidRDefault="00197FB1">
            <w:pPr>
              <w:rPr>
                <w:sz w:val="20"/>
              </w:rPr>
            </w:pPr>
            <w:r w:rsidRPr="00A141FB">
              <w:rPr>
                <w:sz w:val="20"/>
              </w:rPr>
              <w:t xml:space="preserve">FCC Liaison: </w:t>
            </w:r>
          </w:p>
          <w:p w14:paraId="56B9FCB5" w14:textId="77777777" w:rsidR="00197FB1" w:rsidRPr="00A141FB" w:rsidRDefault="00197FB1">
            <w:pPr>
              <w:rPr>
                <w:sz w:val="20"/>
              </w:rPr>
            </w:pPr>
            <w:r w:rsidRPr="00A141FB">
              <w:rPr>
                <w:sz w:val="20"/>
              </w:rPr>
              <w:t>James Wiley</w:t>
            </w:r>
          </w:p>
        </w:tc>
      </w:tr>
    </w:tbl>
    <w:p w14:paraId="0133B0A5" w14:textId="11AE096C" w:rsidR="000F5B0A" w:rsidRDefault="000F5B0A" w:rsidP="00130170">
      <w:pPr>
        <w:pStyle w:val="Caption"/>
        <w:jc w:val="center"/>
      </w:pPr>
      <w:r>
        <w:t xml:space="preserve">Table </w:t>
      </w:r>
      <w:r>
        <w:fldChar w:fldCharType="begin"/>
      </w:r>
      <w:r>
        <w:instrText>SEQ Table \* ARABIC</w:instrText>
      </w:r>
      <w:r>
        <w:fldChar w:fldCharType="separate"/>
      </w:r>
      <w:r w:rsidR="00F26467">
        <w:rPr>
          <w:noProof/>
        </w:rPr>
        <w:t>1</w:t>
      </w:r>
      <w:r>
        <w:fldChar w:fldCharType="end"/>
      </w:r>
      <w:r>
        <w:t xml:space="preserve"> - Working Group Structure</w:t>
      </w:r>
    </w:p>
    <w:p w14:paraId="370C49B6" w14:textId="42D231BD" w:rsidR="003A68A7" w:rsidRPr="00ED4F25" w:rsidRDefault="0012409F">
      <w:pPr>
        <w:pStyle w:val="Heading2"/>
        <w:numPr>
          <w:ilvl w:val="1"/>
          <w:numId w:val="5"/>
        </w:numPr>
        <w:spacing w:after="60"/>
        <w:rPr>
          <w:rFonts w:cs="Times New Roman"/>
        </w:rPr>
      </w:pPr>
      <w:bookmarkStart w:id="16" w:name="_Toc112329216"/>
      <w:bookmarkStart w:id="17" w:name="_Toc113369040"/>
      <w:bookmarkStart w:id="18" w:name="_Toc113347911"/>
      <w:bookmarkStart w:id="19" w:name="_Toc138762948"/>
      <w:r w:rsidRPr="260777E1">
        <w:rPr>
          <w:rFonts w:cs="Times New Roman"/>
        </w:rPr>
        <w:t>Working</w:t>
      </w:r>
      <w:r w:rsidR="003A68A7" w:rsidRPr="260777E1">
        <w:rPr>
          <w:rFonts w:cs="Times New Roman"/>
        </w:rPr>
        <w:t xml:space="preserve"> Group </w:t>
      </w:r>
      <w:r w:rsidR="00346B87" w:rsidRPr="260777E1">
        <w:rPr>
          <w:rFonts w:cs="Times New Roman"/>
        </w:rPr>
        <w:t>5</w:t>
      </w:r>
      <w:r w:rsidR="003A68A7" w:rsidRPr="260777E1">
        <w:rPr>
          <w:rFonts w:cs="Times New Roman"/>
        </w:rPr>
        <w:t xml:space="preserve"> Team Members</w:t>
      </w:r>
      <w:bookmarkEnd w:id="16"/>
      <w:bookmarkEnd w:id="17"/>
      <w:bookmarkEnd w:id="18"/>
      <w:bookmarkEnd w:id="19"/>
    </w:p>
    <w:p w14:paraId="33E90DA7" w14:textId="72A7CF2B" w:rsidR="00D53100" w:rsidRDefault="0012409F" w:rsidP="005D1B91">
      <w:r>
        <w:t>Working Group</w:t>
      </w:r>
      <w:r w:rsidR="003A68A7" w:rsidRPr="00056FF6">
        <w:t xml:space="preserve"> </w:t>
      </w:r>
      <w:r w:rsidR="00346B87">
        <w:t>5</w:t>
      </w:r>
      <w:r w:rsidR="003A68A7" w:rsidRPr="00056FF6">
        <w:t xml:space="preserve"> consists of the members listed below.</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5"/>
        <w:gridCol w:w="6188"/>
      </w:tblGrid>
      <w:tr w:rsidR="00130170" w:rsidRPr="009611CE" w14:paraId="65DA3266" w14:textId="77777777" w:rsidTr="0A7C35BB">
        <w:trPr>
          <w:trHeight w:val="215"/>
          <w:tblHeader/>
        </w:trPr>
        <w:tc>
          <w:tcPr>
            <w:tcW w:w="3415" w:type="dxa"/>
            <w:shd w:val="clear" w:color="auto" w:fill="4F81BD" w:themeFill="accent1"/>
            <w:vAlign w:val="center"/>
          </w:tcPr>
          <w:p w14:paraId="0B5E4251" w14:textId="77777777" w:rsidR="00130170" w:rsidRPr="009611CE" w:rsidRDefault="00130170" w:rsidP="00130170">
            <w:pPr>
              <w:keepNext/>
              <w:spacing w:after="0"/>
              <w:jc w:val="center"/>
              <w:rPr>
                <w:rFonts w:cstheme="minorHAnsi"/>
                <w:b/>
                <w:color w:val="FFFFFF"/>
              </w:rPr>
            </w:pPr>
            <w:r w:rsidRPr="009611CE">
              <w:rPr>
                <w:rFonts w:cstheme="minorHAnsi"/>
                <w:b/>
                <w:color w:val="FFFFFF"/>
              </w:rPr>
              <w:t>Name</w:t>
            </w:r>
          </w:p>
        </w:tc>
        <w:tc>
          <w:tcPr>
            <w:tcW w:w="6188" w:type="dxa"/>
            <w:shd w:val="clear" w:color="auto" w:fill="4F81BD" w:themeFill="accent1"/>
            <w:vAlign w:val="center"/>
          </w:tcPr>
          <w:p w14:paraId="3A22D88B" w14:textId="77777777" w:rsidR="00130170" w:rsidRPr="009611CE" w:rsidRDefault="00130170" w:rsidP="00130170">
            <w:pPr>
              <w:keepNext/>
              <w:spacing w:after="0"/>
              <w:jc w:val="center"/>
              <w:rPr>
                <w:rFonts w:cstheme="minorHAnsi"/>
                <w:b/>
                <w:color w:val="FFFFFF"/>
              </w:rPr>
            </w:pPr>
            <w:r w:rsidRPr="009611CE">
              <w:rPr>
                <w:rFonts w:cstheme="minorHAnsi"/>
                <w:b/>
                <w:color w:val="FFFFFF"/>
              </w:rPr>
              <w:t>Company</w:t>
            </w:r>
          </w:p>
        </w:tc>
      </w:tr>
      <w:tr w:rsidR="00130170" w:rsidRPr="009611CE" w14:paraId="75439C12" w14:textId="77777777" w:rsidTr="003B07F1">
        <w:trPr>
          <w:trHeight w:val="161"/>
        </w:trPr>
        <w:tc>
          <w:tcPr>
            <w:tcW w:w="3415" w:type="dxa"/>
            <w:shd w:val="clear" w:color="auto" w:fill="auto"/>
          </w:tcPr>
          <w:p w14:paraId="7ECC4E17" w14:textId="77777777" w:rsidR="00130170" w:rsidRPr="009611CE" w:rsidRDefault="00130170" w:rsidP="003B07F1">
            <w:pPr>
              <w:spacing w:after="0"/>
              <w:rPr>
                <w:rFonts w:cstheme="minorHAnsi"/>
              </w:rPr>
            </w:pPr>
            <w:r w:rsidRPr="009611CE">
              <w:rPr>
                <w:rFonts w:cstheme="minorHAnsi"/>
              </w:rPr>
              <w:t>Rob Alderfer</w:t>
            </w:r>
          </w:p>
        </w:tc>
        <w:tc>
          <w:tcPr>
            <w:tcW w:w="6188" w:type="dxa"/>
            <w:shd w:val="clear" w:color="auto" w:fill="auto"/>
          </w:tcPr>
          <w:p w14:paraId="7EDCBCCA" w14:textId="77777777" w:rsidR="00130170" w:rsidRPr="009611CE" w:rsidRDefault="00130170" w:rsidP="003B07F1">
            <w:pPr>
              <w:spacing w:after="0"/>
              <w:rPr>
                <w:rFonts w:cstheme="minorHAnsi"/>
              </w:rPr>
            </w:pPr>
            <w:r w:rsidRPr="009611CE">
              <w:rPr>
                <w:rFonts w:cstheme="minorHAnsi"/>
              </w:rPr>
              <w:t>Charter Communications</w:t>
            </w:r>
          </w:p>
        </w:tc>
      </w:tr>
      <w:tr w:rsidR="00130170" w:rsidRPr="009611CE" w14:paraId="2CE369AE" w14:textId="77777777" w:rsidTr="003B07F1">
        <w:trPr>
          <w:trHeight w:val="215"/>
        </w:trPr>
        <w:tc>
          <w:tcPr>
            <w:tcW w:w="3415" w:type="dxa"/>
            <w:shd w:val="clear" w:color="auto" w:fill="auto"/>
          </w:tcPr>
          <w:p w14:paraId="3DC76722" w14:textId="77777777" w:rsidR="00130170" w:rsidRPr="009611CE" w:rsidRDefault="00130170" w:rsidP="003B07F1">
            <w:pPr>
              <w:spacing w:after="0"/>
              <w:rPr>
                <w:rFonts w:cstheme="minorHAnsi"/>
              </w:rPr>
            </w:pPr>
            <w:r w:rsidRPr="009611CE">
              <w:rPr>
                <w:rFonts w:cstheme="minorHAnsi"/>
              </w:rPr>
              <w:t>Tom Anderson</w:t>
            </w:r>
          </w:p>
        </w:tc>
        <w:tc>
          <w:tcPr>
            <w:tcW w:w="6188" w:type="dxa"/>
            <w:shd w:val="clear" w:color="auto" w:fill="auto"/>
          </w:tcPr>
          <w:p w14:paraId="25CC624A" w14:textId="77777777" w:rsidR="00130170" w:rsidRPr="009611CE" w:rsidRDefault="00130170" w:rsidP="003B07F1">
            <w:pPr>
              <w:spacing w:after="0"/>
              <w:rPr>
                <w:rFonts w:cstheme="minorHAnsi"/>
              </w:rPr>
            </w:pPr>
            <w:r w:rsidRPr="009611CE">
              <w:rPr>
                <w:rFonts w:cstheme="minorHAnsi"/>
              </w:rPr>
              <w:t>Alliance for Telecommunications Industry Solutions</w:t>
            </w:r>
          </w:p>
        </w:tc>
      </w:tr>
      <w:tr w:rsidR="00130170" w:rsidRPr="00F44454" w14:paraId="4F044FCB" w14:textId="77777777" w:rsidTr="003B07F1">
        <w:trPr>
          <w:trHeight w:val="215"/>
        </w:trPr>
        <w:tc>
          <w:tcPr>
            <w:tcW w:w="3415" w:type="dxa"/>
            <w:shd w:val="clear" w:color="auto" w:fill="auto"/>
          </w:tcPr>
          <w:p w14:paraId="2B5A05EA" w14:textId="77777777" w:rsidR="00130170" w:rsidRPr="00F44454" w:rsidRDefault="00130170" w:rsidP="003B07F1">
            <w:pPr>
              <w:spacing w:after="0"/>
              <w:rPr>
                <w:rFonts w:cstheme="minorHAnsi"/>
              </w:rPr>
            </w:pPr>
            <w:r w:rsidRPr="009611CE">
              <w:rPr>
                <w:rFonts w:cstheme="minorHAnsi"/>
              </w:rPr>
              <w:t>Colin Andrews</w:t>
            </w:r>
          </w:p>
        </w:tc>
        <w:tc>
          <w:tcPr>
            <w:tcW w:w="6188" w:type="dxa"/>
            <w:shd w:val="clear" w:color="auto" w:fill="auto"/>
          </w:tcPr>
          <w:p w14:paraId="37A1A359" w14:textId="77777777" w:rsidR="00130170" w:rsidRPr="00F44454" w:rsidRDefault="00130170" w:rsidP="003B07F1">
            <w:pPr>
              <w:spacing w:after="0"/>
              <w:rPr>
                <w:rFonts w:cstheme="minorHAnsi"/>
              </w:rPr>
            </w:pPr>
            <w:r w:rsidRPr="009611CE">
              <w:rPr>
                <w:rFonts w:cstheme="minorHAnsi"/>
              </w:rPr>
              <w:t>Telecommunications Industry Association</w:t>
            </w:r>
          </w:p>
        </w:tc>
      </w:tr>
      <w:tr w:rsidR="00130170" w:rsidRPr="009611CE" w14:paraId="661FE045" w14:textId="77777777" w:rsidTr="003B07F1">
        <w:trPr>
          <w:trHeight w:val="215"/>
        </w:trPr>
        <w:tc>
          <w:tcPr>
            <w:tcW w:w="3415" w:type="dxa"/>
            <w:shd w:val="clear" w:color="auto" w:fill="auto"/>
          </w:tcPr>
          <w:p w14:paraId="7375FD01" w14:textId="77777777" w:rsidR="00130170" w:rsidRPr="009611CE" w:rsidRDefault="00130170" w:rsidP="003B07F1">
            <w:pPr>
              <w:spacing w:after="0"/>
              <w:rPr>
                <w:rFonts w:cstheme="minorHAnsi"/>
              </w:rPr>
            </w:pPr>
            <w:r w:rsidRPr="009611CE">
              <w:rPr>
                <w:rFonts w:cstheme="minorHAnsi"/>
              </w:rPr>
              <w:t>John-Luc Bakker</w:t>
            </w:r>
          </w:p>
        </w:tc>
        <w:tc>
          <w:tcPr>
            <w:tcW w:w="6188" w:type="dxa"/>
            <w:shd w:val="clear" w:color="auto" w:fill="auto"/>
          </w:tcPr>
          <w:p w14:paraId="1077FC89" w14:textId="77777777" w:rsidR="00130170" w:rsidRPr="009611CE" w:rsidRDefault="00130170" w:rsidP="003B07F1">
            <w:pPr>
              <w:spacing w:after="0"/>
              <w:rPr>
                <w:rFonts w:cstheme="minorHAnsi"/>
              </w:rPr>
            </w:pPr>
            <w:r w:rsidRPr="009611CE">
              <w:rPr>
                <w:rFonts w:cstheme="minorHAnsi"/>
              </w:rPr>
              <w:t>BlackBerry Corporation</w:t>
            </w:r>
          </w:p>
        </w:tc>
      </w:tr>
      <w:tr w:rsidR="00130170" w:rsidRPr="009611CE" w14:paraId="22F2FBA2" w14:textId="77777777" w:rsidTr="003B07F1">
        <w:trPr>
          <w:trHeight w:val="215"/>
        </w:trPr>
        <w:tc>
          <w:tcPr>
            <w:tcW w:w="3415" w:type="dxa"/>
            <w:shd w:val="clear" w:color="auto" w:fill="auto"/>
          </w:tcPr>
          <w:p w14:paraId="6FEBA25C" w14:textId="77777777" w:rsidR="00130170" w:rsidRPr="009611CE" w:rsidRDefault="00130170" w:rsidP="003B07F1">
            <w:pPr>
              <w:spacing w:after="0"/>
              <w:rPr>
                <w:rFonts w:cstheme="minorHAnsi"/>
              </w:rPr>
            </w:pPr>
            <w:r w:rsidRPr="009611CE">
              <w:rPr>
                <w:rFonts w:cstheme="minorHAnsi"/>
              </w:rPr>
              <w:t>Donna Bethea-Murphy</w:t>
            </w:r>
          </w:p>
        </w:tc>
        <w:tc>
          <w:tcPr>
            <w:tcW w:w="6188" w:type="dxa"/>
            <w:shd w:val="clear" w:color="auto" w:fill="auto"/>
          </w:tcPr>
          <w:p w14:paraId="3DC0A7D2" w14:textId="77777777" w:rsidR="00130170" w:rsidRPr="009611CE" w:rsidRDefault="00130170" w:rsidP="003B07F1">
            <w:pPr>
              <w:spacing w:after="0"/>
              <w:rPr>
                <w:rFonts w:cstheme="minorHAnsi"/>
              </w:rPr>
            </w:pPr>
            <w:r w:rsidRPr="009611CE">
              <w:rPr>
                <w:rFonts w:cstheme="minorHAnsi"/>
              </w:rPr>
              <w:t>Inmarsat</w:t>
            </w:r>
          </w:p>
        </w:tc>
      </w:tr>
      <w:tr w:rsidR="00130170" w:rsidRPr="009611CE" w14:paraId="46EAB130" w14:textId="77777777" w:rsidTr="00EC033C">
        <w:trPr>
          <w:trHeight w:val="215"/>
        </w:trPr>
        <w:tc>
          <w:tcPr>
            <w:tcW w:w="3415" w:type="dxa"/>
            <w:shd w:val="clear" w:color="auto" w:fill="auto"/>
          </w:tcPr>
          <w:p w14:paraId="5EAC2F3F" w14:textId="77777777" w:rsidR="00130170" w:rsidRPr="009611CE" w:rsidRDefault="00130170" w:rsidP="003B07F1">
            <w:pPr>
              <w:spacing w:after="0"/>
              <w:rPr>
                <w:rFonts w:cstheme="minorHAnsi"/>
              </w:rPr>
            </w:pPr>
            <w:r w:rsidRPr="009611CE">
              <w:rPr>
                <w:rFonts w:cstheme="minorHAnsi"/>
              </w:rPr>
              <w:t>Shirley Bloomfield</w:t>
            </w:r>
          </w:p>
        </w:tc>
        <w:tc>
          <w:tcPr>
            <w:tcW w:w="6188" w:type="dxa"/>
            <w:shd w:val="clear" w:color="auto" w:fill="auto"/>
          </w:tcPr>
          <w:p w14:paraId="0E9D62F9" w14:textId="77777777" w:rsidR="00130170" w:rsidRPr="009611CE" w:rsidRDefault="00130170" w:rsidP="00EC033C">
            <w:pPr>
              <w:spacing w:after="0"/>
              <w:rPr>
                <w:rFonts w:cstheme="minorHAnsi"/>
              </w:rPr>
            </w:pPr>
            <w:r w:rsidRPr="009611CE">
              <w:rPr>
                <w:rFonts w:cstheme="minorHAnsi"/>
              </w:rPr>
              <w:t>NTCA – The Rural Broadband Association</w:t>
            </w:r>
          </w:p>
        </w:tc>
      </w:tr>
      <w:tr w:rsidR="00130170" w:rsidRPr="009611CE" w14:paraId="33BE8D61" w14:textId="77777777" w:rsidTr="003B07F1">
        <w:trPr>
          <w:trHeight w:val="215"/>
        </w:trPr>
        <w:tc>
          <w:tcPr>
            <w:tcW w:w="3415" w:type="dxa"/>
            <w:shd w:val="clear" w:color="auto" w:fill="auto"/>
          </w:tcPr>
          <w:p w14:paraId="349C6A43" w14:textId="77777777" w:rsidR="00130170" w:rsidRPr="009611CE" w:rsidRDefault="00130170" w:rsidP="003B07F1">
            <w:pPr>
              <w:spacing w:after="0"/>
              <w:rPr>
                <w:rFonts w:cstheme="minorHAnsi"/>
              </w:rPr>
            </w:pPr>
            <w:r w:rsidRPr="009611CE">
              <w:rPr>
                <w:rFonts w:cstheme="minorHAnsi"/>
              </w:rPr>
              <w:t>Matt Carothers</w:t>
            </w:r>
          </w:p>
        </w:tc>
        <w:tc>
          <w:tcPr>
            <w:tcW w:w="6188" w:type="dxa"/>
            <w:shd w:val="clear" w:color="auto" w:fill="auto"/>
          </w:tcPr>
          <w:p w14:paraId="6FA54E6D" w14:textId="77777777" w:rsidR="00130170" w:rsidRPr="009611CE" w:rsidRDefault="00130170" w:rsidP="003B07F1">
            <w:pPr>
              <w:spacing w:after="0"/>
              <w:rPr>
                <w:rFonts w:cstheme="minorHAnsi"/>
              </w:rPr>
            </w:pPr>
            <w:r w:rsidRPr="009611CE">
              <w:rPr>
                <w:rFonts w:cstheme="minorHAnsi"/>
              </w:rPr>
              <w:t>Cox Communications</w:t>
            </w:r>
          </w:p>
        </w:tc>
      </w:tr>
      <w:tr w:rsidR="00130170" w:rsidRPr="009611CE" w14:paraId="3854F62C" w14:textId="77777777" w:rsidTr="003B07F1">
        <w:trPr>
          <w:trHeight w:val="215"/>
        </w:trPr>
        <w:tc>
          <w:tcPr>
            <w:tcW w:w="3415" w:type="dxa"/>
            <w:shd w:val="clear" w:color="auto" w:fill="auto"/>
          </w:tcPr>
          <w:p w14:paraId="30429DBA" w14:textId="77777777" w:rsidR="00130170" w:rsidRPr="009611CE" w:rsidRDefault="00130170" w:rsidP="003B07F1">
            <w:pPr>
              <w:spacing w:after="0"/>
              <w:rPr>
                <w:rFonts w:cstheme="minorHAnsi"/>
              </w:rPr>
            </w:pPr>
            <w:r w:rsidRPr="009611CE">
              <w:rPr>
                <w:rFonts w:cstheme="minorHAnsi"/>
              </w:rPr>
              <w:t>Josh Cech</w:t>
            </w:r>
          </w:p>
        </w:tc>
        <w:tc>
          <w:tcPr>
            <w:tcW w:w="6188" w:type="dxa"/>
            <w:shd w:val="clear" w:color="auto" w:fill="auto"/>
          </w:tcPr>
          <w:p w14:paraId="06A9BA19" w14:textId="77777777" w:rsidR="00130170" w:rsidRPr="009611CE" w:rsidRDefault="00130170" w:rsidP="003B07F1">
            <w:pPr>
              <w:spacing w:after="0"/>
              <w:rPr>
                <w:rFonts w:cstheme="minorHAnsi"/>
              </w:rPr>
            </w:pPr>
            <w:r w:rsidRPr="009611CE">
              <w:rPr>
                <w:rFonts w:cstheme="minorHAnsi"/>
              </w:rPr>
              <w:t>S&amp;T Telephone Cooperative Association</w:t>
            </w:r>
          </w:p>
        </w:tc>
      </w:tr>
      <w:tr w:rsidR="00130170" w:rsidRPr="009611CE" w14:paraId="5806E376" w14:textId="77777777" w:rsidTr="003B07F1">
        <w:trPr>
          <w:trHeight w:val="215"/>
        </w:trPr>
        <w:tc>
          <w:tcPr>
            <w:tcW w:w="3415" w:type="dxa"/>
            <w:shd w:val="clear" w:color="auto" w:fill="auto"/>
          </w:tcPr>
          <w:p w14:paraId="2E74CC74" w14:textId="77777777" w:rsidR="00130170" w:rsidRPr="009611CE" w:rsidRDefault="00130170" w:rsidP="003B07F1">
            <w:pPr>
              <w:spacing w:after="0"/>
              <w:rPr>
                <w:rFonts w:cstheme="minorHAnsi"/>
              </w:rPr>
            </w:pPr>
            <w:r w:rsidRPr="009611CE">
              <w:rPr>
                <w:rFonts w:cstheme="minorHAnsi"/>
              </w:rPr>
              <w:t>Dana Golub</w:t>
            </w:r>
          </w:p>
        </w:tc>
        <w:tc>
          <w:tcPr>
            <w:tcW w:w="6188" w:type="dxa"/>
            <w:shd w:val="clear" w:color="auto" w:fill="auto"/>
          </w:tcPr>
          <w:p w14:paraId="51D44925" w14:textId="77777777" w:rsidR="00130170" w:rsidRPr="009611CE" w:rsidRDefault="00130170" w:rsidP="003B07F1">
            <w:pPr>
              <w:spacing w:after="0"/>
              <w:rPr>
                <w:rFonts w:cstheme="minorHAnsi"/>
              </w:rPr>
            </w:pPr>
            <w:r w:rsidRPr="009611CE">
              <w:rPr>
                <w:rFonts w:cstheme="minorHAnsi"/>
              </w:rPr>
              <w:t>Public Broadcasting Service</w:t>
            </w:r>
          </w:p>
        </w:tc>
      </w:tr>
      <w:tr w:rsidR="00130170" w:rsidRPr="009611CE" w14:paraId="428F8C8E" w14:textId="77777777" w:rsidTr="003B07F1">
        <w:trPr>
          <w:trHeight w:val="215"/>
        </w:trPr>
        <w:tc>
          <w:tcPr>
            <w:tcW w:w="3415" w:type="dxa"/>
            <w:shd w:val="clear" w:color="auto" w:fill="auto"/>
          </w:tcPr>
          <w:p w14:paraId="1B510999" w14:textId="77777777" w:rsidR="00130170" w:rsidRPr="009611CE" w:rsidRDefault="00130170" w:rsidP="003B07F1">
            <w:pPr>
              <w:spacing w:after="0"/>
              <w:rPr>
                <w:rFonts w:cstheme="minorHAnsi"/>
              </w:rPr>
            </w:pPr>
            <w:r w:rsidRPr="009611CE">
              <w:rPr>
                <w:rFonts w:cstheme="minorHAnsi"/>
              </w:rPr>
              <w:lastRenderedPageBreak/>
              <w:t>Anu Jagannath</w:t>
            </w:r>
          </w:p>
        </w:tc>
        <w:tc>
          <w:tcPr>
            <w:tcW w:w="6188" w:type="dxa"/>
            <w:shd w:val="clear" w:color="auto" w:fill="auto"/>
          </w:tcPr>
          <w:p w14:paraId="0EEA035C" w14:textId="77777777" w:rsidR="00130170" w:rsidRPr="009611CE" w:rsidRDefault="00130170" w:rsidP="003B07F1">
            <w:pPr>
              <w:spacing w:after="0"/>
              <w:rPr>
                <w:rFonts w:cstheme="minorHAnsi"/>
              </w:rPr>
            </w:pPr>
            <w:r w:rsidRPr="009611CE">
              <w:rPr>
                <w:rFonts w:cstheme="minorHAnsi"/>
              </w:rPr>
              <w:t>ANDRO Computational Solutions</w:t>
            </w:r>
          </w:p>
        </w:tc>
      </w:tr>
      <w:tr w:rsidR="00130170" w:rsidRPr="009611CE" w14:paraId="39E21B39" w14:textId="77777777" w:rsidTr="003B07F1">
        <w:trPr>
          <w:trHeight w:val="215"/>
        </w:trPr>
        <w:tc>
          <w:tcPr>
            <w:tcW w:w="3415" w:type="dxa"/>
            <w:shd w:val="clear" w:color="auto" w:fill="auto"/>
          </w:tcPr>
          <w:p w14:paraId="180FFCE7" w14:textId="77777777" w:rsidR="00130170" w:rsidRPr="009611CE" w:rsidRDefault="00130170" w:rsidP="003B07F1">
            <w:pPr>
              <w:spacing w:after="0"/>
              <w:rPr>
                <w:rFonts w:cstheme="minorHAnsi"/>
              </w:rPr>
            </w:pPr>
            <w:r w:rsidRPr="009611CE">
              <w:rPr>
                <w:rFonts w:cstheme="minorHAnsi"/>
              </w:rPr>
              <w:t>Mohammad Khaled</w:t>
            </w:r>
          </w:p>
        </w:tc>
        <w:tc>
          <w:tcPr>
            <w:tcW w:w="6188" w:type="dxa"/>
            <w:shd w:val="clear" w:color="auto" w:fill="auto"/>
          </w:tcPr>
          <w:p w14:paraId="3865F12D" w14:textId="77777777" w:rsidR="00130170" w:rsidRPr="009611CE" w:rsidRDefault="00130170" w:rsidP="003B07F1">
            <w:pPr>
              <w:spacing w:after="0"/>
              <w:rPr>
                <w:rFonts w:cstheme="minorHAnsi"/>
              </w:rPr>
            </w:pPr>
            <w:r w:rsidRPr="009611CE">
              <w:rPr>
                <w:rFonts w:cstheme="minorHAnsi"/>
              </w:rPr>
              <w:t>Ericsson</w:t>
            </w:r>
          </w:p>
        </w:tc>
      </w:tr>
      <w:tr w:rsidR="00130170" w:rsidRPr="009611CE" w14:paraId="548FCA92" w14:textId="77777777" w:rsidTr="003B07F1">
        <w:trPr>
          <w:trHeight w:val="215"/>
        </w:trPr>
        <w:tc>
          <w:tcPr>
            <w:tcW w:w="3415" w:type="dxa"/>
            <w:shd w:val="clear" w:color="auto" w:fill="auto"/>
          </w:tcPr>
          <w:p w14:paraId="323B2550" w14:textId="77777777" w:rsidR="00130170" w:rsidRPr="009611CE" w:rsidRDefault="00130170" w:rsidP="003B07F1">
            <w:pPr>
              <w:spacing w:after="0"/>
              <w:rPr>
                <w:rFonts w:cstheme="minorHAnsi"/>
              </w:rPr>
            </w:pPr>
            <w:r w:rsidRPr="009611CE">
              <w:rPr>
                <w:rFonts w:cstheme="minorHAnsi"/>
              </w:rPr>
              <w:t xml:space="preserve">Jason </w:t>
            </w:r>
            <w:proofErr w:type="spellStart"/>
            <w:r w:rsidRPr="009611CE">
              <w:rPr>
                <w:rFonts w:cstheme="minorHAnsi"/>
              </w:rPr>
              <w:t>Lish</w:t>
            </w:r>
            <w:proofErr w:type="spellEnd"/>
          </w:p>
        </w:tc>
        <w:tc>
          <w:tcPr>
            <w:tcW w:w="6188" w:type="dxa"/>
            <w:shd w:val="clear" w:color="auto" w:fill="auto"/>
          </w:tcPr>
          <w:p w14:paraId="22132C1B" w14:textId="77777777" w:rsidR="00130170" w:rsidRPr="009611CE" w:rsidRDefault="00130170" w:rsidP="003B07F1">
            <w:pPr>
              <w:spacing w:after="0"/>
              <w:rPr>
                <w:rFonts w:cstheme="minorHAnsi"/>
              </w:rPr>
            </w:pPr>
            <w:r w:rsidRPr="009611CE">
              <w:rPr>
                <w:rFonts w:cstheme="minorHAnsi"/>
              </w:rPr>
              <w:t>Lumen Technologies, Inc.</w:t>
            </w:r>
          </w:p>
        </w:tc>
      </w:tr>
      <w:tr w:rsidR="00130170" w:rsidRPr="00F44454" w14:paraId="3147D564" w14:textId="77777777" w:rsidTr="003B07F1">
        <w:trPr>
          <w:trHeight w:val="215"/>
        </w:trPr>
        <w:tc>
          <w:tcPr>
            <w:tcW w:w="3415" w:type="dxa"/>
            <w:shd w:val="clear" w:color="auto" w:fill="auto"/>
          </w:tcPr>
          <w:p w14:paraId="2B5B16CF" w14:textId="77777777" w:rsidR="00130170" w:rsidRPr="00F44454" w:rsidRDefault="00130170" w:rsidP="003B07F1">
            <w:pPr>
              <w:spacing w:after="0"/>
              <w:rPr>
                <w:rFonts w:cstheme="minorHAnsi"/>
              </w:rPr>
            </w:pPr>
            <w:r w:rsidRPr="009611CE">
              <w:rPr>
                <w:rFonts w:cstheme="minorHAnsi"/>
              </w:rPr>
              <w:t>Timothy May</w:t>
            </w:r>
          </w:p>
        </w:tc>
        <w:tc>
          <w:tcPr>
            <w:tcW w:w="6188" w:type="dxa"/>
            <w:shd w:val="clear" w:color="auto" w:fill="auto"/>
          </w:tcPr>
          <w:p w14:paraId="6086DFE2" w14:textId="77777777" w:rsidR="00130170" w:rsidRPr="00F44454" w:rsidRDefault="00130170" w:rsidP="003B07F1">
            <w:pPr>
              <w:spacing w:after="0"/>
              <w:rPr>
                <w:rFonts w:cstheme="minorHAnsi"/>
              </w:rPr>
            </w:pPr>
            <w:r w:rsidRPr="009611CE">
              <w:rPr>
                <w:rFonts w:cstheme="minorHAnsi"/>
              </w:rPr>
              <w:t>NTIA</w:t>
            </w:r>
          </w:p>
        </w:tc>
      </w:tr>
      <w:tr w:rsidR="00130170" w:rsidRPr="009611CE" w14:paraId="437DC1E2" w14:textId="77777777" w:rsidTr="003B07F1">
        <w:trPr>
          <w:trHeight w:val="215"/>
        </w:trPr>
        <w:tc>
          <w:tcPr>
            <w:tcW w:w="3415" w:type="dxa"/>
            <w:shd w:val="clear" w:color="auto" w:fill="auto"/>
          </w:tcPr>
          <w:p w14:paraId="2BD23392" w14:textId="77777777" w:rsidR="00130170" w:rsidRPr="009611CE" w:rsidRDefault="00130170" w:rsidP="003B07F1">
            <w:pPr>
              <w:spacing w:after="0"/>
              <w:rPr>
                <w:rFonts w:cstheme="minorHAnsi"/>
              </w:rPr>
            </w:pPr>
            <w:r w:rsidRPr="009611CE">
              <w:rPr>
                <w:rFonts w:cstheme="minorHAnsi"/>
              </w:rPr>
              <w:t>Martin McGrath</w:t>
            </w:r>
          </w:p>
        </w:tc>
        <w:tc>
          <w:tcPr>
            <w:tcW w:w="6188" w:type="dxa"/>
            <w:shd w:val="clear" w:color="auto" w:fill="auto"/>
          </w:tcPr>
          <w:p w14:paraId="3A114480" w14:textId="77777777" w:rsidR="00130170" w:rsidRPr="009611CE" w:rsidRDefault="00130170" w:rsidP="003B07F1">
            <w:pPr>
              <w:spacing w:after="0"/>
              <w:rPr>
                <w:rFonts w:cstheme="minorHAnsi"/>
              </w:rPr>
            </w:pPr>
            <w:r w:rsidRPr="009611CE">
              <w:rPr>
                <w:rFonts w:cstheme="minorHAnsi"/>
              </w:rPr>
              <w:t>Nokia</w:t>
            </w:r>
          </w:p>
        </w:tc>
      </w:tr>
      <w:tr w:rsidR="00130170" w:rsidRPr="009611CE" w14:paraId="268A104E" w14:textId="77777777" w:rsidTr="003B07F1">
        <w:trPr>
          <w:trHeight w:val="215"/>
        </w:trPr>
        <w:tc>
          <w:tcPr>
            <w:tcW w:w="3415" w:type="dxa"/>
            <w:shd w:val="clear" w:color="auto" w:fill="auto"/>
          </w:tcPr>
          <w:p w14:paraId="4A83DDB5" w14:textId="77777777" w:rsidR="00130170" w:rsidRPr="009611CE" w:rsidRDefault="00130170" w:rsidP="003B07F1">
            <w:pPr>
              <w:spacing w:after="0"/>
              <w:rPr>
                <w:rFonts w:cstheme="minorHAnsi"/>
              </w:rPr>
            </w:pPr>
            <w:r w:rsidRPr="009611CE">
              <w:rPr>
                <w:rFonts w:cstheme="minorHAnsi"/>
              </w:rPr>
              <w:t>Maureen Mclaughlin</w:t>
            </w:r>
          </w:p>
        </w:tc>
        <w:tc>
          <w:tcPr>
            <w:tcW w:w="6188" w:type="dxa"/>
            <w:shd w:val="clear" w:color="auto" w:fill="auto"/>
          </w:tcPr>
          <w:p w14:paraId="3FDD4418" w14:textId="77777777" w:rsidR="00130170" w:rsidRPr="009611CE" w:rsidRDefault="00130170" w:rsidP="003B07F1">
            <w:pPr>
              <w:spacing w:after="0"/>
              <w:rPr>
                <w:rFonts w:cstheme="minorHAnsi"/>
              </w:rPr>
            </w:pPr>
            <w:r w:rsidRPr="009611CE">
              <w:rPr>
                <w:rFonts w:cstheme="minorHAnsi"/>
              </w:rPr>
              <w:t>Satellite Industry Association</w:t>
            </w:r>
          </w:p>
        </w:tc>
      </w:tr>
      <w:tr w:rsidR="00130170" w:rsidRPr="009611CE" w14:paraId="2D53A82C" w14:textId="77777777" w:rsidTr="003B07F1">
        <w:trPr>
          <w:trHeight w:val="215"/>
        </w:trPr>
        <w:tc>
          <w:tcPr>
            <w:tcW w:w="3415" w:type="dxa"/>
            <w:shd w:val="clear" w:color="auto" w:fill="auto"/>
          </w:tcPr>
          <w:p w14:paraId="19A05409" w14:textId="77777777" w:rsidR="00130170" w:rsidRPr="009611CE" w:rsidRDefault="00130170" w:rsidP="003B07F1">
            <w:pPr>
              <w:spacing w:after="0"/>
              <w:rPr>
                <w:rFonts w:cstheme="minorHAnsi"/>
              </w:rPr>
            </w:pPr>
            <w:r w:rsidRPr="009611CE">
              <w:rPr>
                <w:rFonts w:cstheme="minorHAnsi"/>
              </w:rPr>
              <w:t>George Popovich</w:t>
            </w:r>
          </w:p>
        </w:tc>
        <w:tc>
          <w:tcPr>
            <w:tcW w:w="6188" w:type="dxa"/>
            <w:shd w:val="clear" w:color="auto" w:fill="auto"/>
          </w:tcPr>
          <w:p w14:paraId="36C48CA0" w14:textId="77777777" w:rsidR="00130170" w:rsidRPr="009611CE" w:rsidRDefault="00130170" w:rsidP="003B07F1">
            <w:pPr>
              <w:spacing w:after="0"/>
              <w:rPr>
                <w:rFonts w:cstheme="minorHAnsi"/>
              </w:rPr>
            </w:pPr>
            <w:r w:rsidRPr="009611CE">
              <w:rPr>
                <w:rFonts w:cstheme="minorHAnsi"/>
              </w:rPr>
              <w:t>Motorola Solutions</w:t>
            </w:r>
          </w:p>
        </w:tc>
      </w:tr>
      <w:tr w:rsidR="00130170" w:rsidRPr="009611CE" w14:paraId="5FDD0E69" w14:textId="77777777" w:rsidTr="003B07F1">
        <w:trPr>
          <w:trHeight w:val="215"/>
        </w:trPr>
        <w:tc>
          <w:tcPr>
            <w:tcW w:w="3415" w:type="dxa"/>
            <w:shd w:val="clear" w:color="auto" w:fill="auto"/>
          </w:tcPr>
          <w:p w14:paraId="7D6775D9" w14:textId="77777777" w:rsidR="00130170" w:rsidRPr="009611CE" w:rsidRDefault="00130170" w:rsidP="003B07F1">
            <w:pPr>
              <w:spacing w:after="0"/>
              <w:rPr>
                <w:rFonts w:cstheme="minorHAnsi"/>
              </w:rPr>
            </w:pPr>
            <w:r w:rsidRPr="009611CE">
              <w:rPr>
                <w:rFonts w:cstheme="minorHAnsi"/>
              </w:rPr>
              <w:t>Travis Reutter</w:t>
            </w:r>
          </w:p>
        </w:tc>
        <w:tc>
          <w:tcPr>
            <w:tcW w:w="6188" w:type="dxa"/>
            <w:shd w:val="clear" w:color="auto" w:fill="auto"/>
          </w:tcPr>
          <w:p w14:paraId="05210C2F" w14:textId="77777777" w:rsidR="00130170" w:rsidRPr="009611CE" w:rsidRDefault="00130170" w:rsidP="003B07F1">
            <w:pPr>
              <w:spacing w:after="0"/>
              <w:rPr>
                <w:rFonts w:cstheme="minorHAnsi"/>
              </w:rPr>
            </w:pPr>
            <w:r w:rsidRPr="009611CE">
              <w:rPr>
                <w:rFonts w:cstheme="minorHAnsi"/>
              </w:rPr>
              <w:t>ACA Connects – America’s Communications Assoc.</w:t>
            </w:r>
          </w:p>
        </w:tc>
      </w:tr>
      <w:tr w:rsidR="00130170" w:rsidRPr="009611CE" w14:paraId="5A292781" w14:textId="77777777" w:rsidTr="003B07F1">
        <w:trPr>
          <w:trHeight w:val="215"/>
        </w:trPr>
        <w:tc>
          <w:tcPr>
            <w:tcW w:w="3415" w:type="dxa"/>
            <w:shd w:val="clear" w:color="auto" w:fill="auto"/>
          </w:tcPr>
          <w:p w14:paraId="3E7EB9D9" w14:textId="77777777" w:rsidR="00130170" w:rsidRPr="009611CE" w:rsidRDefault="00130170" w:rsidP="003B07F1">
            <w:pPr>
              <w:spacing w:after="0"/>
              <w:rPr>
                <w:rFonts w:cstheme="minorHAnsi"/>
              </w:rPr>
            </w:pPr>
            <w:r w:rsidRPr="009611CE">
              <w:rPr>
                <w:rFonts w:cstheme="minorHAnsi"/>
              </w:rPr>
              <w:t>Nasrin Rezai</w:t>
            </w:r>
          </w:p>
        </w:tc>
        <w:tc>
          <w:tcPr>
            <w:tcW w:w="6188" w:type="dxa"/>
            <w:shd w:val="clear" w:color="auto" w:fill="auto"/>
          </w:tcPr>
          <w:p w14:paraId="1EAC7C4C" w14:textId="77777777" w:rsidR="00130170" w:rsidRPr="009611CE" w:rsidRDefault="00130170" w:rsidP="003B07F1">
            <w:pPr>
              <w:spacing w:after="0"/>
              <w:rPr>
                <w:rFonts w:cstheme="minorHAnsi"/>
              </w:rPr>
            </w:pPr>
            <w:r w:rsidRPr="009611CE">
              <w:rPr>
                <w:rFonts w:cstheme="minorHAnsi"/>
              </w:rPr>
              <w:t>Verizon Communications</w:t>
            </w:r>
          </w:p>
        </w:tc>
      </w:tr>
      <w:tr w:rsidR="00130170" w:rsidRPr="009611CE" w14:paraId="721C96FE" w14:textId="77777777" w:rsidTr="003B07F1">
        <w:trPr>
          <w:trHeight w:val="215"/>
        </w:trPr>
        <w:tc>
          <w:tcPr>
            <w:tcW w:w="3415" w:type="dxa"/>
            <w:shd w:val="clear" w:color="auto" w:fill="auto"/>
          </w:tcPr>
          <w:p w14:paraId="77DD6D08" w14:textId="77777777" w:rsidR="00130170" w:rsidRPr="009611CE" w:rsidRDefault="00130170" w:rsidP="003B07F1">
            <w:pPr>
              <w:spacing w:after="0"/>
              <w:rPr>
                <w:rFonts w:cstheme="minorHAnsi"/>
              </w:rPr>
            </w:pPr>
            <w:r w:rsidRPr="009611CE">
              <w:rPr>
                <w:rFonts w:cstheme="minorHAnsi"/>
              </w:rPr>
              <w:t>John Roznovsky</w:t>
            </w:r>
          </w:p>
        </w:tc>
        <w:tc>
          <w:tcPr>
            <w:tcW w:w="6188" w:type="dxa"/>
            <w:shd w:val="clear" w:color="auto" w:fill="auto"/>
          </w:tcPr>
          <w:p w14:paraId="04ACBEB3" w14:textId="77777777" w:rsidR="00130170" w:rsidRPr="009611CE" w:rsidRDefault="00130170" w:rsidP="003B07F1">
            <w:pPr>
              <w:spacing w:after="0"/>
              <w:rPr>
                <w:rFonts w:cstheme="minorHAnsi"/>
              </w:rPr>
            </w:pPr>
            <w:r w:rsidRPr="009611CE">
              <w:rPr>
                <w:rFonts w:cstheme="minorHAnsi"/>
              </w:rPr>
              <w:t>Mavenir</w:t>
            </w:r>
          </w:p>
        </w:tc>
      </w:tr>
      <w:tr w:rsidR="00130170" w:rsidRPr="009611CE" w14:paraId="06955E41" w14:textId="77777777" w:rsidTr="003B07F1">
        <w:trPr>
          <w:trHeight w:val="215"/>
        </w:trPr>
        <w:tc>
          <w:tcPr>
            <w:tcW w:w="3415" w:type="dxa"/>
            <w:shd w:val="clear" w:color="auto" w:fill="auto"/>
          </w:tcPr>
          <w:p w14:paraId="4DD9706E" w14:textId="77777777" w:rsidR="00130170" w:rsidRPr="009611CE" w:rsidRDefault="00130170" w:rsidP="003B07F1">
            <w:pPr>
              <w:spacing w:after="0"/>
              <w:rPr>
                <w:rFonts w:cstheme="minorHAnsi"/>
              </w:rPr>
            </w:pPr>
            <w:r w:rsidRPr="009611CE">
              <w:rPr>
                <w:rFonts w:cstheme="minorHAnsi"/>
              </w:rPr>
              <w:t>Sean Scott</w:t>
            </w:r>
          </w:p>
        </w:tc>
        <w:tc>
          <w:tcPr>
            <w:tcW w:w="6188" w:type="dxa"/>
            <w:shd w:val="clear" w:color="auto" w:fill="auto"/>
          </w:tcPr>
          <w:p w14:paraId="29BB0401" w14:textId="77777777" w:rsidR="00130170" w:rsidRPr="009611CE" w:rsidRDefault="00130170" w:rsidP="003B07F1">
            <w:pPr>
              <w:spacing w:after="0"/>
            </w:pPr>
            <w:proofErr w:type="spellStart"/>
            <w:r w:rsidRPr="14B5627A">
              <w:t>SecuLore</w:t>
            </w:r>
            <w:proofErr w:type="spellEnd"/>
            <w:r w:rsidRPr="14B5627A">
              <w:t xml:space="preserve"> Solutions</w:t>
            </w:r>
          </w:p>
        </w:tc>
      </w:tr>
      <w:tr w:rsidR="00130170" w:rsidRPr="009611CE" w14:paraId="2A655535" w14:textId="77777777" w:rsidTr="003B07F1">
        <w:trPr>
          <w:trHeight w:val="215"/>
        </w:trPr>
        <w:tc>
          <w:tcPr>
            <w:tcW w:w="3415" w:type="dxa"/>
            <w:shd w:val="clear" w:color="auto" w:fill="auto"/>
          </w:tcPr>
          <w:p w14:paraId="2B4D8675" w14:textId="77777777" w:rsidR="00130170" w:rsidRPr="009611CE" w:rsidRDefault="00130170" w:rsidP="003B07F1">
            <w:pPr>
              <w:spacing w:after="0"/>
              <w:rPr>
                <w:rFonts w:cstheme="minorHAnsi"/>
              </w:rPr>
            </w:pPr>
            <w:r w:rsidRPr="009611CE">
              <w:rPr>
                <w:rFonts w:cstheme="minorHAnsi"/>
              </w:rPr>
              <w:t>Paul Steinberg</w:t>
            </w:r>
          </w:p>
        </w:tc>
        <w:tc>
          <w:tcPr>
            <w:tcW w:w="6188" w:type="dxa"/>
            <w:shd w:val="clear" w:color="auto" w:fill="auto"/>
          </w:tcPr>
          <w:p w14:paraId="582BFBBD" w14:textId="77777777" w:rsidR="00130170" w:rsidRPr="009611CE" w:rsidRDefault="00130170" w:rsidP="003B07F1">
            <w:pPr>
              <w:spacing w:after="0"/>
              <w:rPr>
                <w:rFonts w:cstheme="minorHAnsi"/>
              </w:rPr>
            </w:pPr>
            <w:r w:rsidRPr="009611CE">
              <w:rPr>
                <w:rFonts w:cstheme="minorHAnsi"/>
              </w:rPr>
              <w:t>Motorola Solutions</w:t>
            </w:r>
          </w:p>
        </w:tc>
      </w:tr>
      <w:tr w:rsidR="00130170" w:rsidRPr="009611CE" w14:paraId="2F19B412" w14:textId="77777777" w:rsidTr="003B07F1">
        <w:trPr>
          <w:trHeight w:val="215"/>
        </w:trPr>
        <w:tc>
          <w:tcPr>
            <w:tcW w:w="3415" w:type="dxa"/>
            <w:shd w:val="clear" w:color="auto" w:fill="auto"/>
          </w:tcPr>
          <w:p w14:paraId="0C829A0A" w14:textId="77777777" w:rsidR="00130170" w:rsidRPr="009611CE" w:rsidRDefault="00130170" w:rsidP="003B07F1">
            <w:pPr>
              <w:spacing w:after="0"/>
              <w:rPr>
                <w:rFonts w:cstheme="minorHAnsi"/>
              </w:rPr>
            </w:pPr>
            <w:r w:rsidRPr="009611CE">
              <w:rPr>
                <w:rFonts w:cstheme="minorHAnsi"/>
              </w:rPr>
              <w:t>Jim Stringer</w:t>
            </w:r>
          </w:p>
        </w:tc>
        <w:tc>
          <w:tcPr>
            <w:tcW w:w="6188" w:type="dxa"/>
            <w:shd w:val="clear" w:color="auto" w:fill="auto"/>
          </w:tcPr>
          <w:p w14:paraId="095C2590" w14:textId="77777777" w:rsidR="00130170" w:rsidRPr="009611CE" w:rsidRDefault="00130170" w:rsidP="003B07F1">
            <w:pPr>
              <w:spacing w:after="0"/>
              <w:rPr>
                <w:rFonts w:cstheme="minorHAnsi"/>
              </w:rPr>
            </w:pPr>
            <w:r w:rsidRPr="009611CE">
              <w:rPr>
                <w:rFonts w:cstheme="minorHAnsi"/>
              </w:rPr>
              <w:t>AT&amp;T, Inc.</w:t>
            </w:r>
          </w:p>
        </w:tc>
      </w:tr>
      <w:tr w:rsidR="00130170" w:rsidRPr="009611CE" w14:paraId="50C1EAC5" w14:textId="77777777" w:rsidTr="003B07F1">
        <w:trPr>
          <w:trHeight w:val="215"/>
        </w:trPr>
        <w:tc>
          <w:tcPr>
            <w:tcW w:w="3415" w:type="dxa"/>
            <w:shd w:val="clear" w:color="auto" w:fill="auto"/>
          </w:tcPr>
          <w:p w14:paraId="081DD735" w14:textId="77777777" w:rsidR="00130170" w:rsidRPr="009611CE" w:rsidRDefault="00130170" w:rsidP="003B07F1">
            <w:pPr>
              <w:spacing w:after="0"/>
              <w:rPr>
                <w:rFonts w:cstheme="minorHAnsi"/>
              </w:rPr>
            </w:pPr>
            <w:r w:rsidRPr="009611CE">
              <w:rPr>
                <w:rFonts w:cstheme="minorHAnsi"/>
              </w:rPr>
              <w:t>Richard (Dick) Tenney</w:t>
            </w:r>
          </w:p>
        </w:tc>
        <w:tc>
          <w:tcPr>
            <w:tcW w:w="6188" w:type="dxa"/>
            <w:shd w:val="clear" w:color="auto" w:fill="auto"/>
          </w:tcPr>
          <w:p w14:paraId="7BD5B65C" w14:textId="0196C8D0" w:rsidR="00130170" w:rsidRPr="009611CE" w:rsidRDefault="52C2B4CE" w:rsidP="003B07F1">
            <w:pPr>
              <w:spacing w:after="0"/>
              <w:rPr>
                <w:rFonts w:cstheme="minorBidi"/>
              </w:rPr>
            </w:pPr>
            <w:r w:rsidRPr="0A7C35BB">
              <w:rPr>
                <w:rFonts w:cstheme="minorBidi"/>
              </w:rPr>
              <w:t xml:space="preserve">Cybersecurity and Infrastructure Security Agency, U.S. Department of Homeland </w:t>
            </w:r>
            <w:r w:rsidRPr="23789D78">
              <w:rPr>
                <w:rFonts w:cstheme="minorBidi"/>
              </w:rPr>
              <w:t>Security</w:t>
            </w:r>
          </w:p>
        </w:tc>
      </w:tr>
      <w:tr w:rsidR="00130170" w:rsidRPr="009611CE" w14:paraId="48975422" w14:textId="77777777" w:rsidTr="003B07F1">
        <w:trPr>
          <w:trHeight w:val="215"/>
        </w:trPr>
        <w:tc>
          <w:tcPr>
            <w:tcW w:w="3415" w:type="dxa"/>
            <w:shd w:val="clear" w:color="auto" w:fill="auto"/>
          </w:tcPr>
          <w:p w14:paraId="3A587171" w14:textId="77777777" w:rsidR="00130170" w:rsidRPr="009611CE" w:rsidRDefault="00130170" w:rsidP="003B07F1">
            <w:pPr>
              <w:spacing w:after="0"/>
            </w:pPr>
            <w:r w:rsidRPr="14B5627A">
              <w:t>Claire Vishik</w:t>
            </w:r>
          </w:p>
        </w:tc>
        <w:tc>
          <w:tcPr>
            <w:tcW w:w="6188" w:type="dxa"/>
            <w:shd w:val="clear" w:color="auto" w:fill="auto"/>
          </w:tcPr>
          <w:p w14:paraId="6E04C8C6" w14:textId="77777777" w:rsidR="00130170" w:rsidRPr="009611CE" w:rsidRDefault="00130170" w:rsidP="003B07F1">
            <w:pPr>
              <w:spacing w:after="0"/>
              <w:rPr>
                <w:rFonts w:cstheme="minorHAnsi"/>
              </w:rPr>
            </w:pPr>
            <w:r w:rsidRPr="009611CE">
              <w:rPr>
                <w:rFonts w:cstheme="minorHAnsi"/>
              </w:rPr>
              <w:t>Intel</w:t>
            </w:r>
          </w:p>
        </w:tc>
      </w:tr>
      <w:tr w:rsidR="00130170" w:rsidRPr="009611CE" w14:paraId="5928DA4E" w14:textId="77777777" w:rsidTr="003B07F1">
        <w:trPr>
          <w:trHeight w:val="215"/>
        </w:trPr>
        <w:tc>
          <w:tcPr>
            <w:tcW w:w="3415" w:type="dxa"/>
            <w:shd w:val="clear" w:color="auto" w:fill="auto"/>
          </w:tcPr>
          <w:p w14:paraId="70836E18" w14:textId="77777777" w:rsidR="00130170" w:rsidRPr="009611CE" w:rsidRDefault="00130170" w:rsidP="003B07F1">
            <w:pPr>
              <w:spacing w:after="0"/>
              <w:rPr>
                <w:rFonts w:cstheme="minorHAnsi"/>
              </w:rPr>
            </w:pPr>
            <w:r w:rsidRPr="009611CE">
              <w:rPr>
                <w:rFonts w:cstheme="minorHAnsi"/>
              </w:rPr>
              <w:t>Kelly Williams</w:t>
            </w:r>
          </w:p>
        </w:tc>
        <w:tc>
          <w:tcPr>
            <w:tcW w:w="6188" w:type="dxa"/>
            <w:shd w:val="clear" w:color="auto" w:fill="auto"/>
          </w:tcPr>
          <w:p w14:paraId="7D239570" w14:textId="77777777" w:rsidR="00130170" w:rsidRPr="009611CE" w:rsidRDefault="00130170" w:rsidP="003B07F1">
            <w:pPr>
              <w:spacing w:after="0"/>
              <w:rPr>
                <w:rFonts w:cstheme="minorHAnsi"/>
              </w:rPr>
            </w:pPr>
            <w:r w:rsidRPr="009611CE">
              <w:rPr>
                <w:rFonts w:cstheme="minorHAnsi"/>
              </w:rPr>
              <w:t>National Association of Broadcasters</w:t>
            </w:r>
          </w:p>
        </w:tc>
      </w:tr>
      <w:tr w:rsidR="00130170" w:rsidRPr="009611CE" w14:paraId="41E52CC5" w14:textId="77777777" w:rsidTr="003B07F1">
        <w:trPr>
          <w:trHeight w:val="215"/>
        </w:trPr>
        <w:tc>
          <w:tcPr>
            <w:tcW w:w="3415" w:type="dxa"/>
            <w:shd w:val="clear" w:color="auto" w:fill="auto"/>
          </w:tcPr>
          <w:p w14:paraId="0F4BBC7A" w14:textId="77777777" w:rsidR="00130170" w:rsidRPr="009611CE" w:rsidRDefault="00130170" w:rsidP="003B07F1">
            <w:pPr>
              <w:spacing w:after="0"/>
              <w:rPr>
                <w:rFonts w:cstheme="minorHAnsi"/>
              </w:rPr>
            </w:pPr>
            <w:r w:rsidRPr="009611CE">
              <w:rPr>
                <w:rFonts w:cstheme="minorHAnsi"/>
              </w:rPr>
              <w:t>Henry Young</w:t>
            </w:r>
          </w:p>
        </w:tc>
        <w:tc>
          <w:tcPr>
            <w:tcW w:w="6188" w:type="dxa"/>
            <w:shd w:val="clear" w:color="auto" w:fill="auto"/>
          </w:tcPr>
          <w:p w14:paraId="678A5B80" w14:textId="77777777" w:rsidR="00130170" w:rsidRPr="009611CE" w:rsidRDefault="00130170" w:rsidP="003B07F1">
            <w:pPr>
              <w:spacing w:after="0"/>
              <w:rPr>
                <w:rFonts w:cstheme="minorHAnsi"/>
              </w:rPr>
            </w:pPr>
            <w:r w:rsidRPr="009611CE">
              <w:rPr>
                <w:rFonts w:cstheme="minorHAnsi"/>
              </w:rPr>
              <w:t>BSA | The Software Alliance</w:t>
            </w:r>
          </w:p>
        </w:tc>
      </w:tr>
      <w:tr w:rsidR="00130170" w:rsidRPr="009611CE" w14:paraId="19D9424B" w14:textId="77777777" w:rsidTr="003B07F1">
        <w:trPr>
          <w:trHeight w:val="215"/>
        </w:trPr>
        <w:tc>
          <w:tcPr>
            <w:tcW w:w="3415" w:type="dxa"/>
            <w:shd w:val="clear" w:color="auto" w:fill="auto"/>
          </w:tcPr>
          <w:p w14:paraId="0FF3514B" w14:textId="77777777" w:rsidR="00130170" w:rsidRPr="009611CE" w:rsidRDefault="00130170" w:rsidP="003B07F1">
            <w:pPr>
              <w:spacing w:after="0"/>
              <w:rPr>
                <w:rFonts w:cstheme="minorHAnsi"/>
              </w:rPr>
            </w:pPr>
            <w:r w:rsidRPr="009611CE">
              <w:rPr>
                <w:rFonts w:cstheme="minorHAnsi"/>
              </w:rPr>
              <w:t>Padma Sudarsan (Co-Chair)</w:t>
            </w:r>
          </w:p>
        </w:tc>
        <w:tc>
          <w:tcPr>
            <w:tcW w:w="6188" w:type="dxa"/>
            <w:shd w:val="clear" w:color="auto" w:fill="auto"/>
          </w:tcPr>
          <w:p w14:paraId="048267EB" w14:textId="77777777" w:rsidR="00130170" w:rsidRPr="009611CE" w:rsidRDefault="00130170" w:rsidP="003B07F1">
            <w:pPr>
              <w:spacing w:after="0"/>
              <w:rPr>
                <w:rFonts w:cstheme="minorHAnsi"/>
              </w:rPr>
            </w:pPr>
            <w:r w:rsidRPr="009611CE">
              <w:rPr>
                <w:rFonts w:cstheme="minorHAnsi"/>
              </w:rPr>
              <w:t>VMware</w:t>
            </w:r>
          </w:p>
        </w:tc>
      </w:tr>
      <w:tr w:rsidR="00130170" w:rsidRPr="009611CE" w14:paraId="338AABEB" w14:textId="77777777" w:rsidTr="003B07F1">
        <w:trPr>
          <w:trHeight w:val="215"/>
        </w:trPr>
        <w:tc>
          <w:tcPr>
            <w:tcW w:w="3415" w:type="dxa"/>
            <w:shd w:val="clear" w:color="auto" w:fill="auto"/>
          </w:tcPr>
          <w:p w14:paraId="3ED0F942" w14:textId="77777777" w:rsidR="00130170" w:rsidRPr="009611CE" w:rsidRDefault="00130170" w:rsidP="003B07F1">
            <w:pPr>
              <w:spacing w:after="0"/>
              <w:rPr>
                <w:rFonts w:cstheme="minorHAnsi"/>
              </w:rPr>
            </w:pPr>
            <w:r w:rsidRPr="009611CE">
              <w:rPr>
                <w:rFonts w:cstheme="minorHAnsi"/>
              </w:rPr>
              <w:t>Todd Gibson (Co-Chair)</w:t>
            </w:r>
          </w:p>
        </w:tc>
        <w:tc>
          <w:tcPr>
            <w:tcW w:w="6188" w:type="dxa"/>
            <w:shd w:val="clear" w:color="auto" w:fill="auto"/>
          </w:tcPr>
          <w:p w14:paraId="71F733C9" w14:textId="77777777" w:rsidR="00130170" w:rsidRPr="009611CE" w:rsidRDefault="00130170" w:rsidP="003B07F1">
            <w:pPr>
              <w:spacing w:after="0"/>
              <w:rPr>
                <w:rFonts w:cstheme="minorHAnsi"/>
              </w:rPr>
            </w:pPr>
            <w:r w:rsidRPr="009611CE">
              <w:rPr>
                <w:rFonts w:cstheme="minorHAnsi"/>
              </w:rPr>
              <w:t>T-Mobile</w:t>
            </w:r>
          </w:p>
        </w:tc>
      </w:tr>
    </w:tbl>
    <w:p w14:paraId="0EBD8727" w14:textId="77777777" w:rsidR="003A68A7" w:rsidRPr="00056FF6" w:rsidRDefault="003A68A7" w:rsidP="00056FF6">
      <w:pPr>
        <w:rPr>
          <w:sz w:val="2"/>
          <w:szCs w:val="2"/>
        </w:rPr>
      </w:pPr>
    </w:p>
    <w:p w14:paraId="0760E892" w14:textId="77777777" w:rsidR="003A68A7" w:rsidRPr="00056FF6" w:rsidRDefault="003A68A7" w:rsidP="00056FF6">
      <w:pPr>
        <w:rPr>
          <w:sz w:val="2"/>
          <w:szCs w:val="2"/>
        </w:rPr>
      </w:pPr>
    </w:p>
    <w:p w14:paraId="2BC6E01D" w14:textId="3759EEEE" w:rsidR="002C7EC2" w:rsidRDefault="0012409F" w:rsidP="0012409F">
      <w:pPr>
        <w:pStyle w:val="Caption"/>
        <w:jc w:val="center"/>
        <w:rPr>
          <w:sz w:val="20"/>
          <w:szCs w:val="20"/>
        </w:rPr>
      </w:pPr>
      <w:r w:rsidRPr="00897306">
        <w:rPr>
          <w:sz w:val="20"/>
          <w:szCs w:val="20"/>
        </w:rPr>
        <w:t xml:space="preserve">Table </w:t>
      </w:r>
      <w:r w:rsidR="0028527A" w:rsidRPr="00897306">
        <w:rPr>
          <w:sz w:val="20"/>
          <w:szCs w:val="20"/>
        </w:rPr>
        <w:fldChar w:fldCharType="begin"/>
      </w:r>
      <w:r w:rsidR="0028527A" w:rsidRPr="00897306">
        <w:rPr>
          <w:sz w:val="20"/>
          <w:szCs w:val="20"/>
        </w:rPr>
        <w:instrText xml:space="preserve"> SEQ Table \* ARABIC </w:instrText>
      </w:r>
      <w:r w:rsidR="0028527A" w:rsidRPr="00897306">
        <w:rPr>
          <w:sz w:val="20"/>
          <w:szCs w:val="20"/>
        </w:rPr>
        <w:fldChar w:fldCharType="separate"/>
      </w:r>
      <w:r w:rsidR="00F26467">
        <w:rPr>
          <w:noProof/>
          <w:sz w:val="20"/>
          <w:szCs w:val="20"/>
        </w:rPr>
        <w:t>2</w:t>
      </w:r>
      <w:r w:rsidR="0028527A" w:rsidRPr="00897306">
        <w:rPr>
          <w:sz w:val="20"/>
          <w:szCs w:val="20"/>
        </w:rPr>
        <w:fldChar w:fldCharType="end"/>
      </w:r>
      <w:r w:rsidRPr="00897306">
        <w:rPr>
          <w:sz w:val="20"/>
          <w:szCs w:val="20"/>
        </w:rPr>
        <w:t xml:space="preserve"> - List of Working Group Members</w:t>
      </w:r>
      <w:r w:rsidR="003A78AB">
        <w:rPr>
          <w:sz w:val="20"/>
          <w:szCs w:val="20"/>
        </w:rPr>
        <w:t xml:space="preserve"> </w:t>
      </w:r>
    </w:p>
    <w:p w14:paraId="1CB6FA3C" w14:textId="35A23E69" w:rsidR="005D1B91" w:rsidRDefault="005D1B91" w:rsidP="00772C08">
      <w:r>
        <w:t>Alternates for members are listed below.</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5"/>
        <w:gridCol w:w="6188"/>
      </w:tblGrid>
      <w:tr w:rsidR="00130170" w:rsidRPr="009611CE" w14:paraId="23E6C1E8" w14:textId="77777777" w:rsidTr="003B07F1">
        <w:trPr>
          <w:trHeight w:val="215"/>
          <w:tblHeader/>
        </w:trPr>
        <w:tc>
          <w:tcPr>
            <w:tcW w:w="3415" w:type="dxa"/>
            <w:shd w:val="clear" w:color="auto" w:fill="4F81BD"/>
          </w:tcPr>
          <w:p w14:paraId="7C17AC88" w14:textId="77777777" w:rsidR="00130170" w:rsidRPr="009611CE" w:rsidRDefault="00130170" w:rsidP="003B07F1">
            <w:pPr>
              <w:spacing w:after="0"/>
              <w:jc w:val="center"/>
              <w:rPr>
                <w:rFonts w:cstheme="minorHAnsi"/>
                <w:b/>
                <w:color w:val="FFFFFF"/>
              </w:rPr>
            </w:pPr>
            <w:r w:rsidRPr="009611CE">
              <w:rPr>
                <w:rFonts w:cstheme="minorHAnsi"/>
                <w:b/>
                <w:color w:val="FFFFFF"/>
              </w:rPr>
              <w:t>Name</w:t>
            </w:r>
          </w:p>
        </w:tc>
        <w:tc>
          <w:tcPr>
            <w:tcW w:w="6188" w:type="dxa"/>
            <w:shd w:val="clear" w:color="auto" w:fill="4F81BD"/>
          </w:tcPr>
          <w:p w14:paraId="3342C75B" w14:textId="77777777" w:rsidR="00130170" w:rsidRPr="009611CE" w:rsidRDefault="00130170" w:rsidP="003B07F1">
            <w:pPr>
              <w:spacing w:after="0"/>
              <w:jc w:val="center"/>
              <w:rPr>
                <w:rFonts w:cstheme="minorHAnsi"/>
                <w:b/>
                <w:color w:val="FFFFFF"/>
              </w:rPr>
            </w:pPr>
            <w:r w:rsidRPr="009611CE">
              <w:rPr>
                <w:rFonts w:cstheme="minorHAnsi"/>
                <w:b/>
                <w:color w:val="FFFFFF"/>
              </w:rPr>
              <w:t>Company</w:t>
            </w:r>
          </w:p>
        </w:tc>
      </w:tr>
      <w:tr w:rsidR="00130170" w:rsidRPr="00F44454" w14:paraId="5893C2DF" w14:textId="77777777" w:rsidTr="003B07F1">
        <w:trPr>
          <w:trHeight w:val="161"/>
        </w:trPr>
        <w:tc>
          <w:tcPr>
            <w:tcW w:w="3415" w:type="dxa"/>
            <w:shd w:val="clear" w:color="auto" w:fill="auto"/>
          </w:tcPr>
          <w:p w14:paraId="66A99E92" w14:textId="77777777" w:rsidR="00130170" w:rsidRPr="00F44454" w:rsidRDefault="00130170" w:rsidP="003B07F1">
            <w:pPr>
              <w:spacing w:after="0"/>
              <w:rPr>
                <w:rFonts w:cstheme="minorHAnsi"/>
              </w:rPr>
            </w:pPr>
            <w:r w:rsidRPr="009611CE">
              <w:rPr>
                <w:rFonts w:cstheme="minorHAnsi"/>
              </w:rPr>
              <w:t xml:space="preserve">Reza </w:t>
            </w:r>
            <w:proofErr w:type="spellStart"/>
            <w:r w:rsidRPr="009611CE">
              <w:rPr>
                <w:rFonts w:cstheme="minorHAnsi"/>
              </w:rPr>
              <w:t>Arefi</w:t>
            </w:r>
            <w:proofErr w:type="spellEnd"/>
          </w:p>
        </w:tc>
        <w:tc>
          <w:tcPr>
            <w:tcW w:w="6188" w:type="dxa"/>
            <w:shd w:val="clear" w:color="auto" w:fill="auto"/>
          </w:tcPr>
          <w:p w14:paraId="14353736" w14:textId="77777777" w:rsidR="00130170" w:rsidRPr="00F44454" w:rsidRDefault="00130170" w:rsidP="003B07F1">
            <w:pPr>
              <w:spacing w:after="0"/>
              <w:rPr>
                <w:rFonts w:cstheme="minorHAnsi"/>
              </w:rPr>
            </w:pPr>
            <w:r w:rsidRPr="009611CE">
              <w:rPr>
                <w:rFonts w:cstheme="minorHAnsi"/>
              </w:rPr>
              <w:t>Intel</w:t>
            </w:r>
          </w:p>
        </w:tc>
      </w:tr>
      <w:tr w:rsidR="00130170" w:rsidRPr="009611CE" w14:paraId="5BC96159" w14:textId="77777777" w:rsidTr="003B07F1">
        <w:trPr>
          <w:trHeight w:val="161"/>
        </w:trPr>
        <w:tc>
          <w:tcPr>
            <w:tcW w:w="3415" w:type="dxa"/>
            <w:shd w:val="clear" w:color="auto" w:fill="auto"/>
          </w:tcPr>
          <w:p w14:paraId="37A7BDF4" w14:textId="77777777" w:rsidR="00130170" w:rsidRPr="009611CE" w:rsidRDefault="00130170" w:rsidP="003B07F1">
            <w:pPr>
              <w:spacing w:after="0"/>
              <w:rPr>
                <w:rFonts w:cstheme="minorHAnsi"/>
              </w:rPr>
            </w:pPr>
            <w:r w:rsidRPr="009611CE">
              <w:rPr>
                <w:rFonts w:cstheme="minorHAnsi"/>
              </w:rPr>
              <w:t>Tom Breen</w:t>
            </w:r>
          </w:p>
        </w:tc>
        <w:tc>
          <w:tcPr>
            <w:tcW w:w="6188" w:type="dxa"/>
            <w:shd w:val="clear" w:color="auto" w:fill="auto"/>
          </w:tcPr>
          <w:p w14:paraId="392F046B" w14:textId="77777777" w:rsidR="00130170" w:rsidRPr="009611CE" w:rsidRDefault="00130170" w:rsidP="003B07F1">
            <w:pPr>
              <w:spacing w:after="0"/>
              <w:rPr>
                <w:rFonts w:cstheme="minorHAnsi"/>
              </w:rPr>
            </w:pPr>
            <w:r w:rsidRPr="009611CE">
              <w:rPr>
                <w:rFonts w:cstheme="minorHAnsi"/>
              </w:rPr>
              <w:t>Secure Lore Solutions</w:t>
            </w:r>
          </w:p>
        </w:tc>
      </w:tr>
      <w:tr w:rsidR="00130170" w:rsidRPr="009611CE" w14:paraId="413099F3" w14:textId="77777777" w:rsidTr="003B07F1">
        <w:trPr>
          <w:trHeight w:val="215"/>
        </w:trPr>
        <w:tc>
          <w:tcPr>
            <w:tcW w:w="3415" w:type="dxa"/>
            <w:shd w:val="clear" w:color="auto" w:fill="auto"/>
          </w:tcPr>
          <w:p w14:paraId="57A8836C" w14:textId="77777777" w:rsidR="00130170" w:rsidRPr="009611CE" w:rsidRDefault="00130170" w:rsidP="003B07F1">
            <w:pPr>
              <w:spacing w:after="0"/>
              <w:rPr>
                <w:rFonts w:cstheme="minorHAnsi"/>
              </w:rPr>
            </w:pPr>
            <w:r w:rsidRPr="009611CE">
              <w:rPr>
                <w:rFonts w:cstheme="minorHAnsi"/>
              </w:rPr>
              <w:t>Mark Carmel</w:t>
            </w:r>
          </w:p>
        </w:tc>
        <w:tc>
          <w:tcPr>
            <w:tcW w:w="6188" w:type="dxa"/>
            <w:shd w:val="clear" w:color="auto" w:fill="auto"/>
          </w:tcPr>
          <w:p w14:paraId="76C6BC3E" w14:textId="77777777" w:rsidR="00130170" w:rsidRPr="009611CE" w:rsidRDefault="00130170" w:rsidP="003B07F1">
            <w:pPr>
              <w:keepNext/>
              <w:spacing w:after="0"/>
              <w:rPr>
                <w:rFonts w:cstheme="minorHAnsi"/>
              </w:rPr>
            </w:pPr>
            <w:r w:rsidRPr="009611CE">
              <w:rPr>
                <w:rFonts w:cstheme="minorHAnsi"/>
              </w:rPr>
              <w:t>Cybersecurity and Infrastructure Security Agency, U.S. Department of Homeland Security</w:t>
            </w:r>
          </w:p>
        </w:tc>
      </w:tr>
      <w:tr w:rsidR="00130170" w:rsidRPr="009611CE" w14:paraId="6F8DC9BB" w14:textId="77777777" w:rsidTr="00E65C65">
        <w:trPr>
          <w:trHeight w:val="215"/>
        </w:trPr>
        <w:tc>
          <w:tcPr>
            <w:tcW w:w="3415" w:type="dxa"/>
            <w:shd w:val="clear" w:color="auto" w:fill="auto"/>
          </w:tcPr>
          <w:p w14:paraId="008EC9D6" w14:textId="77777777" w:rsidR="00130170" w:rsidRPr="009611CE" w:rsidRDefault="00130170" w:rsidP="00E65C65">
            <w:pPr>
              <w:spacing w:after="0"/>
              <w:rPr>
                <w:rFonts w:cstheme="minorHAnsi"/>
              </w:rPr>
            </w:pPr>
            <w:r w:rsidRPr="009611CE">
              <w:rPr>
                <w:rFonts w:cstheme="minorHAnsi"/>
              </w:rPr>
              <w:t>Cathleen Dwyer</w:t>
            </w:r>
          </w:p>
        </w:tc>
        <w:tc>
          <w:tcPr>
            <w:tcW w:w="6188" w:type="dxa"/>
            <w:shd w:val="clear" w:color="auto" w:fill="auto"/>
          </w:tcPr>
          <w:p w14:paraId="00E1BFF5" w14:textId="77777777" w:rsidR="00130170" w:rsidRPr="009611CE" w:rsidRDefault="00130170" w:rsidP="003B07F1">
            <w:pPr>
              <w:keepNext/>
              <w:spacing w:after="0"/>
              <w:rPr>
                <w:rFonts w:cstheme="minorHAnsi"/>
              </w:rPr>
            </w:pPr>
            <w:r w:rsidRPr="009611CE">
              <w:rPr>
                <w:rFonts w:cstheme="minorHAnsi"/>
              </w:rPr>
              <w:t>Verizon Communications</w:t>
            </w:r>
          </w:p>
        </w:tc>
      </w:tr>
      <w:tr w:rsidR="00130170" w:rsidRPr="009611CE" w14:paraId="63BE0297" w14:textId="77777777" w:rsidTr="003B07F1">
        <w:trPr>
          <w:trHeight w:val="215"/>
        </w:trPr>
        <w:tc>
          <w:tcPr>
            <w:tcW w:w="3415" w:type="dxa"/>
            <w:shd w:val="clear" w:color="auto" w:fill="auto"/>
          </w:tcPr>
          <w:p w14:paraId="2D810B53" w14:textId="77777777" w:rsidR="00130170" w:rsidRPr="009611CE" w:rsidRDefault="00130170" w:rsidP="003B07F1">
            <w:pPr>
              <w:spacing w:after="0"/>
              <w:rPr>
                <w:rFonts w:cstheme="minorHAnsi"/>
              </w:rPr>
            </w:pPr>
            <w:r w:rsidRPr="009611CE">
              <w:rPr>
                <w:rFonts w:cstheme="minorHAnsi"/>
              </w:rPr>
              <w:t>Brandon Hinton</w:t>
            </w:r>
          </w:p>
        </w:tc>
        <w:tc>
          <w:tcPr>
            <w:tcW w:w="6188" w:type="dxa"/>
            <w:shd w:val="clear" w:color="auto" w:fill="auto"/>
          </w:tcPr>
          <w:p w14:paraId="4A9C282C" w14:textId="77777777" w:rsidR="00130170" w:rsidRPr="009611CE" w:rsidRDefault="00130170" w:rsidP="003B07F1">
            <w:pPr>
              <w:keepNext/>
              <w:spacing w:after="0"/>
              <w:rPr>
                <w:rFonts w:cstheme="minorHAnsi"/>
              </w:rPr>
            </w:pPr>
            <w:r w:rsidRPr="009611CE">
              <w:rPr>
                <w:rFonts w:cstheme="minorHAnsi"/>
              </w:rPr>
              <w:t>Satellite Industry Association</w:t>
            </w:r>
          </w:p>
        </w:tc>
      </w:tr>
      <w:tr w:rsidR="00130170" w:rsidRPr="00F44454" w14:paraId="02D99C73" w14:textId="77777777" w:rsidTr="003B07F1">
        <w:trPr>
          <w:trHeight w:val="215"/>
        </w:trPr>
        <w:tc>
          <w:tcPr>
            <w:tcW w:w="3415" w:type="dxa"/>
            <w:shd w:val="clear" w:color="auto" w:fill="auto"/>
          </w:tcPr>
          <w:p w14:paraId="0B763632" w14:textId="77777777" w:rsidR="00130170" w:rsidRPr="00F44454" w:rsidRDefault="00130170" w:rsidP="003B07F1">
            <w:pPr>
              <w:spacing w:after="0"/>
              <w:rPr>
                <w:rFonts w:cstheme="minorHAnsi"/>
              </w:rPr>
            </w:pPr>
            <w:r w:rsidRPr="009611CE">
              <w:rPr>
                <w:rFonts w:cstheme="minorHAnsi"/>
              </w:rPr>
              <w:lastRenderedPageBreak/>
              <w:t>Brian Hurley</w:t>
            </w:r>
          </w:p>
        </w:tc>
        <w:tc>
          <w:tcPr>
            <w:tcW w:w="6188" w:type="dxa"/>
            <w:shd w:val="clear" w:color="auto" w:fill="auto"/>
          </w:tcPr>
          <w:p w14:paraId="5109DFC0" w14:textId="77777777" w:rsidR="00130170" w:rsidRPr="00F44454" w:rsidRDefault="00130170" w:rsidP="003B07F1">
            <w:pPr>
              <w:keepNext/>
              <w:spacing w:after="0"/>
              <w:rPr>
                <w:rFonts w:cstheme="minorHAnsi"/>
              </w:rPr>
            </w:pPr>
            <w:r w:rsidRPr="009611CE">
              <w:rPr>
                <w:rFonts w:cstheme="minorHAnsi"/>
              </w:rPr>
              <w:t>ACA Connects</w:t>
            </w:r>
          </w:p>
        </w:tc>
      </w:tr>
      <w:tr w:rsidR="00130170" w:rsidRPr="00F44454" w14:paraId="7376C6EC" w14:textId="77777777" w:rsidTr="003B07F1">
        <w:trPr>
          <w:trHeight w:val="215"/>
        </w:trPr>
        <w:tc>
          <w:tcPr>
            <w:tcW w:w="3415" w:type="dxa"/>
            <w:shd w:val="clear" w:color="auto" w:fill="auto"/>
          </w:tcPr>
          <w:p w14:paraId="71539721" w14:textId="77777777" w:rsidR="00130170" w:rsidRPr="009611CE" w:rsidRDefault="00130170" w:rsidP="003B07F1">
            <w:pPr>
              <w:spacing w:after="0"/>
              <w:rPr>
                <w:rFonts w:cstheme="minorHAnsi"/>
              </w:rPr>
            </w:pPr>
            <w:r>
              <w:rPr>
                <w:rFonts w:cstheme="minorHAnsi"/>
              </w:rPr>
              <w:t>Mike Parsel</w:t>
            </w:r>
          </w:p>
        </w:tc>
        <w:tc>
          <w:tcPr>
            <w:tcW w:w="6188" w:type="dxa"/>
            <w:shd w:val="clear" w:color="auto" w:fill="auto"/>
          </w:tcPr>
          <w:p w14:paraId="2ED9C567" w14:textId="77777777" w:rsidR="00130170" w:rsidRPr="009611CE" w:rsidRDefault="00130170" w:rsidP="003B07F1">
            <w:pPr>
              <w:keepNext/>
              <w:spacing w:after="0"/>
              <w:rPr>
                <w:rFonts w:cstheme="minorHAnsi"/>
              </w:rPr>
            </w:pPr>
            <w:r>
              <w:rPr>
                <w:rFonts w:cstheme="minorHAnsi"/>
              </w:rPr>
              <w:t>T-Mobile</w:t>
            </w:r>
          </w:p>
        </w:tc>
      </w:tr>
      <w:tr w:rsidR="00130170" w:rsidRPr="009611CE" w14:paraId="1B803A94" w14:textId="77777777" w:rsidTr="003B07F1">
        <w:trPr>
          <w:trHeight w:val="215"/>
        </w:trPr>
        <w:tc>
          <w:tcPr>
            <w:tcW w:w="3415" w:type="dxa"/>
            <w:shd w:val="clear" w:color="auto" w:fill="auto"/>
          </w:tcPr>
          <w:p w14:paraId="2EBA4904" w14:textId="77777777" w:rsidR="00130170" w:rsidRPr="009611CE" w:rsidRDefault="00130170" w:rsidP="003B07F1">
            <w:pPr>
              <w:spacing w:after="0"/>
              <w:rPr>
                <w:rFonts w:cstheme="minorHAnsi"/>
              </w:rPr>
            </w:pPr>
            <w:r w:rsidRPr="009611CE">
              <w:rPr>
                <w:rFonts w:cstheme="minorHAnsi"/>
              </w:rPr>
              <w:t>Tamber Ray</w:t>
            </w:r>
          </w:p>
        </w:tc>
        <w:tc>
          <w:tcPr>
            <w:tcW w:w="6188" w:type="dxa"/>
            <w:shd w:val="clear" w:color="auto" w:fill="auto"/>
          </w:tcPr>
          <w:p w14:paraId="3B8FECE7" w14:textId="77777777" w:rsidR="00130170" w:rsidRPr="009611CE" w:rsidRDefault="00130170" w:rsidP="003B07F1">
            <w:pPr>
              <w:keepNext/>
              <w:spacing w:after="0"/>
              <w:rPr>
                <w:rFonts w:cstheme="minorHAnsi"/>
              </w:rPr>
            </w:pPr>
            <w:r w:rsidRPr="009611CE">
              <w:rPr>
                <w:rFonts w:cstheme="minorHAnsi"/>
              </w:rPr>
              <w:t>NTCA – The Rural Broadband Association</w:t>
            </w:r>
          </w:p>
        </w:tc>
      </w:tr>
      <w:tr w:rsidR="00130170" w:rsidRPr="00F44454" w14:paraId="752450D7" w14:textId="77777777" w:rsidTr="003B07F1">
        <w:trPr>
          <w:trHeight w:val="215"/>
        </w:trPr>
        <w:tc>
          <w:tcPr>
            <w:tcW w:w="3415" w:type="dxa"/>
            <w:shd w:val="clear" w:color="auto" w:fill="auto"/>
          </w:tcPr>
          <w:p w14:paraId="2153FF62" w14:textId="77777777" w:rsidR="00130170" w:rsidRPr="00F44454" w:rsidRDefault="00130170" w:rsidP="003B07F1">
            <w:pPr>
              <w:spacing w:after="0"/>
              <w:rPr>
                <w:rFonts w:cstheme="minorHAnsi"/>
              </w:rPr>
            </w:pPr>
            <w:r w:rsidRPr="009611CE">
              <w:rPr>
                <w:rFonts w:cstheme="minorHAnsi"/>
              </w:rPr>
              <w:t>Mike Regan</w:t>
            </w:r>
          </w:p>
        </w:tc>
        <w:tc>
          <w:tcPr>
            <w:tcW w:w="6188" w:type="dxa"/>
            <w:shd w:val="clear" w:color="auto" w:fill="auto"/>
          </w:tcPr>
          <w:p w14:paraId="2E790E3F" w14:textId="77777777" w:rsidR="00130170" w:rsidRPr="00F44454" w:rsidRDefault="00130170" w:rsidP="003B07F1">
            <w:pPr>
              <w:keepNext/>
              <w:spacing w:after="0"/>
              <w:rPr>
                <w:rFonts w:cstheme="minorHAnsi"/>
              </w:rPr>
            </w:pPr>
            <w:r w:rsidRPr="009611CE">
              <w:rPr>
                <w:rFonts w:cstheme="minorHAnsi"/>
              </w:rPr>
              <w:t>Telecommunications Industry Association</w:t>
            </w:r>
          </w:p>
        </w:tc>
      </w:tr>
      <w:tr w:rsidR="00130170" w:rsidRPr="009611CE" w14:paraId="4195C3FD" w14:textId="77777777" w:rsidTr="003B07F1">
        <w:trPr>
          <w:trHeight w:val="215"/>
        </w:trPr>
        <w:tc>
          <w:tcPr>
            <w:tcW w:w="3415" w:type="dxa"/>
            <w:shd w:val="clear" w:color="auto" w:fill="auto"/>
          </w:tcPr>
          <w:p w14:paraId="0D3E2CAA" w14:textId="77777777" w:rsidR="00130170" w:rsidRPr="009611CE" w:rsidRDefault="00130170" w:rsidP="003B07F1">
            <w:pPr>
              <w:spacing w:after="0"/>
              <w:rPr>
                <w:rFonts w:cstheme="minorHAnsi"/>
              </w:rPr>
            </w:pPr>
            <w:r w:rsidRPr="009611CE">
              <w:rPr>
                <w:rFonts w:cstheme="minorHAnsi"/>
              </w:rPr>
              <w:t>Mark Roy</w:t>
            </w:r>
          </w:p>
        </w:tc>
        <w:tc>
          <w:tcPr>
            <w:tcW w:w="6188" w:type="dxa"/>
            <w:shd w:val="clear" w:color="auto" w:fill="auto"/>
          </w:tcPr>
          <w:p w14:paraId="2544203E" w14:textId="77777777" w:rsidR="00130170" w:rsidRPr="009611CE" w:rsidRDefault="00130170" w:rsidP="003B07F1">
            <w:pPr>
              <w:keepNext/>
              <w:spacing w:after="0"/>
              <w:rPr>
                <w:rFonts w:cstheme="minorHAnsi"/>
              </w:rPr>
            </w:pPr>
            <w:r w:rsidRPr="009611CE">
              <w:rPr>
                <w:rFonts w:cstheme="minorHAnsi"/>
              </w:rPr>
              <w:t>Public Broadcasting Service</w:t>
            </w:r>
          </w:p>
        </w:tc>
      </w:tr>
      <w:tr w:rsidR="00130170" w:rsidRPr="009611CE" w14:paraId="43AC2867" w14:textId="77777777" w:rsidTr="003B07F1">
        <w:trPr>
          <w:trHeight w:val="215"/>
        </w:trPr>
        <w:tc>
          <w:tcPr>
            <w:tcW w:w="3415" w:type="dxa"/>
            <w:shd w:val="clear" w:color="auto" w:fill="auto"/>
          </w:tcPr>
          <w:p w14:paraId="298C961B" w14:textId="77777777" w:rsidR="00130170" w:rsidRPr="009611CE" w:rsidRDefault="00130170" w:rsidP="003B07F1">
            <w:pPr>
              <w:spacing w:after="0"/>
              <w:rPr>
                <w:rFonts w:cstheme="minorHAnsi"/>
              </w:rPr>
            </w:pPr>
            <w:r w:rsidRPr="009611CE">
              <w:rPr>
                <w:rFonts w:cstheme="minorHAnsi"/>
              </w:rPr>
              <w:t>John Schiel</w:t>
            </w:r>
          </w:p>
        </w:tc>
        <w:tc>
          <w:tcPr>
            <w:tcW w:w="6188" w:type="dxa"/>
            <w:shd w:val="clear" w:color="auto" w:fill="auto"/>
          </w:tcPr>
          <w:p w14:paraId="11675171" w14:textId="77777777" w:rsidR="00130170" w:rsidRPr="009611CE" w:rsidRDefault="00130170" w:rsidP="003B07F1">
            <w:pPr>
              <w:keepNext/>
              <w:spacing w:after="0"/>
              <w:rPr>
                <w:rFonts w:cstheme="minorHAnsi"/>
              </w:rPr>
            </w:pPr>
            <w:r w:rsidRPr="009611CE">
              <w:rPr>
                <w:rFonts w:cstheme="minorHAnsi"/>
              </w:rPr>
              <w:t>Lumen Technologies, Inc.</w:t>
            </w:r>
          </w:p>
        </w:tc>
      </w:tr>
      <w:tr w:rsidR="00130170" w:rsidRPr="009611CE" w14:paraId="7BE8048D" w14:textId="77777777" w:rsidTr="003B07F1">
        <w:trPr>
          <w:trHeight w:val="215"/>
        </w:trPr>
        <w:tc>
          <w:tcPr>
            <w:tcW w:w="3415" w:type="dxa"/>
            <w:shd w:val="clear" w:color="auto" w:fill="auto"/>
          </w:tcPr>
          <w:p w14:paraId="3E96D4C7" w14:textId="77777777" w:rsidR="00130170" w:rsidRPr="009611CE" w:rsidRDefault="00130170" w:rsidP="003B07F1">
            <w:pPr>
              <w:spacing w:after="0"/>
            </w:pPr>
            <w:r w:rsidRPr="14B5627A">
              <w:t xml:space="preserve">Jason </w:t>
            </w:r>
            <w:proofErr w:type="spellStart"/>
            <w:r w:rsidRPr="14B5627A">
              <w:t>VonBargen</w:t>
            </w:r>
            <w:proofErr w:type="spellEnd"/>
          </w:p>
        </w:tc>
        <w:tc>
          <w:tcPr>
            <w:tcW w:w="6188" w:type="dxa"/>
            <w:shd w:val="clear" w:color="auto" w:fill="auto"/>
          </w:tcPr>
          <w:p w14:paraId="3B6DBC92" w14:textId="77777777" w:rsidR="00130170" w:rsidRPr="009611CE" w:rsidRDefault="00130170" w:rsidP="003B07F1">
            <w:pPr>
              <w:spacing w:after="0"/>
              <w:rPr>
                <w:rFonts w:cstheme="minorHAnsi"/>
              </w:rPr>
            </w:pPr>
            <w:r w:rsidRPr="009611CE">
              <w:rPr>
                <w:rFonts w:cstheme="minorHAnsi"/>
              </w:rPr>
              <w:t>Charter Communications</w:t>
            </w:r>
          </w:p>
        </w:tc>
      </w:tr>
      <w:tr w:rsidR="00130170" w:rsidRPr="00F44454" w14:paraId="584D4F94" w14:textId="77777777" w:rsidTr="003B07F1">
        <w:trPr>
          <w:trHeight w:val="215"/>
        </w:trPr>
        <w:tc>
          <w:tcPr>
            <w:tcW w:w="3415" w:type="dxa"/>
            <w:shd w:val="clear" w:color="auto" w:fill="auto"/>
          </w:tcPr>
          <w:p w14:paraId="0F039B6C" w14:textId="77777777" w:rsidR="00130170" w:rsidRPr="00F44454" w:rsidRDefault="00130170" w:rsidP="003B07F1">
            <w:pPr>
              <w:spacing w:after="0"/>
              <w:rPr>
                <w:rFonts w:cstheme="minorHAnsi"/>
              </w:rPr>
            </w:pPr>
            <w:r w:rsidRPr="00F44454">
              <w:rPr>
                <w:rFonts w:cstheme="minorHAnsi"/>
              </w:rPr>
              <w:t>Timothy Youngblood</w:t>
            </w:r>
          </w:p>
        </w:tc>
        <w:tc>
          <w:tcPr>
            <w:tcW w:w="6188" w:type="dxa"/>
            <w:shd w:val="clear" w:color="auto" w:fill="auto"/>
          </w:tcPr>
          <w:p w14:paraId="186E3E00" w14:textId="77777777" w:rsidR="00130170" w:rsidRPr="00F44454" w:rsidRDefault="00130170" w:rsidP="003B07F1">
            <w:pPr>
              <w:tabs>
                <w:tab w:val="left" w:pos="1030"/>
              </w:tabs>
              <w:spacing w:after="0"/>
              <w:rPr>
                <w:rFonts w:cstheme="minorHAnsi"/>
              </w:rPr>
            </w:pPr>
            <w:r w:rsidRPr="00F44454">
              <w:rPr>
                <w:rFonts w:cstheme="minorHAnsi"/>
              </w:rPr>
              <w:t>T-Mobile</w:t>
            </w:r>
          </w:p>
        </w:tc>
      </w:tr>
    </w:tbl>
    <w:p w14:paraId="32AA8BF7" w14:textId="77777777" w:rsidR="005D1B91" w:rsidRPr="005D1B91" w:rsidRDefault="005D1B91" w:rsidP="005D1B91">
      <w:pPr>
        <w:widowControl/>
        <w:autoSpaceDE/>
        <w:autoSpaceDN/>
        <w:adjustRightInd/>
        <w:rPr>
          <w:sz w:val="2"/>
          <w:szCs w:val="2"/>
        </w:rPr>
      </w:pPr>
    </w:p>
    <w:p w14:paraId="64CD3F45" w14:textId="0E2C277F" w:rsidR="005D1B91" w:rsidRPr="005D1B91" w:rsidRDefault="005D1B91" w:rsidP="005D1B91">
      <w:pPr>
        <w:widowControl/>
        <w:autoSpaceDE/>
        <w:autoSpaceDN/>
        <w:adjustRightInd/>
        <w:spacing w:after="200"/>
        <w:jc w:val="center"/>
        <w:rPr>
          <w:b/>
          <w:bCs/>
          <w:color w:val="4F81BD"/>
          <w:sz w:val="18"/>
          <w:szCs w:val="18"/>
        </w:rPr>
      </w:pPr>
      <w:r w:rsidRPr="005D1B91">
        <w:rPr>
          <w:b/>
          <w:bCs/>
          <w:color w:val="4F81BD"/>
          <w:sz w:val="18"/>
          <w:szCs w:val="18"/>
        </w:rPr>
        <w:t xml:space="preserve">Table </w:t>
      </w:r>
      <w:r w:rsidRPr="005D1B91">
        <w:rPr>
          <w:b/>
          <w:bCs/>
          <w:color w:val="4F81BD"/>
          <w:sz w:val="18"/>
          <w:szCs w:val="18"/>
        </w:rPr>
        <w:fldChar w:fldCharType="begin"/>
      </w:r>
      <w:r w:rsidRPr="005D1B91">
        <w:rPr>
          <w:b/>
          <w:bCs/>
          <w:color w:val="4F81BD"/>
          <w:sz w:val="18"/>
          <w:szCs w:val="18"/>
        </w:rPr>
        <w:instrText xml:space="preserve"> SEQ Table \* ARABIC </w:instrText>
      </w:r>
      <w:r w:rsidRPr="005D1B91">
        <w:rPr>
          <w:b/>
          <w:bCs/>
          <w:color w:val="4F81BD"/>
          <w:sz w:val="18"/>
          <w:szCs w:val="18"/>
        </w:rPr>
        <w:fldChar w:fldCharType="separate"/>
      </w:r>
      <w:r w:rsidR="00F26467">
        <w:rPr>
          <w:b/>
          <w:bCs/>
          <w:noProof/>
          <w:color w:val="4F81BD"/>
          <w:sz w:val="18"/>
          <w:szCs w:val="18"/>
        </w:rPr>
        <w:t>3</w:t>
      </w:r>
      <w:r w:rsidRPr="005D1B91">
        <w:rPr>
          <w:b/>
          <w:bCs/>
          <w:noProof/>
          <w:color w:val="4F81BD"/>
          <w:sz w:val="18"/>
          <w:szCs w:val="18"/>
        </w:rPr>
        <w:fldChar w:fldCharType="end"/>
      </w:r>
      <w:r w:rsidRPr="005D1B91">
        <w:rPr>
          <w:b/>
          <w:bCs/>
          <w:color w:val="4F81BD"/>
          <w:sz w:val="18"/>
          <w:szCs w:val="18"/>
        </w:rPr>
        <w:t xml:space="preserve"> - List of Working Group Alternates</w:t>
      </w:r>
    </w:p>
    <w:p w14:paraId="310121C5" w14:textId="7039E5FA" w:rsidR="005D1B91" w:rsidRPr="00DF6969" w:rsidRDefault="005D1B91">
      <w:pPr>
        <w:pStyle w:val="Heading2"/>
        <w:numPr>
          <w:ilvl w:val="1"/>
          <w:numId w:val="5"/>
        </w:numPr>
        <w:spacing w:after="60"/>
        <w:rPr>
          <w:rFonts w:cs="Times New Roman"/>
        </w:rPr>
      </w:pPr>
      <w:bookmarkStart w:id="20" w:name="_Toc64468321"/>
      <w:bookmarkStart w:id="21" w:name="_Toc112329217"/>
      <w:bookmarkStart w:id="22" w:name="_Toc113369041"/>
      <w:bookmarkStart w:id="23" w:name="_Toc113347912"/>
      <w:bookmarkStart w:id="24" w:name="_Toc138762949"/>
      <w:r w:rsidRPr="260777E1">
        <w:rPr>
          <w:rFonts w:cs="Times New Roman"/>
        </w:rPr>
        <w:t xml:space="preserve">Subject Matter Expert </w:t>
      </w:r>
      <w:bookmarkEnd w:id="20"/>
      <w:r w:rsidRPr="260777E1">
        <w:rPr>
          <w:rFonts w:cs="Times New Roman"/>
        </w:rPr>
        <w:t>Contributors</w:t>
      </w:r>
      <w:bookmarkEnd w:id="21"/>
      <w:bookmarkEnd w:id="22"/>
      <w:bookmarkEnd w:id="23"/>
      <w:bookmarkEnd w:id="24"/>
    </w:p>
    <w:p w14:paraId="2F2BDB28" w14:textId="6372FDFB" w:rsidR="00653CB7" w:rsidRDefault="00653CB7" w:rsidP="00653CB7">
      <w:r>
        <w:t xml:space="preserve">The working group heard from several subject matter experts during their research. </w:t>
      </w:r>
    </w:p>
    <w:tbl>
      <w:tblPr>
        <w:tblW w:w="8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5400"/>
      </w:tblGrid>
      <w:tr w:rsidR="00130170" w:rsidRPr="00964C0F" w14:paraId="402FD536" w14:textId="77777777" w:rsidTr="00F66005">
        <w:trPr>
          <w:trHeight w:val="215"/>
          <w:tblHeader/>
          <w:jc w:val="center"/>
        </w:trPr>
        <w:tc>
          <w:tcPr>
            <w:tcW w:w="3145" w:type="dxa"/>
            <w:shd w:val="clear" w:color="auto" w:fill="4F81BD" w:themeFill="accent1"/>
          </w:tcPr>
          <w:p w14:paraId="052D4AFF" w14:textId="77777777" w:rsidR="00130170" w:rsidRPr="00964C0F" w:rsidRDefault="00130170" w:rsidP="003B07F1">
            <w:pPr>
              <w:keepNext/>
              <w:jc w:val="center"/>
              <w:rPr>
                <w:rFonts w:cstheme="minorHAnsi"/>
                <w:b/>
                <w:color w:val="FFFFFF"/>
              </w:rPr>
            </w:pPr>
            <w:r w:rsidRPr="00964C0F">
              <w:rPr>
                <w:rFonts w:cstheme="minorHAnsi"/>
                <w:b/>
                <w:color w:val="FFFFFF"/>
              </w:rPr>
              <w:t>Name</w:t>
            </w:r>
          </w:p>
        </w:tc>
        <w:tc>
          <w:tcPr>
            <w:tcW w:w="5400" w:type="dxa"/>
            <w:shd w:val="clear" w:color="auto" w:fill="4F81BD" w:themeFill="accent1"/>
          </w:tcPr>
          <w:p w14:paraId="35A2C36C" w14:textId="77777777" w:rsidR="00130170" w:rsidRPr="00964C0F" w:rsidRDefault="00130170" w:rsidP="003B07F1">
            <w:pPr>
              <w:keepNext/>
              <w:jc w:val="center"/>
              <w:rPr>
                <w:rFonts w:cstheme="minorHAnsi"/>
                <w:b/>
                <w:color w:val="FFFFFF"/>
              </w:rPr>
            </w:pPr>
            <w:r w:rsidRPr="00964C0F">
              <w:rPr>
                <w:rFonts w:cstheme="minorHAnsi"/>
                <w:b/>
                <w:color w:val="FFFFFF"/>
              </w:rPr>
              <w:t>Company</w:t>
            </w:r>
          </w:p>
        </w:tc>
      </w:tr>
      <w:tr w:rsidR="00B14394" w:rsidRPr="00964C0F" w14:paraId="3E6D3CB3" w14:textId="77777777" w:rsidTr="00F66005">
        <w:trPr>
          <w:trHeight w:val="215"/>
          <w:jc w:val="center"/>
        </w:trPr>
        <w:tc>
          <w:tcPr>
            <w:tcW w:w="3145" w:type="dxa"/>
            <w:shd w:val="clear" w:color="auto" w:fill="auto"/>
          </w:tcPr>
          <w:p w14:paraId="5D2F1CB5" w14:textId="5A7C8B31" w:rsidR="00B14394" w:rsidRPr="00F44454" w:rsidRDefault="00B14394" w:rsidP="00B14394">
            <w:pPr>
              <w:rPr>
                <w:rFonts w:cstheme="minorHAnsi"/>
              </w:rPr>
            </w:pPr>
            <w:r w:rsidRPr="00F44454">
              <w:rPr>
                <w:rFonts w:cstheme="minorHAnsi"/>
              </w:rPr>
              <w:t>Masoud Asadi</w:t>
            </w:r>
          </w:p>
        </w:tc>
        <w:tc>
          <w:tcPr>
            <w:tcW w:w="5400" w:type="dxa"/>
            <w:shd w:val="clear" w:color="auto" w:fill="auto"/>
          </w:tcPr>
          <w:p w14:paraId="736D2D3C" w14:textId="76F4C385" w:rsidR="00B14394" w:rsidRPr="00F44454" w:rsidRDefault="00B14394" w:rsidP="00B14394">
            <w:pPr>
              <w:keepNext/>
              <w:rPr>
                <w:rFonts w:cstheme="minorHAnsi"/>
              </w:rPr>
            </w:pPr>
            <w:r w:rsidRPr="00F44454">
              <w:rPr>
                <w:rFonts w:cstheme="minorHAnsi"/>
              </w:rPr>
              <w:t>Ericsson</w:t>
            </w:r>
          </w:p>
        </w:tc>
      </w:tr>
      <w:tr w:rsidR="00B14394" w:rsidRPr="00964C0F" w14:paraId="2E5C2967" w14:textId="77777777" w:rsidTr="00F66005">
        <w:trPr>
          <w:trHeight w:val="215"/>
          <w:jc w:val="center"/>
        </w:trPr>
        <w:tc>
          <w:tcPr>
            <w:tcW w:w="3145" w:type="dxa"/>
            <w:shd w:val="clear" w:color="auto" w:fill="auto"/>
          </w:tcPr>
          <w:p w14:paraId="594581A4" w14:textId="063DFDFC" w:rsidR="00B14394" w:rsidRPr="00F44454" w:rsidRDefault="00B14394" w:rsidP="00B14394">
            <w:pPr>
              <w:rPr>
                <w:rFonts w:cstheme="minorHAnsi"/>
              </w:rPr>
            </w:pPr>
            <w:r w:rsidRPr="00F44454">
              <w:rPr>
                <w:rFonts w:cstheme="minorHAnsi"/>
              </w:rPr>
              <w:t>Peter Colombo</w:t>
            </w:r>
          </w:p>
        </w:tc>
        <w:tc>
          <w:tcPr>
            <w:tcW w:w="5400" w:type="dxa"/>
            <w:shd w:val="clear" w:color="auto" w:fill="auto"/>
          </w:tcPr>
          <w:p w14:paraId="5A8B5581" w14:textId="13455BE8" w:rsidR="00B14394" w:rsidRPr="00F44454" w:rsidRDefault="00B14394" w:rsidP="00B14394">
            <w:pPr>
              <w:keepNext/>
              <w:rPr>
                <w:rFonts w:cstheme="minorHAnsi"/>
              </w:rPr>
            </w:pPr>
            <w:r w:rsidRPr="23789D78">
              <w:rPr>
                <w:rFonts w:cstheme="minorBidi"/>
              </w:rPr>
              <w:t xml:space="preserve">Cybersecurity and Infrastructure Security Agency, U.S. Department of Homeland Security </w:t>
            </w:r>
          </w:p>
        </w:tc>
      </w:tr>
      <w:tr w:rsidR="00B14394" w:rsidRPr="00F44454" w14:paraId="2DAD83B5" w14:textId="77777777" w:rsidTr="00F66005">
        <w:trPr>
          <w:trHeight w:val="215"/>
          <w:jc w:val="center"/>
        </w:trPr>
        <w:tc>
          <w:tcPr>
            <w:tcW w:w="3145" w:type="dxa"/>
            <w:shd w:val="clear" w:color="auto" w:fill="auto"/>
          </w:tcPr>
          <w:p w14:paraId="5D57E6B4" w14:textId="77777777" w:rsidR="00B14394" w:rsidRPr="00F44454" w:rsidRDefault="00B14394" w:rsidP="00B14394">
            <w:pPr>
              <w:rPr>
                <w:rFonts w:cstheme="minorHAnsi"/>
              </w:rPr>
            </w:pPr>
            <w:r w:rsidRPr="00F44454">
              <w:rPr>
                <w:rFonts w:cstheme="minorHAnsi"/>
              </w:rPr>
              <w:t>Carlos Manzanares</w:t>
            </w:r>
          </w:p>
        </w:tc>
        <w:tc>
          <w:tcPr>
            <w:tcW w:w="5400" w:type="dxa"/>
            <w:shd w:val="clear" w:color="auto" w:fill="auto"/>
          </w:tcPr>
          <w:p w14:paraId="103A752A" w14:textId="77777777" w:rsidR="00B14394" w:rsidRPr="00F44454" w:rsidRDefault="00B14394" w:rsidP="00B14394">
            <w:pPr>
              <w:keepNext/>
              <w:rPr>
                <w:rFonts w:cstheme="minorHAnsi"/>
              </w:rPr>
            </w:pPr>
            <w:r w:rsidRPr="00F44454">
              <w:rPr>
                <w:rFonts w:cstheme="minorHAnsi"/>
              </w:rPr>
              <w:t>Nokia</w:t>
            </w:r>
          </w:p>
        </w:tc>
      </w:tr>
      <w:tr w:rsidR="00B14394" w:rsidRPr="00F44454" w14:paraId="0D1C352C" w14:textId="77777777" w:rsidTr="00F66005">
        <w:trPr>
          <w:trHeight w:val="215"/>
          <w:jc w:val="center"/>
        </w:trPr>
        <w:tc>
          <w:tcPr>
            <w:tcW w:w="3145" w:type="dxa"/>
            <w:shd w:val="clear" w:color="auto" w:fill="auto"/>
          </w:tcPr>
          <w:p w14:paraId="74A27A1D" w14:textId="79755B2F" w:rsidR="00B14394" w:rsidRPr="00F44454" w:rsidRDefault="00B14394" w:rsidP="00B14394">
            <w:pPr>
              <w:rPr>
                <w:rFonts w:cstheme="minorHAnsi"/>
              </w:rPr>
            </w:pPr>
            <w:r w:rsidRPr="00F44454">
              <w:rPr>
                <w:rFonts w:cstheme="minorHAnsi"/>
              </w:rPr>
              <w:t xml:space="preserve">Chris </w:t>
            </w:r>
            <w:proofErr w:type="spellStart"/>
            <w:r w:rsidRPr="00F44454">
              <w:rPr>
                <w:rFonts w:cstheme="minorHAnsi"/>
              </w:rPr>
              <w:t>Oatway</w:t>
            </w:r>
            <w:proofErr w:type="spellEnd"/>
          </w:p>
        </w:tc>
        <w:tc>
          <w:tcPr>
            <w:tcW w:w="5400" w:type="dxa"/>
            <w:shd w:val="clear" w:color="auto" w:fill="auto"/>
          </w:tcPr>
          <w:p w14:paraId="18338FB1" w14:textId="26382465" w:rsidR="00B14394" w:rsidRPr="00F44454" w:rsidRDefault="00B14394" w:rsidP="00B14394">
            <w:pPr>
              <w:keepNext/>
              <w:rPr>
                <w:rFonts w:cstheme="minorHAnsi"/>
              </w:rPr>
            </w:pPr>
            <w:r w:rsidRPr="00F44454">
              <w:rPr>
                <w:rFonts w:cstheme="minorHAnsi"/>
              </w:rPr>
              <w:t>Verizon</w:t>
            </w:r>
          </w:p>
        </w:tc>
      </w:tr>
      <w:tr w:rsidR="00B14394" w:rsidRPr="00F44454" w14:paraId="481DAA32" w14:textId="77777777" w:rsidTr="00F66005">
        <w:trPr>
          <w:trHeight w:val="215"/>
          <w:jc w:val="center"/>
        </w:trPr>
        <w:tc>
          <w:tcPr>
            <w:tcW w:w="3145" w:type="dxa"/>
            <w:shd w:val="clear" w:color="auto" w:fill="auto"/>
          </w:tcPr>
          <w:p w14:paraId="0E30917C" w14:textId="77777777" w:rsidR="00B14394" w:rsidRPr="00F44454" w:rsidRDefault="00B14394" w:rsidP="00B14394">
            <w:pPr>
              <w:rPr>
                <w:rFonts w:cstheme="minorHAnsi"/>
              </w:rPr>
            </w:pPr>
            <w:r w:rsidRPr="00F44454">
              <w:rPr>
                <w:rFonts w:cstheme="minorHAnsi"/>
              </w:rPr>
              <w:t>David M. Zendzian</w:t>
            </w:r>
          </w:p>
        </w:tc>
        <w:tc>
          <w:tcPr>
            <w:tcW w:w="5400" w:type="dxa"/>
            <w:shd w:val="clear" w:color="auto" w:fill="auto"/>
          </w:tcPr>
          <w:p w14:paraId="7849F3DF" w14:textId="77777777" w:rsidR="00B14394" w:rsidRPr="00F44454" w:rsidRDefault="00B14394" w:rsidP="00B14394">
            <w:pPr>
              <w:keepNext/>
              <w:rPr>
                <w:rFonts w:cstheme="minorHAnsi"/>
              </w:rPr>
            </w:pPr>
            <w:r w:rsidRPr="00F44454">
              <w:rPr>
                <w:rFonts w:cstheme="minorHAnsi"/>
              </w:rPr>
              <w:t>VMware</w:t>
            </w:r>
          </w:p>
        </w:tc>
      </w:tr>
    </w:tbl>
    <w:p w14:paraId="68E9C56F" w14:textId="63E675A4" w:rsidR="005D1B91" w:rsidRPr="005D1B91" w:rsidRDefault="005D1B91" w:rsidP="005D1B91">
      <w:pPr>
        <w:widowControl/>
        <w:autoSpaceDE/>
        <w:autoSpaceDN/>
        <w:adjustRightInd/>
        <w:spacing w:after="200"/>
        <w:jc w:val="center"/>
        <w:rPr>
          <w:b/>
          <w:bCs/>
          <w:color w:val="4F81BD"/>
          <w:sz w:val="18"/>
          <w:szCs w:val="18"/>
        </w:rPr>
      </w:pPr>
      <w:r w:rsidRPr="005D1B91">
        <w:rPr>
          <w:b/>
          <w:bCs/>
          <w:color w:val="4F81BD"/>
          <w:sz w:val="18"/>
          <w:szCs w:val="18"/>
        </w:rPr>
        <w:t xml:space="preserve">Table </w:t>
      </w:r>
      <w:r w:rsidRPr="005D1B91">
        <w:rPr>
          <w:b/>
          <w:bCs/>
          <w:color w:val="4F81BD"/>
          <w:sz w:val="18"/>
          <w:szCs w:val="18"/>
        </w:rPr>
        <w:fldChar w:fldCharType="begin"/>
      </w:r>
      <w:r w:rsidRPr="005D1B91">
        <w:rPr>
          <w:b/>
          <w:bCs/>
          <w:color w:val="4F81BD"/>
          <w:sz w:val="18"/>
          <w:szCs w:val="18"/>
        </w:rPr>
        <w:instrText xml:space="preserve"> SEQ Table \* ARABIC </w:instrText>
      </w:r>
      <w:r w:rsidRPr="005D1B91">
        <w:rPr>
          <w:b/>
          <w:bCs/>
          <w:color w:val="4F81BD"/>
          <w:sz w:val="18"/>
          <w:szCs w:val="18"/>
        </w:rPr>
        <w:fldChar w:fldCharType="separate"/>
      </w:r>
      <w:r w:rsidR="00F26467">
        <w:rPr>
          <w:b/>
          <w:bCs/>
          <w:noProof/>
          <w:color w:val="4F81BD"/>
          <w:sz w:val="18"/>
          <w:szCs w:val="18"/>
        </w:rPr>
        <w:t>4</w:t>
      </w:r>
      <w:r w:rsidRPr="005D1B91">
        <w:rPr>
          <w:b/>
          <w:bCs/>
          <w:noProof/>
          <w:color w:val="4F81BD"/>
          <w:sz w:val="18"/>
          <w:szCs w:val="18"/>
        </w:rPr>
        <w:fldChar w:fldCharType="end"/>
      </w:r>
      <w:r w:rsidRPr="005D1B91">
        <w:rPr>
          <w:b/>
          <w:bCs/>
          <w:color w:val="4F81BD"/>
          <w:sz w:val="18"/>
          <w:szCs w:val="18"/>
        </w:rPr>
        <w:t xml:space="preserve"> - List of Subject Matter Experts</w:t>
      </w:r>
    </w:p>
    <w:p w14:paraId="07907F6C" w14:textId="0825B718" w:rsidR="00D53100" w:rsidRPr="00ED4F25" w:rsidRDefault="003A68A7">
      <w:pPr>
        <w:pStyle w:val="Heading1"/>
        <w:numPr>
          <w:ilvl w:val="0"/>
          <w:numId w:val="5"/>
        </w:numPr>
        <w:shd w:val="clear" w:color="auto" w:fill="auto"/>
        <w:ind w:left="360" w:hanging="360"/>
        <w:rPr>
          <w:rFonts w:cs="Times New Roman"/>
        </w:rPr>
      </w:pPr>
      <w:bookmarkStart w:id="25" w:name="_Objective,_Scope,_and"/>
      <w:bookmarkStart w:id="26" w:name="_Toc255915819"/>
      <w:bookmarkStart w:id="27" w:name="_Toc112329218"/>
      <w:bookmarkStart w:id="28" w:name="_Toc113369042"/>
      <w:bookmarkStart w:id="29" w:name="_Toc113347913"/>
      <w:bookmarkStart w:id="30" w:name="_Toc138762950"/>
      <w:bookmarkEnd w:id="25"/>
      <w:r w:rsidRPr="260777E1">
        <w:rPr>
          <w:rFonts w:cs="Times New Roman"/>
        </w:rPr>
        <w:t>Objective, Scope, and Methodology</w:t>
      </w:r>
      <w:bookmarkEnd w:id="26"/>
      <w:bookmarkEnd w:id="27"/>
      <w:bookmarkEnd w:id="28"/>
      <w:bookmarkEnd w:id="29"/>
      <w:bookmarkEnd w:id="30"/>
    </w:p>
    <w:p w14:paraId="4CFA11B4" w14:textId="3D4D5BBC" w:rsidR="4564A0A6" w:rsidRPr="00ED4F25" w:rsidRDefault="4564A0A6">
      <w:pPr>
        <w:pStyle w:val="Heading2"/>
        <w:numPr>
          <w:ilvl w:val="1"/>
          <w:numId w:val="5"/>
        </w:numPr>
        <w:spacing w:after="60"/>
        <w:rPr>
          <w:rFonts w:cs="Times New Roman"/>
        </w:rPr>
      </w:pPr>
      <w:bookmarkStart w:id="31" w:name="_Toc112329219"/>
      <w:bookmarkStart w:id="32" w:name="_Toc113369043"/>
      <w:bookmarkStart w:id="33" w:name="_Toc113347914"/>
      <w:bookmarkStart w:id="34" w:name="_Toc138762951"/>
      <w:r w:rsidRPr="260777E1">
        <w:rPr>
          <w:rFonts w:cs="Times New Roman"/>
        </w:rPr>
        <w:t>Objective and Scope</w:t>
      </w:r>
      <w:bookmarkEnd w:id="31"/>
      <w:bookmarkEnd w:id="32"/>
      <w:bookmarkEnd w:id="33"/>
      <w:bookmarkEnd w:id="34"/>
    </w:p>
    <w:p w14:paraId="0CBF6AD0" w14:textId="137D678C" w:rsidR="00130170" w:rsidRDefault="16BE4A3A" w:rsidP="00653CB7">
      <w:r>
        <w:t xml:space="preserve">The FCC tasked CSRIC VIII, delegated to Working Group 5 (WG5), </w:t>
      </w:r>
      <w:r w:rsidR="0821EFE2">
        <w:t>to identify</w:t>
      </w:r>
      <w:r>
        <w:t xml:space="preserve"> key security vulnerabilities and recommended best practices to improve communications supply chain security.  </w:t>
      </w:r>
      <w:r w:rsidR="00BB51EF">
        <w:t xml:space="preserve">Building on </w:t>
      </w:r>
      <w:r w:rsidR="0054217A">
        <w:t>its September 2022 report that focused on software supply security,</w:t>
      </w:r>
      <w:r w:rsidR="0054217A">
        <w:rPr>
          <w:rStyle w:val="FootnoteReference"/>
        </w:rPr>
        <w:footnoteReference w:id="14"/>
      </w:r>
      <w:r w:rsidR="0054217A">
        <w:t xml:space="preserve"> in this report, CSRIC VIII </w:t>
      </w:r>
      <w:r>
        <w:t xml:space="preserve">focuses on </w:t>
      </w:r>
      <w:r w:rsidR="63E197F9">
        <w:t xml:space="preserve">infrastructure and network management system </w:t>
      </w:r>
      <w:r w:rsidR="00627EFC">
        <w:t xml:space="preserve">supply chain </w:t>
      </w:r>
      <w:r w:rsidR="00627EFC">
        <w:lastRenderedPageBreak/>
        <w:t xml:space="preserve">and makes </w:t>
      </w:r>
      <w:r>
        <w:t>recommendations for service providers, software vendors, and cloud service providers</w:t>
      </w:r>
      <w:r w:rsidR="2D579A19">
        <w:t xml:space="preserve">.  </w:t>
      </w:r>
      <w:r w:rsidR="0054217A">
        <w:t xml:space="preserve">CSRIC VIII </w:t>
      </w:r>
      <w:r w:rsidR="31C256B1">
        <w:t xml:space="preserve">first had to define the terms “infrastructure” and “network management systems” which we capture in the next section.  </w:t>
      </w:r>
      <w:r w:rsidR="00E65C65">
        <w:t>Next,</w:t>
      </w:r>
      <w:r w:rsidR="31C256B1">
        <w:t xml:space="preserve"> we had to identify relevant cyber related events</w:t>
      </w:r>
      <w:r w:rsidR="1F0389A8">
        <w:t xml:space="preserve"> for the two topics.  </w:t>
      </w:r>
      <w:r w:rsidR="0054217A">
        <w:t>S</w:t>
      </w:r>
      <w:r w:rsidR="65033A54">
        <w:t>urpris</w:t>
      </w:r>
      <w:r w:rsidR="0054217A">
        <w:t>ingly</w:t>
      </w:r>
      <w:r w:rsidR="65033A54">
        <w:t xml:space="preserve">, there are not many relevant public disclosures or reports relating to infrastructure or network management systems </w:t>
      </w:r>
      <w:proofErr w:type="spellStart"/>
      <w:r w:rsidR="65033A54">
        <w:t>cyber attacks</w:t>
      </w:r>
      <w:proofErr w:type="spellEnd"/>
      <w:r w:rsidR="65033A54">
        <w:t xml:space="preserve">.  </w:t>
      </w:r>
      <w:r w:rsidR="0054217A">
        <w:t>The</w:t>
      </w:r>
      <w:r w:rsidR="65033A54">
        <w:t xml:space="preserve"> first report </w:t>
      </w:r>
      <w:r w:rsidR="0054217A">
        <w:t>identified</w:t>
      </w:r>
      <w:r w:rsidR="65033A54">
        <w:t xml:space="preserve"> a network management system </w:t>
      </w:r>
      <w:proofErr w:type="spellStart"/>
      <w:r w:rsidR="65033A54">
        <w:t>cyber at</w:t>
      </w:r>
      <w:r w:rsidR="34267C15">
        <w:t>tack</w:t>
      </w:r>
      <w:proofErr w:type="spellEnd"/>
      <w:r w:rsidR="34267C15">
        <w:t xml:space="preserve"> which we used as an example in our software supply chain security discussion.  Th</w:t>
      </w:r>
      <w:r w:rsidR="0054217A">
        <w:t>is report</w:t>
      </w:r>
      <w:r w:rsidR="34267C15">
        <w:t xml:space="preserve"> identif</w:t>
      </w:r>
      <w:r w:rsidR="0054217A">
        <w:t>ies</w:t>
      </w:r>
      <w:r w:rsidR="34267C15">
        <w:t xml:space="preserve"> a few examples that are relevant and within the purview of the FC</w:t>
      </w:r>
      <w:r w:rsidR="7E14BFD7">
        <w:t xml:space="preserve">C.  </w:t>
      </w:r>
      <w:r w:rsidR="0054217A">
        <w:t xml:space="preserve">The report extrapolates </w:t>
      </w:r>
      <w:r w:rsidR="00AA52EC">
        <w:t xml:space="preserve">on </w:t>
      </w:r>
      <w:r w:rsidR="0054217A">
        <w:t>real world events and describes</w:t>
      </w:r>
      <w:r w:rsidR="00AA52EC">
        <w:t xml:space="preserve"> several</w:t>
      </w:r>
      <w:r w:rsidR="43E4B014">
        <w:t xml:space="preserve"> emerging threats that we see increasing in the future.  </w:t>
      </w:r>
      <w:r w:rsidR="0054217A">
        <w:t>T</w:t>
      </w:r>
      <w:r w:rsidR="185D7474">
        <w:t xml:space="preserve">he </w:t>
      </w:r>
      <w:r w:rsidR="0054217A">
        <w:t>report</w:t>
      </w:r>
      <w:r w:rsidR="19DE5918">
        <w:t xml:space="preserve"> </w:t>
      </w:r>
      <w:r w:rsidR="0054217A">
        <w:t>provides</w:t>
      </w:r>
      <w:r w:rsidR="19DE5918">
        <w:t xml:space="preserve"> a </w:t>
      </w:r>
      <w:r w:rsidR="0056733D">
        <w:t>substantive</w:t>
      </w:r>
      <w:r w:rsidR="19DE5918">
        <w:t xml:space="preserve"> list of </w:t>
      </w:r>
      <w:r w:rsidR="00BC0472">
        <w:t xml:space="preserve">vulnerabilities, threats, and risks </w:t>
      </w:r>
      <w:r w:rsidR="19DE5918">
        <w:t xml:space="preserve">corresponding recommendations for mitigation.  </w:t>
      </w:r>
    </w:p>
    <w:p w14:paraId="4FDD4D08" w14:textId="626C9712" w:rsidR="00EF4ECE" w:rsidRPr="00ED4F25" w:rsidRDefault="00130170">
      <w:pPr>
        <w:pStyle w:val="Heading2"/>
        <w:numPr>
          <w:ilvl w:val="1"/>
          <w:numId w:val="5"/>
        </w:numPr>
        <w:spacing w:after="60"/>
        <w:rPr>
          <w:rFonts w:cs="Times New Roman"/>
        </w:rPr>
      </w:pPr>
      <w:bookmarkStart w:id="35" w:name="_Definition_and_Scope"/>
      <w:bookmarkStart w:id="36" w:name="_Toc112329220"/>
      <w:bookmarkStart w:id="37" w:name="_Toc113369044"/>
      <w:bookmarkStart w:id="38" w:name="_Toc113347915"/>
      <w:bookmarkStart w:id="39" w:name="_Toc138762952"/>
      <w:bookmarkEnd w:id="35"/>
      <w:r w:rsidRPr="260777E1">
        <w:rPr>
          <w:rFonts w:cs="Times New Roman"/>
        </w:rPr>
        <w:t>Definition and Scope</w:t>
      </w:r>
      <w:bookmarkEnd w:id="36"/>
      <w:bookmarkEnd w:id="37"/>
      <w:bookmarkEnd w:id="38"/>
      <w:bookmarkEnd w:id="39"/>
    </w:p>
    <w:p w14:paraId="5A5DC4E0" w14:textId="12061D6E" w:rsidR="00130170" w:rsidRDefault="00130170" w:rsidP="00653CB7">
      <w:r w:rsidRPr="00130170">
        <w:t>This report will focus on the communication services infrastructure and network management systems that are within the FCC’s purview.  These infrastructure and network management systems can be in the cloud and thus are in scope of this report.</w:t>
      </w:r>
    </w:p>
    <w:p w14:paraId="48EA49DC" w14:textId="0A0F3B75" w:rsidR="00130170" w:rsidRDefault="00130170">
      <w:pPr>
        <w:pStyle w:val="ListParagraph"/>
        <w:numPr>
          <w:ilvl w:val="0"/>
          <w:numId w:val="7"/>
        </w:numPr>
      </w:pPr>
      <w:r w:rsidRPr="003A21A8">
        <w:rPr>
          <w:b/>
          <w:bCs/>
        </w:rPr>
        <w:t>Infrastructure</w:t>
      </w:r>
      <w:r w:rsidRPr="00130170">
        <w:t xml:space="preserve"> includes software-controlled hardware, such as routers, radios, </w:t>
      </w:r>
      <w:r w:rsidR="000119D7">
        <w:t>switches, cloud infrastructure</w:t>
      </w:r>
      <w:r w:rsidRPr="00130170">
        <w:t xml:space="preserve">, servers, and managed customer premise equipment (CPE).  </w:t>
      </w:r>
      <w:r w:rsidR="00577D2F">
        <w:t xml:space="preserve">Managed CPE devices can be managed by the CSP and/or cloud providers.  </w:t>
      </w:r>
      <w:r w:rsidR="00571F18">
        <w:t>Although</w:t>
      </w:r>
      <w:r w:rsidRPr="00130170">
        <w:t xml:space="preserve"> unmanaged CPE, such as customer-owned equipment and internet of things (IoT) devices</w:t>
      </w:r>
      <w:r w:rsidR="008960CE">
        <w:t>,</w:t>
      </w:r>
      <w:r w:rsidRPr="00130170">
        <w:t xml:space="preserve"> may cause harm to networks, this report does not address this topic.</w:t>
      </w:r>
      <w:r w:rsidR="004576BF">
        <w:t xml:space="preserve">  </w:t>
      </w:r>
      <w:r w:rsidR="00EB5475">
        <w:t xml:space="preserve">The </w:t>
      </w:r>
      <w:r w:rsidR="004576BF">
        <w:t>N</w:t>
      </w:r>
      <w:r w:rsidR="00EB5475">
        <w:t xml:space="preserve">ational </w:t>
      </w:r>
      <w:r w:rsidR="004576BF">
        <w:t>I</w:t>
      </w:r>
      <w:r w:rsidR="00EB5475">
        <w:t xml:space="preserve">nstitute of </w:t>
      </w:r>
      <w:r w:rsidR="004576BF">
        <w:t>S</w:t>
      </w:r>
      <w:r w:rsidR="00EB5475">
        <w:t xml:space="preserve">tandards and </w:t>
      </w:r>
      <w:r w:rsidR="004576BF">
        <w:t>T</w:t>
      </w:r>
      <w:r w:rsidR="00EB5475">
        <w:t>echnology (NIST)</w:t>
      </w:r>
      <w:r w:rsidR="004576BF">
        <w:t xml:space="preserve"> has </w:t>
      </w:r>
      <w:r w:rsidR="00BF7683">
        <w:t>developed a program that focuses on unmanaged and IoT device vulnerabilities.</w:t>
      </w:r>
      <w:r w:rsidRPr="00130170">
        <w:rPr>
          <w:vertAlign w:val="superscript"/>
        </w:rPr>
        <w:footnoteReference w:id="15"/>
      </w:r>
      <w:r w:rsidRPr="00130170">
        <w:t xml:space="preserve"> </w:t>
      </w:r>
      <w:r w:rsidR="70B7C3D9" w:rsidRPr="00130170">
        <w:t xml:space="preserve"> </w:t>
      </w:r>
      <w:r w:rsidR="007775AF">
        <w:t>Likewise, t</w:t>
      </w:r>
      <w:r w:rsidRPr="00130170">
        <w:t xml:space="preserve">he physical transport media, such as optical and electrical communications cabling, </w:t>
      </w:r>
      <w:r w:rsidR="00A63C86">
        <w:t>and the materials used to create these components, are</w:t>
      </w:r>
      <w:r w:rsidRPr="00130170">
        <w:t xml:space="preserve"> out of scope for this report.</w:t>
      </w:r>
    </w:p>
    <w:p w14:paraId="1AFA4A1F" w14:textId="77777777" w:rsidR="003A21A8" w:rsidRPr="003A21A8" w:rsidRDefault="003A21A8" w:rsidP="003A21A8">
      <w:pPr>
        <w:pStyle w:val="ListParagraph"/>
      </w:pPr>
    </w:p>
    <w:p w14:paraId="74DB9D76" w14:textId="10C1C093" w:rsidR="00130170" w:rsidRDefault="528E7DFF">
      <w:pPr>
        <w:pStyle w:val="ListParagraph"/>
        <w:numPr>
          <w:ilvl w:val="0"/>
          <w:numId w:val="7"/>
        </w:numPr>
      </w:pPr>
      <w:r w:rsidRPr="3686075A">
        <w:rPr>
          <w:b/>
          <w:bCs/>
        </w:rPr>
        <w:t>Network management systems</w:t>
      </w:r>
      <w:r>
        <w:t xml:space="preserve"> include applications that enable </w:t>
      </w:r>
      <w:r w:rsidR="7556CF06">
        <w:t>a</w:t>
      </w:r>
      <w:r>
        <w:t xml:space="preserve"> CSP to intelligently manage and operate the networks, network segments, and associated network services including the individual devices that are delivering the communication services.</w:t>
      </w:r>
    </w:p>
    <w:p w14:paraId="224D52F3" w14:textId="77777777" w:rsidR="003A21A8" w:rsidRDefault="003A21A8" w:rsidP="003A21A8"/>
    <w:p w14:paraId="060584A4" w14:textId="32FA08B3" w:rsidR="00130170" w:rsidRDefault="003A21A8" w:rsidP="00653CB7">
      <w:r>
        <w:rPr>
          <w:noProof/>
        </w:rPr>
        <w:lastRenderedPageBreak/>
        <w:drawing>
          <wp:inline distT="0" distB="0" distL="0" distR="0" wp14:anchorId="22BE0F94" wp14:editId="2682F65A">
            <wp:extent cx="6297930" cy="2973788"/>
            <wp:effectExtent l="19050" t="19050" r="26670" b="17145"/>
            <wp:docPr id="984291900" name="Picture 98429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3668" cy="2981219"/>
                    </a:xfrm>
                    <a:prstGeom prst="rect">
                      <a:avLst/>
                    </a:prstGeom>
                    <a:noFill/>
                    <a:ln w="19050">
                      <a:solidFill>
                        <a:schemeClr val="tx1"/>
                      </a:solidFill>
                    </a:ln>
                  </pic:spPr>
                </pic:pic>
              </a:graphicData>
            </a:graphic>
          </wp:inline>
        </w:drawing>
      </w:r>
    </w:p>
    <w:p w14:paraId="471D8E94" w14:textId="1C15299E" w:rsidR="00130170" w:rsidRDefault="003A21A8" w:rsidP="003A21A8">
      <w:pPr>
        <w:pStyle w:val="Caption"/>
        <w:jc w:val="center"/>
      </w:pPr>
      <w:r w:rsidRPr="003A21A8">
        <w:t xml:space="preserve">Figure 1: Network Management and Network Infrastructure </w:t>
      </w:r>
      <w:r w:rsidR="007775AF">
        <w:t>S</w:t>
      </w:r>
      <w:r w:rsidRPr="003A21A8">
        <w:t>cope</w:t>
      </w:r>
    </w:p>
    <w:p w14:paraId="3C22D3CB" w14:textId="1C50EAC2" w:rsidR="4564A0A6" w:rsidRDefault="453B17ED" w:rsidP="0917C93A">
      <w:r w:rsidRPr="003A21A8">
        <w:t>Figure 1 shows the</w:t>
      </w:r>
      <w:r w:rsidR="00DC1C10">
        <w:t xml:space="preserve"> scope of n</w:t>
      </w:r>
      <w:r w:rsidRPr="003A21A8">
        <w:t xml:space="preserve">etwork </w:t>
      </w:r>
      <w:r w:rsidR="00DC1C10">
        <w:t>infrastructure and m</w:t>
      </w:r>
      <w:r w:rsidRPr="003A21A8">
        <w:t xml:space="preserve">anagement. </w:t>
      </w:r>
      <w:r w:rsidR="7B365350">
        <w:t xml:space="preserve"> </w:t>
      </w:r>
      <w:r w:rsidRPr="003A21A8">
        <w:t>Network infrastructure can be</w:t>
      </w:r>
      <w:r w:rsidR="001C5F41">
        <w:t xml:space="preserve"> </w:t>
      </w:r>
      <w:r w:rsidRPr="003A21A8">
        <w:t xml:space="preserve">a mix of software-controlled hardware devices across different domains </w:t>
      </w:r>
      <w:r w:rsidR="00DA18B3">
        <w:t>-</w:t>
      </w:r>
      <w:r w:rsidRPr="003A21A8">
        <w:t xml:space="preserve"> Access, Transport, Core</w:t>
      </w:r>
      <w:r w:rsidR="00DA18B3">
        <w:t xml:space="preserve"> -</w:t>
      </w:r>
      <w:r w:rsidRPr="003A21A8">
        <w:t xml:space="preserve"> and can be deployed at different points in the network.  Network </w:t>
      </w:r>
      <w:r w:rsidR="00887320">
        <w:t>m</w:t>
      </w:r>
      <w:r w:rsidRPr="003A21A8">
        <w:t xml:space="preserve">anagement consists of a plethora of systems, and can support management and orchestration across Access, Transport, and Core domains with applications that can be deployed in the cloud. </w:t>
      </w:r>
      <w:r w:rsidR="000A5194">
        <w:t xml:space="preserve"> </w:t>
      </w:r>
      <w:r w:rsidR="00203A92">
        <w:t>VMware</w:t>
      </w:r>
      <w:r w:rsidR="000A5194">
        <w:t xml:space="preserve"> defines cloud orchestration as</w:t>
      </w:r>
      <w:r w:rsidR="6965BE2F">
        <w:t xml:space="preserve"> </w:t>
      </w:r>
      <w:r w:rsidR="6BEFDCED" w:rsidRPr="003A21A8">
        <w:t>“</w:t>
      </w:r>
      <w:r w:rsidRPr="003A21A8">
        <w:t xml:space="preserve">the process of automating the tasks needed to manage connections and operations of workloads on private and public clouds. </w:t>
      </w:r>
      <w:r w:rsidR="00C0174B">
        <w:t xml:space="preserve"> </w:t>
      </w:r>
      <w:r w:rsidRPr="003A21A8">
        <w:t>Cloud orchestration technologies integrate automated tasks and processes into a workflow to perform specific business functions.</w:t>
      </w:r>
      <w:r w:rsidR="001C5F41">
        <w:t>”</w:t>
      </w:r>
      <w:r w:rsidR="00C0174B" w:rsidRPr="0917C93A">
        <w:rPr>
          <w:vertAlign w:val="superscript"/>
        </w:rPr>
        <w:footnoteReference w:id="16"/>
      </w:r>
      <w:r w:rsidRPr="003A21A8">
        <w:t xml:space="preserve">  </w:t>
      </w:r>
    </w:p>
    <w:p w14:paraId="72BF612C" w14:textId="2A9642B6" w:rsidR="003A21A8" w:rsidRDefault="0058736B">
      <w:pPr>
        <w:pStyle w:val="Heading2"/>
        <w:numPr>
          <w:ilvl w:val="1"/>
          <w:numId w:val="5"/>
        </w:numPr>
        <w:tabs>
          <w:tab w:val="num" w:pos="576"/>
        </w:tabs>
        <w:spacing w:after="60"/>
      </w:pPr>
      <w:bookmarkStart w:id="40" w:name="_Toc138762953"/>
      <w:r>
        <w:t>Methodology</w:t>
      </w:r>
      <w:bookmarkEnd w:id="40"/>
    </w:p>
    <w:p w14:paraId="064CC922" w14:textId="4FD9D51B" w:rsidR="003A21A8" w:rsidRDefault="005240E2" w:rsidP="070880D5">
      <w:r>
        <w:t>CSRIC VIII’s</w:t>
      </w:r>
      <w:r w:rsidR="453B17ED">
        <w:t xml:space="preserve"> research approach for this report has been to solicit real-world inputs and contributions from WG5 members and invite guest speakers and subject matter experts to share insights during the work group meetings.  </w:t>
      </w:r>
      <w:r>
        <w:t>CSRIC VIII</w:t>
      </w:r>
      <w:r w:rsidR="453B17ED">
        <w:t xml:space="preserve"> evaluated recent supply chain cyberattacks and emerging threat vectors, industry assessments and guidance, government agency publications and guidance, and </w:t>
      </w:r>
      <w:r w:rsidR="71CF6F49">
        <w:t>specifications p</w:t>
      </w:r>
      <w:r w:rsidR="5007D66E">
        <w:t>roduc</w:t>
      </w:r>
      <w:r w:rsidR="71CF6F49">
        <w:t xml:space="preserve">ed by </w:t>
      </w:r>
      <w:r w:rsidR="453B17ED">
        <w:t>standards development organizations</w:t>
      </w:r>
      <w:r w:rsidR="007775AF">
        <w:t xml:space="preserve"> (SDOs)</w:t>
      </w:r>
      <w:r w:rsidR="00B37D9F">
        <w:t xml:space="preserve">, </w:t>
      </w:r>
      <w:r w:rsidR="453B17ED">
        <w:t xml:space="preserve">captured their analysis, </w:t>
      </w:r>
      <w:r w:rsidR="007775AF">
        <w:t xml:space="preserve">and </w:t>
      </w:r>
      <w:r w:rsidR="453B17ED">
        <w:t>highlight</w:t>
      </w:r>
      <w:r w:rsidR="007775AF">
        <w:t>ed</w:t>
      </w:r>
      <w:r w:rsidR="453B17ED">
        <w:t xml:space="preserve"> exposed vulnerabilities.  This enabled </w:t>
      </w:r>
      <w:r w:rsidR="00B37D9F">
        <w:t>CSRIC VIII</w:t>
      </w:r>
      <w:r w:rsidR="453B17ED">
        <w:t xml:space="preserve"> to identify key findings and recommendations from all the evaluated artifacts with the goal </w:t>
      </w:r>
      <w:r w:rsidR="007775AF">
        <w:t>of</w:t>
      </w:r>
      <w:r w:rsidR="453B17ED">
        <w:t xml:space="preserve"> provid</w:t>
      </w:r>
      <w:r w:rsidR="007775AF">
        <w:t>ing</w:t>
      </w:r>
      <w:r w:rsidR="453B17ED">
        <w:t xml:space="preserve"> timely</w:t>
      </w:r>
      <w:r w:rsidR="007775AF">
        <w:t>,</w:t>
      </w:r>
      <w:r w:rsidR="453B17ED">
        <w:t xml:space="preserve"> forward looking</w:t>
      </w:r>
      <w:r w:rsidR="007775AF">
        <w:t>,</w:t>
      </w:r>
      <w:r w:rsidR="453B17ED">
        <w:t xml:space="preserve"> sustainable and repeatable supply chain security ecosystem protection for small and large service providers and software and hardware vendors serving the communications infrastructure and network management systems </w:t>
      </w:r>
      <w:r w:rsidR="453B17ED">
        <w:lastRenderedPageBreak/>
        <w:t>marketplace.</w:t>
      </w:r>
    </w:p>
    <w:p w14:paraId="7B9FCA35" w14:textId="6A826492" w:rsidR="003A21A8" w:rsidRDefault="003A21A8">
      <w:pPr>
        <w:pStyle w:val="Heading2"/>
        <w:numPr>
          <w:ilvl w:val="1"/>
          <w:numId w:val="5"/>
        </w:numPr>
        <w:spacing w:after="60"/>
      </w:pPr>
      <w:bookmarkStart w:id="41" w:name="_Toc138762954"/>
      <w:r>
        <w:t>Supply Chain Lifecycle Functions and Infrastructure Component Flow</w:t>
      </w:r>
      <w:bookmarkEnd w:id="41"/>
      <w:r>
        <w:t xml:space="preserve"> </w:t>
      </w:r>
    </w:p>
    <w:p w14:paraId="482B8CC7" w14:textId="2101A605" w:rsidR="008D2743" w:rsidRDefault="008D2743" w:rsidP="008D2743">
      <w:bookmarkStart w:id="42" w:name="_Toc137806274"/>
      <w:bookmarkStart w:id="43" w:name="_Toc137811561"/>
      <w:bookmarkStart w:id="44" w:name="_Toc137811677"/>
      <w:bookmarkEnd w:id="42"/>
      <w:bookmarkEnd w:id="43"/>
      <w:bookmarkEnd w:id="44"/>
      <w:r>
        <w:t xml:space="preserve">The ecosystem surrounding network infrastructure and associated management systems is comprised of a complex set of stakeholder relationships between acquirers, integrators, and suppliers.  Depending on certain circumstances, entities can operate in two or more of these roles.  These stakeholders manage a complex flow of components that are designed, </w:t>
      </w:r>
      <w:r w:rsidR="00A53A20">
        <w:t>built,</w:t>
      </w:r>
      <w:r>
        <w:t xml:space="preserve"> and distributed in a hierarchical manner to create ever more complex systems embedded into systems.</w:t>
      </w:r>
    </w:p>
    <w:p w14:paraId="4794F2B0" w14:textId="522B081F" w:rsidR="008D2743" w:rsidRDefault="008D2743" w:rsidP="008D2743">
      <w:r>
        <w:t>Management of this supply chain can benefit from a high-level model of the supply chain ecosystem illustrating the flow of components through the applicable life</w:t>
      </w:r>
      <w:r w:rsidR="007775AF">
        <w:t xml:space="preserve"> </w:t>
      </w:r>
      <w:r>
        <w:t xml:space="preserve">cycle functions.  Figure </w:t>
      </w:r>
      <w:r w:rsidR="4377CA7C">
        <w:t>2</w:t>
      </w:r>
      <w:r>
        <w:t xml:space="preserve"> below illustrates this life</w:t>
      </w:r>
      <w:r w:rsidR="007775AF">
        <w:t xml:space="preserve"> </w:t>
      </w:r>
      <w:r>
        <w:t xml:space="preserve">cycle flow.  Importantly, the stages shown in this </w:t>
      </w:r>
      <w:r w:rsidR="007775AF">
        <w:t xml:space="preserve">life cycle </w:t>
      </w:r>
      <w:r>
        <w:t>flow are not intended to convey sequential steps in the supply chain, but rather to illustrate the continuous flow of supply chain functions and processes across the integration and deployment of network infrastructure.</w:t>
      </w:r>
    </w:p>
    <w:p w14:paraId="24BA302B" w14:textId="77777777" w:rsidR="008D2743" w:rsidRDefault="008D2743" w:rsidP="008D2743"/>
    <w:p w14:paraId="5261CA49" w14:textId="2E082986" w:rsidR="008D2743" w:rsidRDefault="008D2743" w:rsidP="008D2743">
      <w:r>
        <w:rPr>
          <w:noProof/>
        </w:rPr>
        <w:drawing>
          <wp:inline distT="0" distB="0" distL="0" distR="0" wp14:anchorId="16FD1ECC" wp14:editId="3039A1FD">
            <wp:extent cx="6084570" cy="3200400"/>
            <wp:effectExtent l="0" t="0" r="0" b="0"/>
            <wp:docPr id="1349997998" name="Picture 1349997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4570" cy="3200400"/>
                    </a:xfrm>
                    <a:prstGeom prst="rect">
                      <a:avLst/>
                    </a:prstGeom>
                    <a:noFill/>
                  </pic:spPr>
                </pic:pic>
              </a:graphicData>
            </a:graphic>
          </wp:inline>
        </w:drawing>
      </w:r>
    </w:p>
    <w:p w14:paraId="22DE6463" w14:textId="084FAC47" w:rsidR="008D2743" w:rsidRDefault="008D2743" w:rsidP="008D2743">
      <w:pPr>
        <w:pStyle w:val="Caption"/>
        <w:jc w:val="center"/>
      </w:pPr>
      <w:r w:rsidRPr="008D2743">
        <w:t xml:space="preserve">Figure </w:t>
      </w:r>
      <w:r w:rsidR="43637071" w:rsidRPr="008D2743">
        <w:t>2</w:t>
      </w:r>
      <w:r w:rsidRPr="008D2743">
        <w:t>:  Supply Chain Life Cycle</w:t>
      </w:r>
      <w:r w:rsidRPr="008D2743">
        <w:rPr>
          <w:vertAlign w:val="superscript"/>
        </w:rPr>
        <w:footnoteReference w:id="17"/>
      </w:r>
    </w:p>
    <w:p w14:paraId="66C9FCF9" w14:textId="2E1B9420" w:rsidR="008D2743" w:rsidRPr="008D2743" w:rsidRDefault="008D2743" w:rsidP="008D2743">
      <w:r w:rsidRPr="008D2743">
        <w:t xml:space="preserve">The </w:t>
      </w:r>
      <w:r w:rsidR="007775AF">
        <w:t xml:space="preserve">supply chain life cycle </w:t>
      </w:r>
      <w:r w:rsidRPr="008D2743">
        <w:t>functions are applicable to both hardware and software components.  The identified functions are described as follows:</w:t>
      </w:r>
    </w:p>
    <w:p w14:paraId="6DFAC1D5" w14:textId="77777777" w:rsidR="008D2743" w:rsidRPr="008D2743" w:rsidRDefault="008D2743">
      <w:pPr>
        <w:numPr>
          <w:ilvl w:val="0"/>
          <w:numId w:val="8"/>
        </w:numPr>
      </w:pPr>
      <w:r w:rsidRPr="007775AF">
        <w:rPr>
          <w:i/>
          <w:iCs/>
        </w:rPr>
        <w:t>Design</w:t>
      </w:r>
      <w:r w:rsidRPr="008D2743">
        <w:t xml:space="preserve"> includes concept development, requirements, architecture, and high-level </w:t>
      </w:r>
      <w:r w:rsidRPr="008D2743">
        <w:lastRenderedPageBreak/>
        <w:t>functional design activities.</w:t>
      </w:r>
    </w:p>
    <w:p w14:paraId="47EAFF5D" w14:textId="080B2D46" w:rsidR="008D2743" w:rsidRPr="008D2743" w:rsidRDefault="008D2743">
      <w:pPr>
        <w:numPr>
          <w:ilvl w:val="0"/>
          <w:numId w:val="8"/>
        </w:numPr>
      </w:pPr>
      <w:r w:rsidRPr="007775AF">
        <w:rPr>
          <w:i/>
          <w:iCs/>
        </w:rPr>
        <w:t xml:space="preserve">Inbound </w:t>
      </w:r>
      <w:r w:rsidR="007775AF">
        <w:rPr>
          <w:i/>
          <w:iCs/>
        </w:rPr>
        <w:t>S</w:t>
      </w:r>
      <w:r w:rsidRPr="007775AF">
        <w:rPr>
          <w:i/>
          <w:iCs/>
        </w:rPr>
        <w:t>upply</w:t>
      </w:r>
      <w:r w:rsidRPr="008D2743">
        <w:t xml:space="preserve"> includes the acquisition of raw materials, sub-components, and software necessary for the build process. </w:t>
      </w:r>
    </w:p>
    <w:p w14:paraId="1D537DB6" w14:textId="77777777" w:rsidR="008D2743" w:rsidRPr="008D2743" w:rsidRDefault="008D2743">
      <w:pPr>
        <w:numPr>
          <w:ilvl w:val="0"/>
          <w:numId w:val="8"/>
        </w:numPr>
      </w:pPr>
      <w:r w:rsidRPr="007775AF">
        <w:rPr>
          <w:i/>
          <w:iCs/>
        </w:rPr>
        <w:t>Build</w:t>
      </w:r>
      <w:r w:rsidRPr="008D2743">
        <w:t xml:space="preserve"> includes manufacturing (for hardware) and/or coding (for software/firmware) along with the integration, assembly, and test functions.</w:t>
      </w:r>
    </w:p>
    <w:p w14:paraId="270A6A50" w14:textId="77777777" w:rsidR="008D2743" w:rsidRPr="008D2743" w:rsidRDefault="008D2743">
      <w:pPr>
        <w:numPr>
          <w:ilvl w:val="0"/>
          <w:numId w:val="8"/>
        </w:numPr>
      </w:pPr>
      <w:r w:rsidRPr="007775AF">
        <w:rPr>
          <w:i/>
          <w:iCs/>
        </w:rPr>
        <w:t>Distribution</w:t>
      </w:r>
      <w:r w:rsidRPr="003F147C">
        <w:t xml:space="preserve"> </w:t>
      </w:r>
      <w:r w:rsidRPr="008D2743">
        <w:t xml:space="preserve">includes packaging, storage, warehousing, staging, and initial configuration functions.  These functions should follow secure practices. </w:t>
      </w:r>
    </w:p>
    <w:p w14:paraId="559D4592" w14:textId="049993C6" w:rsidR="008D2743" w:rsidRPr="008D2743" w:rsidRDefault="008D2743">
      <w:pPr>
        <w:numPr>
          <w:ilvl w:val="0"/>
          <w:numId w:val="8"/>
        </w:numPr>
      </w:pPr>
      <w:r w:rsidRPr="007775AF">
        <w:rPr>
          <w:i/>
          <w:iCs/>
        </w:rPr>
        <w:t xml:space="preserve">Delivery and </w:t>
      </w:r>
      <w:r w:rsidR="007775AF" w:rsidRPr="007775AF">
        <w:rPr>
          <w:i/>
          <w:iCs/>
        </w:rPr>
        <w:t>I</w:t>
      </w:r>
      <w:r w:rsidRPr="007775AF">
        <w:rPr>
          <w:i/>
          <w:iCs/>
        </w:rPr>
        <w:t>nstallation</w:t>
      </w:r>
      <w:r w:rsidRPr="008D2743">
        <w:t xml:space="preserve"> include customer receipt, installation, and associated provisioning, </w:t>
      </w:r>
      <w:r w:rsidR="00A53A20" w:rsidRPr="008D2743">
        <w:t>configuration,</w:t>
      </w:r>
      <w:r w:rsidRPr="008D2743">
        <w:t xml:space="preserve"> and network integration.</w:t>
      </w:r>
    </w:p>
    <w:p w14:paraId="0D82C8F6" w14:textId="77777777" w:rsidR="008D2743" w:rsidRPr="008D2743" w:rsidRDefault="008D2743">
      <w:pPr>
        <w:numPr>
          <w:ilvl w:val="0"/>
          <w:numId w:val="8"/>
        </w:numPr>
      </w:pPr>
      <w:r w:rsidRPr="007775AF">
        <w:rPr>
          <w:i/>
          <w:iCs/>
        </w:rPr>
        <w:t>Operation</w:t>
      </w:r>
      <w:r w:rsidRPr="008D2743">
        <w:t>, from a supply chain perspective, includes inventory management, component replacements or additions, software updates and vulnerability management.</w:t>
      </w:r>
    </w:p>
    <w:p w14:paraId="094168A7" w14:textId="65F98E4F" w:rsidR="008D2743" w:rsidRDefault="008D2743">
      <w:pPr>
        <w:numPr>
          <w:ilvl w:val="0"/>
          <w:numId w:val="8"/>
        </w:numPr>
        <w:spacing w:line="259" w:lineRule="auto"/>
        <w:rPr>
          <w:szCs w:val="24"/>
        </w:rPr>
      </w:pPr>
      <w:r w:rsidRPr="007775AF">
        <w:rPr>
          <w:i/>
          <w:iCs/>
        </w:rPr>
        <w:t>Post-</w:t>
      </w:r>
      <w:r w:rsidR="007775AF" w:rsidRPr="007775AF">
        <w:rPr>
          <w:i/>
          <w:iCs/>
        </w:rPr>
        <w:t>O</w:t>
      </w:r>
      <w:r w:rsidRPr="007775AF">
        <w:rPr>
          <w:i/>
          <w:iCs/>
        </w:rPr>
        <w:t>peration</w:t>
      </w:r>
      <w:r w:rsidRPr="008D2743">
        <w:t xml:space="preserve"> includes functions that may occur once the component is removed from its initial service environment.  This may include repurposing, reprogramming, and retirement activities.</w:t>
      </w:r>
    </w:p>
    <w:p w14:paraId="559AAB89" w14:textId="666D28DF" w:rsidR="008D2743" w:rsidRDefault="008D2743" w:rsidP="008D2743">
      <w:r w:rsidRPr="008D2743">
        <w:t>Supply chain threats are present for each of the above life</w:t>
      </w:r>
      <w:r w:rsidR="007775AF">
        <w:t xml:space="preserve"> </w:t>
      </w:r>
      <w:r w:rsidRPr="008D2743">
        <w:t>cycle functions and should be considered for any supply chain mitigation plan.</w:t>
      </w:r>
    </w:p>
    <w:p w14:paraId="794FA69C" w14:textId="6FF3B71D" w:rsidR="00880A47" w:rsidRPr="00880A47" w:rsidRDefault="00880A47" w:rsidP="00880A47">
      <w:r>
        <w:t>Components flowing through the above set of supply chain functions face threats specific to the type of component being considered.  Based on vulnerability and threat analysis,</w:t>
      </w:r>
      <w:r w:rsidR="00EA35DA">
        <w:t xml:space="preserve"> for purposes of this report</w:t>
      </w:r>
      <w:r w:rsidR="00BF0A36">
        <w:t>,</w:t>
      </w:r>
      <w:r>
        <w:t xml:space="preserve"> we categorize components into four basic types: open source software (OSS), proprietary software, </w:t>
      </w:r>
      <w:r w:rsidR="444C5A52">
        <w:t>software-controlled</w:t>
      </w:r>
      <w:r>
        <w:t xml:space="preserve"> hardware, and other hardware.</w:t>
      </w:r>
    </w:p>
    <w:p w14:paraId="7FB7AB93" w14:textId="1A402546" w:rsidR="00880A47" w:rsidRPr="00880A47" w:rsidRDefault="00880A47">
      <w:pPr>
        <w:numPr>
          <w:ilvl w:val="0"/>
          <w:numId w:val="9"/>
        </w:numPr>
      </w:pPr>
      <w:r w:rsidRPr="00880A47">
        <w:t>Open Source Software (OSS) is software that can be accessed, used, modified, and shared by anyone.</w:t>
      </w:r>
      <w:r w:rsidRPr="00880A47">
        <w:rPr>
          <w:vertAlign w:val="superscript"/>
        </w:rPr>
        <w:footnoteReference w:id="18"/>
      </w:r>
      <w:r w:rsidRPr="00880A47">
        <w:t xml:space="preserve">  OSS is often distributed under licenses that comply with the definition of “Open Source” provided by the Open Source Initiative.</w:t>
      </w:r>
      <w:r w:rsidRPr="00880A47">
        <w:rPr>
          <w:vertAlign w:val="superscript"/>
        </w:rPr>
        <w:footnoteReference w:id="19"/>
      </w:r>
    </w:p>
    <w:p w14:paraId="443E1ED0" w14:textId="5553492D" w:rsidR="00880A47" w:rsidRPr="00880A47" w:rsidRDefault="00880A47">
      <w:pPr>
        <w:numPr>
          <w:ilvl w:val="0"/>
          <w:numId w:val="9"/>
        </w:numPr>
      </w:pPr>
      <w:r>
        <w:t xml:space="preserve">Proprietary software is code which is developed and managed by a software publisher </w:t>
      </w:r>
      <w:r w:rsidR="7C339CE1">
        <w:t xml:space="preserve">in a </w:t>
      </w:r>
      <w:r>
        <w:t>closed manner where the source code can only be accessed, used, modified, and shared under the management of the software publisher.</w:t>
      </w:r>
    </w:p>
    <w:p w14:paraId="1E30E782" w14:textId="2622915A" w:rsidR="00880A47" w:rsidRPr="00880A47" w:rsidRDefault="00880A47">
      <w:pPr>
        <w:numPr>
          <w:ilvl w:val="0"/>
          <w:numId w:val="9"/>
        </w:numPr>
      </w:pPr>
      <w:r>
        <w:t xml:space="preserve">A </w:t>
      </w:r>
      <w:r w:rsidR="28FBFC7A">
        <w:t>software-controlled</w:t>
      </w:r>
      <w:r>
        <w:t xml:space="preserve"> hardware component typically includes complex processing or compute capabilities along with memory</w:t>
      </w:r>
      <w:r w:rsidR="00331E9D">
        <w:t xml:space="preserve"> and </w:t>
      </w:r>
      <w:r>
        <w:t xml:space="preserve">storage which may be compromised in a way that affects the integrity </w:t>
      </w:r>
      <w:r w:rsidR="00331E9D">
        <w:t>or</w:t>
      </w:r>
      <w:r>
        <w:t xml:space="preserve"> behavior of the component while still meeting operational specifications.</w:t>
      </w:r>
    </w:p>
    <w:p w14:paraId="6556FDFB" w14:textId="260B5943" w:rsidR="008D2743" w:rsidRDefault="00880A47">
      <w:pPr>
        <w:numPr>
          <w:ilvl w:val="0"/>
          <w:numId w:val="9"/>
        </w:numPr>
      </w:pPr>
      <w:r>
        <w:t xml:space="preserve">Other hardware has the attribute wherein a compromise of that component generally results in </w:t>
      </w:r>
      <w:r w:rsidRPr="00880A47">
        <w:t>a</w:t>
      </w:r>
      <w:r>
        <w:t xml:space="preserve"> </w:t>
      </w:r>
      <w:r w:rsidR="0259ECE5">
        <w:t xml:space="preserve">cyber </w:t>
      </w:r>
      <w:r>
        <w:t>vulnerability.</w:t>
      </w:r>
    </w:p>
    <w:p w14:paraId="7299C993" w14:textId="1D5ABF5E" w:rsidR="008D2743" w:rsidRDefault="00D431F9">
      <w:pPr>
        <w:pStyle w:val="Heading2"/>
        <w:numPr>
          <w:ilvl w:val="1"/>
          <w:numId w:val="5"/>
        </w:numPr>
        <w:tabs>
          <w:tab w:val="num" w:pos="576"/>
        </w:tabs>
        <w:spacing w:after="60"/>
      </w:pPr>
      <w:bookmarkStart w:id="45" w:name="_Toc138762955"/>
      <w:r>
        <w:lastRenderedPageBreak/>
        <w:t>Vulnerabilities</w:t>
      </w:r>
      <w:r w:rsidR="00254415">
        <w:t xml:space="preserve"> within the Supply Chain Flow</w:t>
      </w:r>
      <w:bookmarkEnd w:id="45"/>
    </w:p>
    <w:p w14:paraId="43929244" w14:textId="77777777" w:rsidR="00D431F9" w:rsidRPr="00D431F9" w:rsidRDefault="00D431F9" w:rsidP="00D431F9">
      <w:r w:rsidRPr="00D431F9">
        <w:t>Supply chain attacks can generally be separated into two distinct phases:</w:t>
      </w:r>
    </w:p>
    <w:p w14:paraId="690214B1" w14:textId="6603A8EF" w:rsidR="00D431F9" w:rsidRPr="00D431F9" w:rsidRDefault="00D431F9">
      <w:pPr>
        <w:numPr>
          <w:ilvl w:val="0"/>
          <w:numId w:val="10"/>
        </w:numPr>
      </w:pPr>
      <w:r>
        <w:t xml:space="preserve">A </w:t>
      </w:r>
      <w:r w:rsidR="3FA50D9D">
        <w:t>threat</w:t>
      </w:r>
      <w:r>
        <w:t xml:space="preserve"> is inserted into a component within the supply chain of an operational system</w:t>
      </w:r>
      <w:r w:rsidR="00B458E1">
        <w:t>.</w:t>
      </w:r>
    </w:p>
    <w:p w14:paraId="0FE0A9EA" w14:textId="77777777" w:rsidR="00D431F9" w:rsidRPr="00D431F9" w:rsidRDefault="00D431F9">
      <w:pPr>
        <w:numPr>
          <w:ilvl w:val="0"/>
          <w:numId w:val="10"/>
        </w:numPr>
      </w:pPr>
      <w:r w:rsidRPr="00D431F9">
        <w:t>The vulnerability is then exploited in the operational environment.</w:t>
      </w:r>
    </w:p>
    <w:p w14:paraId="38E320CB" w14:textId="344C6D9B" w:rsidR="00D431F9" w:rsidRPr="00D431F9" w:rsidRDefault="00D431F9" w:rsidP="00D431F9">
      <w:r w:rsidRPr="00D431F9">
        <w:t>As such, there are two classes of mitigation that can be applied</w:t>
      </w:r>
      <w:r w:rsidR="287747A2">
        <w:t xml:space="preserve">: </w:t>
      </w:r>
      <w:r w:rsidR="5CEA299C">
        <w:t>1)</w:t>
      </w:r>
      <w:r w:rsidRPr="00D431F9">
        <w:t xml:space="preserve"> prevention and detection of these vulnerability insertions in the supply chain itself</w:t>
      </w:r>
      <w:r w:rsidR="00991EE7">
        <w:t>,</w:t>
      </w:r>
      <w:r w:rsidRPr="00D431F9">
        <w:t xml:space="preserve"> and </w:t>
      </w:r>
      <w:r w:rsidR="2AE4C843">
        <w:t xml:space="preserve">2) </w:t>
      </w:r>
      <w:r w:rsidRPr="00D431F9">
        <w:t xml:space="preserve">operational cybersecurity capabilities specifically designed to mitigate the exploitation of inserted vulnerabilities. </w:t>
      </w:r>
    </w:p>
    <w:p w14:paraId="4F76A80D" w14:textId="1BC1C890" w:rsidR="008D2743" w:rsidRDefault="00D431F9" w:rsidP="7BE5F7FB">
      <w:r>
        <w:t xml:space="preserve">From a hardware </w:t>
      </w:r>
      <w:r w:rsidR="00171D5A">
        <w:t xml:space="preserve">or </w:t>
      </w:r>
      <w:r>
        <w:t xml:space="preserve">system perspective, supply chain vulnerabilities </w:t>
      </w:r>
      <w:r w:rsidR="011FD86A">
        <w:t xml:space="preserve">may exist </w:t>
      </w:r>
      <w:r>
        <w:t>in either software-controlled hardware or other more passive hardware not directly controlled by software.  Vulnerabilities associated with the insertion of malware into software-controlled hardware can enable malicious operational access (e.g., backdoors),</w:t>
      </w:r>
      <w:r w:rsidR="65460869">
        <w:t xml:space="preserve"> </w:t>
      </w:r>
      <w:r w:rsidR="65460869" w:rsidRPr="087281D1">
        <w:rPr>
          <w:color w:val="000000" w:themeColor="text1"/>
        </w:rPr>
        <w:t>denial of service</w:t>
      </w:r>
      <w:r>
        <w:t xml:space="preserve"> </w:t>
      </w:r>
      <w:r w:rsidR="29896322">
        <w:t>(</w:t>
      </w:r>
      <w:r>
        <w:t>DoS</w:t>
      </w:r>
      <w:r w:rsidR="4F8B6BDD">
        <w:t>)</w:t>
      </w:r>
      <w:r>
        <w:t xml:space="preserve"> attacks</w:t>
      </w:r>
      <w:r w:rsidR="003F147C">
        <w:t>,</w:t>
      </w:r>
      <w:r>
        <w:t xml:space="preserve"> or time bombs that negatively affect operation at a specific time.  Vulnerabilities associated with passive / non controlled hardware manifest as attacks on the availability of systems (e.g., a component has been compromised to fail early or in a coordinated fashion). </w:t>
      </w:r>
      <w:r w:rsidR="004C5CF2">
        <w:t xml:space="preserve"> </w:t>
      </w:r>
      <w:r>
        <w:t xml:space="preserve">These attacks affect the resilience of the system causing the system to fail at unexpected frequency and in ways </w:t>
      </w:r>
      <w:r w:rsidR="004056B3">
        <w:t xml:space="preserve">from which it </w:t>
      </w:r>
      <w:r>
        <w:t>may be difficult to recover</w:t>
      </w:r>
      <w:r w:rsidR="1213864A">
        <w:t>.</w:t>
      </w:r>
    </w:p>
    <w:p w14:paraId="03AD0822" w14:textId="7CF0EBE0" w:rsidR="008D2743" w:rsidRDefault="00D431F9">
      <w:pPr>
        <w:pStyle w:val="Heading2"/>
        <w:numPr>
          <w:ilvl w:val="1"/>
          <w:numId w:val="5"/>
        </w:numPr>
        <w:tabs>
          <w:tab w:val="num" w:pos="576"/>
        </w:tabs>
        <w:spacing w:after="60"/>
      </w:pPr>
      <w:bookmarkStart w:id="46" w:name="_Toc138762956"/>
      <w:r>
        <w:t>Small Provider Impact and Challenges</w:t>
      </w:r>
      <w:bookmarkEnd w:id="46"/>
    </w:p>
    <w:p w14:paraId="4F79625C" w14:textId="16B3DE40" w:rsidR="00D431F9" w:rsidRPr="00D431F9" w:rsidRDefault="00D431F9" w:rsidP="00D431F9">
      <w:pPr>
        <w:rPr>
          <w:lang w:val="en"/>
        </w:rPr>
      </w:pPr>
      <w:r w:rsidRPr="00D431F9">
        <w:rPr>
          <w:lang w:val="en"/>
        </w:rPr>
        <w:t xml:space="preserve">The FCC directed </w:t>
      </w:r>
      <w:r w:rsidR="002D1DCB">
        <w:rPr>
          <w:lang w:val="en"/>
        </w:rPr>
        <w:t>CSRIC VIII</w:t>
      </w:r>
      <w:r w:rsidRPr="00D431F9" w:rsidDel="00F03305">
        <w:rPr>
          <w:lang w:val="en"/>
        </w:rPr>
        <w:t xml:space="preserve"> </w:t>
      </w:r>
      <w:r w:rsidRPr="00D431F9">
        <w:rPr>
          <w:lang w:val="en"/>
        </w:rPr>
        <w:t xml:space="preserve">to </w:t>
      </w:r>
      <w:r w:rsidR="00F03305">
        <w:rPr>
          <w:lang w:val="en"/>
        </w:rPr>
        <w:t xml:space="preserve">also </w:t>
      </w:r>
      <w:r w:rsidRPr="00D431F9">
        <w:t xml:space="preserve">recommend best practices to mitigate the risks for small communications providers, </w:t>
      </w:r>
      <w:r w:rsidR="71C46B5E" w:rsidRPr="00D431F9">
        <w:t>considering</w:t>
      </w:r>
      <w:r w:rsidRPr="00D431F9">
        <w:t xml:space="preserve"> the vulnerabilities that have affected these providers and their capabilities.  </w:t>
      </w:r>
      <w:r w:rsidRPr="00D431F9">
        <w:rPr>
          <w:lang w:val="en"/>
        </w:rPr>
        <w:t>The World Economic Forum Global Cybersecurity Outlook 2023 Insight Report (WEF Report) echoed the importance of accounting for the supply chains of both small and large companies, noting the interdependence of such companies on one another.</w:t>
      </w:r>
      <w:r w:rsidRPr="00D431F9">
        <w:rPr>
          <w:vertAlign w:val="superscript"/>
          <w:lang w:val="en"/>
        </w:rPr>
        <w:footnoteReference w:id="20"/>
      </w:r>
      <w:r w:rsidRPr="00D431F9">
        <w:rPr>
          <w:lang w:val="en"/>
        </w:rPr>
        <w:t xml:space="preserve">  In particular, the WEF Report found that “</w:t>
      </w:r>
      <w:r w:rsidR="000A2C1E">
        <w:rPr>
          <w:lang w:val="en"/>
        </w:rPr>
        <w:t>l</w:t>
      </w:r>
      <w:r w:rsidRPr="00D431F9">
        <w:rPr>
          <w:lang w:val="en"/>
        </w:rPr>
        <w:t>arger firms typically have small and medium organizations in their supply chain and consider them as critical partners.  When these critical partners are taken out of action through the technical or financial fallout from a cyber incident, the entire ecosystem, including the larger organizations, is negatively affected.”</w:t>
      </w:r>
      <w:r w:rsidR="00354D9A">
        <w:rPr>
          <w:rStyle w:val="FootnoteReference"/>
          <w:lang w:val="en"/>
        </w:rPr>
        <w:footnoteReference w:id="21"/>
      </w:r>
      <w:r w:rsidRPr="00D431F9">
        <w:rPr>
          <w:lang w:val="en"/>
        </w:rPr>
        <w:t xml:space="preserve"> </w:t>
      </w:r>
    </w:p>
    <w:p w14:paraId="6D31E969" w14:textId="7EBF45CD" w:rsidR="008D2743" w:rsidRDefault="00D431F9" w:rsidP="00D431F9">
      <w:r w:rsidRPr="00D431F9">
        <w:rPr>
          <w:lang w:val="en"/>
        </w:rPr>
        <w:t>The 2022 Data Breach Investigations Report by Verizon similarly found that “contrary to what many may think, very small organizations are just as enticing to criminals as large ones, and, in certain ways, maybe even more so.”</w:t>
      </w:r>
      <w:r w:rsidRPr="00D431F9">
        <w:rPr>
          <w:vertAlign w:val="superscript"/>
          <w:lang w:val="en"/>
        </w:rPr>
        <w:footnoteReference w:id="22"/>
      </w:r>
      <w:r w:rsidRPr="00D431F9">
        <w:rPr>
          <w:lang w:val="en"/>
        </w:rPr>
        <w:t xml:space="preserve">  Small communications providers must combat the evolving threat landscape while navigating constraints that can differ from those of a larger provider.</w:t>
      </w:r>
    </w:p>
    <w:p w14:paraId="6CDF8118" w14:textId="04A00D2F" w:rsidR="250CE44C" w:rsidRDefault="24B7BEAC" w:rsidP="00D330CF">
      <w:pPr>
        <w:spacing w:line="259" w:lineRule="auto"/>
        <w:rPr>
          <w:lang w:val="en"/>
        </w:rPr>
      </w:pPr>
      <w:r w:rsidRPr="087281D1">
        <w:rPr>
          <w:lang w:val="en"/>
        </w:rPr>
        <w:t>The Office of the National Cyber Director</w:t>
      </w:r>
      <w:r w:rsidR="3D097EAD" w:rsidRPr="087281D1">
        <w:rPr>
          <w:lang w:val="en"/>
        </w:rPr>
        <w:t xml:space="preserve"> (ONCD)</w:t>
      </w:r>
      <w:r w:rsidRPr="087281D1">
        <w:rPr>
          <w:lang w:val="en"/>
        </w:rPr>
        <w:t xml:space="preserve"> recognized tha</w:t>
      </w:r>
      <w:r w:rsidR="767FB388" w:rsidRPr="087281D1">
        <w:rPr>
          <w:lang w:val="en"/>
        </w:rPr>
        <w:t xml:space="preserve">t “de facto responsibility” for </w:t>
      </w:r>
      <w:r w:rsidR="68728F33" w:rsidRPr="087281D1">
        <w:rPr>
          <w:lang w:val="en"/>
        </w:rPr>
        <w:t>navigating the risk of vulnerable technologies</w:t>
      </w:r>
      <w:r w:rsidR="01D89935" w:rsidRPr="087281D1">
        <w:rPr>
          <w:lang w:val="en"/>
        </w:rPr>
        <w:t xml:space="preserve"> has</w:t>
      </w:r>
      <w:r w:rsidR="4AEECF84" w:rsidRPr="087281D1">
        <w:rPr>
          <w:lang w:val="en"/>
        </w:rPr>
        <w:t xml:space="preserve"> traditionally</w:t>
      </w:r>
      <w:r w:rsidR="01D89935" w:rsidRPr="087281D1">
        <w:rPr>
          <w:lang w:val="en"/>
        </w:rPr>
        <w:t xml:space="preserve"> rested on small businesses, </w:t>
      </w:r>
      <w:r w:rsidR="01D89935" w:rsidRPr="087281D1">
        <w:rPr>
          <w:lang w:val="en"/>
        </w:rPr>
        <w:lastRenderedPageBreak/>
        <w:t>individuals</w:t>
      </w:r>
      <w:r w:rsidR="00D93C49">
        <w:rPr>
          <w:lang w:val="en"/>
        </w:rPr>
        <w:t>,</w:t>
      </w:r>
      <w:r w:rsidR="01D89935" w:rsidRPr="087281D1">
        <w:rPr>
          <w:lang w:val="en"/>
        </w:rPr>
        <w:t xml:space="preserve"> and local governments</w:t>
      </w:r>
      <w:r w:rsidR="075D343C" w:rsidRPr="087281D1">
        <w:rPr>
          <w:lang w:val="en"/>
        </w:rPr>
        <w:t>.</w:t>
      </w:r>
      <w:r w:rsidR="00D6307B">
        <w:rPr>
          <w:rStyle w:val="FootnoteReference"/>
          <w:lang w:val="en"/>
        </w:rPr>
        <w:footnoteReference w:id="23"/>
      </w:r>
      <w:r w:rsidR="075D343C" w:rsidRPr="087281D1">
        <w:rPr>
          <w:lang w:val="en"/>
        </w:rPr>
        <w:t xml:space="preserve">  </w:t>
      </w:r>
      <w:r w:rsidR="6FC6B5B8" w:rsidRPr="087281D1">
        <w:rPr>
          <w:lang w:val="en"/>
        </w:rPr>
        <w:t xml:space="preserve">ONCD further recognized that while these entities play an important role in securing technology, </w:t>
      </w:r>
      <w:r w:rsidR="32502171" w:rsidRPr="087281D1">
        <w:rPr>
          <w:lang w:val="en"/>
        </w:rPr>
        <w:t xml:space="preserve">these entities alone cannot and should not shoulder the entire burden.  Instead, </w:t>
      </w:r>
      <w:r w:rsidR="4EB05E24" w:rsidRPr="087281D1">
        <w:rPr>
          <w:lang w:val="en"/>
        </w:rPr>
        <w:t>effective cybersecurity requires cooperation</w:t>
      </w:r>
      <w:r w:rsidR="5FB35475" w:rsidRPr="087281D1">
        <w:rPr>
          <w:lang w:val="en"/>
        </w:rPr>
        <w:t xml:space="preserve"> and coordination</w:t>
      </w:r>
      <w:r w:rsidR="4EB05E24" w:rsidRPr="087281D1">
        <w:rPr>
          <w:lang w:val="en"/>
        </w:rPr>
        <w:t xml:space="preserve"> </w:t>
      </w:r>
      <w:r w:rsidR="7B1058CB" w:rsidRPr="087281D1">
        <w:rPr>
          <w:lang w:val="en"/>
        </w:rPr>
        <w:t>“</w:t>
      </w:r>
      <w:r w:rsidR="4EB05E24" w:rsidRPr="087281D1">
        <w:rPr>
          <w:lang w:val="en"/>
        </w:rPr>
        <w:t>across the many public, private, and international stakeholders in the ecosystem</w:t>
      </w:r>
      <w:r w:rsidR="0909DACD" w:rsidRPr="087281D1">
        <w:rPr>
          <w:lang w:val="en"/>
        </w:rPr>
        <w:t>.”</w:t>
      </w:r>
      <w:r w:rsidR="00CF2935">
        <w:rPr>
          <w:rStyle w:val="FootnoteReference"/>
          <w:lang w:val="en"/>
        </w:rPr>
        <w:footnoteReference w:id="24"/>
      </w:r>
    </w:p>
    <w:p w14:paraId="1ED03E55" w14:textId="3395E689" w:rsidR="008D2743" w:rsidRPr="00C114E3" w:rsidRDefault="002B25E9">
      <w:pPr>
        <w:pStyle w:val="Heading1"/>
        <w:numPr>
          <w:ilvl w:val="0"/>
          <w:numId w:val="5"/>
        </w:numPr>
        <w:shd w:val="clear" w:color="auto" w:fill="auto"/>
        <w:ind w:left="360" w:hanging="360"/>
        <w:rPr>
          <w:rFonts w:cs="Times New Roman"/>
        </w:rPr>
      </w:pPr>
      <w:bookmarkStart w:id="47" w:name="_Overview_of_Current"/>
      <w:bookmarkStart w:id="48" w:name="_Toc138762957"/>
      <w:bookmarkEnd w:id="47"/>
      <w:r w:rsidRPr="00C114E3">
        <w:rPr>
          <w:rFonts w:cs="Times New Roman"/>
        </w:rPr>
        <w:t xml:space="preserve">Overview of Current </w:t>
      </w:r>
      <w:r w:rsidR="00152A28" w:rsidRPr="00C114E3">
        <w:rPr>
          <w:rFonts w:cs="Times New Roman"/>
        </w:rPr>
        <w:t>Government</w:t>
      </w:r>
      <w:r w:rsidRPr="00C114E3">
        <w:rPr>
          <w:rFonts w:cs="Times New Roman"/>
        </w:rPr>
        <w:t xml:space="preserve"> and </w:t>
      </w:r>
      <w:r w:rsidR="00152A28" w:rsidRPr="00C114E3">
        <w:rPr>
          <w:rFonts w:cs="Times New Roman"/>
        </w:rPr>
        <w:t>Industry</w:t>
      </w:r>
      <w:r w:rsidRPr="00C114E3">
        <w:rPr>
          <w:rFonts w:cs="Times New Roman"/>
        </w:rPr>
        <w:t xml:space="preserve"> Efforts</w:t>
      </w:r>
      <w:bookmarkEnd w:id="48"/>
    </w:p>
    <w:p w14:paraId="6E948C1F" w14:textId="7B85044B" w:rsidR="002B25E9" w:rsidRDefault="00117C9E" w:rsidP="000701AD">
      <w:r>
        <w:t>T</w:t>
      </w:r>
      <w:r w:rsidR="00312573">
        <w:t>he COVID pandemic</w:t>
      </w:r>
      <w:r w:rsidR="00C91B56">
        <w:t xml:space="preserve"> exposed </w:t>
      </w:r>
      <w:r w:rsidR="00C03677">
        <w:t xml:space="preserve">vulnerabilities in the broader </w:t>
      </w:r>
      <w:r w:rsidR="00C91B56">
        <w:t xml:space="preserve">supply chain.  </w:t>
      </w:r>
      <w:r w:rsidR="002F26B2">
        <w:t>At</w:t>
      </w:r>
      <w:r w:rsidR="000F3119">
        <w:t xml:space="preserve"> the same time, there were several</w:t>
      </w:r>
      <w:r w:rsidR="00C91B56">
        <w:t xml:space="preserve"> </w:t>
      </w:r>
      <w:r w:rsidR="008B7798">
        <w:t xml:space="preserve">significant </w:t>
      </w:r>
      <w:r w:rsidR="00C91B56">
        <w:t xml:space="preserve">cybersecurity software supply chain attacks </w:t>
      </w:r>
      <w:r w:rsidR="00354D9A">
        <w:t xml:space="preserve">that </w:t>
      </w:r>
      <w:r w:rsidR="00FE0E6B">
        <w:t xml:space="preserve">further exacerbated the </w:t>
      </w:r>
      <w:r w:rsidR="00C27DA5">
        <w:t>supply chain issues</w:t>
      </w:r>
      <w:r w:rsidR="003B0373">
        <w:t xml:space="preserve">. </w:t>
      </w:r>
      <w:r w:rsidR="109ACE70">
        <w:t xml:space="preserve"> </w:t>
      </w:r>
      <w:r w:rsidR="003B0373">
        <w:t xml:space="preserve">Several of these cybersecurity software supply chain attacks were </w:t>
      </w:r>
      <w:r w:rsidR="008B7798">
        <w:t>discussed</w:t>
      </w:r>
      <w:r w:rsidR="00C91B56">
        <w:t xml:space="preserve"> in </w:t>
      </w:r>
      <w:r w:rsidR="002D1DCB">
        <w:t>CSRIC VIII’s</w:t>
      </w:r>
      <w:r w:rsidR="008B7798">
        <w:t xml:space="preserve"> </w:t>
      </w:r>
      <w:r w:rsidR="000701AD">
        <w:t>Report on Recommended Best Practices to Improve Communications Supply Chain Security</w:t>
      </w:r>
      <w:r w:rsidR="008B7798">
        <w:t>.</w:t>
      </w:r>
      <w:r w:rsidR="008B7798">
        <w:rPr>
          <w:rStyle w:val="FootnoteReference"/>
        </w:rPr>
        <w:footnoteReference w:id="25"/>
      </w:r>
      <w:r w:rsidR="000701AD">
        <w:t xml:space="preserve"> </w:t>
      </w:r>
      <w:r w:rsidR="00F93526">
        <w:t xml:space="preserve"> As a result of these exposures, the White House took action to shore up </w:t>
      </w:r>
      <w:r w:rsidR="3695F093">
        <w:t>the</w:t>
      </w:r>
      <w:r w:rsidR="1A891A99">
        <w:t xml:space="preserve"> </w:t>
      </w:r>
      <w:r w:rsidR="00C03DB0">
        <w:t>associated</w:t>
      </w:r>
      <w:r w:rsidR="00CA1E7B">
        <w:t xml:space="preserve"> vulnerabilities.  </w:t>
      </w:r>
      <w:r w:rsidR="6A1E88C7">
        <w:t>In turn</w:t>
      </w:r>
      <w:r w:rsidR="2F2CC96E" w:rsidDel="00CA1E7B">
        <w:t>, s</w:t>
      </w:r>
      <w:r w:rsidR="3A59096C">
        <w:t xml:space="preserve">everal </w:t>
      </w:r>
      <w:r w:rsidR="00E96935">
        <w:t xml:space="preserve">Federal agencies started </w:t>
      </w:r>
      <w:r w:rsidR="00992990">
        <w:t xml:space="preserve">addressing the software supply chain </w:t>
      </w:r>
      <w:r w:rsidR="00CA1E7B">
        <w:t>vulnerabilities</w:t>
      </w:r>
      <w:r w:rsidR="00992990">
        <w:t xml:space="preserve"> aggressively</w:t>
      </w:r>
      <w:r w:rsidR="00E218B0">
        <w:t xml:space="preserve">.  </w:t>
      </w:r>
      <w:r w:rsidR="00197F74">
        <w:t>P</w:t>
      </w:r>
      <w:r w:rsidR="00152A28">
        <w:t xml:space="preserve">arallel to these </w:t>
      </w:r>
      <w:r w:rsidR="00197F74">
        <w:t>initiatives</w:t>
      </w:r>
      <w:r w:rsidR="00152A28">
        <w:t xml:space="preserve">, the industry has prioritized their efforts to assist with the mitigation of supply chain security vulnerabilities.  </w:t>
      </w:r>
      <w:r w:rsidR="00E218B0">
        <w:t>This section will discus</w:t>
      </w:r>
      <w:r w:rsidR="00152A28">
        <w:t>s</w:t>
      </w:r>
      <w:r w:rsidR="00E218B0">
        <w:t xml:space="preserve"> </w:t>
      </w:r>
      <w:r w:rsidR="0058410A">
        <w:t>several of the</w:t>
      </w:r>
      <w:r w:rsidR="00152A28">
        <w:t>se</w:t>
      </w:r>
      <w:r w:rsidR="0058410A">
        <w:t xml:space="preserve"> key</w:t>
      </w:r>
      <w:r w:rsidR="00152A28">
        <w:t xml:space="preserve"> government and industry efforts.</w:t>
      </w:r>
      <w:r w:rsidR="0058410A">
        <w:t xml:space="preserve"> </w:t>
      </w:r>
    </w:p>
    <w:p w14:paraId="22FF4BF0" w14:textId="7491BEA6" w:rsidR="000C0A86" w:rsidRDefault="0013171F">
      <w:pPr>
        <w:pStyle w:val="Heading2"/>
        <w:numPr>
          <w:ilvl w:val="1"/>
          <w:numId w:val="5"/>
        </w:numPr>
        <w:tabs>
          <w:tab w:val="num" w:pos="576"/>
        </w:tabs>
        <w:spacing w:after="60"/>
      </w:pPr>
      <w:bookmarkStart w:id="49" w:name="_Toc138762958"/>
      <w:r>
        <w:t>Executive Order 14017 on America’s Supply Chains</w:t>
      </w:r>
      <w:bookmarkEnd w:id="49"/>
    </w:p>
    <w:p w14:paraId="3FEB9380" w14:textId="40464749" w:rsidR="0010164B" w:rsidRPr="0010164B" w:rsidRDefault="43BF22DA" w:rsidP="0010164B">
      <w:r>
        <w:t>E</w:t>
      </w:r>
      <w:r w:rsidR="3764CE66">
        <w:t xml:space="preserve">xecutive Order (EO) </w:t>
      </w:r>
      <w:r w:rsidR="6E03FD55">
        <w:t xml:space="preserve">14017 </w:t>
      </w:r>
      <w:r w:rsidR="3764CE66">
        <w:t>was published on February 24, 2021</w:t>
      </w:r>
      <w:r w:rsidR="1FDB0E8C">
        <w:t>,</w:t>
      </w:r>
      <w:r w:rsidR="3764CE66">
        <w:t xml:space="preserve"> and was primarily a response to the supply chain issues as a result of COVID.</w:t>
      </w:r>
      <w:r w:rsidR="007E4FF7">
        <w:rPr>
          <w:rStyle w:val="FootnoteReference"/>
        </w:rPr>
        <w:footnoteReference w:id="26"/>
      </w:r>
      <w:r w:rsidR="3764CE66">
        <w:t xml:space="preserve">  Th</w:t>
      </w:r>
      <w:r w:rsidR="06E0883E">
        <w:t>e</w:t>
      </w:r>
      <w:r w:rsidR="3764CE66">
        <w:t xml:space="preserve"> EO provided specific directives to various agencies relating to the supply of critical materials such as semiconductors, batteries, critical minerals, rare earth </w:t>
      </w:r>
      <w:r w:rsidR="6A3CC1E5">
        <w:t>elements,</w:t>
      </w:r>
      <w:r w:rsidR="000D335E">
        <w:t xml:space="preserve"> and</w:t>
      </w:r>
      <w:r w:rsidR="6A3CC1E5">
        <w:t xml:space="preserve"> pharmaceuticals.  The lack of </w:t>
      </w:r>
      <w:r w:rsidR="24B216AD">
        <w:t xml:space="preserve">an adequate supply of these materials was </w:t>
      </w:r>
      <w:r w:rsidR="000D335E">
        <w:t>s</w:t>
      </w:r>
      <w:r w:rsidR="24B216AD">
        <w:t>erious</w:t>
      </w:r>
      <w:r w:rsidR="000D335E">
        <w:t>ly</w:t>
      </w:r>
      <w:r w:rsidR="24B216AD">
        <w:t xml:space="preserve"> impact</w:t>
      </w:r>
      <w:r w:rsidR="000D335E">
        <w:t>ing</w:t>
      </w:r>
      <w:r w:rsidR="24B216AD">
        <w:t xml:space="preserve"> consumer and manufacturing markets</w:t>
      </w:r>
      <w:r w:rsidR="004A3E2D">
        <w:t xml:space="preserve"> and</w:t>
      </w:r>
      <w:r w:rsidR="24B216AD">
        <w:t xml:space="preserve"> threaten</w:t>
      </w:r>
      <w:r w:rsidR="004A3E2D">
        <w:t>ing</w:t>
      </w:r>
      <w:r w:rsidR="24B216AD">
        <w:t xml:space="preserve"> the national security and economic security of the U.S.  </w:t>
      </w:r>
      <w:r w:rsidR="3E419EFC">
        <w:t>Even though this EO did not include any directives relating to the software supply chain</w:t>
      </w:r>
      <w:r w:rsidR="202877FF">
        <w:t xml:space="preserve"> domain</w:t>
      </w:r>
      <w:r w:rsidR="3E419EFC">
        <w:t xml:space="preserve">, </w:t>
      </w:r>
      <w:r w:rsidR="202877FF">
        <w:t xml:space="preserve">the SolarWinds attack was </w:t>
      </w:r>
      <w:r w:rsidR="00C21A7C">
        <w:t>revealed</w:t>
      </w:r>
      <w:r w:rsidR="202877FF">
        <w:t xml:space="preserve"> in December 2020 </w:t>
      </w:r>
      <w:r w:rsidR="00C634EF">
        <w:t xml:space="preserve">prior to release of </w:t>
      </w:r>
      <w:r w:rsidR="202877FF">
        <w:t>this EO.</w:t>
      </w:r>
    </w:p>
    <w:p w14:paraId="40DF2CAC" w14:textId="6CB8A530" w:rsidR="000C0A86" w:rsidRDefault="007E4FF7">
      <w:pPr>
        <w:pStyle w:val="Heading2"/>
        <w:numPr>
          <w:ilvl w:val="1"/>
          <w:numId w:val="5"/>
        </w:numPr>
        <w:tabs>
          <w:tab w:val="num" w:pos="576"/>
        </w:tabs>
        <w:spacing w:after="60"/>
      </w:pPr>
      <w:bookmarkStart w:id="50" w:name="_Toc138762959"/>
      <w:r>
        <w:t>C</w:t>
      </w:r>
      <w:r w:rsidR="00801AEB">
        <w:t xml:space="preserve">ISA – Defending </w:t>
      </w:r>
      <w:r w:rsidR="007E2C19">
        <w:t>A</w:t>
      </w:r>
      <w:r w:rsidR="00801AEB">
        <w:t>gainst Software Supply Chain Attacks</w:t>
      </w:r>
      <w:bookmarkEnd w:id="50"/>
    </w:p>
    <w:p w14:paraId="00AEC5F3" w14:textId="2A412B6C" w:rsidR="00E26786" w:rsidRDefault="0093262D" w:rsidP="00E26786">
      <w:r>
        <w:t>In April 2021</w:t>
      </w:r>
      <w:r w:rsidR="00E26786">
        <w:t>, CISA publishe</w:t>
      </w:r>
      <w:r w:rsidR="4294AF78">
        <w:t>d</w:t>
      </w:r>
      <w:r w:rsidR="00E26786">
        <w:t xml:space="preserve"> </w:t>
      </w:r>
      <w:r w:rsidR="004D09B9">
        <w:t xml:space="preserve">a </w:t>
      </w:r>
      <w:r w:rsidR="00D24970">
        <w:t>software supply chain attack report that introduces guidance on</w:t>
      </w:r>
      <w:r w:rsidR="21E72211">
        <w:t xml:space="preserve"> how</w:t>
      </w:r>
      <w:r w:rsidR="00D24970">
        <w:t xml:space="preserve"> to defend against such attacks, outlines a</w:t>
      </w:r>
      <w:r w:rsidR="00EB4A91">
        <w:t>n information and communications technology (ICT) lifecycle</w:t>
      </w:r>
      <w:r w:rsidR="74F09A03">
        <w:t>,</w:t>
      </w:r>
      <w:r w:rsidR="00EB4A91">
        <w:t xml:space="preserve"> and </w:t>
      </w:r>
      <w:r w:rsidR="5F5F5873">
        <w:t xml:space="preserve">provides </w:t>
      </w:r>
      <w:r w:rsidR="00EB4A91">
        <w:t xml:space="preserve">some example threats for each of their </w:t>
      </w:r>
      <w:r w:rsidR="5307B734">
        <w:t>six</w:t>
      </w:r>
      <w:r w:rsidR="00EB4A91">
        <w:t xml:space="preserve"> phases</w:t>
      </w:r>
      <w:r>
        <w:t>.</w:t>
      </w:r>
      <w:r w:rsidR="007E4FF7">
        <w:rPr>
          <w:rStyle w:val="FootnoteReference"/>
        </w:rPr>
        <w:footnoteReference w:id="27"/>
      </w:r>
      <w:r>
        <w:t xml:space="preserve">  </w:t>
      </w:r>
      <w:r w:rsidR="0914C250">
        <w:t xml:space="preserve">With respect to </w:t>
      </w:r>
      <w:r w:rsidR="00396458">
        <w:t>i</w:t>
      </w:r>
      <w:r w:rsidR="00AB2091">
        <w:t xml:space="preserve">nfrastructure and </w:t>
      </w:r>
      <w:r w:rsidR="00396458">
        <w:t>NMS</w:t>
      </w:r>
      <w:r w:rsidR="00AB2091">
        <w:t xml:space="preserve"> supply chain security, CISA</w:t>
      </w:r>
      <w:r w:rsidR="09D95EE7">
        <w:t>’s</w:t>
      </w:r>
      <w:r w:rsidR="00AB2091">
        <w:t xml:space="preserve"> report has several notable recommendations:</w:t>
      </w:r>
    </w:p>
    <w:p w14:paraId="1EDDFAFA" w14:textId="77777777" w:rsidR="00D60DAA" w:rsidRPr="009A6F41" w:rsidRDefault="00D60DAA">
      <w:pPr>
        <w:pStyle w:val="ListParagraph"/>
        <w:numPr>
          <w:ilvl w:val="0"/>
          <w:numId w:val="23"/>
        </w:numPr>
        <w:rPr>
          <w:b/>
          <w:bCs/>
        </w:rPr>
      </w:pPr>
      <w:r w:rsidRPr="009A6F41">
        <w:rPr>
          <w:b/>
          <w:bCs/>
        </w:rPr>
        <w:lastRenderedPageBreak/>
        <w:t>Common Attack Techniques</w:t>
      </w:r>
    </w:p>
    <w:p w14:paraId="124EE273" w14:textId="2CB93DFC" w:rsidR="00D60DAA" w:rsidRDefault="00D60DAA">
      <w:pPr>
        <w:pStyle w:val="ListParagraph"/>
        <w:numPr>
          <w:ilvl w:val="1"/>
          <w:numId w:val="23"/>
        </w:numPr>
      </w:pPr>
      <w:r>
        <w:t xml:space="preserve">Hijacking </w:t>
      </w:r>
      <w:r w:rsidR="009A6F41">
        <w:t>the software updates</w:t>
      </w:r>
      <w:r w:rsidR="75505B29">
        <w:t>.</w:t>
      </w:r>
    </w:p>
    <w:p w14:paraId="38D5C2FD" w14:textId="1CCA8FFA" w:rsidR="009A6F41" w:rsidRDefault="009A6F41">
      <w:pPr>
        <w:pStyle w:val="ListParagraph"/>
        <w:numPr>
          <w:ilvl w:val="1"/>
          <w:numId w:val="23"/>
        </w:numPr>
      </w:pPr>
      <w:r>
        <w:t>Undermining the codesigning process</w:t>
      </w:r>
      <w:r w:rsidR="22591E68">
        <w:t>.</w:t>
      </w:r>
    </w:p>
    <w:p w14:paraId="049F1637" w14:textId="1489E970" w:rsidR="009A6F41" w:rsidRDefault="009A6F41">
      <w:pPr>
        <w:pStyle w:val="ListParagraph"/>
        <w:numPr>
          <w:ilvl w:val="1"/>
          <w:numId w:val="23"/>
        </w:numPr>
      </w:pPr>
      <w:r>
        <w:t>Compromised open-source code</w:t>
      </w:r>
      <w:r w:rsidR="22591E68">
        <w:t>.</w:t>
      </w:r>
    </w:p>
    <w:p w14:paraId="798AA68D" w14:textId="77777777" w:rsidR="009A6F41" w:rsidRDefault="009A6F41" w:rsidP="009A6F41">
      <w:pPr>
        <w:pStyle w:val="ListParagraph"/>
        <w:ind w:left="1440"/>
      </w:pPr>
    </w:p>
    <w:p w14:paraId="7A7579D8" w14:textId="44F1FB9F" w:rsidR="00AB2091" w:rsidRPr="009A6F41" w:rsidRDefault="00AB2091">
      <w:pPr>
        <w:pStyle w:val="ListParagraph"/>
        <w:numPr>
          <w:ilvl w:val="0"/>
          <w:numId w:val="23"/>
        </w:numPr>
        <w:rPr>
          <w:b/>
          <w:bCs/>
        </w:rPr>
      </w:pPr>
      <w:r w:rsidRPr="009A6F41">
        <w:rPr>
          <w:b/>
          <w:bCs/>
        </w:rPr>
        <w:t>Actions to Prevent Acquiring Malicious or Vulnerable Software</w:t>
      </w:r>
    </w:p>
    <w:p w14:paraId="16C627C4" w14:textId="0693E377" w:rsidR="001B5547" w:rsidRDefault="00525B8A">
      <w:pPr>
        <w:pStyle w:val="ListParagraph"/>
        <w:numPr>
          <w:ilvl w:val="1"/>
          <w:numId w:val="23"/>
        </w:numPr>
      </w:pPr>
      <w:r>
        <w:t>Validate</w:t>
      </w:r>
      <w:r w:rsidR="4E60A85A">
        <w:t xml:space="preserve"> that</w:t>
      </w:r>
      <w:r>
        <w:t xml:space="preserve"> the vendor and manufacturer’s software development lifecycle</w:t>
      </w:r>
      <w:r w:rsidR="23E45D8B">
        <w:t xml:space="preserve"> (</w:t>
      </w:r>
      <w:r w:rsidR="66D693D4">
        <w:t>SDL</w:t>
      </w:r>
      <w:r w:rsidR="38AB56B9">
        <w:t>C</w:t>
      </w:r>
      <w:r w:rsidR="23E45D8B">
        <w:t>)</w:t>
      </w:r>
      <w:r>
        <w:t xml:space="preserve"> </w:t>
      </w:r>
      <w:r w:rsidR="001B5547">
        <w:t>uses secure software development practices.</w:t>
      </w:r>
    </w:p>
    <w:p w14:paraId="30AE6E72" w14:textId="7E384EC1" w:rsidR="00DF09A1" w:rsidRDefault="001B5547">
      <w:pPr>
        <w:pStyle w:val="ListParagraph"/>
        <w:numPr>
          <w:ilvl w:val="1"/>
          <w:numId w:val="23"/>
        </w:numPr>
      </w:pPr>
      <w:r>
        <w:t xml:space="preserve">Require software inventories via a software bill of materials (SBOM) that articulates the components and other attributes of the delivered software </w:t>
      </w:r>
      <w:r w:rsidR="00DF09A1">
        <w:t>including third</w:t>
      </w:r>
      <w:r w:rsidR="5CF06050">
        <w:t>-</w:t>
      </w:r>
      <w:r w:rsidR="00DF09A1">
        <w:t xml:space="preserve">party software components.  </w:t>
      </w:r>
    </w:p>
    <w:p w14:paraId="719ACF95" w14:textId="218923F7" w:rsidR="00AB2091" w:rsidRDefault="00113EB8">
      <w:pPr>
        <w:pStyle w:val="ListParagraph"/>
        <w:numPr>
          <w:ilvl w:val="1"/>
          <w:numId w:val="23"/>
        </w:numPr>
      </w:pPr>
      <w:r>
        <w:t xml:space="preserve">Organizations should explore opportunities to confirm software and firmware integrity by using common code authentication or other mechanisms.  </w:t>
      </w:r>
      <w:r w:rsidR="00712493">
        <w:t>This guidance includes obtaining digital signatures and software/firmware tamper seal</w:t>
      </w:r>
      <w:r w:rsidR="00104D79">
        <w:t>s.</w:t>
      </w:r>
    </w:p>
    <w:p w14:paraId="74BA6BD0" w14:textId="77777777" w:rsidR="009A6F41" w:rsidRDefault="009A6F41" w:rsidP="009A6F41">
      <w:pPr>
        <w:pStyle w:val="ListParagraph"/>
      </w:pPr>
    </w:p>
    <w:p w14:paraId="22AEE7AA" w14:textId="79BD783B" w:rsidR="00712493" w:rsidRPr="009A6F41" w:rsidRDefault="009A6F41">
      <w:pPr>
        <w:pStyle w:val="ListParagraph"/>
        <w:numPr>
          <w:ilvl w:val="0"/>
          <w:numId w:val="23"/>
        </w:numPr>
        <w:rPr>
          <w:b/>
          <w:bCs/>
        </w:rPr>
      </w:pPr>
      <w:r w:rsidRPr="009A6F41">
        <w:rPr>
          <w:b/>
          <w:bCs/>
        </w:rPr>
        <w:t>Actions to Mitigate Deployed Malicious or Vulnerable Software</w:t>
      </w:r>
    </w:p>
    <w:p w14:paraId="050A5DCF" w14:textId="2B54FEB9" w:rsidR="009A6F41" w:rsidRDefault="009A6F41">
      <w:pPr>
        <w:pStyle w:val="ListParagraph"/>
        <w:numPr>
          <w:ilvl w:val="1"/>
          <w:numId w:val="23"/>
        </w:numPr>
      </w:pPr>
      <w:r>
        <w:t xml:space="preserve">CISA stresses the importance of </w:t>
      </w:r>
      <w:r w:rsidR="2D1B4149">
        <w:t>Vulnerability</w:t>
      </w:r>
      <w:r>
        <w:t xml:space="preserve"> Management and Configuration Management programs.</w:t>
      </w:r>
    </w:p>
    <w:p w14:paraId="1DE402E3" w14:textId="78DE4E13" w:rsidR="00BE49F5" w:rsidRDefault="00BE49F5">
      <w:pPr>
        <w:pStyle w:val="ListParagraph"/>
        <w:numPr>
          <w:ilvl w:val="1"/>
          <w:numId w:val="23"/>
        </w:numPr>
      </w:pPr>
      <w:r>
        <w:t xml:space="preserve">Focus on the critical data sources and baseline </w:t>
      </w:r>
      <w:r w:rsidR="35BDA886">
        <w:t>data</w:t>
      </w:r>
      <w:r>
        <w:t xml:space="preserve"> flows so security anomalies can be detected more easily.</w:t>
      </w:r>
    </w:p>
    <w:p w14:paraId="55FBE355" w14:textId="745E7E55" w:rsidR="00BE49F5" w:rsidRDefault="00F07D2C">
      <w:pPr>
        <w:pStyle w:val="ListParagraph"/>
        <w:numPr>
          <w:ilvl w:val="1"/>
          <w:numId w:val="23"/>
        </w:numPr>
      </w:pPr>
      <w:r>
        <w:t>Leverage common security controls such as firewalls, network segmentation, and endpoint detection and response (EDR).</w:t>
      </w:r>
    </w:p>
    <w:p w14:paraId="55473724" w14:textId="77777777" w:rsidR="00F07D2C" w:rsidRDefault="00F07D2C" w:rsidP="00F07D2C">
      <w:pPr>
        <w:pStyle w:val="ListParagraph"/>
      </w:pPr>
    </w:p>
    <w:p w14:paraId="68216CAD" w14:textId="19AE783B" w:rsidR="00F07D2C" w:rsidRPr="00F07D2C" w:rsidRDefault="00F07D2C">
      <w:pPr>
        <w:pStyle w:val="ListParagraph"/>
        <w:numPr>
          <w:ilvl w:val="0"/>
          <w:numId w:val="23"/>
        </w:numPr>
        <w:rPr>
          <w:b/>
          <w:bCs/>
        </w:rPr>
      </w:pPr>
      <w:r w:rsidRPr="00F07D2C">
        <w:rPr>
          <w:b/>
          <w:bCs/>
        </w:rPr>
        <w:t>Actions to Increase Resilience to a Successful Exploit</w:t>
      </w:r>
    </w:p>
    <w:p w14:paraId="1382BD8D" w14:textId="6AD7D0A6" w:rsidR="00F07D2C" w:rsidRDefault="00557719">
      <w:pPr>
        <w:pStyle w:val="ListParagraph"/>
        <w:numPr>
          <w:ilvl w:val="1"/>
          <w:numId w:val="23"/>
        </w:numPr>
      </w:pPr>
      <w:r>
        <w:t xml:space="preserve">Explore opportunities to diversify </w:t>
      </w:r>
      <w:r w:rsidR="0038761F">
        <w:t>the</w:t>
      </w:r>
      <w:r>
        <w:t xml:space="preserve"> </w:t>
      </w:r>
      <w:r w:rsidR="0038761F">
        <w:t xml:space="preserve">vendors for </w:t>
      </w:r>
      <w:r w:rsidR="6329BE8F">
        <w:t>critical</w:t>
      </w:r>
      <w:r w:rsidR="0038761F">
        <w:t xml:space="preserve"> software in use</w:t>
      </w:r>
      <w:r>
        <w:t>.</w:t>
      </w:r>
    </w:p>
    <w:p w14:paraId="0FB2A2AB" w14:textId="75CC889C" w:rsidR="0038761F" w:rsidRDefault="0038761F">
      <w:pPr>
        <w:pStyle w:val="ListParagraph"/>
        <w:numPr>
          <w:ilvl w:val="1"/>
          <w:numId w:val="23"/>
        </w:numPr>
      </w:pPr>
      <w:r>
        <w:t xml:space="preserve">Develop and test failover processes that can be used to help an organization recover from a </w:t>
      </w:r>
      <w:proofErr w:type="spellStart"/>
      <w:r>
        <w:t>cyber attack</w:t>
      </w:r>
      <w:proofErr w:type="spellEnd"/>
      <w:r>
        <w:t>.</w:t>
      </w:r>
    </w:p>
    <w:p w14:paraId="480AF634" w14:textId="77777777" w:rsidR="0038761F" w:rsidRDefault="0038761F" w:rsidP="0038761F">
      <w:pPr>
        <w:pStyle w:val="ListParagraph"/>
      </w:pPr>
    </w:p>
    <w:p w14:paraId="42A1B4A5" w14:textId="402A403E" w:rsidR="0038761F" w:rsidRPr="00DE44EB" w:rsidRDefault="0038761F">
      <w:pPr>
        <w:pStyle w:val="ListParagraph"/>
        <w:numPr>
          <w:ilvl w:val="0"/>
          <w:numId w:val="23"/>
        </w:numPr>
        <w:rPr>
          <w:b/>
          <w:bCs/>
        </w:rPr>
      </w:pPr>
      <w:r w:rsidRPr="00DE44EB">
        <w:rPr>
          <w:b/>
          <w:bCs/>
        </w:rPr>
        <w:t xml:space="preserve">Recommendations </w:t>
      </w:r>
      <w:r w:rsidR="00E07BC7">
        <w:rPr>
          <w:b/>
          <w:bCs/>
        </w:rPr>
        <w:t>for</w:t>
      </w:r>
      <w:r w:rsidRPr="00DE44EB">
        <w:rPr>
          <w:b/>
          <w:bCs/>
        </w:rPr>
        <w:t xml:space="preserve"> Software Vendors</w:t>
      </w:r>
    </w:p>
    <w:p w14:paraId="314A57C6" w14:textId="64DCA451" w:rsidR="0038761F" w:rsidRDefault="00DE44EB">
      <w:pPr>
        <w:pStyle w:val="ListParagraph"/>
        <w:numPr>
          <w:ilvl w:val="1"/>
          <w:numId w:val="23"/>
        </w:numPr>
      </w:pPr>
      <w:r>
        <w:t xml:space="preserve">The development and implementation of a mature SDLC is stressed and should become business as usual for them. </w:t>
      </w:r>
    </w:p>
    <w:p w14:paraId="7F9898AE" w14:textId="59589CCB" w:rsidR="00AE1AF5" w:rsidRDefault="00AE1AF5">
      <w:pPr>
        <w:pStyle w:val="ListParagraph"/>
        <w:numPr>
          <w:ilvl w:val="1"/>
          <w:numId w:val="23"/>
        </w:numPr>
      </w:pPr>
      <w:r>
        <w:t>Suggest integrating NIST’s Secure Software Development Framework</w:t>
      </w:r>
      <w:r w:rsidR="763510A2">
        <w:t xml:space="preserve"> (SSDF)</w:t>
      </w:r>
      <w:r w:rsidR="00694F0F">
        <w:rPr>
          <w:rStyle w:val="FootnoteReference"/>
        </w:rPr>
        <w:footnoteReference w:id="28"/>
      </w:r>
      <w:r>
        <w:t xml:space="preserve"> into their SDLC.</w:t>
      </w:r>
    </w:p>
    <w:p w14:paraId="7788D466" w14:textId="36215E53" w:rsidR="00A07EBF" w:rsidRDefault="00A07EBF">
      <w:pPr>
        <w:pStyle w:val="ListParagraph"/>
        <w:numPr>
          <w:ilvl w:val="1"/>
          <w:numId w:val="23"/>
        </w:numPr>
      </w:pPr>
      <w:r>
        <w:t>Automate developer and security toolchains in the SDLC.</w:t>
      </w:r>
    </w:p>
    <w:p w14:paraId="48F3C419" w14:textId="77777777" w:rsidR="00A07EBF" w:rsidRDefault="00A07EBF" w:rsidP="00A07EBF">
      <w:pPr>
        <w:pStyle w:val="ListParagraph"/>
      </w:pPr>
    </w:p>
    <w:p w14:paraId="392C60B5" w14:textId="210B48C7" w:rsidR="00A07EBF" w:rsidRPr="00A07EBF" w:rsidRDefault="00A07EBF">
      <w:pPr>
        <w:pStyle w:val="ListParagraph"/>
        <w:numPr>
          <w:ilvl w:val="0"/>
          <w:numId w:val="23"/>
        </w:numPr>
        <w:rPr>
          <w:b/>
          <w:bCs/>
        </w:rPr>
      </w:pPr>
      <w:r w:rsidRPr="00A07EBF">
        <w:rPr>
          <w:b/>
          <w:bCs/>
        </w:rPr>
        <w:t>Actions to Prevent Supplying Malicious or Vulnerable Software</w:t>
      </w:r>
    </w:p>
    <w:p w14:paraId="470189AB" w14:textId="14AE206D" w:rsidR="00A07EBF" w:rsidRDefault="00F77BE8">
      <w:pPr>
        <w:pStyle w:val="ListParagraph"/>
        <w:numPr>
          <w:ilvl w:val="1"/>
          <w:numId w:val="23"/>
        </w:numPr>
      </w:pPr>
      <w:r>
        <w:t>CISA suggests that the vendors implement NIST’s SSDF</w:t>
      </w:r>
      <w:r w:rsidR="00C70BD2">
        <w:t xml:space="preserve"> to protect the software code and </w:t>
      </w:r>
      <w:r w:rsidR="21B8D118">
        <w:t>produce</w:t>
      </w:r>
      <w:r w:rsidR="00C70BD2">
        <w:t xml:space="preserve"> well secured software</w:t>
      </w:r>
      <w:r>
        <w:t>.</w:t>
      </w:r>
    </w:p>
    <w:p w14:paraId="068347E5" w14:textId="53C5C2ED" w:rsidR="00F77BE8" w:rsidRDefault="00F77BE8">
      <w:pPr>
        <w:pStyle w:val="ListParagraph"/>
        <w:numPr>
          <w:ilvl w:val="1"/>
          <w:numId w:val="23"/>
        </w:numPr>
      </w:pPr>
      <w:r>
        <w:t xml:space="preserve">Vendors should </w:t>
      </w:r>
      <w:r w:rsidR="00E710C1">
        <w:t xml:space="preserve">follow the </w:t>
      </w:r>
      <w:r>
        <w:t>F</w:t>
      </w:r>
      <w:r w:rsidR="00E710C1">
        <w:t xml:space="preserve">ederal </w:t>
      </w:r>
      <w:r w:rsidR="007029E0">
        <w:t>g</w:t>
      </w:r>
      <w:r w:rsidR="00E710C1">
        <w:t xml:space="preserve">overnment’s approach to high-value assets (HVA) governance program. </w:t>
      </w:r>
    </w:p>
    <w:p w14:paraId="4E6C7F5A" w14:textId="77777777" w:rsidR="00C70BD2" w:rsidRDefault="00C70BD2" w:rsidP="00C70BD2">
      <w:pPr>
        <w:pStyle w:val="ListParagraph"/>
      </w:pPr>
    </w:p>
    <w:p w14:paraId="141D087B" w14:textId="5EBB31A5" w:rsidR="00C70BD2" w:rsidRPr="00C70BD2" w:rsidRDefault="00C70BD2">
      <w:pPr>
        <w:pStyle w:val="ListParagraph"/>
        <w:numPr>
          <w:ilvl w:val="0"/>
          <w:numId w:val="23"/>
        </w:numPr>
        <w:rPr>
          <w:b/>
          <w:bCs/>
        </w:rPr>
      </w:pPr>
      <w:r w:rsidRPr="00C70BD2">
        <w:rPr>
          <w:b/>
          <w:bCs/>
        </w:rPr>
        <w:lastRenderedPageBreak/>
        <w:t>Actions to Mitigate Post-Deployment Malicious or Vulnerable Content</w:t>
      </w:r>
    </w:p>
    <w:p w14:paraId="419726E0" w14:textId="5D49068F" w:rsidR="00C70BD2" w:rsidRDefault="0010351A">
      <w:pPr>
        <w:pStyle w:val="ListParagraph"/>
        <w:numPr>
          <w:ilvl w:val="1"/>
          <w:numId w:val="23"/>
        </w:numPr>
      </w:pPr>
      <w:r>
        <w:t>Vendors should archive and protect each release of software</w:t>
      </w:r>
      <w:r w:rsidR="001B05FF">
        <w:t>.</w:t>
      </w:r>
    </w:p>
    <w:p w14:paraId="558D9149" w14:textId="521BE7C4" w:rsidR="001B05FF" w:rsidRPr="00E26786" w:rsidRDefault="001B05FF">
      <w:pPr>
        <w:pStyle w:val="ListParagraph"/>
        <w:numPr>
          <w:ilvl w:val="1"/>
          <w:numId w:val="23"/>
        </w:numPr>
      </w:pPr>
      <w:r>
        <w:t>Establish an assessment, prioritization, and remediation approach that enables vulnerabilities to be remediated quickly.</w:t>
      </w:r>
    </w:p>
    <w:p w14:paraId="36E3B3AE" w14:textId="516D271B" w:rsidR="0013171F" w:rsidRDefault="0013171F">
      <w:pPr>
        <w:pStyle w:val="Heading2"/>
        <w:numPr>
          <w:ilvl w:val="1"/>
          <w:numId w:val="5"/>
        </w:numPr>
        <w:tabs>
          <w:tab w:val="num" w:pos="576"/>
        </w:tabs>
        <w:spacing w:after="60"/>
      </w:pPr>
      <w:bookmarkStart w:id="51" w:name="_Toc138762960"/>
      <w:r>
        <w:t xml:space="preserve">Executive Order 14028 </w:t>
      </w:r>
      <w:r w:rsidR="58436357">
        <w:t>on</w:t>
      </w:r>
      <w:r>
        <w:t xml:space="preserve"> Improving the Nation’s Cybersecurity</w:t>
      </w:r>
      <w:bookmarkEnd w:id="51"/>
    </w:p>
    <w:p w14:paraId="5E23056E" w14:textId="65523418" w:rsidR="009B3992" w:rsidRDefault="00FF598F" w:rsidP="0013171F">
      <w:r>
        <w:t>The White House published EO</w:t>
      </w:r>
      <w:r w:rsidR="007E4FF7">
        <w:t xml:space="preserve"> 14028</w:t>
      </w:r>
      <w:r>
        <w:t xml:space="preserve"> in May 2021</w:t>
      </w:r>
      <w:r w:rsidR="00B64081">
        <w:t xml:space="preserve"> </w:t>
      </w:r>
      <w:r w:rsidR="00EE32DB">
        <w:t xml:space="preserve">making prevention, detection, assessment, and remediation of cyber incidents a top </w:t>
      </w:r>
      <w:r w:rsidR="007029E0">
        <w:t>Biden a</w:t>
      </w:r>
      <w:r w:rsidR="00EE32DB">
        <w:t>dministration priority and essential to national and economic security.</w:t>
      </w:r>
      <w:r w:rsidR="007E4FF7">
        <w:rPr>
          <w:rStyle w:val="FootnoteReference"/>
        </w:rPr>
        <w:footnoteReference w:id="29"/>
      </w:r>
      <w:r w:rsidR="00EE32DB">
        <w:t xml:space="preserve">  </w:t>
      </w:r>
      <w:r w:rsidR="00B64081">
        <w:t xml:space="preserve">One of </w:t>
      </w:r>
      <w:r w:rsidR="45153182">
        <w:t>the</w:t>
      </w:r>
      <w:r w:rsidR="00B64081">
        <w:t xml:space="preserve"> key </w:t>
      </w:r>
      <w:r w:rsidR="009B3992">
        <w:t xml:space="preserve">sections </w:t>
      </w:r>
      <w:r w:rsidR="00F41FF8">
        <w:t>in th</w:t>
      </w:r>
      <w:r w:rsidR="009B3992">
        <w:t xml:space="preserve">is EO is </w:t>
      </w:r>
      <w:r w:rsidR="00F41FF8">
        <w:t>“Enhancing Software Supply Chain Security</w:t>
      </w:r>
      <w:r w:rsidR="2099B91A">
        <w:t>.</w:t>
      </w:r>
      <w:r w:rsidR="2FFCAA0E">
        <w:t>”</w:t>
      </w:r>
      <w:r w:rsidR="00573145">
        <w:rPr>
          <w:rStyle w:val="FootnoteReference"/>
        </w:rPr>
        <w:footnoteReference w:id="30"/>
      </w:r>
      <w:r w:rsidR="00F41FF8">
        <w:t xml:space="preserve">  </w:t>
      </w:r>
      <w:r w:rsidR="009B3992">
        <w:t xml:space="preserve">Some of the relevant statements and directives </w:t>
      </w:r>
      <w:r w:rsidR="7AEBD464">
        <w:t>include</w:t>
      </w:r>
      <w:r w:rsidR="009B3992">
        <w:t>:</w:t>
      </w:r>
    </w:p>
    <w:p w14:paraId="68C1599A" w14:textId="056C2F92" w:rsidR="0013171F" w:rsidRDefault="009B3992">
      <w:pPr>
        <w:pStyle w:val="ListParagraph"/>
        <w:numPr>
          <w:ilvl w:val="0"/>
          <w:numId w:val="24"/>
        </w:numPr>
      </w:pPr>
      <w:r>
        <w:t xml:space="preserve">Commercial software often lacks transparency, </w:t>
      </w:r>
      <w:r w:rsidR="009E75B8">
        <w:t>inadequate abilities to resist attacks, and inadequate controls to prevent tampering by malicious actors.</w:t>
      </w:r>
    </w:p>
    <w:p w14:paraId="2269B1DB" w14:textId="5AE22858" w:rsidR="009E75B8" w:rsidRDefault="009E75B8">
      <w:pPr>
        <w:pStyle w:val="ListParagraph"/>
        <w:numPr>
          <w:ilvl w:val="0"/>
          <w:numId w:val="24"/>
        </w:numPr>
      </w:pPr>
      <w:r>
        <w:t>Vendors need to have secure software development environments.</w:t>
      </w:r>
    </w:p>
    <w:p w14:paraId="31329BA0" w14:textId="154165F2" w:rsidR="009E75B8" w:rsidRDefault="009E75B8">
      <w:pPr>
        <w:pStyle w:val="ListParagraph"/>
        <w:numPr>
          <w:ilvl w:val="0"/>
          <w:numId w:val="24"/>
        </w:numPr>
      </w:pPr>
      <w:r>
        <w:t xml:space="preserve">Vendors need to be able to generate and/or provide artifacts </w:t>
      </w:r>
      <w:r w:rsidR="00EE32DB">
        <w:t xml:space="preserve">(e.g., tracks, documentation) </w:t>
      </w:r>
      <w:r>
        <w:t>that demonstrate their secure software development environment’s compliance with this EO.</w:t>
      </w:r>
    </w:p>
    <w:p w14:paraId="3F188407" w14:textId="603124E1" w:rsidR="009E75B8" w:rsidRDefault="007F14DF">
      <w:pPr>
        <w:pStyle w:val="ListParagraph"/>
        <w:numPr>
          <w:ilvl w:val="0"/>
          <w:numId w:val="24"/>
        </w:numPr>
      </w:pPr>
      <w:r>
        <w:t>Leveraging automated tools to maintain trusted source code supply chains and thus ensuring the integrity of the code.</w:t>
      </w:r>
    </w:p>
    <w:p w14:paraId="5860AD4B" w14:textId="285FEA10" w:rsidR="007F14DF" w:rsidRDefault="007F14DF">
      <w:pPr>
        <w:pStyle w:val="ListParagraph"/>
        <w:numPr>
          <w:ilvl w:val="0"/>
          <w:numId w:val="24"/>
        </w:numPr>
      </w:pPr>
      <w:r>
        <w:t>Utilization of automated vulnerability scanning tools.</w:t>
      </w:r>
    </w:p>
    <w:p w14:paraId="00D628CA" w14:textId="22B4C05B" w:rsidR="00B20404" w:rsidRDefault="2646A2D8">
      <w:pPr>
        <w:pStyle w:val="ListParagraph"/>
        <w:numPr>
          <w:ilvl w:val="0"/>
          <w:numId w:val="24"/>
        </w:numPr>
      </w:pPr>
      <w:r>
        <w:t>Providing to purchasers artifacts of the execution of tools and processes</w:t>
      </w:r>
      <w:r w:rsidR="6903811C">
        <w:t xml:space="preserve"> to maintain trusted source code supply chains and </w:t>
      </w:r>
      <w:r w:rsidR="0CEF79ED">
        <w:t>automated security tools</w:t>
      </w:r>
      <w:r w:rsidR="627EE391">
        <w:t xml:space="preserve"> relating to the risks and mitigations</w:t>
      </w:r>
      <w:r w:rsidR="00EE32DB">
        <w:t>;</w:t>
      </w:r>
      <w:r w:rsidR="31B82D1B">
        <w:t xml:space="preserve"> making publicly available summary information on completion of these actions, including a summary description of the risks assessed and mitigated</w:t>
      </w:r>
      <w:r w:rsidR="627EE391">
        <w:t>.</w:t>
      </w:r>
    </w:p>
    <w:p w14:paraId="02A32093" w14:textId="0F0735DB" w:rsidR="007F14DF" w:rsidRDefault="002A11E4">
      <w:pPr>
        <w:pStyle w:val="ListParagraph"/>
        <w:numPr>
          <w:ilvl w:val="0"/>
          <w:numId w:val="24"/>
        </w:numPr>
      </w:pPr>
      <w:r>
        <w:t>Maintaining accurate up-to-date data</w:t>
      </w:r>
      <w:r w:rsidR="00F45D1D">
        <w:t xml:space="preserve"> and </w:t>
      </w:r>
      <w:r>
        <w:t>provenance of the software code</w:t>
      </w:r>
      <w:r w:rsidR="00F45D1D">
        <w:t xml:space="preserve"> and components.</w:t>
      </w:r>
    </w:p>
    <w:p w14:paraId="22A9C74F" w14:textId="39357F9C" w:rsidR="00D4464F" w:rsidRDefault="00D4464F">
      <w:pPr>
        <w:pStyle w:val="ListParagraph"/>
        <w:numPr>
          <w:ilvl w:val="1"/>
          <w:numId w:val="24"/>
        </w:numPr>
      </w:pPr>
      <w:r>
        <w:t>Providing a SBOM for each product.</w:t>
      </w:r>
    </w:p>
    <w:p w14:paraId="546D4B3A" w14:textId="0B66FED0" w:rsidR="00D4464F" w:rsidRDefault="00D4464F">
      <w:pPr>
        <w:pStyle w:val="ListParagraph"/>
        <w:numPr>
          <w:ilvl w:val="1"/>
          <w:numId w:val="24"/>
        </w:numPr>
      </w:pPr>
      <w:r>
        <w:t>Participating in a vulnerability disclosure program.</w:t>
      </w:r>
    </w:p>
    <w:p w14:paraId="099EACB3" w14:textId="502DA4B8" w:rsidR="00287D66" w:rsidRDefault="00D4464F">
      <w:pPr>
        <w:pStyle w:val="ListParagraph"/>
        <w:numPr>
          <w:ilvl w:val="1"/>
          <w:numId w:val="24"/>
        </w:numPr>
      </w:pPr>
      <w:r>
        <w:t>Attesting to the integrity and provenance of all open-source software used within the product.</w:t>
      </w:r>
    </w:p>
    <w:p w14:paraId="70C14A0D" w14:textId="49070388" w:rsidR="00DE723B" w:rsidRDefault="0C9A0BCF">
      <w:pPr>
        <w:pStyle w:val="Heading2"/>
        <w:numPr>
          <w:ilvl w:val="1"/>
          <w:numId w:val="5"/>
        </w:numPr>
        <w:tabs>
          <w:tab w:val="num" w:pos="576"/>
        </w:tabs>
        <w:spacing w:after="60"/>
      </w:pPr>
      <w:bookmarkStart w:id="52" w:name="_Toc138762961"/>
      <w:r>
        <w:t>National Cybersecurity Strateg</w:t>
      </w:r>
      <w:r w:rsidR="00287D66">
        <w:t>y</w:t>
      </w:r>
      <w:bookmarkEnd w:id="52"/>
    </w:p>
    <w:p w14:paraId="660E7744" w14:textId="1393E4FE" w:rsidR="009D3162" w:rsidRDefault="463C8A44" w:rsidP="00250D58">
      <w:r>
        <w:t xml:space="preserve">In March 2023, </w:t>
      </w:r>
      <w:r w:rsidR="0C9A0BCF">
        <w:t xml:space="preserve">the </w:t>
      </w:r>
      <w:r w:rsidR="00473671">
        <w:t>Biden administration</w:t>
      </w:r>
      <w:r w:rsidR="0C9A0BCF">
        <w:t xml:space="preserve"> </w:t>
      </w:r>
      <w:r w:rsidR="00599E4C">
        <w:t xml:space="preserve">issued the </w:t>
      </w:r>
      <w:r w:rsidR="0C9A0BCF">
        <w:t>“National Cybersecurity Strategy”</w:t>
      </w:r>
      <w:r w:rsidR="00BD3B20">
        <w:t xml:space="preserve"> map</w:t>
      </w:r>
      <w:r w:rsidR="4359594B">
        <w:t>ping</w:t>
      </w:r>
      <w:r w:rsidR="00BD3B20">
        <w:t xml:space="preserve"> out </w:t>
      </w:r>
      <w:r w:rsidR="00EB1AF7">
        <w:t>five</w:t>
      </w:r>
      <w:r w:rsidR="00BD3B20">
        <w:t xml:space="preserve"> pillars</w:t>
      </w:r>
      <w:r w:rsidR="00EB1AF7">
        <w:t xml:space="preserve"> that are targeted at mitigating seven key technology misuses by malicious actors</w:t>
      </w:r>
      <w:r w:rsidR="00D554A3">
        <w:t>.  The strategy touch</w:t>
      </w:r>
      <w:r w:rsidR="4C310ECA">
        <w:t>es</w:t>
      </w:r>
      <w:r w:rsidR="00D554A3">
        <w:t xml:space="preserve"> upon several key areas relevant </w:t>
      </w:r>
      <w:r w:rsidR="2C987AD2">
        <w:t>to</w:t>
      </w:r>
      <w:r w:rsidR="00D554A3">
        <w:t xml:space="preserve"> this report.</w:t>
      </w:r>
      <w:r w:rsidR="00287D66">
        <w:rPr>
          <w:rStyle w:val="FootnoteReference"/>
        </w:rPr>
        <w:footnoteReference w:id="31"/>
      </w:r>
    </w:p>
    <w:p w14:paraId="104BB81A" w14:textId="258507DE" w:rsidR="00D554A3" w:rsidRDefault="3E6E1984" w:rsidP="00250D58">
      <w:r>
        <w:t xml:space="preserve">Pillar One defines a number of </w:t>
      </w:r>
      <w:r w:rsidR="3FD80ED2">
        <w:t>objectives</w:t>
      </w:r>
      <w:r w:rsidR="006E2D13">
        <w:t xml:space="preserve"> that are targeted at</w:t>
      </w:r>
      <w:r w:rsidR="3FD80ED2">
        <w:t xml:space="preserve"> defending critical infrastructure.  </w:t>
      </w:r>
      <w:r w:rsidR="3FD80ED2" w:rsidRPr="00473671">
        <w:t>Strategy Objective 1.5</w:t>
      </w:r>
      <w:r w:rsidR="3FD80ED2">
        <w:t xml:space="preserve"> </w:t>
      </w:r>
      <w:r w:rsidR="31005EEE">
        <w:t>calls for the modernization of Federal defenses.</w:t>
      </w:r>
      <w:r w:rsidR="00B42217">
        <w:rPr>
          <w:rStyle w:val="FootnoteReference"/>
        </w:rPr>
        <w:footnoteReference w:id="32"/>
      </w:r>
      <w:r w:rsidR="31005EEE">
        <w:t xml:space="preserve">  This objective includes </w:t>
      </w:r>
      <w:r w:rsidR="31005EEE">
        <w:lastRenderedPageBreak/>
        <w:t>the requirement to define</w:t>
      </w:r>
      <w:r w:rsidR="3FD80ED2">
        <w:t xml:space="preserve"> new supply chain mitigations that will be implemented to </w:t>
      </w:r>
      <w:r w:rsidR="728E740A">
        <w:t>defend</w:t>
      </w:r>
      <w:r w:rsidR="3FD80ED2">
        <w:t xml:space="preserve"> critical infrastructure.  T</w:t>
      </w:r>
      <w:r w:rsidR="2182F9CD">
        <w:t>h</w:t>
      </w:r>
      <w:r w:rsidR="6DEA8805">
        <w:t>e expectation is that the</w:t>
      </w:r>
      <w:r w:rsidR="2182F9CD">
        <w:t xml:space="preserve"> </w:t>
      </w:r>
      <w:r w:rsidR="31005EEE">
        <w:t>supply chain</w:t>
      </w:r>
      <w:r w:rsidR="6DEA8805">
        <w:t xml:space="preserve"> mitigations will be achieved through</w:t>
      </w:r>
      <w:r w:rsidR="31005EEE">
        <w:t xml:space="preserve"> coordination with NIST to build upon EO 14028, including the SBOM efforts, NIST’s SSDF, and related efforts to improve open-source software security.  </w:t>
      </w:r>
    </w:p>
    <w:p w14:paraId="71B15572" w14:textId="32027E18" w:rsidR="00DC4A93" w:rsidRDefault="00321E8D" w:rsidP="00250D58">
      <w:r>
        <w:t>Pillar Three</w:t>
      </w:r>
      <w:r w:rsidR="00DA3E21">
        <w:t xml:space="preserve"> </w:t>
      </w:r>
      <w:r w:rsidR="696C4930">
        <w:t>discusses</w:t>
      </w:r>
      <w:r w:rsidR="00DA3E21">
        <w:t xml:space="preserve"> the </w:t>
      </w:r>
      <w:r w:rsidR="008F48F6">
        <w:t xml:space="preserve">need to shape the market forces to drive security and resilience in the broader technology space.  </w:t>
      </w:r>
      <w:r w:rsidR="00C470C4" w:rsidRPr="00473671">
        <w:t xml:space="preserve">Strategic </w:t>
      </w:r>
      <w:r w:rsidR="008F48F6" w:rsidRPr="00473671">
        <w:t>Objective 3.3</w:t>
      </w:r>
      <w:r w:rsidR="008F48F6">
        <w:t xml:space="preserve"> </w:t>
      </w:r>
      <w:r w:rsidR="00534EB7">
        <w:t>outlines the need to shift liability for insecure software products from the customers to the software vendor</w:t>
      </w:r>
      <w:r w:rsidR="146AC3DF">
        <w:t xml:space="preserve"> while providing vendors who use secure development practices a safe harbor</w:t>
      </w:r>
      <w:r w:rsidR="00534EB7">
        <w:t>.</w:t>
      </w:r>
      <w:r w:rsidR="00384B2D">
        <w:rPr>
          <w:rStyle w:val="FootnoteReference"/>
        </w:rPr>
        <w:footnoteReference w:id="33"/>
      </w:r>
      <w:r w:rsidR="00534EB7">
        <w:t xml:space="preserve">  </w:t>
      </w:r>
      <w:r w:rsidR="00E933E1">
        <w:t>Key relevant points for this report are:</w:t>
      </w:r>
    </w:p>
    <w:p w14:paraId="17C41C6F" w14:textId="6052482C" w:rsidR="00C470C4" w:rsidRDefault="00D71E47">
      <w:pPr>
        <w:pStyle w:val="ListParagraph"/>
        <w:numPr>
          <w:ilvl w:val="0"/>
          <w:numId w:val="28"/>
        </w:numPr>
      </w:pPr>
      <w:r>
        <w:t>M</w:t>
      </w:r>
      <w:r w:rsidR="00E933E1">
        <w:t xml:space="preserve">any </w:t>
      </w:r>
      <w:r w:rsidR="00993117">
        <w:t>vendors</w:t>
      </w:r>
      <w:r w:rsidR="00C470C4">
        <w:t>:</w:t>
      </w:r>
    </w:p>
    <w:p w14:paraId="7C767E40" w14:textId="04A087E3" w:rsidR="00C470C4" w:rsidRDefault="00C470C4">
      <w:pPr>
        <w:pStyle w:val="ListParagraph"/>
        <w:numPr>
          <w:ilvl w:val="1"/>
          <w:numId w:val="28"/>
        </w:numPr>
      </w:pPr>
      <w:r>
        <w:t>I</w:t>
      </w:r>
      <w:r w:rsidR="00E933E1">
        <w:t>gnore best practices for secure software development</w:t>
      </w:r>
      <w:r>
        <w:t>.</w:t>
      </w:r>
    </w:p>
    <w:p w14:paraId="09346421" w14:textId="77777777" w:rsidR="00C470C4" w:rsidRDefault="00C470C4">
      <w:pPr>
        <w:pStyle w:val="ListParagraph"/>
        <w:numPr>
          <w:ilvl w:val="1"/>
          <w:numId w:val="28"/>
        </w:numPr>
      </w:pPr>
      <w:r>
        <w:t>S</w:t>
      </w:r>
      <w:r w:rsidR="00E933E1">
        <w:t>hip products with insecure default configurations</w:t>
      </w:r>
      <w:r>
        <w:t>.</w:t>
      </w:r>
    </w:p>
    <w:p w14:paraId="736671B9" w14:textId="65FE7216" w:rsidR="00E933E1" w:rsidRDefault="00C470C4">
      <w:pPr>
        <w:pStyle w:val="ListParagraph"/>
        <w:numPr>
          <w:ilvl w:val="1"/>
          <w:numId w:val="28"/>
        </w:numPr>
      </w:pPr>
      <w:r>
        <w:t xml:space="preserve">Integrate </w:t>
      </w:r>
      <w:r w:rsidR="34E2C07F">
        <w:t>third</w:t>
      </w:r>
      <w:r w:rsidR="0F97DE44">
        <w:t>-</w:t>
      </w:r>
      <w:r>
        <w:t xml:space="preserve">party software of unvetted or unknown provenance.  </w:t>
      </w:r>
    </w:p>
    <w:p w14:paraId="7742FF75" w14:textId="6585D240" w:rsidR="00C470C4" w:rsidRDefault="43181666">
      <w:pPr>
        <w:pStyle w:val="ListParagraph"/>
        <w:numPr>
          <w:ilvl w:val="0"/>
          <w:numId w:val="28"/>
        </w:numPr>
      </w:pPr>
      <w:r>
        <w:t>Governments</w:t>
      </w:r>
      <w:r w:rsidR="00C470C4">
        <w:t xml:space="preserve"> must begin to shift liability onto vendors that fail to take responsible precautions to secure their software.</w:t>
      </w:r>
    </w:p>
    <w:p w14:paraId="1B762BD9" w14:textId="6CEC6BC1" w:rsidR="00C470C4" w:rsidRDefault="00C470C4">
      <w:pPr>
        <w:pStyle w:val="ListParagraph"/>
        <w:numPr>
          <w:ilvl w:val="0"/>
          <w:numId w:val="28"/>
        </w:numPr>
      </w:pPr>
      <w:r>
        <w:t xml:space="preserve">The responsibility must be placed on the vendors who are the most capable </w:t>
      </w:r>
      <w:r w:rsidR="006305B3">
        <w:t>of taking</w:t>
      </w:r>
      <w:r>
        <w:t xml:space="preserve"> action to prevent bad outcomes.  </w:t>
      </w:r>
      <w:r w:rsidR="6CDAF4D8">
        <w:t xml:space="preserve">Neither </w:t>
      </w:r>
      <w:r>
        <w:t>end-users nor the open-source software developer must bear the consequences of insecure software.</w:t>
      </w:r>
    </w:p>
    <w:p w14:paraId="6A1B9B49" w14:textId="3DFEAAE7" w:rsidR="00C470C4" w:rsidRDefault="00C470C4">
      <w:pPr>
        <w:pStyle w:val="ListParagraph"/>
        <w:numPr>
          <w:ilvl w:val="0"/>
          <w:numId w:val="28"/>
        </w:numPr>
      </w:pPr>
      <w:r>
        <w:t>The Administration wi</w:t>
      </w:r>
      <w:r w:rsidR="006F478F">
        <w:t>ll work to:</w:t>
      </w:r>
    </w:p>
    <w:p w14:paraId="0C9903E3" w14:textId="0CFBA765" w:rsidR="006F478F" w:rsidRDefault="006F478F">
      <w:pPr>
        <w:pStyle w:val="ListParagraph"/>
        <w:numPr>
          <w:ilvl w:val="1"/>
          <w:numId w:val="28"/>
        </w:numPr>
      </w:pPr>
      <w:r>
        <w:t>Promote the further development and use of SBOMs</w:t>
      </w:r>
      <w:r w:rsidR="00993117">
        <w:t>.</w:t>
      </w:r>
    </w:p>
    <w:p w14:paraId="50378A3F" w14:textId="19DB7C5E" w:rsidR="006F478F" w:rsidRDefault="006F478F">
      <w:pPr>
        <w:pStyle w:val="ListParagraph"/>
        <w:numPr>
          <w:ilvl w:val="1"/>
          <w:numId w:val="28"/>
        </w:numPr>
      </w:pPr>
      <w:r>
        <w:t>Develop a process for identifying and mitigating the risks presented by unsupported software that is widely used or supports critical infrastructure.</w:t>
      </w:r>
    </w:p>
    <w:p w14:paraId="4D843F88" w14:textId="7C89D5D3" w:rsidR="006F478F" w:rsidRDefault="006F478F">
      <w:pPr>
        <w:pStyle w:val="ListParagraph"/>
        <w:numPr>
          <w:ilvl w:val="0"/>
          <w:numId w:val="28"/>
        </w:numPr>
      </w:pPr>
      <w:r>
        <w:t xml:space="preserve">The Federal </w:t>
      </w:r>
      <w:r w:rsidR="00356E0C">
        <w:t>g</w:t>
      </w:r>
      <w:r>
        <w:t xml:space="preserve">overnment will work with the private sector and open-source software community to improve the security of the developed software including the use of memory-safe languages, secure software development frameworks, and security testing tools.  </w:t>
      </w:r>
    </w:p>
    <w:p w14:paraId="311B1C61" w14:textId="15B86535" w:rsidR="0C9A0BCF" w:rsidRDefault="001F00FF" w:rsidP="00250D58">
      <w:r>
        <w:t xml:space="preserve">Pillar Five </w:t>
      </w:r>
      <w:r w:rsidR="2C1BCB06">
        <w:t>outlines</w:t>
      </w:r>
      <w:r>
        <w:t xml:space="preserve"> directives to forge international partnerships to pursue shared goals.  Strategic Objective 5.5 </w:t>
      </w:r>
      <w:r w:rsidR="00285480">
        <w:t>details a set of activities towards securing the global supply chains for information, communications, and operational technology products and services.</w:t>
      </w:r>
      <w:r w:rsidR="00FF1B37">
        <w:rPr>
          <w:rStyle w:val="FootnoteReference"/>
        </w:rPr>
        <w:footnoteReference w:id="34"/>
      </w:r>
      <w:r w:rsidR="00285480">
        <w:t xml:space="preserve">  The</w:t>
      </w:r>
      <w:r w:rsidR="00473671">
        <w:t xml:space="preserve"> Administration</w:t>
      </w:r>
      <w:r w:rsidR="00285480">
        <w:t xml:space="preserve"> acknowledge</w:t>
      </w:r>
      <w:r w:rsidR="00356E0C">
        <w:t>s</w:t>
      </w:r>
      <w:r w:rsidR="00285480">
        <w:t xml:space="preserve"> the complexity and the interconnectedness of the global supply chain which </w:t>
      </w:r>
      <w:r w:rsidR="35BE8911">
        <w:t>powers</w:t>
      </w:r>
      <w:r w:rsidR="00285480">
        <w:t xml:space="preserve"> these technology products and services.  </w:t>
      </w:r>
      <w:r w:rsidR="006939D3">
        <w:t>The objective highlights the risks associated with untrusted suppliers</w:t>
      </w:r>
      <w:r w:rsidR="14E3549E">
        <w:t>,</w:t>
      </w:r>
      <w:r w:rsidR="006E1DC4">
        <w:t xml:space="preserve"> and</w:t>
      </w:r>
      <w:r w:rsidR="006939D3">
        <w:t xml:space="preserve"> mitigation should </w:t>
      </w:r>
      <w:r w:rsidR="006E1DC4">
        <w:t xml:space="preserve">make the supply chain more transparent, secure, resilient, and trusted.  </w:t>
      </w:r>
      <w:r w:rsidR="00711269">
        <w:t xml:space="preserve">Additionally, </w:t>
      </w:r>
      <w:r w:rsidR="60ED3210">
        <w:t xml:space="preserve">the Strategy calls for </w:t>
      </w:r>
      <w:r w:rsidR="00A56DBC">
        <w:t>mov</w:t>
      </w:r>
      <w:r w:rsidR="61B101BE">
        <w:t>ing</w:t>
      </w:r>
      <w:r w:rsidR="00A56DBC">
        <w:t xml:space="preserve"> to Secure 5G by working on Open RAN</w:t>
      </w:r>
      <w:r w:rsidR="6FD18B53">
        <w:t>,</w:t>
      </w:r>
      <w:r w:rsidR="00E633DE">
        <w:t xml:space="preserve"> including activities with the D</w:t>
      </w:r>
      <w:r w:rsidR="007E2C19">
        <w:t xml:space="preserve">epartment </w:t>
      </w:r>
      <w:r w:rsidR="00E633DE">
        <w:t>o</w:t>
      </w:r>
      <w:r w:rsidR="007E2C19">
        <w:t xml:space="preserve">f </w:t>
      </w:r>
      <w:r w:rsidR="00E633DE">
        <w:t>D</w:t>
      </w:r>
      <w:r w:rsidR="007E2C19">
        <w:t>efense</w:t>
      </w:r>
      <w:r w:rsidR="00E633DE">
        <w:t xml:space="preserve"> and </w:t>
      </w:r>
      <w:r w:rsidR="007E2C19">
        <w:t xml:space="preserve">Department of Commerce, </w:t>
      </w:r>
      <w:r w:rsidR="00E633DE">
        <w:t>N</w:t>
      </w:r>
      <w:r w:rsidR="007E2C19">
        <w:t xml:space="preserve">ational </w:t>
      </w:r>
      <w:r w:rsidR="00E633DE">
        <w:t>T</w:t>
      </w:r>
      <w:r w:rsidR="007E2C19">
        <w:t xml:space="preserve">elecommunications and </w:t>
      </w:r>
      <w:r w:rsidR="00E633DE">
        <w:t>I</w:t>
      </w:r>
      <w:r w:rsidR="007E2C19">
        <w:t xml:space="preserve">nformation </w:t>
      </w:r>
      <w:r w:rsidR="00E633DE">
        <w:t>A</w:t>
      </w:r>
      <w:r w:rsidR="00284D1C">
        <w:t>dministration</w:t>
      </w:r>
      <w:r w:rsidR="00E633DE">
        <w:t>.</w:t>
      </w:r>
      <w:r w:rsidR="00E85CB4">
        <w:rPr>
          <w:rStyle w:val="FootnoteReference"/>
        </w:rPr>
        <w:footnoteReference w:id="35"/>
      </w:r>
      <w:r w:rsidR="00E633DE">
        <w:t xml:space="preserve">  </w:t>
      </w:r>
    </w:p>
    <w:p w14:paraId="577CC8AF" w14:textId="41346117" w:rsidR="00F90697" w:rsidRPr="00DE723B" w:rsidRDefault="00E56193">
      <w:pPr>
        <w:pStyle w:val="Heading2"/>
        <w:numPr>
          <w:ilvl w:val="1"/>
          <w:numId w:val="5"/>
        </w:numPr>
        <w:tabs>
          <w:tab w:val="num" w:pos="576"/>
        </w:tabs>
        <w:spacing w:after="60"/>
      </w:pPr>
      <w:bookmarkStart w:id="53" w:name="_Toc138762962"/>
      <w:r>
        <w:t>CISA – Shifting the Balance of Cybersecurity Risk</w:t>
      </w:r>
      <w:bookmarkEnd w:id="53"/>
    </w:p>
    <w:p w14:paraId="6765248A" w14:textId="361B61C6" w:rsidR="007514B5" w:rsidRDefault="66B881A7" w:rsidP="00250D58">
      <w:r w:rsidRPr="00E47854">
        <w:t xml:space="preserve">In April 2023, CISA, NSA, FBI and governmental cyber organizations of Australia, Canada, </w:t>
      </w:r>
      <w:r w:rsidRPr="00E47854">
        <w:lastRenderedPageBreak/>
        <w:t>United Kingdom, Germany, Netherlands and New Zealand published “Shifting the Balance of Cybersecurity Risk: Principles and Approaches for Security-by-Design and</w:t>
      </w:r>
      <w:r w:rsidR="7670E058" w:rsidRPr="00E47854">
        <w:t xml:space="preserve"> –</w:t>
      </w:r>
      <w:r w:rsidRPr="00E47854">
        <w:t>Default</w:t>
      </w:r>
      <w:r w:rsidR="7670E058" w:rsidRPr="00E47854">
        <w:t>.</w:t>
      </w:r>
      <w:r w:rsidRPr="00E47854">
        <w:t>”</w:t>
      </w:r>
      <w:r w:rsidR="00393F0F">
        <w:rPr>
          <w:rStyle w:val="FootnoteReference"/>
        </w:rPr>
        <w:footnoteReference w:id="36"/>
      </w:r>
      <w:r w:rsidR="38897736" w:rsidRPr="00E47854">
        <w:t xml:space="preserve"> </w:t>
      </w:r>
      <w:r w:rsidR="54076BDB">
        <w:t xml:space="preserve"> </w:t>
      </w:r>
      <w:r w:rsidRPr="00E47854">
        <w:t>It is intended to advance international conversation and consensus about priorities for vendors as well as for investment and governmental actions to “achieve a future where [digital] technology is safe, secure and resilient by design and default.”</w:t>
      </w:r>
      <w:r w:rsidR="241B9F89">
        <w:t xml:space="preserve">  The </w:t>
      </w:r>
      <w:r w:rsidR="097CBF2F">
        <w:t>report</w:t>
      </w:r>
      <w:r w:rsidR="241B9F89">
        <w:t xml:space="preserve"> strongly encourage</w:t>
      </w:r>
      <w:r w:rsidR="097CBF2F">
        <w:t>s</w:t>
      </w:r>
      <w:r w:rsidR="241B9F89">
        <w:t xml:space="preserve"> every technology manufacturer to</w:t>
      </w:r>
      <w:r w:rsidR="097CBF2F">
        <w:t xml:space="preserve"> develop and </w:t>
      </w:r>
      <w:r w:rsidR="241B9F89">
        <w:t>build their products</w:t>
      </w:r>
      <w:r w:rsidR="0035C5F9">
        <w:t xml:space="preserve"> </w:t>
      </w:r>
      <w:r w:rsidR="4F42460E">
        <w:t>in a way</w:t>
      </w:r>
      <w:r w:rsidR="0D7451F8">
        <w:t xml:space="preserve"> </w:t>
      </w:r>
      <w:r w:rsidR="41C5507B">
        <w:t>t</w:t>
      </w:r>
      <w:r w:rsidR="241B9F89">
        <w:t xml:space="preserve">hat </w:t>
      </w:r>
      <w:r w:rsidR="76B94825">
        <w:t>prevent</w:t>
      </w:r>
      <w:r w:rsidR="198E16AD">
        <w:t>s</w:t>
      </w:r>
      <w:r w:rsidR="3CF43D45">
        <w:t xml:space="preserve"> customers from having to:</w:t>
      </w:r>
    </w:p>
    <w:p w14:paraId="42B944B2" w14:textId="35D1EC38" w:rsidR="004B6EAC" w:rsidRDefault="6B3F1A61">
      <w:pPr>
        <w:pStyle w:val="ListParagraph"/>
        <w:numPr>
          <w:ilvl w:val="0"/>
          <w:numId w:val="29"/>
        </w:numPr>
      </w:pPr>
      <w:r>
        <w:t>Constantly perform security monitoring.</w:t>
      </w:r>
    </w:p>
    <w:p w14:paraId="5DB38235" w14:textId="03E5DA81" w:rsidR="00CB07A3" w:rsidRPr="00E31CEB" w:rsidRDefault="00EA1494">
      <w:pPr>
        <w:pStyle w:val="ListParagraph"/>
        <w:numPr>
          <w:ilvl w:val="0"/>
          <w:numId w:val="29"/>
        </w:numPr>
        <w:rPr>
          <w:szCs w:val="24"/>
        </w:rPr>
      </w:pPr>
      <w:r w:rsidRPr="00E31CEB">
        <w:rPr>
          <w:szCs w:val="24"/>
        </w:rPr>
        <w:t>Routinely update the vendor’s software</w:t>
      </w:r>
      <w:r w:rsidR="00DF5CF6" w:rsidRPr="00E31CEB">
        <w:rPr>
          <w:szCs w:val="24"/>
        </w:rPr>
        <w:t xml:space="preserve"> via patches, etc</w:t>
      </w:r>
      <w:r w:rsidR="00CB07A3" w:rsidRPr="00E31CEB">
        <w:rPr>
          <w:szCs w:val="24"/>
        </w:rPr>
        <w:t>.</w:t>
      </w:r>
    </w:p>
    <w:p w14:paraId="06C7D677" w14:textId="76489E30" w:rsidR="00EA1494" w:rsidRPr="000D1B89" w:rsidRDefault="24217F49">
      <w:pPr>
        <w:pStyle w:val="ListParagraph"/>
        <w:numPr>
          <w:ilvl w:val="0"/>
          <w:numId w:val="29"/>
        </w:numPr>
      </w:pPr>
      <w:r>
        <w:t xml:space="preserve">Perform damage control on the infrastructure and/or platforms to mitigate </w:t>
      </w:r>
      <w:r w:rsidR="36F06ACE">
        <w:t>cyber intrusions.</w:t>
      </w:r>
    </w:p>
    <w:p w14:paraId="559EED65" w14:textId="12C3B703" w:rsidR="00345B14" w:rsidRDefault="00250D58" w:rsidP="00250D58">
      <w:r>
        <w:t>The publication emphasizes that i</w:t>
      </w:r>
      <w:r w:rsidR="00D454D1">
        <w:t>f vendors “</w:t>
      </w:r>
      <w:r w:rsidR="00D454D1" w:rsidRPr="00D454D1">
        <w:t xml:space="preserve">take ownership of improving the </w:t>
      </w:r>
      <w:r w:rsidR="00D454D1">
        <w:t>securit</w:t>
      </w:r>
      <w:r w:rsidR="00D454D1" w:rsidRPr="00D454D1">
        <w:t>y</w:t>
      </w:r>
      <w:r w:rsidR="009D3162">
        <w:t xml:space="preserve"> outcomes of their customers</w:t>
      </w:r>
      <w:r w:rsidR="00CF3C63">
        <w:t>,</w:t>
      </w:r>
      <w:r w:rsidR="0044414A">
        <w:t>”</w:t>
      </w:r>
      <w:r w:rsidR="00345B14">
        <w:t xml:space="preserve"> </w:t>
      </w:r>
      <w:r w:rsidR="000E7FC1">
        <w:t xml:space="preserve">it will shift </w:t>
      </w:r>
      <w:r w:rsidR="004C46DA">
        <w:t xml:space="preserve">some of </w:t>
      </w:r>
      <w:r w:rsidR="000E7FC1">
        <w:t>the effort “</w:t>
      </w:r>
      <w:r w:rsidR="00B52EE6" w:rsidRPr="00B52EE6">
        <w:t>of staying secure to</w:t>
      </w:r>
      <w:r w:rsidR="000E7FC1">
        <w:t xml:space="preserve"> </w:t>
      </w:r>
      <w:r w:rsidR="00B52EE6" w:rsidRPr="00B52EE6">
        <w:t>manufacturers and reduce the chances that customers will fall victim to security incidents</w:t>
      </w:r>
      <w:r w:rsidR="000E7FC1">
        <w:t>” and</w:t>
      </w:r>
      <w:r w:rsidR="0020392B">
        <w:t xml:space="preserve"> ensure that the</w:t>
      </w:r>
      <w:r w:rsidR="000E7FC1">
        <w:t xml:space="preserve"> </w:t>
      </w:r>
      <w:r w:rsidR="00140843">
        <w:t>“</w:t>
      </w:r>
      <w:r w:rsidR="00140843" w:rsidRPr="00140843">
        <w:t>burden of security should not fall solely on the customer</w:t>
      </w:r>
      <w:r w:rsidR="00CF3C63">
        <w:t>.</w:t>
      </w:r>
      <w:r w:rsidR="00140843">
        <w:t>”</w:t>
      </w:r>
      <w:r w:rsidR="009D3162">
        <w:rPr>
          <w:rStyle w:val="FootnoteReference"/>
          <w:szCs w:val="24"/>
        </w:rPr>
        <w:footnoteReference w:id="37"/>
      </w:r>
    </w:p>
    <w:p w14:paraId="2994EC88" w14:textId="56AAE5EF" w:rsidR="007514B5" w:rsidRPr="00A33C9E" w:rsidRDefault="007514B5" w:rsidP="00A33C9E">
      <w:pPr>
        <w:spacing w:line="257" w:lineRule="auto"/>
        <w:rPr>
          <w:b/>
          <w:bCs/>
          <w:szCs w:val="24"/>
          <w:u w:val="single"/>
        </w:rPr>
      </w:pPr>
      <w:r w:rsidRPr="00A33C9E">
        <w:rPr>
          <w:b/>
          <w:bCs/>
          <w:szCs w:val="24"/>
          <w:u w:val="single"/>
        </w:rPr>
        <w:t>Secure</w:t>
      </w:r>
      <w:r w:rsidR="00D03841">
        <w:rPr>
          <w:b/>
          <w:bCs/>
          <w:szCs w:val="24"/>
          <w:u w:val="single"/>
        </w:rPr>
        <w:t>-</w:t>
      </w:r>
      <w:r w:rsidRPr="00A33C9E">
        <w:rPr>
          <w:b/>
          <w:bCs/>
          <w:szCs w:val="24"/>
          <w:u w:val="single"/>
        </w:rPr>
        <w:t>by</w:t>
      </w:r>
      <w:r w:rsidR="00D03841">
        <w:rPr>
          <w:b/>
          <w:bCs/>
          <w:szCs w:val="24"/>
          <w:u w:val="single"/>
        </w:rPr>
        <w:t>-</w:t>
      </w:r>
      <w:r w:rsidRPr="00A33C9E">
        <w:rPr>
          <w:b/>
          <w:bCs/>
          <w:szCs w:val="24"/>
          <w:u w:val="single"/>
        </w:rPr>
        <w:t>Design</w:t>
      </w:r>
    </w:p>
    <w:p w14:paraId="2E4653B6" w14:textId="1CE10465" w:rsidR="00D03841" w:rsidRDefault="5C8147C3" w:rsidP="00250D58">
      <w:r>
        <w:t xml:space="preserve">The report defines “secure-by-design” as building “… technology products that can reasonably be expected to protect against malicious cyber actors gaining access to devices, data and connected infrastructure.”  </w:t>
      </w:r>
      <w:r w:rsidR="00D03841">
        <w:t>Further, the report states that Secure-by-Design means that “the security of the customer is a core business goal, not just a technical feature.  Secure-by-Design products start with that goal before development starts.”</w:t>
      </w:r>
      <w:r w:rsidR="00B54A81">
        <w:t xml:space="preserve">  Secure IT development practices including defense-in-depth are recommended to prevent adversaries from compromising IT systems or gaining unauthorized access to sensitive data.  The authoring agencies recommend manufacturers use a tailored threat model in the development stage to address potential threats to a system and account for the system’s deployment process.</w:t>
      </w:r>
      <w:r w:rsidR="00042961">
        <w:t xml:space="preserve">  Additionally, they define some tactics that can be used by the vendors to align with this objective:</w:t>
      </w:r>
      <w:r w:rsidR="00872E62">
        <w:rPr>
          <w:rStyle w:val="FootnoteReference"/>
        </w:rPr>
        <w:footnoteReference w:id="38"/>
      </w:r>
    </w:p>
    <w:p w14:paraId="09601500" w14:textId="23002872" w:rsidR="00042961" w:rsidRDefault="00042961">
      <w:pPr>
        <w:pStyle w:val="ListParagraph"/>
        <w:numPr>
          <w:ilvl w:val="0"/>
          <w:numId w:val="25"/>
        </w:numPr>
      </w:pPr>
      <w:r>
        <w:t>Use of memory safe programming languages which aligns with NIST SSDF PW.6.1.</w:t>
      </w:r>
    </w:p>
    <w:p w14:paraId="0764AB83" w14:textId="391F25DF" w:rsidR="00042961" w:rsidRDefault="00042961">
      <w:pPr>
        <w:pStyle w:val="ListParagraph"/>
        <w:numPr>
          <w:ilvl w:val="0"/>
          <w:numId w:val="25"/>
        </w:numPr>
      </w:pPr>
      <w:r w:rsidRPr="0917C93A">
        <w:t xml:space="preserve">Incorporate </w:t>
      </w:r>
      <w:r w:rsidR="000F7181" w:rsidRPr="0917C93A">
        <w:t xml:space="preserve">architectural features for memory protections such as </w:t>
      </w:r>
      <w:r w:rsidR="00E7267E" w:rsidRPr="0917C93A">
        <w:t>those described by Capability Hardware Enhanced RISC Instructions (CHERI</w:t>
      </w:r>
      <w:r w:rsidR="2BDA94D7" w:rsidRPr="0917C93A">
        <w:t>)</w:t>
      </w:r>
      <w:r w:rsidR="3289A44C" w:rsidRPr="0917C93A">
        <w:t>.</w:t>
      </w:r>
      <w:r w:rsidR="008111DB" w:rsidRPr="0917C93A">
        <w:rPr>
          <w:rStyle w:val="FootnoteReference"/>
        </w:rPr>
        <w:footnoteReference w:id="39"/>
      </w:r>
    </w:p>
    <w:p w14:paraId="0CEE3B0A" w14:textId="6C81010F" w:rsidR="007A664B" w:rsidRDefault="007A664B">
      <w:pPr>
        <w:pStyle w:val="ListParagraph"/>
        <w:numPr>
          <w:ilvl w:val="0"/>
          <w:numId w:val="25"/>
        </w:numPr>
      </w:pPr>
      <w:r>
        <w:t xml:space="preserve">Software components including verified commercial software, open-source, and other third-party software should be compliant with SSDF’s Secure Software Components. </w:t>
      </w:r>
    </w:p>
    <w:p w14:paraId="5989C782" w14:textId="58592E33" w:rsidR="002312D3" w:rsidRDefault="002312D3">
      <w:pPr>
        <w:pStyle w:val="ListParagraph"/>
        <w:numPr>
          <w:ilvl w:val="0"/>
          <w:numId w:val="25"/>
        </w:numPr>
      </w:pPr>
      <w:r>
        <w:t>Static and Dynamic Application Security Testing (SAST / DAST</w:t>
      </w:r>
      <w:r w:rsidR="7EABEE29">
        <w:t>)</w:t>
      </w:r>
      <w:r w:rsidR="78024F52">
        <w:t>.</w:t>
      </w:r>
    </w:p>
    <w:p w14:paraId="409244DF" w14:textId="66227CC9" w:rsidR="002312D3" w:rsidRPr="00042961" w:rsidRDefault="002312D3">
      <w:pPr>
        <w:pStyle w:val="ListParagraph"/>
        <w:numPr>
          <w:ilvl w:val="0"/>
          <w:numId w:val="25"/>
        </w:numPr>
      </w:pPr>
      <w:r>
        <w:t>Software Bill of Materials aligned with SSDF PS.3.2 and PW.4.1</w:t>
      </w:r>
      <w:r w:rsidR="7495D400">
        <w:t>.</w:t>
      </w:r>
    </w:p>
    <w:p w14:paraId="19A62A98" w14:textId="663A3167" w:rsidR="00D03841" w:rsidRPr="00D03841" w:rsidRDefault="00D03841" w:rsidP="00F80054">
      <w:pPr>
        <w:spacing w:line="257" w:lineRule="auto"/>
        <w:rPr>
          <w:b/>
          <w:bCs/>
          <w:szCs w:val="24"/>
          <w:u w:val="single"/>
        </w:rPr>
      </w:pPr>
      <w:r w:rsidRPr="00D03841">
        <w:rPr>
          <w:b/>
          <w:bCs/>
          <w:szCs w:val="24"/>
          <w:u w:val="single"/>
        </w:rPr>
        <w:lastRenderedPageBreak/>
        <w:t>Secure-by-Default</w:t>
      </w:r>
    </w:p>
    <w:p w14:paraId="047CE9BC" w14:textId="2B46B131" w:rsidR="5C8147C3" w:rsidRDefault="0FF48F54" w:rsidP="00905D11">
      <w:r>
        <w:t xml:space="preserve">“Secure-by-default” calls for IT products </w:t>
      </w:r>
      <w:r w:rsidR="58FB18BC">
        <w:t xml:space="preserve">to be </w:t>
      </w:r>
      <w:r>
        <w:t xml:space="preserve">resilient out of the box to prevent exploitation techniques without additional </w:t>
      </w:r>
      <w:r w:rsidR="00CE29A9">
        <w:t>expense</w:t>
      </w:r>
      <w:r>
        <w:t xml:space="preserve"> </w:t>
      </w:r>
      <w:r w:rsidR="540E053A">
        <w:t>or</w:t>
      </w:r>
      <w:r w:rsidR="60BF553A">
        <w:t xml:space="preserve"> </w:t>
      </w:r>
      <w:r>
        <w:t xml:space="preserve">steps, and to make customers aware that deviation from safe defaults </w:t>
      </w:r>
      <w:r w:rsidR="60BF553A">
        <w:t>increase</w:t>
      </w:r>
      <w:r w:rsidR="2883AFD1">
        <w:t>s</w:t>
      </w:r>
      <w:r>
        <w:t xml:space="preserve"> the likelihood of compromise.</w:t>
      </w:r>
      <w:r w:rsidR="6FD278DA">
        <w:t xml:space="preserve">  </w:t>
      </w:r>
      <w:r w:rsidR="0048519F">
        <w:t>The</w:t>
      </w:r>
      <w:r w:rsidR="2FF61C20">
        <w:t xml:space="preserve"> report outlines</w:t>
      </w:r>
      <w:r w:rsidR="6FD278DA">
        <w:t xml:space="preserve"> some tactics that can be used by the vendors to align with this objective:</w:t>
      </w:r>
      <w:r w:rsidR="0052620C">
        <w:rPr>
          <w:rStyle w:val="FootnoteReference"/>
        </w:rPr>
        <w:footnoteReference w:id="40"/>
      </w:r>
    </w:p>
    <w:p w14:paraId="58580F53" w14:textId="7E14F7DC" w:rsidR="001C7BE4" w:rsidRDefault="7DC93EB5">
      <w:pPr>
        <w:pStyle w:val="ListParagraph"/>
        <w:numPr>
          <w:ilvl w:val="0"/>
          <w:numId w:val="26"/>
        </w:numPr>
      </w:pPr>
      <w:r>
        <w:t>Eliminating default passwords</w:t>
      </w:r>
      <w:r w:rsidR="3E271E40">
        <w:t>.</w:t>
      </w:r>
    </w:p>
    <w:p w14:paraId="46C2B325" w14:textId="70613C02" w:rsidR="001C7BE4" w:rsidRDefault="7DC93EB5">
      <w:pPr>
        <w:pStyle w:val="ListParagraph"/>
        <w:numPr>
          <w:ilvl w:val="0"/>
          <w:numId w:val="26"/>
        </w:numPr>
      </w:pPr>
      <w:r>
        <w:t>Leveraging singl</w:t>
      </w:r>
      <w:r w:rsidR="0AFE101F">
        <w:t>e sign-on (SSO</w:t>
      </w:r>
      <w:r w:rsidR="6EE71401">
        <w:t>)</w:t>
      </w:r>
      <w:r w:rsidR="3E271E40">
        <w:t>.</w:t>
      </w:r>
    </w:p>
    <w:p w14:paraId="0F6A3298" w14:textId="63A0ECE7" w:rsidR="00CD0735" w:rsidRDefault="0AFE101F">
      <w:pPr>
        <w:pStyle w:val="ListParagraph"/>
        <w:numPr>
          <w:ilvl w:val="0"/>
          <w:numId w:val="26"/>
        </w:numPr>
      </w:pPr>
      <w:r>
        <w:t>A software authorization profile</w:t>
      </w:r>
      <w:r w:rsidR="376BDCF5">
        <w:t>.</w:t>
      </w:r>
    </w:p>
    <w:p w14:paraId="465FC963" w14:textId="18BEAA51" w:rsidR="00CD0735" w:rsidRDefault="0AFE101F">
      <w:pPr>
        <w:pStyle w:val="ListParagraph"/>
        <w:numPr>
          <w:ilvl w:val="0"/>
          <w:numId w:val="26"/>
        </w:numPr>
      </w:pPr>
      <w:r>
        <w:t>Forward-looking security instead of a focus on backwards compatibility</w:t>
      </w:r>
      <w:r w:rsidR="75E6D57C">
        <w:t>.</w:t>
      </w:r>
    </w:p>
    <w:p w14:paraId="52AC45C1" w14:textId="68FCAF10" w:rsidR="00CD0735" w:rsidRDefault="20D14F61">
      <w:pPr>
        <w:pStyle w:val="ListParagraph"/>
        <w:numPr>
          <w:ilvl w:val="0"/>
          <w:numId w:val="26"/>
        </w:numPr>
      </w:pPr>
      <w:r>
        <w:t xml:space="preserve">Consider delivering an already hardened software product and </w:t>
      </w:r>
      <w:r w:rsidR="1E0E38A7">
        <w:t>look at possibly publishing loos</w:t>
      </w:r>
      <w:r w:rsidR="7C01C2FA">
        <w:t>en</w:t>
      </w:r>
      <w:r w:rsidR="1E0E38A7">
        <w:t>ing guides instead of hardening guides</w:t>
      </w:r>
      <w:r w:rsidR="04F4DD78">
        <w:t>.</w:t>
      </w:r>
    </w:p>
    <w:p w14:paraId="4D6BEB06" w14:textId="58B32D89" w:rsidR="00455844" w:rsidRDefault="0AFE101F">
      <w:pPr>
        <w:pStyle w:val="ListParagraph"/>
        <w:numPr>
          <w:ilvl w:val="0"/>
          <w:numId w:val="26"/>
        </w:numPr>
      </w:pPr>
      <w:r>
        <w:t>Consider the user experience consequences of these security configurations</w:t>
      </w:r>
      <w:r w:rsidR="04F4DD78">
        <w:t>.</w:t>
      </w:r>
    </w:p>
    <w:p w14:paraId="48F71418" w14:textId="00625098" w:rsidR="000C0A86" w:rsidRDefault="00B171E1">
      <w:pPr>
        <w:pStyle w:val="Heading2"/>
        <w:numPr>
          <w:ilvl w:val="1"/>
          <w:numId w:val="5"/>
        </w:numPr>
        <w:tabs>
          <w:tab w:val="num" w:pos="576"/>
        </w:tabs>
        <w:spacing w:after="60"/>
      </w:pPr>
      <w:bookmarkStart w:id="54" w:name="_Toc138762963"/>
      <w:r>
        <w:t>MITRE</w:t>
      </w:r>
      <w:r w:rsidR="000C0A86">
        <w:t xml:space="preserve"> Supply Chain Security – System of Trust</w:t>
      </w:r>
      <w:r w:rsidR="00944535">
        <w:t xml:space="preserve"> </w:t>
      </w:r>
      <w:r w:rsidR="00905D11">
        <w:t>Framework</w:t>
      </w:r>
      <w:bookmarkEnd w:id="54"/>
    </w:p>
    <w:p w14:paraId="1BF1C00B" w14:textId="3B80E9A1" w:rsidR="00B9330A" w:rsidRPr="00B9330A" w:rsidDel="00B9330A" w:rsidRDefault="00093979" w:rsidP="00B9330A">
      <w:r>
        <w:t>M</w:t>
      </w:r>
      <w:r w:rsidR="00905D11">
        <w:t>ITRE</w:t>
      </w:r>
      <w:r>
        <w:t xml:space="preserve"> developed a System of Trust </w:t>
      </w:r>
      <w:r w:rsidR="00905D11">
        <w:t>(</w:t>
      </w:r>
      <w:proofErr w:type="spellStart"/>
      <w:r w:rsidR="00905D11">
        <w:t>SoT</w:t>
      </w:r>
      <w:proofErr w:type="spellEnd"/>
      <w:r w:rsidR="00905D11">
        <w:t xml:space="preserve">) </w:t>
      </w:r>
      <w:r>
        <w:t>Framework that they believe is the foundation for understanding supply chain risks and key to securing “robust and resilient supply chains</w:t>
      </w:r>
      <w:r w:rsidR="00230B4F">
        <w:t>, trustworthy partners, and trusted components and systems</w:t>
      </w:r>
      <w:r w:rsidR="002B3C14">
        <w:t>.</w:t>
      </w:r>
      <w:r w:rsidR="00230B4F">
        <w:t>”</w:t>
      </w:r>
      <w:r w:rsidR="004960D3">
        <w:rPr>
          <w:rStyle w:val="FootnoteReference"/>
        </w:rPr>
        <w:footnoteReference w:id="41"/>
      </w:r>
      <w:r w:rsidR="00674AA3">
        <w:t xml:space="preserve">  </w:t>
      </w:r>
      <w:r w:rsidR="00E376A2">
        <w:t xml:space="preserve">The </w:t>
      </w:r>
      <w:proofErr w:type="spellStart"/>
      <w:r w:rsidR="002B3C14">
        <w:t>SoT</w:t>
      </w:r>
      <w:proofErr w:type="spellEnd"/>
      <w:r w:rsidR="002B3C14">
        <w:t xml:space="preserve"> F</w:t>
      </w:r>
      <w:r w:rsidR="00E376A2">
        <w:t xml:space="preserve">ramework </w:t>
      </w:r>
      <w:r w:rsidR="002B3C14">
        <w:t xml:space="preserve">seeks to </w:t>
      </w:r>
      <w:r w:rsidR="00E376A2">
        <w:t xml:space="preserve">provide a comprehensive, consistent, and repeatable methodology for evaluating </w:t>
      </w:r>
      <w:r w:rsidR="006E2500">
        <w:t xml:space="preserve">suppliers, </w:t>
      </w:r>
      <w:r w:rsidR="00033B06">
        <w:t>supplies</w:t>
      </w:r>
      <w:r w:rsidR="006E2500">
        <w:t>, and service providers</w:t>
      </w:r>
      <w:r w:rsidR="00F14748">
        <w:t xml:space="preserve"> which make up the three main trust aspects of supply chain security.</w:t>
      </w:r>
    </w:p>
    <w:p w14:paraId="5FC96180" w14:textId="3C81D605" w:rsidR="00C16B09" w:rsidRDefault="002C1ECB" w:rsidP="00B9330A">
      <w:r>
        <w:t>MITRE defines 1</w:t>
      </w:r>
      <w:r w:rsidR="000723F6">
        <w:t>4</w:t>
      </w:r>
      <w:r>
        <w:t xml:space="preserve"> top-level decisional risk areas under the corresponding three main trust aspects.  </w:t>
      </w:r>
      <w:r w:rsidR="0092296C">
        <w:t xml:space="preserve">Additionally, MITRE defines over 200 risk sub-areas by addressing a combination of over 1,200 risk factors and detailed risk management questions.  </w:t>
      </w:r>
      <w:r w:rsidR="00944535">
        <w:t xml:space="preserve">To simplify the adoption and execution of this </w:t>
      </w:r>
      <w:proofErr w:type="spellStart"/>
      <w:r w:rsidR="00944535">
        <w:t>SoT</w:t>
      </w:r>
      <w:proofErr w:type="spellEnd"/>
      <w:r w:rsidR="00944535">
        <w:t xml:space="preserve"> Framework, MITRE has developed a Risk Model Manager web application.</w:t>
      </w:r>
      <w:r w:rsidR="000C0D0E">
        <w:rPr>
          <w:rStyle w:val="FootnoteReference"/>
        </w:rPr>
        <w:footnoteReference w:id="42"/>
      </w:r>
      <w:r w:rsidR="000C0D0E">
        <w:t xml:space="preserve"> </w:t>
      </w:r>
      <w:r w:rsidR="00393F0F">
        <w:t xml:space="preserve"> </w:t>
      </w:r>
      <w:r w:rsidR="00F0404B">
        <w:t>According to MITRE, t</w:t>
      </w:r>
      <w:r w:rsidR="000C0D0E">
        <w:t>he web application includes:</w:t>
      </w:r>
    </w:p>
    <w:p w14:paraId="7C6DBA99" w14:textId="0E6EF306" w:rsidR="000C0D0E" w:rsidRDefault="000C0D0E">
      <w:pPr>
        <w:pStyle w:val="ListParagraph"/>
        <w:numPr>
          <w:ilvl w:val="0"/>
          <w:numId w:val="27"/>
        </w:numPr>
      </w:pPr>
      <w:r w:rsidRPr="00905D11">
        <w:rPr>
          <w:b/>
          <w:bCs/>
        </w:rPr>
        <w:t>Body of Knowledge (</w:t>
      </w:r>
      <w:proofErr w:type="spellStart"/>
      <w:r w:rsidRPr="00905D11">
        <w:rPr>
          <w:b/>
          <w:bCs/>
        </w:rPr>
        <w:t>BoK</w:t>
      </w:r>
      <w:proofErr w:type="spellEnd"/>
      <w:r w:rsidRPr="00905D11">
        <w:rPr>
          <w:b/>
          <w:bCs/>
        </w:rPr>
        <w:t>)</w:t>
      </w:r>
      <w:r>
        <w:t xml:space="preserve"> – provides access to predefined profiles and their inventory of yes/no questions used in the </w:t>
      </w:r>
      <w:proofErr w:type="spellStart"/>
      <w:r>
        <w:t>SoT</w:t>
      </w:r>
      <w:proofErr w:type="spellEnd"/>
      <w:r>
        <w:t xml:space="preserve"> assessments.</w:t>
      </w:r>
    </w:p>
    <w:p w14:paraId="62FBB5DB" w14:textId="3B813F70" w:rsidR="000C0D0E" w:rsidRDefault="000C0D0E">
      <w:pPr>
        <w:pStyle w:val="ListParagraph"/>
        <w:numPr>
          <w:ilvl w:val="0"/>
          <w:numId w:val="27"/>
        </w:numPr>
      </w:pPr>
      <w:r w:rsidRPr="00905D11">
        <w:rPr>
          <w:b/>
        </w:rPr>
        <w:t>Assessment</w:t>
      </w:r>
      <w:r>
        <w:t xml:space="preserve"> – assists in narrowing down </w:t>
      </w:r>
      <w:proofErr w:type="spellStart"/>
      <w:r>
        <w:t>SoT</w:t>
      </w:r>
      <w:proofErr w:type="spellEnd"/>
      <w:r>
        <w:t xml:space="preserve"> content that is more manageable for the supplier, supplies, or service provider in question.  The evaluation consists of subject-specific questions </w:t>
      </w:r>
      <w:r w:rsidR="004B229C">
        <w:t xml:space="preserve">to </w:t>
      </w:r>
      <w:r w:rsidR="00675789">
        <w:t>establish</w:t>
      </w:r>
      <w:r w:rsidR="004B229C">
        <w:t xml:space="preserve"> </w:t>
      </w:r>
      <w:r w:rsidR="007A410F">
        <w:t>the presence or absence of individual aspects of concern and to align with best practices from both government and industry.</w:t>
      </w:r>
    </w:p>
    <w:p w14:paraId="1CE14ABB" w14:textId="164B3E34" w:rsidR="007A410F" w:rsidRDefault="007A410F">
      <w:pPr>
        <w:pStyle w:val="ListParagraph"/>
        <w:numPr>
          <w:ilvl w:val="0"/>
          <w:numId w:val="27"/>
        </w:numPr>
      </w:pPr>
      <w:r w:rsidRPr="00905D11">
        <w:rPr>
          <w:b/>
        </w:rPr>
        <w:t>Scoring</w:t>
      </w:r>
      <w:r>
        <w:t xml:space="preserve"> </w:t>
      </w:r>
      <w:r w:rsidR="00DF3A16">
        <w:t>–</w:t>
      </w:r>
      <w:r>
        <w:t xml:space="preserve"> </w:t>
      </w:r>
      <w:r w:rsidR="00776DD4">
        <w:t>risks are scored using a set of c</w:t>
      </w:r>
      <w:r w:rsidR="00DF3A16">
        <w:t>ontextually driven, tailor</w:t>
      </w:r>
      <w:r w:rsidR="00776DD4">
        <w:t>able</w:t>
      </w:r>
      <w:r w:rsidR="00DF3A16">
        <w:t xml:space="preserve">, and weighted measurements, </w:t>
      </w:r>
      <w:r w:rsidR="008B4A04">
        <w:t xml:space="preserve">which are then used to </w:t>
      </w:r>
      <w:r w:rsidR="00F0404B">
        <w:t xml:space="preserve">identify </w:t>
      </w:r>
      <w:r w:rsidR="00DF3A16">
        <w:t>strengths and weaknesses against the applicable risk categories</w:t>
      </w:r>
      <w:r w:rsidR="00A22FE9">
        <w:t xml:space="preserve">.  </w:t>
      </w:r>
      <w:r w:rsidR="00482F12">
        <w:t xml:space="preserve">MITRE claims this will enable </w:t>
      </w:r>
      <w:r w:rsidR="00600137">
        <w:t xml:space="preserve">the </w:t>
      </w:r>
      <w:r w:rsidR="00C51B2C">
        <w:t xml:space="preserve">procurer to evaluate </w:t>
      </w:r>
      <w:r w:rsidR="00482F12">
        <w:t>suppliers’ “trustworthiness” for supplying components or services.</w:t>
      </w:r>
    </w:p>
    <w:p w14:paraId="1683AE89" w14:textId="6B26D510" w:rsidR="00196E0B" w:rsidRDefault="00196E0B">
      <w:pPr>
        <w:pStyle w:val="ListParagraph"/>
        <w:numPr>
          <w:ilvl w:val="0"/>
          <w:numId w:val="27"/>
        </w:numPr>
      </w:pPr>
      <w:r w:rsidRPr="00905D11">
        <w:rPr>
          <w:b/>
          <w:bCs/>
        </w:rPr>
        <w:t>Customization</w:t>
      </w:r>
      <w:r>
        <w:t xml:space="preserve"> – the tool allows for the customization of the </w:t>
      </w:r>
      <w:proofErr w:type="spellStart"/>
      <w:r>
        <w:t>SoT</w:t>
      </w:r>
      <w:proofErr w:type="spellEnd"/>
      <w:r>
        <w:t xml:space="preserve"> for specific use cases </w:t>
      </w:r>
      <w:r>
        <w:lastRenderedPageBreak/>
        <w:t>and user environments for the assessment and risk scoring activities.</w:t>
      </w:r>
    </w:p>
    <w:p w14:paraId="58947192" w14:textId="45FEF495" w:rsidR="00196E0B" w:rsidRDefault="009123E9" w:rsidP="00196E0B">
      <w:r>
        <w:t xml:space="preserve">Figure 3 </w:t>
      </w:r>
      <w:r w:rsidR="00196E0B">
        <w:t xml:space="preserve">shows the 14 top-level risk areas which lead to over 200 sub-areas.  </w:t>
      </w:r>
    </w:p>
    <w:p w14:paraId="50677F7D" w14:textId="77777777" w:rsidR="00393F0F" w:rsidRDefault="00393F0F" w:rsidP="00196E0B"/>
    <w:p w14:paraId="0ED81F83" w14:textId="77777777" w:rsidR="00605DE0" w:rsidRDefault="00605DE0" w:rsidP="00F720BC">
      <w:pPr>
        <w:keepNext/>
        <w:jc w:val="center"/>
      </w:pPr>
      <w:r w:rsidRPr="00605DE0">
        <w:rPr>
          <w:noProof/>
        </w:rPr>
        <w:drawing>
          <wp:inline distT="0" distB="0" distL="0" distR="0" wp14:anchorId="7FE2D3FF" wp14:editId="3207147B">
            <wp:extent cx="5916295" cy="1934210"/>
            <wp:effectExtent l="19050" t="19050" r="27305" b="27940"/>
            <wp:docPr id="3" name="Picture 3"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font, diagram&#10;&#10;Description automatically generated"/>
                    <pic:cNvPicPr/>
                  </pic:nvPicPr>
                  <pic:blipFill>
                    <a:blip r:embed="rId14"/>
                    <a:stretch>
                      <a:fillRect/>
                    </a:stretch>
                  </pic:blipFill>
                  <pic:spPr>
                    <a:xfrm>
                      <a:off x="0" y="0"/>
                      <a:ext cx="5916295" cy="1934210"/>
                    </a:xfrm>
                    <a:prstGeom prst="rect">
                      <a:avLst/>
                    </a:prstGeom>
                    <a:ln>
                      <a:solidFill>
                        <a:schemeClr val="tx1"/>
                      </a:solidFill>
                    </a:ln>
                  </pic:spPr>
                </pic:pic>
              </a:graphicData>
            </a:graphic>
          </wp:inline>
        </w:drawing>
      </w:r>
    </w:p>
    <w:p w14:paraId="1286EC7D" w14:textId="25206CA4" w:rsidR="00605DE0" w:rsidRPr="00B9330A" w:rsidRDefault="00605DE0" w:rsidP="00F720BC">
      <w:pPr>
        <w:pStyle w:val="Caption"/>
        <w:jc w:val="center"/>
      </w:pPr>
      <w:r>
        <w:t xml:space="preserve">Figure </w:t>
      </w:r>
      <w:r w:rsidR="0002661D">
        <w:t>3</w:t>
      </w:r>
      <w:r>
        <w:t xml:space="preserve">:  High-Level Depiction of MITRE's </w:t>
      </w:r>
      <w:proofErr w:type="spellStart"/>
      <w:r>
        <w:t>SoT</w:t>
      </w:r>
      <w:proofErr w:type="spellEnd"/>
      <w:r>
        <w:t xml:space="preserve"> Framework</w:t>
      </w:r>
    </w:p>
    <w:p w14:paraId="0D25069F" w14:textId="3A86227E" w:rsidR="00FB774B" w:rsidRPr="00FB774B" w:rsidRDefault="00F720BC" w:rsidP="00FB774B">
      <w:r>
        <w:t xml:space="preserve">As of </w:t>
      </w:r>
      <w:r w:rsidR="009123E9">
        <w:t xml:space="preserve">preparation of </w:t>
      </w:r>
      <w:r>
        <w:t>this report</w:t>
      </w:r>
      <w:r w:rsidR="00FB774B">
        <w:t xml:space="preserve">, MITRE’s Risk Model Manager application is in </w:t>
      </w:r>
      <w:r w:rsidR="00B93DF9">
        <w:t>beta</w:t>
      </w:r>
      <w:r w:rsidR="007029E0">
        <w:t xml:space="preserve"> mode</w:t>
      </w:r>
      <w:r w:rsidR="00B93DF9">
        <w:t>.  CSRIC was not able to</w:t>
      </w:r>
      <w:r w:rsidR="002D28FD">
        <w:t xml:space="preserve"> utilize this application in a real world scenario so we collectively cannot make any </w:t>
      </w:r>
      <w:r w:rsidR="00344C51">
        <w:t xml:space="preserve">statements to the effectiveness of the tool or the quality of the outputted assessment scoring.  </w:t>
      </w:r>
    </w:p>
    <w:p w14:paraId="4B14F438" w14:textId="77777777" w:rsidR="000C0A86" w:rsidRDefault="63FB4235">
      <w:pPr>
        <w:pStyle w:val="Heading2"/>
        <w:numPr>
          <w:ilvl w:val="1"/>
          <w:numId w:val="5"/>
        </w:numPr>
        <w:tabs>
          <w:tab w:val="num" w:pos="576"/>
        </w:tabs>
        <w:spacing w:after="60"/>
      </w:pPr>
      <w:bookmarkStart w:id="55" w:name="_Toc138762964"/>
      <w:r>
        <w:t>ATIS</w:t>
      </w:r>
      <w:bookmarkEnd w:id="55"/>
      <w:r>
        <w:t xml:space="preserve"> </w:t>
      </w:r>
    </w:p>
    <w:p w14:paraId="34BBBE0D" w14:textId="378DC18A" w:rsidR="00104A04" w:rsidRDefault="59B42B0E" w:rsidP="00AE3295">
      <w:r w:rsidRPr="0026039D">
        <w:t>The ATIS 5G Network Assured Supply Chain Standard provides requirements necessary to operationalize a set of agree</w:t>
      </w:r>
      <w:r w:rsidR="00AF42D1">
        <w:t>d-upon</w:t>
      </w:r>
      <w:r w:rsidRPr="0026039D">
        <w:t xml:space="preserve"> levels of supply chain assurances associated with the deployment and operation of 5G networks.</w:t>
      </w:r>
      <w:r w:rsidR="00393F0F">
        <w:rPr>
          <w:rStyle w:val="FootnoteReference"/>
        </w:rPr>
        <w:footnoteReference w:id="43"/>
      </w:r>
      <w:r w:rsidRPr="0026039D">
        <w:t xml:space="preserve"> </w:t>
      </w:r>
      <w:r w:rsidR="003428A0">
        <w:t xml:space="preserve"> </w:t>
      </w:r>
      <w:r w:rsidRPr="0026039D">
        <w:t xml:space="preserve">This work is based on a flexible reference model and component flow through the complex 5G supply chain to identify a complete set of controls that can mitigate the identified threats and associated attacks given a specific level of assurance. </w:t>
      </w:r>
      <w:r w:rsidR="003428A0">
        <w:t xml:space="preserve"> </w:t>
      </w:r>
      <w:r w:rsidRPr="0026039D">
        <w:t xml:space="preserve">Attack classes are identified by using defined attributes. </w:t>
      </w:r>
      <w:r w:rsidR="003428A0">
        <w:t xml:space="preserve"> </w:t>
      </w:r>
      <w:r w:rsidRPr="0026039D">
        <w:t>These attributes represent a defining quality of an asset (hardware component, module, system, software) and consequently reflects the asset’s attackable characteristics.</w:t>
      </w:r>
      <w:r w:rsidR="00AE3295">
        <w:t xml:space="preserve"> </w:t>
      </w:r>
    </w:p>
    <w:p w14:paraId="247B4997" w14:textId="3E29F7F9" w:rsidR="00D23196" w:rsidRDefault="008B3EF0">
      <w:pPr>
        <w:pStyle w:val="Heading2"/>
        <w:numPr>
          <w:ilvl w:val="1"/>
          <w:numId w:val="5"/>
        </w:numPr>
        <w:tabs>
          <w:tab w:val="num" w:pos="576"/>
        </w:tabs>
        <w:spacing w:after="60"/>
      </w:pPr>
      <w:bookmarkStart w:id="56" w:name="_Toc138762965"/>
      <w:r>
        <w:t>TIA Supply Chain Security 9001</w:t>
      </w:r>
      <w:bookmarkEnd w:id="56"/>
    </w:p>
    <w:p w14:paraId="427F8E82" w14:textId="18D267E3" w:rsidR="5E3A8A66" w:rsidRPr="00896032" w:rsidRDefault="1AAC5B69" w:rsidP="00896032">
      <w:pPr>
        <w:spacing w:line="257" w:lineRule="auto"/>
      </w:pPr>
      <w:r w:rsidRPr="00896032">
        <w:t xml:space="preserve">The Telecommunications Industry Association (TIA) is a global </w:t>
      </w:r>
      <w:r w:rsidR="007029E0">
        <w:t xml:space="preserve">SDO </w:t>
      </w:r>
      <w:r w:rsidRPr="00896032">
        <w:t xml:space="preserve">that has been operating for over 80 years. </w:t>
      </w:r>
      <w:r w:rsidR="003428A0">
        <w:t xml:space="preserve"> </w:t>
      </w:r>
      <w:r w:rsidRPr="00896032">
        <w:t>TIA has produced the S</w:t>
      </w:r>
      <w:r w:rsidR="533866C4" w:rsidRPr="00896032">
        <w:t xml:space="preserve">upply Chain Security </w:t>
      </w:r>
      <w:r w:rsidRPr="00896032">
        <w:t xml:space="preserve">9001 Cyber and Supply Chain Management System </w:t>
      </w:r>
      <w:r w:rsidR="7819CDBE" w:rsidRPr="00896032">
        <w:t xml:space="preserve">(SCS 9001) </w:t>
      </w:r>
      <w:r w:rsidRPr="00896032">
        <w:t>for the ICT industry to help address problems of cyber and supply chain security.</w:t>
      </w:r>
      <w:r w:rsidR="003428A0">
        <w:rPr>
          <w:rStyle w:val="FootnoteReference"/>
        </w:rPr>
        <w:footnoteReference w:id="44"/>
      </w:r>
      <w:r w:rsidR="003428A0">
        <w:t xml:space="preserve">  </w:t>
      </w:r>
      <w:r w:rsidR="001D04A7">
        <w:t xml:space="preserve">TIA believes that </w:t>
      </w:r>
      <w:r w:rsidRPr="00896032">
        <w:t xml:space="preserve">SCS 9001 can be leveraged by network operators of all types in their own operations as well as to provide assurance that their upstream vendors can </w:t>
      </w:r>
      <w:r w:rsidRPr="00896032">
        <w:lastRenderedPageBreak/>
        <w:t>be trusted as providers of inherently secure products and services.</w:t>
      </w:r>
    </w:p>
    <w:p w14:paraId="58F0B96B" w14:textId="0B186A63" w:rsidR="5E3A8A66" w:rsidRPr="00896032" w:rsidRDefault="1AAC5B69" w:rsidP="00896032">
      <w:pPr>
        <w:spacing w:line="257" w:lineRule="auto"/>
      </w:pPr>
      <w:r>
        <w:t xml:space="preserve">SCS 9001 recognizes the blurring line between Information Technology, Operational Technology, modern network architecture and the increased emphasis of using a secure software development lifecycle process leveraging </w:t>
      </w:r>
      <w:r w:rsidR="4F48125A">
        <w:t>development, security, and operations (</w:t>
      </w:r>
      <w:r>
        <w:t>DevSecOps</w:t>
      </w:r>
      <w:r w:rsidR="1E8D88D1">
        <w:t>)</w:t>
      </w:r>
      <w:r>
        <w:t xml:space="preserve"> practices.  There can be no distinction between network elements that carry and store user data and those elements used to manage the network.  All are subject to exploitation.</w:t>
      </w:r>
    </w:p>
    <w:p w14:paraId="267A0576" w14:textId="054879D7" w:rsidR="5E3A8A66" w:rsidRPr="00896032" w:rsidRDefault="1AAC5B69" w:rsidP="00896032">
      <w:pPr>
        <w:spacing w:line="257" w:lineRule="auto"/>
      </w:pPr>
      <w:r w:rsidRPr="00896032">
        <w:t>SCS 9001 can be used for self-assessment or be the basis of independent certification.  The standard provides requirements and controls to provide a higher level of assurance that network elements of all types have been developed by organizations that embrace intrinsic operational security practices including a product development process that includes security considerations across the entire product lifecycle.</w:t>
      </w:r>
      <w:r w:rsidR="008B3EF0" w:rsidRPr="00896032" w:rsidDel="008B3EF0">
        <w:t xml:space="preserve"> </w:t>
      </w:r>
    </w:p>
    <w:p w14:paraId="69243928" w14:textId="22D83B72" w:rsidR="00F80054" w:rsidRDefault="4E5200C9">
      <w:pPr>
        <w:pStyle w:val="Heading2"/>
        <w:numPr>
          <w:ilvl w:val="1"/>
          <w:numId w:val="5"/>
        </w:numPr>
        <w:tabs>
          <w:tab w:val="num" w:pos="576"/>
        </w:tabs>
        <w:spacing w:after="60"/>
      </w:pPr>
      <w:bookmarkStart w:id="57" w:name="_Toc138762966"/>
      <w:r>
        <w:t>O</w:t>
      </w:r>
      <w:r w:rsidR="00040797">
        <w:t>-</w:t>
      </w:r>
      <w:r>
        <w:t xml:space="preserve">RAN </w:t>
      </w:r>
      <w:r w:rsidR="0057226E">
        <w:t>Alliance</w:t>
      </w:r>
      <w:bookmarkEnd w:id="57"/>
    </w:p>
    <w:p w14:paraId="00A297B6" w14:textId="4DFF9703" w:rsidR="00575C9B" w:rsidRPr="00A10533" w:rsidRDefault="00575C9B" w:rsidP="00575C9B">
      <w:r w:rsidRPr="0071010B">
        <w:t xml:space="preserve">The O-RAN Alliance </w:t>
      </w:r>
      <w:r w:rsidR="0096020F">
        <w:t xml:space="preserve">Work Group </w:t>
      </w:r>
      <w:r w:rsidRPr="0071010B">
        <w:t xml:space="preserve">WG 11 </w:t>
      </w:r>
      <w:r w:rsidR="05210281" w:rsidRPr="0071010B">
        <w:t xml:space="preserve">(OAWG 11) </w:t>
      </w:r>
      <w:r w:rsidRPr="0071010B">
        <w:t>has been focused on addressing security requirements for telco deployments including cloud-based deployments.</w:t>
      </w:r>
      <w:r w:rsidRPr="087281D1">
        <w:rPr>
          <w:rStyle w:val="FootnoteReference"/>
        </w:rPr>
        <w:footnoteReference w:id="45"/>
      </w:r>
      <w:r w:rsidRPr="0071010B">
        <w:t xml:space="preserve"> </w:t>
      </w:r>
      <w:r w:rsidR="006E1462">
        <w:t xml:space="preserve"> </w:t>
      </w:r>
      <w:r w:rsidRPr="0071010B">
        <w:t xml:space="preserve">As the number of components in a disaggregated 5G system </w:t>
      </w:r>
      <w:r w:rsidR="00AF7D56">
        <w:t xml:space="preserve">(5GS) </w:t>
      </w:r>
      <w:r w:rsidRPr="0071010B">
        <w:t>increase, so does the size and complexity of the</w:t>
      </w:r>
      <w:r w:rsidR="006E1462">
        <w:t xml:space="preserve"> </w:t>
      </w:r>
      <w:r w:rsidRPr="0071010B">
        <w:t>supply</w:t>
      </w:r>
      <w:r w:rsidR="006E1462">
        <w:t xml:space="preserve"> </w:t>
      </w:r>
      <w:r w:rsidRPr="0071010B">
        <w:t>chain</w:t>
      </w:r>
      <w:r w:rsidR="00795E16">
        <w:t xml:space="preserve"> </w:t>
      </w:r>
      <w:r w:rsidRPr="0071010B">
        <w:t xml:space="preserve">of such a system. </w:t>
      </w:r>
      <w:r w:rsidR="00795E16">
        <w:t xml:space="preserve"> </w:t>
      </w:r>
      <w:r w:rsidRPr="0071010B">
        <w:t>The group is also including supply chain related “</w:t>
      </w:r>
      <w:r w:rsidRPr="00A10533">
        <w:t>Security Threat Modeling and Remediation” and adding requirements in the specifications that will mitigate the threats</w:t>
      </w:r>
      <w:r w:rsidR="0CEA936A" w:rsidRPr="00A10533">
        <w:t>.</w:t>
      </w:r>
      <w:r w:rsidR="003B0945" w:rsidRPr="00A10533">
        <w:rPr>
          <w:vertAlign w:val="superscript"/>
        </w:rPr>
        <w:footnoteReference w:id="46"/>
      </w:r>
    </w:p>
    <w:p w14:paraId="6D73AC55" w14:textId="4F05412F" w:rsidR="0057226E" w:rsidRDefault="00575C9B" w:rsidP="0057226E">
      <w:r>
        <w:t xml:space="preserve">In addition to </w:t>
      </w:r>
      <w:r w:rsidR="01CEF7F6">
        <w:t>OA</w:t>
      </w:r>
      <w:r>
        <w:t>WG</w:t>
      </w:r>
      <w:r w:rsidR="7B1F1EB6">
        <w:t xml:space="preserve"> </w:t>
      </w:r>
      <w:r>
        <w:t>11, O-RAN has a</w:t>
      </w:r>
      <w:r w:rsidR="009A61A4">
        <w:t xml:space="preserve"> </w:t>
      </w:r>
      <w:r w:rsidR="00A5676C">
        <w:t>“</w:t>
      </w:r>
      <w:r w:rsidR="009A61A4">
        <w:t>next Generation Research Group</w:t>
      </w:r>
      <w:r w:rsidR="00A5676C">
        <w:t>”</w:t>
      </w:r>
      <w:r>
        <w:t xml:space="preserve"> </w:t>
      </w:r>
      <w:r w:rsidR="009A61A4">
        <w:t>(</w:t>
      </w:r>
      <w:proofErr w:type="spellStart"/>
      <w:r>
        <w:t>nGRG</w:t>
      </w:r>
      <w:proofErr w:type="spellEnd"/>
      <w:r w:rsidR="009A61A4">
        <w:t>)</w:t>
      </w:r>
      <w:r>
        <w:t xml:space="preserve"> that is looking at research </w:t>
      </w:r>
      <w:r w:rsidR="00AF7D56">
        <w:t xml:space="preserve">topics </w:t>
      </w:r>
      <w:r w:rsidR="00A5676C">
        <w:t>on</w:t>
      </w:r>
      <w:r>
        <w:t xml:space="preserve"> future technologies</w:t>
      </w:r>
      <w:r w:rsidR="00AF7D56">
        <w:t xml:space="preserve"> and supply chain threats.</w:t>
      </w:r>
      <w:r w:rsidR="00686506">
        <w:rPr>
          <w:rStyle w:val="FootnoteReference"/>
        </w:rPr>
        <w:footnoteReference w:id="47"/>
      </w:r>
      <w:r w:rsidR="00795E16">
        <w:t xml:space="preserve"> </w:t>
      </w:r>
      <w:r>
        <w:t xml:space="preserve"> </w:t>
      </w:r>
      <w:r w:rsidR="00AF7D56">
        <w:t>S</w:t>
      </w:r>
      <w:r>
        <w:t xml:space="preserve">ome </w:t>
      </w:r>
      <w:r w:rsidR="27753E0B">
        <w:t>forward-looking</w:t>
      </w:r>
      <w:r>
        <w:t xml:space="preserve"> recommendations may come out of this group. </w:t>
      </w:r>
      <w:r w:rsidR="00795E16">
        <w:t xml:space="preserve"> </w:t>
      </w:r>
      <w:r>
        <w:t>This is a space to watch</w:t>
      </w:r>
      <w:r w:rsidR="00DC54B4">
        <w:t xml:space="preserve"> for </w:t>
      </w:r>
      <w:r w:rsidR="00381443">
        <w:t xml:space="preserve">new </w:t>
      </w:r>
      <w:r w:rsidR="00186C65">
        <w:t>technology</w:t>
      </w:r>
      <w:r w:rsidR="7CB06361">
        <w:t xml:space="preserve"> </w:t>
      </w:r>
      <w:r w:rsidR="00186C65">
        <w:t>solution</w:t>
      </w:r>
      <w:r w:rsidR="2F1F2CCF">
        <w:t>s</w:t>
      </w:r>
      <w:r w:rsidR="00186C65">
        <w:t xml:space="preserve"> to address concerns we have raised in this report</w:t>
      </w:r>
      <w:r>
        <w:t>.</w:t>
      </w:r>
      <w:r w:rsidR="002C0474">
        <w:t xml:space="preserve"> </w:t>
      </w:r>
    </w:p>
    <w:p w14:paraId="3B780709" w14:textId="4FA49502" w:rsidR="007F3D9C" w:rsidRDefault="00E07D23">
      <w:pPr>
        <w:pStyle w:val="Heading2"/>
        <w:numPr>
          <w:ilvl w:val="1"/>
          <w:numId w:val="5"/>
        </w:numPr>
        <w:tabs>
          <w:tab w:val="num" w:pos="576"/>
        </w:tabs>
        <w:spacing w:after="60"/>
      </w:pPr>
      <w:bookmarkStart w:id="58" w:name="_Toc138762967"/>
      <w:r>
        <w:t xml:space="preserve">Internet Engineering Task Force </w:t>
      </w:r>
      <w:r w:rsidR="00053291">
        <w:t xml:space="preserve">Supply Chain Integrity, </w:t>
      </w:r>
      <w:r w:rsidR="00177AA1">
        <w:t>Transparency, and Trust</w:t>
      </w:r>
      <w:bookmarkEnd w:id="58"/>
    </w:p>
    <w:p w14:paraId="1D3633A6" w14:textId="40F133F8" w:rsidR="007F3D9C" w:rsidRDefault="00310DA8" w:rsidP="087281D1">
      <w:r>
        <w:t>Th</w:t>
      </w:r>
      <w:r w:rsidR="0412B216">
        <w:t xml:space="preserve">e Internet Engineering Task Force (IETF) Supply Chain Integrity, Transparency, and Trust (SCITT) </w:t>
      </w:r>
      <w:r w:rsidR="00477DCA">
        <w:t xml:space="preserve">work group is chartered to </w:t>
      </w:r>
      <w:r w:rsidR="3387D662">
        <w:t>define a set of interoperable building blocks that will allow implementers to build integrity and accountability into software supply chain systems to help assure trustworthy operation.</w:t>
      </w:r>
      <w:r w:rsidR="003428A0">
        <w:rPr>
          <w:rStyle w:val="FootnoteReference"/>
        </w:rPr>
        <w:footnoteReference w:id="48"/>
      </w:r>
      <w:r w:rsidR="00477DCA">
        <w:t xml:space="preserve">  </w:t>
      </w:r>
      <w:r w:rsidR="5CAD3346">
        <w:t xml:space="preserve">Its goal is </w:t>
      </w:r>
      <w:r w:rsidR="002610ED">
        <w:t>“</w:t>
      </w:r>
      <w:r w:rsidR="5CAD3346" w:rsidRPr="002610ED">
        <w:t xml:space="preserve">to </w:t>
      </w:r>
      <w:r w:rsidR="5CAD3346" w:rsidRPr="002610ED">
        <w:rPr>
          <w:szCs w:val="24"/>
        </w:rPr>
        <w:t>standardize the technical flows for providing information about a software supply chain, which also includes firmware, and covering the essential building blocks that make up the architecture.</w:t>
      </w:r>
      <w:r w:rsidR="002610ED">
        <w:rPr>
          <w:szCs w:val="24"/>
        </w:rPr>
        <w:t>”</w:t>
      </w:r>
      <w:r w:rsidRPr="002610ED">
        <w:rPr>
          <w:rStyle w:val="FootnoteReference"/>
          <w:szCs w:val="24"/>
        </w:rPr>
        <w:footnoteReference w:id="49"/>
      </w:r>
      <w:r w:rsidR="5CAD3346" w:rsidRPr="002610ED">
        <w:rPr>
          <w:szCs w:val="24"/>
        </w:rPr>
        <w:t xml:space="preserve">  </w:t>
      </w:r>
      <w:r w:rsidR="00477DCA">
        <w:t xml:space="preserve">The work group will reuse existing </w:t>
      </w:r>
      <w:r w:rsidR="00477DCA">
        <w:lastRenderedPageBreak/>
        <w:t xml:space="preserve">IETF </w:t>
      </w:r>
      <w:r w:rsidR="5B6F901B">
        <w:t>working groups</w:t>
      </w:r>
      <w:r w:rsidR="00AF7D56">
        <w:t>,</w:t>
      </w:r>
      <w:r w:rsidR="00477DCA">
        <w:t xml:space="preserve"> such as</w:t>
      </w:r>
      <w:r w:rsidR="00363557">
        <w:t xml:space="preserve"> Concise Binary Object Representation</w:t>
      </w:r>
      <w:r w:rsidR="067C207A">
        <w:t xml:space="preserve"> (CBOR)</w:t>
      </w:r>
      <w:r w:rsidR="00363557">
        <w:t xml:space="preserve"> Object Signing and Encryption</w:t>
      </w:r>
      <w:r w:rsidR="00477DCA">
        <w:t xml:space="preserve"> </w:t>
      </w:r>
      <w:r w:rsidR="00363557">
        <w:t>(</w:t>
      </w:r>
      <w:r w:rsidR="00477DCA">
        <w:t>COSE</w:t>
      </w:r>
      <w:r w:rsidR="00363557">
        <w:t>)</w:t>
      </w:r>
      <w:r w:rsidR="004D4B18" w:rsidRPr="009C1102">
        <w:rPr>
          <w:vertAlign w:val="superscript"/>
        </w:rPr>
        <w:footnoteReference w:id="50"/>
      </w:r>
      <w:r w:rsidR="00477DCA" w:rsidRPr="009C1102">
        <w:rPr>
          <w:vertAlign w:val="superscript"/>
        </w:rPr>
        <w:t xml:space="preserve"> </w:t>
      </w:r>
      <w:r w:rsidR="00477DCA">
        <w:t xml:space="preserve">and </w:t>
      </w:r>
      <w:r w:rsidR="180716A9">
        <w:t>remote attestation procedures (</w:t>
      </w:r>
      <w:r w:rsidR="00477DCA">
        <w:t>RATS</w:t>
      </w:r>
      <w:r w:rsidR="14B1DDD7">
        <w:t>)</w:t>
      </w:r>
      <w:r w:rsidR="00AF7D56">
        <w:t>,</w:t>
      </w:r>
      <w:r w:rsidR="004E6275" w:rsidRPr="009C1102">
        <w:rPr>
          <w:vertAlign w:val="superscript"/>
        </w:rPr>
        <w:footnoteReference w:id="51"/>
      </w:r>
      <w:r w:rsidR="00477DCA">
        <w:t xml:space="preserve"> and coordinate with the various standards bodies</w:t>
      </w:r>
      <w:r w:rsidR="00AF7D56">
        <w:t>,</w:t>
      </w:r>
      <w:r w:rsidR="00477DCA">
        <w:t xml:space="preserve"> such as </w:t>
      </w:r>
      <w:proofErr w:type="spellStart"/>
      <w:r w:rsidR="00477DCA">
        <w:t>OpenSSF</w:t>
      </w:r>
      <w:proofErr w:type="spellEnd"/>
      <w:r w:rsidR="00477DCA">
        <w:t xml:space="preserve">, W3C, </w:t>
      </w:r>
      <w:r w:rsidR="43B6D3F5">
        <w:t xml:space="preserve">and </w:t>
      </w:r>
      <w:r w:rsidR="00477DCA">
        <w:t>ISO.</w:t>
      </w:r>
      <w:r w:rsidR="00AE2050">
        <w:t xml:space="preserve">  </w:t>
      </w:r>
      <w:r w:rsidR="69EBF3C0">
        <w:t>SCITT</w:t>
      </w:r>
      <w:r w:rsidR="00023591">
        <w:t xml:space="preserve"> has produced a number of software supply chain use cases</w:t>
      </w:r>
      <w:r w:rsidR="00FE6C4D">
        <w:t xml:space="preserve">.  </w:t>
      </w:r>
      <w:r w:rsidR="00785466">
        <w:t xml:space="preserve">By the end of 2023, they plan to finalize the </w:t>
      </w:r>
      <w:r w:rsidR="008D4F69">
        <w:t>use cases, security objectives, concise threat modeling document</w:t>
      </w:r>
      <w:r w:rsidR="007A43BF">
        <w:t xml:space="preserve">, and the </w:t>
      </w:r>
      <w:r w:rsidR="675EC850">
        <w:t>a</w:t>
      </w:r>
      <w:r w:rsidR="00DB2641">
        <w:t xml:space="preserve">rchitecture and </w:t>
      </w:r>
      <w:r w:rsidR="37BE24E6">
        <w:t>t</w:t>
      </w:r>
      <w:r w:rsidR="00DB2641">
        <w:t xml:space="preserve">erminology document.  By June of 2024, they plan to submit an HTTP-based </w:t>
      </w:r>
      <w:r w:rsidR="0073398E">
        <w:t>representational state transfer</w:t>
      </w:r>
      <w:r w:rsidR="00FF109F">
        <w:t xml:space="preserve"> (REST</w:t>
      </w:r>
      <w:r w:rsidDel="0073398E">
        <w:t>)</w:t>
      </w:r>
      <w:r w:rsidR="0073398E">
        <w:rPr>
          <w:rStyle w:val="FootnoteReference"/>
        </w:rPr>
        <w:footnoteReference w:id="52"/>
      </w:r>
      <w:r w:rsidR="00DB2641">
        <w:t xml:space="preserve"> </w:t>
      </w:r>
      <w:r w:rsidR="0073398E">
        <w:t>application programming interface</w:t>
      </w:r>
      <w:r w:rsidR="00FF109F">
        <w:t xml:space="preserve"> (API)</w:t>
      </w:r>
      <w:r w:rsidR="00C10DDC">
        <w:rPr>
          <w:rStyle w:val="FootnoteReference"/>
        </w:rPr>
        <w:footnoteReference w:id="53"/>
      </w:r>
      <w:r w:rsidR="00DB2641">
        <w:t xml:space="preserve"> for Request-Response interactions and a Countersigning Format for Claim Registration.  This work is quite novel </w:t>
      </w:r>
      <w:r w:rsidR="009214F8">
        <w:t>in approach and hopefully will help bring a unified strategy and standard globally.</w:t>
      </w:r>
    </w:p>
    <w:p w14:paraId="3C141D3A" w14:textId="29CA5E83" w:rsidR="00396E19" w:rsidRDefault="00DA660C">
      <w:pPr>
        <w:pStyle w:val="Heading2"/>
        <w:numPr>
          <w:ilvl w:val="1"/>
          <w:numId w:val="5"/>
        </w:numPr>
        <w:spacing w:after="60"/>
      </w:pPr>
      <w:bookmarkStart w:id="59" w:name="_Toc138762968"/>
      <w:r w:rsidRPr="00734CC7">
        <w:t>CISA Cybersecurity Performance Goals (CPGs)</w:t>
      </w:r>
      <w:bookmarkEnd w:id="59"/>
    </w:p>
    <w:p w14:paraId="4EE64FDA" w14:textId="0CF46F42" w:rsidR="00734CC7" w:rsidRDefault="00734CC7" w:rsidP="087281D1">
      <w:r w:rsidRPr="00734CC7">
        <w:t>The National Cybersecurity Strategy announced by the White House on March 2, 2023, referred to the Cybersecurity and Infrastructure Security Agency’s (CISA) Cybersecurity Performance Goals (CPGs) as an important tool to provide cybersecurity guidance to critical infrastructure entities.</w:t>
      </w:r>
      <w:r w:rsidRPr="00734CC7">
        <w:rPr>
          <w:vertAlign w:val="superscript"/>
        </w:rPr>
        <w:footnoteReference w:id="54"/>
      </w:r>
      <w:r w:rsidRPr="00734CC7">
        <w:t xml:space="preserve">  The CPGs identify a baseline set of cybersecurity practices, which include examples of ways to implement the recommendations.</w:t>
      </w:r>
      <w:r w:rsidRPr="00734CC7">
        <w:rPr>
          <w:vertAlign w:val="superscript"/>
        </w:rPr>
        <w:footnoteReference w:id="55"/>
      </w:r>
      <w:r w:rsidRPr="00734CC7">
        <w:t xml:space="preserve">  Most relevant to this report, the CPGs contain a section on supply chain security, which describes actions entities can take to enhance their network security.</w:t>
      </w:r>
      <w:r w:rsidRPr="00734CC7">
        <w:rPr>
          <w:vertAlign w:val="superscript"/>
        </w:rPr>
        <w:footnoteReference w:id="56"/>
      </w:r>
      <w:r w:rsidRPr="00734CC7">
        <w:t xml:space="preserve">  While the CPGs are designed for all sectors and companies of all sizes, CISA anticipates that small entities may benefit the most from the CPGs because they include a “recommended action” for each goal.  These “recommended actions” can provide helpful first steps for small providers that are not staffed with trained and experienced cybersecurity personnel.</w:t>
      </w:r>
    </w:p>
    <w:p w14:paraId="795E6D50" w14:textId="19273370" w:rsidR="008D2743" w:rsidRPr="0030141F" w:rsidRDefault="00DE723B">
      <w:pPr>
        <w:pStyle w:val="Heading1"/>
        <w:numPr>
          <w:ilvl w:val="0"/>
          <w:numId w:val="5"/>
        </w:numPr>
        <w:shd w:val="clear" w:color="auto" w:fill="auto"/>
        <w:ind w:left="360" w:hanging="360"/>
        <w:rPr>
          <w:rFonts w:cs="Times New Roman"/>
        </w:rPr>
      </w:pPr>
      <w:bookmarkStart w:id="60" w:name="_Hardware_Platform_Security"/>
      <w:bookmarkStart w:id="61" w:name="_Toc138762969"/>
      <w:bookmarkEnd w:id="60"/>
      <w:r w:rsidRPr="0030141F">
        <w:rPr>
          <w:rFonts w:cs="Times New Roman"/>
        </w:rPr>
        <w:t>Hardware Platform Security</w:t>
      </w:r>
      <w:bookmarkEnd w:id="61"/>
    </w:p>
    <w:p w14:paraId="42934340" w14:textId="06EF77D3" w:rsidR="00DE723B" w:rsidRDefault="00F90697" w:rsidP="008D2743">
      <w:r>
        <w:t xml:space="preserve">Platform security is related to the security of the hardware and is the foundation of the security capabilities in a product.  The main building blocks for platform security can be listed as Root of Trust, Secure Storage, Secure Boot, and Secure Debug.  These building blocks are briefly described below.  Moreover, a flexible and robust platform security solution requires a solid and futureproof </w:t>
      </w:r>
      <w:r w:rsidR="00E31CEB">
        <w:t>k</w:t>
      </w:r>
      <w:r>
        <w:t xml:space="preserve">ey management service utilizing up to date </w:t>
      </w:r>
      <w:r w:rsidR="00E31CEB">
        <w:t>h</w:t>
      </w:r>
      <w:r w:rsidR="00D91FF6">
        <w:t xml:space="preserve">ardware </w:t>
      </w:r>
      <w:r w:rsidR="00E31CEB">
        <w:t>c</w:t>
      </w:r>
      <w:r>
        <w:t xml:space="preserve">rypto engines and </w:t>
      </w:r>
      <w:r w:rsidR="00E31CEB">
        <w:t>t</w:t>
      </w:r>
      <w:r>
        <w:t xml:space="preserve">rue </w:t>
      </w:r>
      <w:r w:rsidR="00E31CEB">
        <w:t>r</w:t>
      </w:r>
      <w:r>
        <w:t xml:space="preserve">andom </w:t>
      </w:r>
      <w:r w:rsidR="00E31CEB">
        <w:t>n</w:t>
      </w:r>
      <w:r>
        <w:t xml:space="preserve">umber </w:t>
      </w:r>
      <w:r w:rsidR="00E31CEB">
        <w:t xml:space="preserve">generator </w:t>
      </w:r>
      <w:r>
        <w:t>(TRNG)</w:t>
      </w:r>
      <w:r w:rsidR="00E31CEB">
        <w:t xml:space="preserve"> engine</w:t>
      </w:r>
      <w:r>
        <w:t>.</w:t>
      </w:r>
      <w:r w:rsidR="003428A0">
        <w:t xml:space="preserve"> </w:t>
      </w:r>
      <w:r w:rsidR="004A447C">
        <w:t xml:space="preserve"> Hardware platform security is critical for both </w:t>
      </w:r>
      <w:r w:rsidR="003B743E">
        <w:t>i</w:t>
      </w:r>
      <w:r w:rsidR="004A447C">
        <w:t xml:space="preserve">nfrastructure and </w:t>
      </w:r>
      <w:r w:rsidR="003B743E">
        <w:t>NMS</w:t>
      </w:r>
      <w:r w:rsidR="00015E21">
        <w:t xml:space="preserve"> </w:t>
      </w:r>
      <w:r w:rsidR="004A447C">
        <w:t>supply chain security</w:t>
      </w:r>
      <w:r w:rsidR="00AF7D56">
        <w:t>.</w:t>
      </w:r>
      <w:r w:rsidR="0002661D">
        <w:t xml:space="preserve"> </w:t>
      </w:r>
      <w:r w:rsidR="760B8AC6">
        <w:t xml:space="preserve"> NIST</w:t>
      </w:r>
      <w:r w:rsidR="66D7A116">
        <w:t xml:space="preserve"> discusses this topic in their document</w:t>
      </w:r>
      <w:r w:rsidR="760B8AC6">
        <w:t xml:space="preserve"> </w:t>
      </w:r>
      <w:r w:rsidR="7586ACB6">
        <w:lastRenderedPageBreak/>
        <w:t>“</w:t>
      </w:r>
      <w:r w:rsidR="760B8AC6">
        <w:t>NIST IR 8320</w:t>
      </w:r>
      <w:r w:rsidR="0002661D">
        <w:rPr>
          <w:szCs w:val="24"/>
        </w:rPr>
        <w:t xml:space="preserve"> </w:t>
      </w:r>
      <w:r w:rsidR="760B8AC6" w:rsidRPr="7F07B4B7">
        <w:rPr>
          <w:szCs w:val="24"/>
        </w:rPr>
        <w:t>Hardware-Enabled Security:</w:t>
      </w:r>
      <w:r w:rsidR="0002661D">
        <w:rPr>
          <w:szCs w:val="24"/>
        </w:rPr>
        <w:t xml:space="preserve"> </w:t>
      </w:r>
      <w:r w:rsidR="760B8AC6" w:rsidRPr="7F07B4B7">
        <w:rPr>
          <w:szCs w:val="24"/>
        </w:rPr>
        <w:t>Enabling a Layered Approach to Platform Security for Cloud</w:t>
      </w:r>
      <w:r w:rsidR="0002661D">
        <w:rPr>
          <w:szCs w:val="24"/>
        </w:rPr>
        <w:t xml:space="preserve"> </w:t>
      </w:r>
      <w:r w:rsidR="760B8AC6" w:rsidRPr="7F07B4B7">
        <w:rPr>
          <w:szCs w:val="24"/>
        </w:rPr>
        <w:t>and Edge Computing Use Cases</w:t>
      </w:r>
      <w:r w:rsidR="00F12C8E">
        <w:rPr>
          <w:szCs w:val="24"/>
        </w:rPr>
        <w:t>.</w:t>
      </w:r>
      <w:r w:rsidR="689AAD7D" w:rsidRPr="7F07B4B7">
        <w:rPr>
          <w:szCs w:val="24"/>
        </w:rPr>
        <w:t>"</w:t>
      </w:r>
      <w:r w:rsidRPr="7F07B4B7">
        <w:rPr>
          <w:rStyle w:val="FootnoteReference"/>
        </w:rPr>
        <w:footnoteReference w:id="57"/>
      </w:r>
    </w:p>
    <w:p w14:paraId="3FCF4627" w14:textId="40DA40FE" w:rsidR="00DE723B" w:rsidRDefault="00F90697">
      <w:pPr>
        <w:pStyle w:val="Heading2"/>
        <w:numPr>
          <w:ilvl w:val="1"/>
          <w:numId w:val="5"/>
        </w:numPr>
        <w:tabs>
          <w:tab w:val="num" w:pos="576"/>
        </w:tabs>
        <w:spacing w:after="60"/>
      </w:pPr>
      <w:bookmarkStart w:id="62" w:name="_Toc138762970"/>
      <w:r>
        <w:t>Hardware Root of Trust</w:t>
      </w:r>
      <w:bookmarkEnd w:id="62"/>
    </w:p>
    <w:p w14:paraId="37948B50" w14:textId="0359B6CA" w:rsidR="00F90697" w:rsidRDefault="00F90697" w:rsidP="008D2743">
      <w:r w:rsidRPr="00F90697">
        <w:t xml:space="preserve">Component authenticity is </w:t>
      </w:r>
      <w:r w:rsidR="22E6880B">
        <w:t>a</w:t>
      </w:r>
      <w:r w:rsidR="31263BF5">
        <w:t>n</w:t>
      </w:r>
      <w:r w:rsidRPr="00F90697">
        <w:t xml:space="preserve"> important attribute when considering supply chain threats. </w:t>
      </w:r>
      <w:r w:rsidR="00015E21">
        <w:t xml:space="preserve"> </w:t>
      </w:r>
      <w:r w:rsidRPr="00F90697">
        <w:t xml:space="preserve">As such, it is useful to leverage techniques that can securely link back to a component’s </w:t>
      </w:r>
      <w:r w:rsidR="00D9161E">
        <w:t>provenance</w:t>
      </w:r>
      <w:r w:rsidR="00D9161E" w:rsidRPr="00F90697">
        <w:t xml:space="preserve"> </w:t>
      </w:r>
      <w:r w:rsidRPr="00F90697">
        <w:t xml:space="preserve">to verify the authenticity and integrity of that component.  The use of a Hardware Root of Trust (HRoT) is one such technique. </w:t>
      </w:r>
      <w:r w:rsidR="00E31CEB">
        <w:t xml:space="preserve"> </w:t>
      </w:r>
      <w:r w:rsidRPr="00F90697">
        <w:t xml:space="preserve">HRoT is the main enabler of the security features in products. </w:t>
      </w:r>
      <w:r w:rsidR="00E31CEB">
        <w:t xml:space="preserve"> </w:t>
      </w:r>
      <w:r w:rsidRPr="00F90697">
        <w:t xml:space="preserve">It provides </w:t>
      </w:r>
      <w:r w:rsidR="00B2517D">
        <w:t xml:space="preserve">a </w:t>
      </w:r>
      <w:r w:rsidRPr="00F90697">
        <w:t>secure means to store cryptographic secrets that are critical to the system security, trusted cryptographic functions</w:t>
      </w:r>
      <w:r w:rsidR="4BED88C0">
        <w:t>,</w:t>
      </w:r>
      <w:r w:rsidRPr="00F90697">
        <w:t xml:space="preserve"> and ability to extend trust to other entities via these secrets and functions.  Important properties of the </w:t>
      </w:r>
      <w:r w:rsidR="00E31CEB">
        <w:t>HRoT</w:t>
      </w:r>
      <w:r w:rsidRPr="00F90697">
        <w:t xml:space="preserve"> component include:</w:t>
      </w:r>
    </w:p>
    <w:p w14:paraId="3231767A" w14:textId="77777777" w:rsidR="00F90697" w:rsidRPr="00F90697" w:rsidRDefault="00F90697">
      <w:pPr>
        <w:numPr>
          <w:ilvl w:val="0"/>
          <w:numId w:val="12"/>
        </w:numPr>
      </w:pPr>
      <w:r w:rsidRPr="00F90697">
        <w:t>Hardware based hence extra resistant to attacks and can be permanent in the field.</w:t>
      </w:r>
    </w:p>
    <w:p w14:paraId="2E9AEAE2" w14:textId="1056D98B" w:rsidR="00F90697" w:rsidRPr="00F90697" w:rsidRDefault="00E31CEB">
      <w:pPr>
        <w:numPr>
          <w:ilvl w:val="0"/>
          <w:numId w:val="12"/>
        </w:numPr>
      </w:pPr>
      <w:r>
        <w:t>L</w:t>
      </w:r>
      <w:r w:rsidR="00F90697" w:rsidRPr="00F90697">
        <w:t>imit</w:t>
      </w:r>
      <w:r>
        <w:t>ing</w:t>
      </w:r>
      <w:r w:rsidR="00F90697" w:rsidRPr="00F90697">
        <w:t xml:space="preserve"> access to cryptographic secrets based on need and function.</w:t>
      </w:r>
    </w:p>
    <w:p w14:paraId="08319B4C" w14:textId="77777777" w:rsidR="00F90697" w:rsidRPr="00F90697" w:rsidRDefault="00F90697">
      <w:pPr>
        <w:numPr>
          <w:ilvl w:val="0"/>
          <w:numId w:val="11"/>
        </w:numPr>
      </w:pPr>
      <w:r w:rsidRPr="00F90697">
        <w:t xml:space="preserve">Secrets can be uniquely programmed on each system so if cryptographic secrets are compromised, only that system is affected.  </w:t>
      </w:r>
    </w:p>
    <w:p w14:paraId="75F24B32" w14:textId="721F791D" w:rsidR="00DE723B" w:rsidRDefault="00F90697">
      <w:pPr>
        <w:numPr>
          <w:ilvl w:val="0"/>
          <w:numId w:val="11"/>
        </w:numPr>
      </w:pPr>
      <w:r w:rsidRPr="00F90697">
        <w:t>Hardware accelerated cryptographic (encryption/decryption) services.</w:t>
      </w:r>
    </w:p>
    <w:p w14:paraId="39C48F1C" w14:textId="1758ACCE" w:rsidR="00F90697" w:rsidRPr="00F90697" w:rsidRDefault="00F90697" w:rsidP="00F90697">
      <w:r>
        <w:t>An HRoT must be inherently trusted, therefore, it must be secure</w:t>
      </w:r>
      <w:r w:rsidR="707F0273">
        <w:t>-</w:t>
      </w:r>
      <w:r>
        <w:t>by</w:t>
      </w:r>
      <w:r w:rsidR="2AD480E0">
        <w:t>-</w:t>
      </w:r>
      <w:r>
        <w:t>design providing a foundation on which all secure operations of a computing system depend.  It contains secured and protected keys and cryptographic functions to enable secure platform identification (</w:t>
      </w:r>
      <w:r w:rsidR="00340EDD">
        <w:t>using</w:t>
      </w:r>
      <w:r>
        <w:t xml:space="preserve"> unique keys verified via the protected cryptographic functions).</w:t>
      </w:r>
      <w:r w:rsidR="00E31CEB">
        <w:t xml:space="preserve"> </w:t>
      </w:r>
      <w:r w:rsidR="0FE43E5F">
        <w:t xml:space="preserve"> Ensuring the quality of keys </w:t>
      </w:r>
      <w:r w:rsidR="00E31CEB">
        <w:t>(</w:t>
      </w:r>
      <w:r w:rsidR="0FE43E5F">
        <w:t xml:space="preserve">key structure, key redundancy, crypto used, key </w:t>
      </w:r>
      <w:r w:rsidR="00284D1C">
        <w:t>length,</w:t>
      </w:r>
      <w:r w:rsidR="0FE43E5F">
        <w:t xml:space="preserve"> and key expiration</w:t>
      </w:r>
      <w:r w:rsidR="00E31CEB">
        <w:t>)</w:t>
      </w:r>
      <w:r w:rsidR="0FE43E5F">
        <w:t xml:space="preserve"> is important. </w:t>
      </w:r>
      <w:r w:rsidR="00E31CEB">
        <w:t xml:space="preserve"> </w:t>
      </w:r>
      <w:r w:rsidR="0FE43E5F">
        <w:t xml:space="preserve">A key </w:t>
      </w:r>
      <w:r w:rsidR="3EFB0934">
        <w:t>hierarchy</w:t>
      </w:r>
      <w:r w:rsidR="0FE43E5F">
        <w:t xml:space="preserve"> structure </w:t>
      </w:r>
      <w:r w:rsidR="4FCAC597">
        <w:t>(</w:t>
      </w:r>
      <w:r w:rsidR="0FE43E5F">
        <w:t xml:space="preserve">e.g., </w:t>
      </w:r>
      <w:r w:rsidR="00E31CEB">
        <w:t>p</w:t>
      </w:r>
      <w:r w:rsidR="0FE43E5F">
        <w:t xml:space="preserve">rimary </w:t>
      </w:r>
      <w:r w:rsidR="00E31CEB">
        <w:t>k</w:t>
      </w:r>
      <w:r w:rsidR="0FE43E5F">
        <w:t xml:space="preserve">ey </w:t>
      </w:r>
      <w:r w:rsidR="00E31CEB">
        <w:t>and</w:t>
      </w:r>
      <w:r w:rsidR="0FE43E5F">
        <w:t xml:space="preserve"> </w:t>
      </w:r>
      <w:r w:rsidR="00E31CEB">
        <w:t>s</w:t>
      </w:r>
      <w:r w:rsidR="0FE43E5F">
        <w:t xml:space="preserve">econdary </w:t>
      </w:r>
      <w:r w:rsidR="00E31CEB">
        <w:t>k</w:t>
      </w:r>
      <w:r w:rsidR="0FE43E5F">
        <w:t>ey</w:t>
      </w:r>
      <w:r w:rsidR="7390A3A4">
        <w:t>)</w:t>
      </w:r>
      <w:r w:rsidR="0FE43E5F">
        <w:t xml:space="preserve"> should be used. </w:t>
      </w:r>
      <w:r w:rsidR="00E31CEB">
        <w:t xml:space="preserve"> </w:t>
      </w:r>
      <w:r w:rsidR="0FE43E5F">
        <w:t xml:space="preserve">Keys should be redundant </w:t>
      </w:r>
      <w:r w:rsidR="2906C7A7">
        <w:t>(</w:t>
      </w:r>
      <w:r w:rsidR="0FE43E5F">
        <w:t>e.g., several primary keys</w:t>
      </w:r>
      <w:r w:rsidR="196B0AB4">
        <w:t>)</w:t>
      </w:r>
      <w:r w:rsidR="0FE43E5F">
        <w:t xml:space="preserve">. </w:t>
      </w:r>
      <w:r w:rsidR="00E31CEB">
        <w:t xml:space="preserve"> </w:t>
      </w:r>
      <w:r w:rsidR="0FE43E5F">
        <w:t xml:space="preserve">Key renewal and revocation </w:t>
      </w:r>
      <w:r w:rsidR="7335B8F9">
        <w:t>mechanisms</w:t>
      </w:r>
      <w:r w:rsidR="0FE43E5F">
        <w:t xml:space="preserve"> should be </w:t>
      </w:r>
      <w:r w:rsidR="192819D0">
        <w:t>utilized</w:t>
      </w:r>
      <w:r w:rsidR="0FE43E5F">
        <w:t xml:space="preserve"> and a solid and futureproof </w:t>
      </w:r>
      <w:r w:rsidR="00FC6673">
        <w:t>k</w:t>
      </w:r>
      <w:r w:rsidR="0FE43E5F">
        <w:t xml:space="preserve">ey management service utilizing up to date </w:t>
      </w:r>
      <w:r w:rsidR="34A9AA81">
        <w:t>H</w:t>
      </w:r>
      <w:r w:rsidR="4ADD9902">
        <w:t>ardware</w:t>
      </w:r>
      <w:r w:rsidR="0FE43E5F">
        <w:t xml:space="preserve"> Crypto engines </w:t>
      </w:r>
      <w:r w:rsidR="00FC6673">
        <w:t xml:space="preserve">such as </w:t>
      </w:r>
      <w:r w:rsidR="0FE43E5F">
        <w:t xml:space="preserve">RSA, </w:t>
      </w:r>
      <w:r w:rsidR="54C15F6B">
        <w:t>ECDSA,</w:t>
      </w:r>
      <w:r w:rsidR="0FE43E5F">
        <w:t xml:space="preserve"> </w:t>
      </w:r>
      <w:r w:rsidR="00FC6673">
        <w:t xml:space="preserve">and </w:t>
      </w:r>
      <w:r w:rsidR="0FE43E5F">
        <w:t>SHA</w:t>
      </w:r>
      <w:r w:rsidR="43632FA8">
        <w:t>,</w:t>
      </w:r>
      <w:r w:rsidR="0FE43E5F">
        <w:t xml:space="preserve"> and TRNG is needed.</w:t>
      </w:r>
      <w:r>
        <w:t xml:space="preserve">  In addition, an HRoT can be used for software and firmware attestation.  Firmware can then be used to verify </w:t>
      </w:r>
      <w:r w:rsidR="638535C3">
        <w:t>software-controlled</w:t>
      </w:r>
      <w:r>
        <w:t xml:space="preserve"> aspects of the platform.  HRoT implementation may also include a measurement function to enable information about the software, hardware, and configuration of a system to be collected and digested.  These capabilities can be used to increase the level of assurance associated with component authenticity and integrity.</w:t>
      </w:r>
    </w:p>
    <w:p w14:paraId="44B2EFBA" w14:textId="3E72F99C" w:rsidR="00F90697" w:rsidRPr="00F90697" w:rsidRDefault="00F90697" w:rsidP="00F90697">
      <w:r w:rsidRPr="00F90697">
        <w:t xml:space="preserve">An HRoT can be implemented using a variety of technologies.  NISTIR 8320 </w:t>
      </w:r>
      <w:r w:rsidR="79E7C266">
        <w:t xml:space="preserve">discusses the use of a </w:t>
      </w:r>
      <w:r w:rsidR="001114D9">
        <w:t>hardware security module (</w:t>
      </w:r>
      <w:r w:rsidRPr="00F90697">
        <w:t>HSM</w:t>
      </w:r>
      <w:r w:rsidR="20411969">
        <w:t>)</w:t>
      </w:r>
      <w:r w:rsidRPr="00F90697">
        <w:t xml:space="preserve"> to </w:t>
      </w:r>
      <w:r w:rsidR="7C882BEA" w:rsidRPr="00F90697">
        <w:t xml:space="preserve">store measurement data to be attested at a later point in time.  Specifically, an HSM is </w:t>
      </w:r>
      <w:r w:rsidRPr="00F90697">
        <w:t>“a physical computing device that safeguards and manages cryptographic keys and provides cryptographic processing.”</w:t>
      </w:r>
      <w:r w:rsidRPr="00F90697">
        <w:rPr>
          <w:vertAlign w:val="superscript"/>
        </w:rPr>
        <w:footnoteReference w:id="58"/>
      </w:r>
      <w:r w:rsidRPr="00F90697">
        <w:t xml:space="preserve">  An HSM typically hosts cryptographic operations such as encryption, decryption, and signature generation/verification.  </w:t>
      </w:r>
      <w:r w:rsidRPr="00F90697">
        <w:lastRenderedPageBreak/>
        <w:t>Many implementations provide hardware-accelerated mechanisms for cryptographic operations.</w:t>
      </w:r>
    </w:p>
    <w:p w14:paraId="1FA38225" w14:textId="5FF32D65" w:rsidR="00F90697" w:rsidRPr="00F90697" w:rsidRDefault="41CC6920" w:rsidP="00F90697">
      <w:r>
        <w:t xml:space="preserve">Similarly, </w:t>
      </w:r>
      <w:r w:rsidR="00F90697">
        <w:t xml:space="preserve">NISTIR 8320 also </w:t>
      </w:r>
      <w:r w:rsidR="74400C1A">
        <w:t xml:space="preserve">describes </w:t>
      </w:r>
      <w:r w:rsidR="00F90697">
        <w:t xml:space="preserve">the </w:t>
      </w:r>
      <w:r w:rsidR="57B6B800">
        <w:t>t</w:t>
      </w:r>
      <w:r w:rsidR="00F90697">
        <w:t xml:space="preserve">rusted </w:t>
      </w:r>
      <w:r w:rsidR="1CFCF23B">
        <w:t>p</w:t>
      </w:r>
      <w:r w:rsidR="00F90697">
        <w:t xml:space="preserve">latform </w:t>
      </w:r>
      <w:r w:rsidR="0BC855F2">
        <w:t>m</w:t>
      </w:r>
      <w:r w:rsidR="00F90697">
        <w:t>odule (TPM) as a special type of HSM that can generate cryptographic keys and protect small amounts of sensitive information, such as passwords, cryptographic keys, and cryptographic hash measurements.  The TPM can be integrated with server platforms, client devices, and other products.</w:t>
      </w:r>
    </w:p>
    <w:p w14:paraId="0C72A9F1" w14:textId="4D0CBF8E" w:rsidR="00DE723B" w:rsidRDefault="00F90697" w:rsidP="00F90697">
      <w:r>
        <w:t xml:space="preserve">In addition, many applications utilize a </w:t>
      </w:r>
      <w:r w:rsidR="73F36ADB">
        <w:t>t</w:t>
      </w:r>
      <w:r>
        <w:t xml:space="preserve">rusted </w:t>
      </w:r>
      <w:r w:rsidR="06C9208B">
        <w:t>e</w:t>
      </w:r>
      <w:r>
        <w:t xml:space="preserve">xecution </w:t>
      </w:r>
      <w:r w:rsidR="2B38E057">
        <w:t>e</w:t>
      </w:r>
      <w:r>
        <w:t>nvironment (TEE) to create an HRoT.  A TEE is an isolated execution environment providing security features such as isolated execution to enable higher levels of application integrity and confidentiality.</w:t>
      </w:r>
    </w:p>
    <w:p w14:paraId="7E595738" w14:textId="02EBA943" w:rsidR="009D5885" w:rsidRDefault="001B3DF0">
      <w:pPr>
        <w:pStyle w:val="Heading2"/>
        <w:numPr>
          <w:ilvl w:val="1"/>
          <w:numId w:val="5"/>
        </w:numPr>
        <w:tabs>
          <w:tab w:val="num" w:pos="576"/>
        </w:tabs>
        <w:spacing w:after="60"/>
      </w:pPr>
      <w:bookmarkStart w:id="63" w:name="_Toc138762971"/>
      <w:r>
        <w:t>Secure Storage</w:t>
      </w:r>
      <w:bookmarkEnd w:id="63"/>
    </w:p>
    <w:p w14:paraId="24ADB1F4" w14:textId="1F0B2848" w:rsidR="00F90697" w:rsidRDefault="00F90697" w:rsidP="008D2743">
      <w:r>
        <w:t xml:space="preserve">Secure Storage is a service in hardware to store data objects securely in a non-volatile fashion on the </w:t>
      </w:r>
      <w:r w:rsidR="00FC6673">
        <w:t xml:space="preserve">circuit </w:t>
      </w:r>
      <w:r>
        <w:t>board.  Secure Storage handles any given data object that is subject to protection, without any need to have knowledge about the actual content or where the data object is finally stored on the</w:t>
      </w:r>
      <w:r w:rsidR="00FC6673">
        <w:t xml:space="preserve"> circuit</w:t>
      </w:r>
      <w:r>
        <w:t xml:space="preserve"> board.  The storage service is a </w:t>
      </w:r>
      <w:r w:rsidR="00FC6673">
        <w:t xml:space="preserve">circuit </w:t>
      </w:r>
      <w:r>
        <w:t xml:space="preserve">board unique service which applies storage keys that are known only locally on the </w:t>
      </w:r>
      <w:r w:rsidR="00FC6673">
        <w:t xml:space="preserve">circuit </w:t>
      </w:r>
      <w:r>
        <w:t xml:space="preserve">board and cannot be accessed by any other </w:t>
      </w:r>
      <w:r w:rsidR="00FC6673">
        <w:t xml:space="preserve">circuit </w:t>
      </w:r>
      <w:r>
        <w:t>boards.</w:t>
      </w:r>
    </w:p>
    <w:p w14:paraId="1232443C" w14:textId="03AA3759" w:rsidR="001B3DF0" w:rsidRDefault="001B3DF0">
      <w:pPr>
        <w:pStyle w:val="Heading2"/>
        <w:numPr>
          <w:ilvl w:val="1"/>
          <w:numId w:val="5"/>
        </w:numPr>
        <w:tabs>
          <w:tab w:val="num" w:pos="576"/>
        </w:tabs>
        <w:spacing w:after="60"/>
      </w:pPr>
      <w:bookmarkStart w:id="64" w:name="_Toc138762972"/>
      <w:r>
        <w:t>Secure Boot</w:t>
      </w:r>
      <w:bookmarkEnd w:id="64"/>
    </w:p>
    <w:p w14:paraId="080DAE21" w14:textId="7A61C24D" w:rsidR="00F90697" w:rsidRDefault="00090B4F" w:rsidP="008D2743">
      <w:r>
        <w:t>T</w:t>
      </w:r>
      <w:r w:rsidR="0ABE54F6">
        <w:t xml:space="preserve">o enable trustworthy computing in trustworthy products, the processing on the product must be brought up in a secure state. </w:t>
      </w:r>
      <w:r w:rsidR="6CE55C08">
        <w:t xml:space="preserve"> </w:t>
      </w:r>
      <w:r w:rsidR="0ABE54F6">
        <w:t xml:space="preserve">Secure </w:t>
      </w:r>
      <w:r w:rsidR="1BA9CEB4">
        <w:t>B</w:t>
      </w:r>
      <w:r w:rsidR="1C1B6556">
        <w:t>oot</w:t>
      </w:r>
      <w:r w:rsidR="0ABE54F6">
        <w:t xml:space="preserve"> is the basic feature that provides this security and trustworthiness.  It is used to ensure the authenticity and integrity of the different boot stages that are loaded before </w:t>
      </w:r>
      <w:r w:rsidR="00FC6673">
        <w:t xml:space="preserve">the </w:t>
      </w:r>
      <w:r w:rsidR="0ABE54F6">
        <w:t xml:space="preserve">OS and application software </w:t>
      </w:r>
      <w:r w:rsidR="00FC6673">
        <w:t>are</w:t>
      </w:r>
      <w:r w:rsidR="0ABE54F6">
        <w:t xml:space="preserve"> loaded.  The Secure Boot starts up the </w:t>
      </w:r>
      <w:r w:rsidR="23D5E108">
        <w:t xml:space="preserve">hardware </w:t>
      </w:r>
      <w:r w:rsidR="0ABE54F6">
        <w:t xml:space="preserve">in stages and protects the boot process up to the OS stage where </w:t>
      </w:r>
      <w:r w:rsidR="00FC6673">
        <w:t>s</w:t>
      </w:r>
      <w:r w:rsidR="0ABE54F6">
        <w:t xml:space="preserve">igned </w:t>
      </w:r>
      <w:r w:rsidR="00FC6673">
        <w:t>s</w:t>
      </w:r>
      <w:r w:rsidR="2348EACF">
        <w:t>oftware</w:t>
      </w:r>
      <w:r w:rsidR="0ABE54F6">
        <w:t xml:space="preserve"> continues to protect the start-up of the </w:t>
      </w:r>
      <w:r w:rsidR="00027A30">
        <w:t>a</w:t>
      </w:r>
      <w:r w:rsidR="1C1B6556">
        <w:t>pplication</w:t>
      </w:r>
      <w:r w:rsidR="0ABE54F6">
        <w:t xml:space="preserve"> layer.  All boot stages are digitally signed with independent secret keys and are not allowed to start unless the signatures are authenticated.  By supporting the anti-rollback function, the feature also ensures that older, invalidated versions of the software are prohibited from being loaded and started.</w:t>
      </w:r>
    </w:p>
    <w:p w14:paraId="1D11C2D3" w14:textId="1521E1F1" w:rsidR="001B3DF0" w:rsidRDefault="001B3DF0">
      <w:pPr>
        <w:pStyle w:val="Heading2"/>
        <w:numPr>
          <w:ilvl w:val="1"/>
          <w:numId w:val="5"/>
        </w:numPr>
        <w:tabs>
          <w:tab w:val="num" w:pos="576"/>
        </w:tabs>
        <w:spacing w:after="60"/>
      </w:pPr>
      <w:bookmarkStart w:id="65" w:name="_Toc138762973"/>
      <w:r>
        <w:t>Secure Debug</w:t>
      </w:r>
      <w:bookmarkEnd w:id="65"/>
    </w:p>
    <w:p w14:paraId="02881568" w14:textId="532AC0C8" w:rsidR="260777E1" w:rsidRDefault="334A2A86" w:rsidP="260777E1">
      <w:r>
        <w:t xml:space="preserve">Secure </w:t>
      </w:r>
      <w:r w:rsidR="00027A30">
        <w:t>D</w:t>
      </w:r>
      <w:r>
        <w:t xml:space="preserve">ebug is one of the most important platform security requirements, as the debug port is a potential open door for attackers </w:t>
      </w:r>
      <w:r w:rsidR="0099152F">
        <w:t>because</w:t>
      </w:r>
      <w:r>
        <w:t xml:space="preserve"> it provides full access to code and data. </w:t>
      </w:r>
      <w:r w:rsidR="00027A30">
        <w:t xml:space="preserve"> </w:t>
      </w:r>
      <w:r>
        <w:t xml:space="preserve">Therefore, </w:t>
      </w:r>
      <w:r w:rsidR="00F90697">
        <w:t>J</w:t>
      </w:r>
      <w:r w:rsidR="00FC6673">
        <w:t>oint Test Action Group (J</w:t>
      </w:r>
      <w:r w:rsidR="00F90697">
        <w:t>TAG</w:t>
      </w:r>
      <w:r w:rsidR="00FC6673">
        <w:t>)</w:t>
      </w:r>
      <w:r w:rsidR="00F90697">
        <w:t xml:space="preserve"> Debug port is one of the most common </w:t>
      </w:r>
      <w:r w:rsidR="0606ABC8">
        <w:t xml:space="preserve">hardware </w:t>
      </w:r>
      <w:r w:rsidR="00F90697">
        <w:t xml:space="preserve">interfaces used for advanced </w:t>
      </w:r>
      <w:r w:rsidR="5D09DF1E">
        <w:t xml:space="preserve">hardware </w:t>
      </w:r>
      <w:r w:rsidR="00F90697">
        <w:t>troubleshooting.</w:t>
      </w:r>
      <w:r w:rsidR="00FC6673">
        <w:rPr>
          <w:rStyle w:val="FootnoteReference"/>
        </w:rPr>
        <w:footnoteReference w:id="59"/>
      </w:r>
      <w:r w:rsidR="6460F4AE">
        <w:t xml:space="preserve"> </w:t>
      </w:r>
      <w:r w:rsidR="00027A30">
        <w:t xml:space="preserve"> </w:t>
      </w:r>
      <w:r w:rsidR="6460F4AE">
        <w:t xml:space="preserve">Access to debug ports should be locked </w:t>
      </w:r>
      <w:r w:rsidR="3C8DC05B">
        <w:t>to maintain</w:t>
      </w:r>
      <w:r w:rsidR="6460F4AE">
        <w:t xml:space="preserve"> operational security and a secure unlock should be supported when access is required by an authorized entity.</w:t>
      </w:r>
      <w:r w:rsidR="00F90697">
        <w:t xml:space="preserve">  The Secure </w:t>
      </w:r>
      <w:r w:rsidR="00027A30">
        <w:t>D</w:t>
      </w:r>
      <w:r w:rsidR="00F90697">
        <w:t>ebug basic feature ensures that only parties in possession of authentic debug firmware are allowed to access board resources through the JTAG debug port.</w:t>
      </w:r>
    </w:p>
    <w:p w14:paraId="00C0D038" w14:textId="77777777" w:rsidR="00257CB1" w:rsidRDefault="00257CB1" w:rsidP="008D2743"/>
    <w:p w14:paraId="26A15D8D" w14:textId="77227A75" w:rsidR="00F90697" w:rsidRDefault="49023666" w:rsidP="008D2743">
      <w:r>
        <w:lastRenderedPageBreak/>
        <w:t>In summary, security needs to be built in the hardware platforms from the start.</w:t>
      </w:r>
      <w:r w:rsidR="00027A30">
        <w:t xml:space="preserve"> </w:t>
      </w:r>
      <w:r>
        <w:t xml:space="preserve"> </w:t>
      </w:r>
      <w:r w:rsidR="4B153BCF">
        <w:t>This includes</w:t>
      </w:r>
      <w:r>
        <w:t xml:space="preserve"> security built in the silicon with a chain of trust that goes all the way up to the application layer to ensure that only authorized and digitally signed software can be loaded into that hardware. </w:t>
      </w:r>
      <w:r w:rsidR="00027A30">
        <w:t xml:space="preserve"> </w:t>
      </w:r>
      <w:r w:rsidR="60626B48">
        <w:t>Hardware</w:t>
      </w:r>
      <w:r>
        <w:t xml:space="preserve"> platform security is the foundation of all secure operations in the platform that protects the data in rest, in transit</w:t>
      </w:r>
      <w:r w:rsidR="00535839">
        <w:t>,</w:t>
      </w:r>
      <w:r>
        <w:t xml:space="preserve"> and in use. </w:t>
      </w:r>
      <w:r w:rsidR="00027A30">
        <w:t xml:space="preserve"> </w:t>
      </w:r>
      <w:r w:rsidR="596F5478">
        <w:t>Hardware</w:t>
      </w:r>
      <w:r>
        <w:t xml:space="preserve">-based secure storage is needed to prevent unauthorized access to the data. </w:t>
      </w:r>
      <w:r w:rsidR="00027A30">
        <w:t xml:space="preserve"> </w:t>
      </w:r>
      <w:r>
        <w:t>Storage Root Keys are used to protect vendor and user sensitive data and key material.</w:t>
      </w:r>
      <w:r w:rsidR="45456548">
        <w:t xml:space="preserve"> </w:t>
      </w:r>
      <w:r w:rsidR="00027A30">
        <w:t xml:space="preserve"> </w:t>
      </w:r>
      <w:r w:rsidR="45456548">
        <w:t xml:space="preserve">Only </w:t>
      </w:r>
      <w:r w:rsidR="00027A30">
        <w:t>v</w:t>
      </w:r>
      <w:r w:rsidR="45456548">
        <w:t xml:space="preserve">endor signed software is allowed to prevent manipulation with software and </w:t>
      </w:r>
      <w:r w:rsidR="3413E7EA">
        <w:t>the</w:t>
      </w:r>
      <w:r w:rsidR="5F432EFA">
        <w:t xml:space="preserve"> </w:t>
      </w:r>
      <w:r w:rsidR="45456548">
        <w:t>possibility to get hold of keys.</w:t>
      </w:r>
    </w:p>
    <w:p w14:paraId="65A27A1D" w14:textId="14431915" w:rsidR="00EF7699" w:rsidRDefault="006532A0">
      <w:pPr>
        <w:pStyle w:val="Heading1"/>
        <w:numPr>
          <w:ilvl w:val="0"/>
          <w:numId w:val="5"/>
        </w:numPr>
        <w:shd w:val="clear" w:color="auto" w:fill="auto"/>
        <w:ind w:left="360" w:hanging="360"/>
        <w:rPr>
          <w:rFonts w:cs="Times New Roman"/>
        </w:rPr>
      </w:pPr>
      <w:bookmarkStart w:id="66" w:name="_Infrastructure_and_Network"/>
      <w:bookmarkStart w:id="67" w:name="_Toc112329221"/>
      <w:bookmarkStart w:id="68" w:name="_Ref112921981"/>
      <w:bookmarkStart w:id="69" w:name="_Toc113369045"/>
      <w:bookmarkStart w:id="70" w:name="_Toc113347916"/>
      <w:bookmarkStart w:id="71" w:name="_Toc138762974"/>
      <w:bookmarkEnd w:id="66"/>
      <w:r w:rsidRPr="260777E1">
        <w:rPr>
          <w:rFonts w:cs="Times New Roman"/>
        </w:rPr>
        <w:t xml:space="preserve">Infrastructure </w:t>
      </w:r>
      <w:r w:rsidR="00F90697" w:rsidRPr="260777E1">
        <w:rPr>
          <w:rFonts w:cs="Times New Roman"/>
        </w:rPr>
        <w:t xml:space="preserve">and Network Management Systems </w:t>
      </w:r>
      <w:r w:rsidR="00EF4ECE" w:rsidRPr="260777E1">
        <w:rPr>
          <w:rFonts w:cs="Times New Roman"/>
        </w:rPr>
        <w:t xml:space="preserve">Supply Chain </w:t>
      </w:r>
      <w:bookmarkEnd w:id="67"/>
      <w:r w:rsidR="00F90697" w:rsidRPr="260777E1">
        <w:rPr>
          <w:rFonts w:cs="Times New Roman"/>
        </w:rPr>
        <w:t>Threat Vectors</w:t>
      </w:r>
      <w:bookmarkEnd w:id="68"/>
      <w:bookmarkEnd w:id="69"/>
      <w:bookmarkEnd w:id="70"/>
      <w:bookmarkEnd w:id="71"/>
    </w:p>
    <w:p w14:paraId="7EB8A7DE" w14:textId="4DB4ACF9" w:rsidR="00F21035" w:rsidRPr="00F21035" w:rsidRDefault="00552B61" w:rsidP="00F21035">
      <w:r>
        <w:t>CSRIC VIII</w:t>
      </w:r>
      <w:r w:rsidR="009E58BC">
        <w:t xml:space="preserve"> used published </w:t>
      </w:r>
      <w:proofErr w:type="spellStart"/>
      <w:r w:rsidR="009E58BC">
        <w:t>cyber attacks</w:t>
      </w:r>
      <w:proofErr w:type="spellEnd"/>
      <w:r w:rsidR="009E58BC">
        <w:t xml:space="preserve"> that pertain to </w:t>
      </w:r>
      <w:r w:rsidR="005E225A">
        <w:t>i</w:t>
      </w:r>
      <w:r w:rsidR="009E58BC">
        <w:t>nfrastructure and</w:t>
      </w:r>
      <w:r w:rsidR="005E225A">
        <w:t xml:space="preserve"> NMS</w:t>
      </w:r>
      <w:r w:rsidR="009E58BC">
        <w:t xml:space="preserve">, as defined in </w:t>
      </w:r>
      <w:r w:rsidR="009E58BC" w:rsidRPr="009E46D4">
        <w:t xml:space="preserve">Section </w:t>
      </w:r>
      <w:r w:rsidR="009E46D4" w:rsidRPr="009E46D4">
        <w:t>3.2</w:t>
      </w:r>
      <w:r w:rsidR="009E58BC">
        <w:t xml:space="preserve"> above and within the FCC purview.  </w:t>
      </w:r>
      <w:r w:rsidR="00905F22">
        <w:t xml:space="preserve">This narrowed scope resulted in a limited number of applicable </w:t>
      </w:r>
      <w:r w:rsidR="00B90834">
        <w:t xml:space="preserve">cyber security </w:t>
      </w:r>
      <w:r w:rsidR="00905F22">
        <w:t>events</w:t>
      </w:r>
      <w:r w:rsidR="00B90834">
        <w:t xml:space="preserve"> which are captured in </w:t>
      </w:r>
      <w:r w:rsidR="00B90834" w:rsidRPr="009E46D4">
        <w:t xml:space="preserve">Section </w:t>
      </w:r>
      <w:r w:rsidR="009E46D4" w:rsidRPr="009E46D4">
        <w:t>6.1</w:t>
      </w:r>
      <w:r w:rsidR="00B90834">
        <w:t xml:space="preserve"> </w:t>
      </w:r>
      <w:r w:rsidR="009E46D4">
        <w:t xml:space="preserve">- </w:t>
      </w:r>
      <w:r w:rsidR="00B90834">
        <w:t xml:space="preserve">Representative Attacks.  As a result, </w:t>
      </w:r>
      <w:r w:rsidR="005E225A">
        <w:t>CSRIC VIII</w:t>
      </w:r>
      <w:r w:rsidR="00B90834">
        <w:t xml:space="preserve"> developed a list of emerging threat vectors</w:t>
      </w:r>
      <w:r w:rsidR="00B90834" w:rsidRPr="009E46D4">
        <w:t xml:space="preserve">, Section </w:t>
      </w:r>
      <w:r w:rsidR="009E46D4" w:rsidRPr="009E46D4">
        <w:t>6.2</w:t>
      </w:r>
      <w:r w:rsidR="00B90834">
        <w:t xml:space="preserve"> </w:t>
      </w:r>
      <w:r w:rsidR="009E46D4">
        <w:t xml:space="preserve">- </w:t>
      </w:r>
      <w:r w:rsidR="00B90834">
        <w:t>Emerging Threat Vectors, which is based upon the Work Group’s industry knowledge and experience.</w:t>
      </w:r>
    </w:p>
    <w:p w14:paraId="631C6A67" w14:textId="14BE5302" w:rsidR="0080425E" w:rsidRPr="00FF4895" w:rsidRDefault="00F90697">
      <w:pPr>
        <w:pStyle w:val="Heading2"/>
        <w:numPr>
          <w:ilvl w:val="1"/>
          <w:numId w:val="5"/>
        </w:numPr>
        <w:tabs>
          <w:tab w:val="num" w:pos="576"/>
        </w:tabs>
        <w:spacing w:after="60"/>
      </w:pPr>
      <w:bookmarkStart w:id="72" w:name="_Toc138762975"/>
      <w:r w:rsidRPr="00FF4895">
        <w:t>Representative Attacks</w:t>
      </w:r>
      <w:bookmarkEnd w:id="72"/>
    </w:p>
    <w:p w14:paraId="6E9CEDC8" w14:textId="23FA70B5" w:rsidR="00B67730" w:rsidRPr="00A24AC9" w:rsidRDefault="00452511" w:rsidP="00197FA1">
      <w:pPr>
        <w:pStyle w:val="Heading3"/>
      </w:pPr>
      <w:bookmarkStart w:id="73" w:name="_Toc138762976"/>
      <w:r>
        <w:t>6.1.1</w:t>
      </w:r>
      <w:r w:rsidR="00197FA1">
        <w:t xml:space="preserve">  </w:t>
      </w:r>
      <w:r w:rsidR="00F90697">
        <w:t>Hardware Vulnerability – Legacy Platforms</w:t>
      </w:r>
      <w:bookmarkEnd w:id="73"/>
    </w:p>
    <w:p w14:paraId="37BE7A3B" w14:textId="77777777" w:rsidR="00A24AC9" w:rsidRPr="00A24AC9" w:rsidRDefault="00A24AC9" w:rsidP="00A24AC9">
      <w:r w:rsidRPr="00A24AC9">
        <w:t>In early 2022, researchers reported that beginning in 2020, Chinese state-sponsored threat activity groups had been targeting India’s critical infrastructure, including its energy sector and the industrial control systems (ICS) used to operate and maintain the electrical grid.</w:t>
      </w:r>
      <w:r w:rsidRPr="00A24AC9">
        <w:rPr>
          <w:vertAlign w:val="superscript"/>
        </w:rPr>
        <w:footnoteReference w:id="60"/>
      </w:r>
      <w:r w:rsidRPr="00A24AC9">
        <w:t xml:space="preserve">  In one instance, the intrusions targeted seven Indian State Load Dispatch Centers responsible for carrying out real-time operations for grid control and electricity dispatch within the states.  The attacks extended to a national emergency response system and an Indian subsidiary of a multinational logistics company.  </w:t>
      </w:r>
    </w:p>
    <w:p w14:paraId="1B8E7047" w14:textId="147B4C30" w:rsidR="00F90697" w:rsidRDefault="009F5336" w:rsidP="00A24AC9">
      <w:r w:rsidRPr="087281D1">
        <w:rPr>
          <w:i/>
          <w:iCs/>
        </w:rPr>
        <w:t>How the Attack was Carried Out</w:t>
      </w:r>
      <w:r>
        <w:t xml:space="preserve">: </w:t>
      </w:r>
      <w:r w:rsidR="00A24AC9" w:rsidRPr="00A24AC9">
        <w:t>In follow-on research, the threat vector was assessed to be the Boa web server commonly used to access settings, management consoles, and sign-in screens.</w:t>
      </w:r>
      <w:r w:rsidR="00A24AC9" w:rsidRPr="00A24AC9">
        <w:rPr>
          <w:vertAlign w:val="superscript"/>
        </w:rPr>
        <w:footnoteReference w:id="61"/>
      </w:r>
      <w:r w:rsidR="00A24AC9" w:rsidRPr="00A24AC9">
        <w:t xml:space="preserve">  Although its product developer discontinued it in 2005, Boa continues to be included in a range of software developer kits (SDKs), which contain essential functions that operate system on chip (SOC) implemented in microchips that IoT device developers use in their design of critical components for ICS.  Popular SDKs are used in SOCs provided to companies that manufacture gateway devices, including routers, access points, and repeaters.</w:t>
      </w:r>
    </w:p>
    <w:p w14:paraId="662B78A5" w14:textId="4230979A" w:rsidR="00257CB1" w:rsidRDefault="00257CB1" w:rsidP="00257CB1">
      <w:r w:rsidRPr="087281D1">
        <w:rPr>
          <w:i/>
          <w:iCs/>
        </w:rPr>
        <w:lastRenderedPageBreak/>
        <w:t>Impact of the Attack</w:t>
      </w:r>
      <w:r>
        <w:t xml:space="preserve">: </w:t>
      </w:r>
      <w:r w:rsidRPr="00A24AC9">
        <w:t xml:space="preserve">Boa web servers and SDKs have a number of known vulnerabilities and represent a persistent risk across the IoT supply chain.  Nevertheless, they remain in use and thus legacy server platforms such as Boa represent a significant attack vector in critical infrastructure networks.  </w:t>
      </w:r>
      <w:r w:rsidRPr="00D332E8">
        <w:t xml:space="preserve">Figure </w:t>
      </w:r>
      <w:r>
        <w:t>4</w:t>
      </w:r>
      <w:r w:rsidRPr="00D332E8">
        <w:t xml:space="preserve"> </w:t>
      </w:r>
      <w:r>
        <w:t xml:space="preserve">below </w:t>
      </w:r>
      <w:r w:rsidRPr="00D332E8">
        <w:t>shows an example of the permeation of the vulnerability through the supply chain.</w:t>
      </w:r>
      <w:r>
        <w:t xml:space="preserve">  </w:t>
      </w:r>
      <w:r w:rsidRPr="00A24AC9">
        <w:t>Without developers managing the Boa web server, the product developer warned that its known vulnerabilities could allow attackers to silently gain access to networks by collecting information from files.  Further, those affected like the Indian power companies may be unaware that their devices run services using the discontinued Boa web server, and that firmware updates and downstream patches do not address its known vulnerabilities.</w:t>
      </w:r>
      <w:r w:rsidRPr="00A24AC9">
        <w:rPr>
          <w:vertAlign w:val="superscript"/>
        </w:rPr>
        <w:footnoteReference w:id="62"/>
      </w:r>
      <w:r w:rsidRPr="00A24AC9">
        <w:t xml:space="preserve">  The popularity of the Boa web server displays the potential exposure risk of an insecure supply chain.  In this instance, updating the firmware of IoT devices does not always patch SDKs or specific SOC components and end users have limited visibility into components and whether they can be updated.</w:t>
      </w:r>
    </w:p>
    <w:p w14:paraId="64A6598F" w14:textId="77777777" w:rsidR="00257CB1" w:rsidRPr="00A24AC9" w:rsidRDefault="00257CB1" w:rsidP="00A24AC9"/>
    <w:p w14:paraId="4837CEC0" w14:textId="64BC5136" w:rsidR="00F90697" w:rsidRDefault="00A24AC9" w:rsidP="00746CE3">
      <w:r>
        <w:rPr>
          <w:noProof/>
        </w:rPr>
        <w:drawing>
          <wp:inline distT="0" distB="0" distL="0" distR="0" wp14:anchorId="74DB4FB4" wp14:editId="56A7217B">
            <wp:extent cx="6017260" cy="2383790"/>
            <wp:effectExtent l="0" t="0" r="2540" b="0"/>
            <wp:docPr id="1376202916" name="Picture 137620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7260" cy="2383790"/>
                    </a:xfrm>
                    <a:prstGeom prst="rect">
                      <a:avLst/>
                    </a:prstGeom>
                    <a:noFill/>
                  </pic:spPr>
                </pic:pic>
              </a:graphicData>
            </a:graphic>
          </wp:inline>
        </w:drawing>
      </w:r>
    </w:p>
    <w:p w14:paraId="3A49504A" w14:textId="48A84551" w:rsidR="00A24AC9" w:rsidRDefault="00A24AC9" w:rsidP="009F5336">
      <w:pPr>
        <w:pStyle w:val="Caption"/>
        <w:jc w:val="center"/>
      </w:pPr>
      <w:r>
        <w:t xml:space="preserve">Figure </w:t>
      </w:r>
      <w:r w:rsidR="00E25068">
        <w:t>4</w:t>
      </w:r>
      <w:r>
        <w:t xml:space="preserve"> – IoT Supply Chain Vulnerability</w:t>
      </w:r>
      <w:r w:rsidR="009C6883">
        <w:rPr>
          <w:rStyle w:val="FootnoteReference"/>
        </w:rPr>
        <w:footnoteReference w:id="63"/>
      </w:r>
    </w:p>
    <w:p w14:paraId="66452451" w14:textId="38AD3A55" w:rsidR="009F5336" w:rsidRPr="00A24AC9" w:rsidRDefault="009F5336" w:rsidP="00A24AC9">
      <w:r w:rsidRPr="007B0689">
        <w:rPr>
          <w:b/>
          <w:i/>
        </w:rPr>
        <w:t>Mitigation Recommendations</w:t>
      </w:r>
      <w:r>
        <w:t xml:space="preserve">: </w:t>
      </w:r>
      <w:r w:rsidR="00FC366F" w:rsidRPr="00FC366F">
        <w:t>In its assessment, Microsoft offered a number of best practice guidelines for their networks, including</w:t>
      </w:r>
      <w:r w:rsidR="006A0EE9">
        <w:t>:</w:t>
      </w:r>
      <w:r w:rsidR="0094198D">
        <w:rPr>
          <w:rStyle w:val="FootnoteReference"/>
        </w:rPr>
        <w:footnoteReference w:id="64"/>
      </w:r>
    </w:p>
    <w:p w14:paraId="22873A37" w14:textId="77777777" w:rsidR="00FC366F" w:rsidRPr="00FC366F" w:rsidRDefault="00FC366F">
      <w:pPr>
        <w:pStyle w:val="ListParagraph"/>
        <w:numPr>
          <w:ilvl w:val="0"/>
          <w:numId w:val="30"/>
        </w:numPr>
      </w:pPr>
      <w:r w:rsidRPr="00FC366F">
        <w:t>Patch vulnerable devices whenever possible to reduce exposure risks across the organization.</w:t>
      </w:r>
    </w:p>
    <w:p w14:paraId="38D121A7" w14:textId="77777777" w:rsidR="00FC366F" w:rsidRPr="00FC366F" w:rsidRDefault="00FC366F">
      <w:pPr>
        <w:pStyle w:val="ListParagraph"/>
        <w:numPr>
          <w:ilvl w:val="0"/>
          <w:numId w:val="30"/>
        </w:numPr>
      </w:pPr>
      <w:r w:rsidRPr="00FC366F">
        <w:t>Use device discovery and classification to identify devices with vulnerable components by enabling vulnerability assessments, which identifies unpatched devices in organizational networks; set workflows for initiating appropriate patch processes.</w:t>
      </w:r>
    </w:p>
    <w:p w14:paraId="4A04DD0F" w14:textId="77777777" w:rsidR="00FC366F" w:rsidRPr="00FC366F" w:rsidRDefault="00FC366F">
      <w:pPr>
        <w:pStyle w:val="ListParagraph"/>
        <w:numPr>
          <w:ilvl w:val="0"/>
          <w:numId w:val="30"/>
        </w:numPr>
      </w:pPr>
      <w:r w:rsidRPr="00FC366F">
        <w:t xml:space="preserve">Extend vulnerability and risk detection beyond the firewall to identify Internet-exposed </w:t>
      </w:r>
      <w:r w:rsidRPr="00FC366F">
        <w:lastRenderedPageBreak/>
        <w:t>infrastructure running legacy web server components.</w:t>
      </w:r>
    </w:p>
    <w:p w14:paraId="37A156AD" w14:textId="77777777" w:rsidR="00FC366F" w:rsidRPr="00FC366F" w:rsidRDefault="00FC366F">
      <w:pPr>
        <w:pStyle w:val="ListParagraph"/>
        <w:numPr>
          <w:ilvl w:val="0"/>
          <w:numId w:val="30"/>
        </w:numPr>
      </w:pPr>
      <w:r w:rsidRPr="00FC366F">
        <w:t>Reduce the attack surface by eliminating unnecessary Internet connections to IoT devices in the network.  Apply network segmentation to prevent an attacker from moving laterally and compromising assets after intrusion.  In particular, IoT and critical device networks should be isolated with firewalls.</w:t>
      </w:r>
    </w:p>
    <w:p w14:paraId="62C57621" w14:textId="77777777" w:rsidR="00FC366F" w:rsidRDefault="00FC366F">
      <w:pPr>
        <w:pStyle w:val="ListParagraph"/>
        <w:numPr>
          <w:ilvl w:val="0"/>
          <w:numId w:val="30"/>
        </w:numPr>
      </w:pPr>
      <w:r w:rsidRPr="00FC366F">
        <w:t>Configure detection rules to identify malicious activity.</w:t>
      </w:r>
    </w:p>
    <w:p w14:paraId="138231BC" w14:textId="5793F907" w:rsidR="00A24AC9" w:rsidRDefault="00FC366F">
      <w:pPr>
        <w:pStyle w:val="ListParagraph"/>
        <w:numPr>
          <w:ilvl w:val="0"/>
          <w:numId w:val="30"/>
        </w:numPr>
      </w:pPr>
      <w:r w:rsidRPr="00FC366F">
        <w:t>Adopt comprehensive IoT and operational technology solution to monitor devices, respond to threats, and increase visibility in order to detect and alert when IoT devices with legacy server such as Boa are used as an entry point to a network.</w:t>
      </w:r>
    </w:p>
    <w:p w14:paraId="7308A23B" w14:textId="369CC055" w:rsidR="00A24AC9" w:rsidRDefault="00197FA1" w:rsidP="00197FA1">
      <w:pPr>
        <w:pStyle w:val="Heading3"/>
      </w:pPr>
      <w:bookmarkStart w:id="74" w:name="_Toc138762977"/>
      <w:r>
        <w:t xml:space="preserve">6.1.2  </w:t>
      </w:r>
      <w:r w:rsidR="00F05BB3">
        <w:t>Managed</w:t>
      </w:r>
      <w:r w:rsidR="00D61BFE">
        <w:t xml:space="preserve"> CPE Device Events</w:t>
      </w:r>
      <w:bookmarkEnd w:id="74"/>
    </w:p>
    <w:p w14:paraId="5E92B9BA" w14:textId="77777777" w:rsidR="00D61BFE" w:rsidRPr="00D61BFE" w:rsidRDefault="00D61BFE" w:rsidP="00D61BFE">
      <w:r w:rsidRPr="00D61BFE">
        <w:t>The KA-SAT network provides broadband communications internet service to more than 30,000 satellite terminals across Europe.  The service is used within a variety of industries including consumer, industrial and government applications.</w:t>
      </w:r>
    </w:p>
    <w:p w14:paraId="3DEBFF58" w14:textId="75CF6E9A" w:rsidR="00D61BFE" w:rsidRPr="00D61BFE" w:rsidRDefault="00D61BFE" w:rsidP="00D61BFE">
      <w:r w:rsidRPr="00D61BFE">
        <w:t>On February 24, 2022, reports of lost connections began to surface</w:t>
      </w:r>
      <w:r w:rsidR="01636857">
        <w:t>,</w:t>
      </w:r>
      <w:r w:rsidRPr="00D61BFE">
        <w:t xml:space="preserve"> starting with reports from a major German energy company that had lost remote monitoring capabilities over 5,800 wind turbines.  Some KA-SAT services were compromised due to a “cyber event” that impacted around half of the previously active modems within Ukraine, and a substantial number of additional modems in other parts of Europe.</w:t>
      </w:r>
    </w:p>
    <w:p w14:paraId="21AFA697" w14:textId="77777777" w:rsidR="00D61BFE" w:rsidRPr="00D61BFE" w:rsidRDefault="00D61BFE" w:rsidP="00D61BFE">
      <w:r w:rsidRPr="00D61BFE">
        <w:t>The assessment of the event which follows is taken from the operator and subsequent guidance provided by CISA and the FBI.</w:t>
      </w:r>
      <w:r w:rsidRPr="00D61BFE">
        <w:rPr>
          <w:vertAlign w:val="superscript"/>
        </w:rPr>
        <w:footnoteReference w:id="65"/>
      </w:r>
    </w:p>
    <w:p w14:paraId="33F4B97A" w14:textId="537902D4" w:rsidR="00D61BFE" w:rsidRPr="00D61BFE" w:rsidRDefault="00D61BFE" w:rsidP="00D61BFE">
      <w:r w:rsidRPr="087281D1">
        <w:rPr>
          <w:i/>
          <w:iCs/>
        </w:rPr>
        <w:t>How the Attack was Carried Out</w:t>
      </w:r>
      <w:r w:rsidR="009F5336" w:rsidRPr="087281D1">
        <w:rPr>
          <w:i/>
          <w:iCs/>
        </w:rPr>
        <w:t xml:space="preserve">: </w:t>
      </w:r>
      <w:r>
        <w:t xml:space="preserve">Investigation identified a ground-based network intrusion by an attacker exploiting a misconfiguration in a VPN appliance to gain remote access to the trusted management segment of the KA-SAT network.  The attacker used this network access to execute legitimate, targeted management commands on a large number of residential modems simultaneously. </w:t>
      </w:r>
    </w:p>
    <w:p w14:paraId="4E7C52D0" w14:textId="101B8D46" w:rsidR="00D61BFE" w:rsidRPr="00D61BFE" w:rsidRDefault="00D61BFE" w:rsidP="00D61BFE">
      <w:r>
        <w:t xml:space="preserve">Additionally, these commands overwrote key data in flash memory on the modems, rendering the modems unable to return to the network, but not permanently unusable.  No modems were permanently ‘bricked’ —rather they were rendered inoperable and were incapable of being remotely recovered.  In addition, large volumes of traffic intended to disrupt </w:t>
      </w:r>
      <w:r w:rsidR="00714943">
        <w:t xml:space="preserve">the </w:t>
      </w:r>
      <w:r>
        <w:t xml:space="preserve">network </w:t>
      </w:r>
      <w:r w:rsidRPr="00D61BFE">
        <w:t>w</w:t>
      </w:r>
      <w:r w:rsidR="00714943">
        <w:t>as</w:t>
      </w:r>
      <w:r>
        <w:t xml:space="preserve"> also observed, however, the network stabilized within a few hours while preserving service for the majority of customers served.</w:t>
      </w:r>
    </w:p>
    <w:p w14:paraId="4149E1F0" w14:textId="7D2CA0F2" w:rsidR="00F90697" w:rsidRPr="00A24AC9" w:rsidRDefault="00D61BFE" w:rsidP="005D2BBB">
      <w:r w:rsidRPr="087281D1">
        <w:rPr>
          <w:i/>
          <w:iCs/>
        </w:rPr>
        <w:t>Impacts of the Attack</w:t>
      </w:r>
      <w:r w:rsidR="009F5336" w:rsidRPr="087281D1">
        <w:rPr>
          <w:i/>
          <w:iCs/>
        </w:rPr>
        <w:t xml:space="preserve">: </w:t>
      </w:r>
      <w:r w:rsidRPr="00D61BFE">
        <w:t xml:space="preserve">Outside of the loss of service to users, recovery time was lengthy for some users.  While there are multiple unconfirmed reports that suggest that all connected modems’ firmware was wiped, the attack only affected modems in one of two logical network segments, unrelated to which version of firmware was in the affected modems.  A review of impacted modems confirmed no anomalies or impacts to the devices and discovered no evidence of a compromise to modem software, firmware images or supply-chain interference.  The </w:t>
      </w:r>
      <w:r w:rsidRPr="00D61BFE">
        <w:lastRenderedPageBreak/>
        <w:t>modems could be fully restored via a factory reset.</w:t>
      </w:r>
      <w:r w:rsidRPr="00D61BFE">
        <w:rPr>
          <w:vertAlign w:val="superscript"/>
        </w:rPr>
        <w:footnoteReference w:id="66"/>
      </w:r>
      <w:r w:rsidRPr="00D61BFE">
        <w:t xml:space="preserve">  Given that over the air recovery was not possible, tens of thousands of replacement modems were shipped to distributors to provide to impacted customers.  This expedited a logistical response for restoration of service to impacted customers relative to refurbishing each modem.</w:t>
      </w:r>
    </w:p>
    <w:p w14:paraId="14A0DF0A" w14:textId="085BDA7F" w:rsidR="00D61BFE" w:rsidRPr="00D61BFE" w:rsidRDefault="009E2B38" w:rsidP="005D2BBB">
      <w:r w:rsidRPr="087281D1">
        <w:rPr>
          <w:b/>
          <w:bCs/>
          <w:i/>
          <w:iCs/>
        </w:rPr>
        <w:t xml:space="preserve">Mitigation </w:t>
      </w:r>
      <w:r w:rsidR="00746CE3" w:rsidRPr="087281D1">
        <w:rPr>
          <w:b/>
          <w:bCs/>
          <w:i/>
          <w:iCs/>
        </w:rPr>
        <w:t>Recommendations</w:t>
      </w:r>
      <w:r w:rsidR="009F5336">
        <w:t xml:space="preserve">: </w:t>
      </w:r>
      <w:r w:rsidR="00D61BFE">
        <w:t>The attack leveraged IT policies that were vulnerable in protecting an internet connected VPN appliance which provided access to the operator’s trusted management network.  The modem attack would have been prevented if not for that failure, but might have been mitigated by practices such as:</w:t>
      </w:r>
    </w:p>
    <w:p w14:paraId="7A994FCF" w14:textId="77777777" w:rsidR="00D61BFE" w:rsidRPr="00D61BFE" w:rsidRDefault="00D61BFE">
      <w:pPr>
        <w:numPr>
          <w:ilvl w:val="0"/>
          <w:numId w:val="13"/>
        </w:numPr>
      </w:pPr>
      <w:r w:rsidRPr="00D61BFE">
        <w:t>Applying stringent access controls to critical management networks and network services including multi-factor authentication and password rotations.</w:t>
      </w:r>
    </w:p>
    <w:p w14:paraId="6697A3DA" w14:textId="77777777" w:rsidR="00D61BFE" w:rsidRPr="00D61BFE" w:rsidRDefault="00D61BFE">
      <w:pPr>
        <w:numPr>
          <w:ilvl w:val="0"/>
          <w:numId w:val="13"/>
        </w:numPr>
      </w:pPr>
      <w:r w:rsidRPr="00D61BFE">
        <w:t>Avoiding the use of shared accounts which may have shared knowledge of credentials.</w:t>
      </w:r>
    </w:p>
    <w:p w14:paraId="6275C493" w14:textId="77777777" w:rsidR="00D61BFE" w:rsidRPr="00D61BFE" w:rsidRDefault="00D61BFE">
      <w:pPr>
        <w:numPr>
          <w:ilvl w:val="0"/>
          <w:numId w:val="13"/>
        </w:numPr>
      </w:pPr>
      <w:r w:rsidRPr="00D61BFE">
        <w:t>Applying the principle of least privileged access.</w:t>
      </w:r>
    </w:p>
    <w:p w14:paraId="5B032832" w14:textId="77777777" w:rsidR="00D61BFE" w:rsidRPr="00D61BFE" w:rsidRDefault="00D61BFE">
      <w:pPr>
        <w:numPr>
          <w:ilvl w:val="0"/>
          <w:numId w:val="13"/>
        </w:numPr>
      </w:pPr>
      <w:r w:rsidRPr="00D61BFE">
        <w:t>Monitoring device logs for anomalous activity.</w:t>
      </w:r>
    </w:p>
    <w:p w14:paraId="2329FC7A" w14:textId="77777777" w:rsidR="00D61BFE" w:rsidRPr="00D61BFE" w:rsidRDefault="00D61BFE">
      <w:pPr>
        <w:numPr>
          <w:ilvl w:val="0"/>
          <w:numId w:val="13"/>
        </w:numPr>
      </w:pPr>
      <w:r w:rsidRPr="00D61BFE">
        <w:t>Implementing improved monitoring at ingress and egress points of SATCOM networks and at the terrestrial network interconnection boundary.</w:t>
      </w:r>
    </w:p>
    <w:p w14:paraId="1CC7A6E5" w14:textId="77777777" w:rsidR="00D61BFE" w:rsidRPr="00D61BFE" w:rsidRDefault="00D61BFE">
      <w:pPr>
        <w:numPr>
          <w:ilvl w:val="0"/>
          <w:numId w:val="13"/>
        </w:numPr>
      </w:pPr>
      <w:r w:rsidRPr="00D61BFE">
        <w:t>Ensuring robust device update and patching capabilities, never require physical access to a device for recovery (unless there is physical damage to the device).</w:t>
      </w:r>
    </w:p>
    <w:p w14:paraId="325A591D" w14:textId="77777777" w:rsidR="00D61BFE" w:rsidRPr="00D61BFE" w:rsidRDefault="00D61BFE">
      <w:pPr>
        <w:numPr>
          <w:ilvl w:val="0"/>
          <w:numId w:val="13"/>
        </w:numPr>
      </w:pPr>
      <w:r w:rsidRPr="00D61BFE">
        <w:t>Providing the ability to audit system configuration changes and flag anomalous activities.</w:t>
      </w:r>
    </w:p>
    <w:p w14:paraId="4F1970AC" w14:textId="77777777" w:rsidR="00D61BFE" w:rsidRPr="00D61BFE" w:rsidRDefault="00D61BFE">
      <w:pPr>
        <w:numPr>
          <w:ilvl w:val="0"/>
          <w:numId w:val="13"/>
        </w:numPr>
      </w:pPr>
      <w:r w:rsidRPr="00D61BFE">
        <w:t>Monitoring all logs for suspicious activity.</w:t>
      </w:r>
    </w:p>
    <w:p w14:paraId="1E0446BC" w14:textId="198ABDF7" w:rsidR="00D61BFE" w:rsidRPr="00D61BFE" w:rsidRDefault="201F40BF">
      <w:pPr>
        <w:numPr>
          <w:ilvl w:val="0"/>
          <w:numId w:val="13"/>
        </w:numPr>
      </w:pPr>
      <w:r>
        <w:t>Setting a baseline for normal network traffic and monitor</w:t>
      </w:r>
      <w:r w:rsidR="425AE7BA">
        <w:t>ing</w:t>
      </w:r>
      <w:r>
        <w:t xml:space="preserve"> for aberrations.</w:t>
      </w:r>
    </w:p>
    <w:p w14:paraId="50ED6CDD" w14:textId="251A6261" w:rsidR="00D61BFE" w:rsidRDefault="00D61BFE">
      <w:pPr>
        <w:numPr>
          <w:ilvl w:val="0"/>
          <w:numId w:val="13"/>
        </w:numPr>
      </w:pPr>
      <w:r w:rsidRPr="00D61BFE">
        <w:t>Reviewing and ensuring the effectiveness of incident response and recovery plans.</w:t>
      </w:r>
    </w:p>
    <w:p w14:paraId="3694CBF5" w14:textId="08F6883E" w:rsidR="00D61BFE" w:rsidRDefault="00197FA1" w:rsidP="00197FA1">
      <w:pPr>
        <w:pStyle w:val="Heading3"/>
      </w:pPr>
      <w:bookmarkStart w:id="75" w:name="_Toc138762978"/>
      <w:r>
        <w:rPr>
          <w:rFonts w:ascii="Times New Roman" w:hAnsi="Times New Roman"/>
        </w:rPr>
        <w:t xml:space="preserve">6.1.3  </w:t>
      </w:r>
      <w:r w:rsidR="00D61BFE" w:rsidRPr="004D3C39">
        <w:rPr>
          <w:rFonts w:ascii="Times New Roman" w:hAnsi="Times New Roman"/>
        </w:rPr>
        <w:t>Remote</w:t>
      </w:r>
      <w:r w:rsidR="00D61BFE">
        <w:t xml:space="preserve"> Code Execution (RCE) Exploits</w:t>
      </w:r>
      <w:bookmarkEnd w:id="75"/>
    </w:p>
    <w:p w14:paraId="1B4D8F45" w14:textId="7C996D75" w:rsidR="00D61BFE" w:rsidRDefault="00D61BFE" w:rsidP="00746CE3">
      <w:r w:rsidRPr="00D61BFE">
        <w:t xml:space="preserve">Remote code execution (RCE) is when an attacker accesses a target computing device and makes changes remotely, no matter where the device is located. </w:t>
      </w:r>
      <w:r w:rsidRPr="00D61BFE">
        <w:rPr>
          <w:lang w:val="en-GB"/>
        </w:rPr>
        <w:t xml:space="preserve"> RCE takes advantage of vulnerabilities in the implementation of a system component, such as the ability to overflow heaps and stacks, to load and execute malicious code </w:t>
      </w:r>
      <w:r w:rsidRPr="00D61BFE">
        <w:rPr>
          <w:i/>
          <w:iCs/>
          <w:lang w:val="en-GB"/>
        </w:rPr>
        <w:t>at runtime</w:t>
      </w:r>
      <w:r w:rsidRPr="00D61BFE">
        <w:rPr>
          <w:lang w:val="en-GB"/>
        </w:rPr>
        <w:t xml:space="preserve"> and with privileges that allow it to take over system control.</w:t>
      </w:r>
    </w:p>
    <w:p w14:paraId="456581C6" w14:textId="5A60E5CB" w:rsidR="00D61BFE" w:rsidRPr="00257CB1" w:rsidRDefault="00257CB1" w:rsidP="00257CB1">
      <w:pPr>
        <w:ind w:left="720"/>
        <w:rPr>
          <w:b/>
          <w:bCs/>
        </w:rPr>
      </w:pPr>
      <w:r w:rsidRPr="00257CB1">
        <w:rPr>
          <w:b/>
          <w:bCs/>
        </w:rPr>
        <w:t xml:space="preserve">6.1.3.1 </w:t>
      </w:r>
      <w:r w:rsidR="00D61BFE" w:rsidRPr="00257CB1">
        <w:rPr>
          <w:b/>
          <w:bCs/>
        </w:rPr>
        <w:t xml:space="preserve">Federal Agency Hacked – Attackers Exploited </w:t>
      </w:r>
      <w:r w:rsidR="005D2BBB" w:rsidRPr="00257CB1">
        <w:rPr>
          <w:b/>
          <w:bCs/>
        </w:rPr>
        <w:t xml:space="preserve">Webserver </w:t>
      </w:r>
      <w:r w:rsidR="00D61BFE" w:rsidRPr="00257CB1">
        <w:rPr>
          <w:b/>
          <w:bCs/>
        </w:rPr>
        <w:t>Vulnerability</w:t>
      </w:r>
    </w:p>
    <w:p w14:paraId="79582AD4" w14:textId="618CB115" w:rsidR="003F1CC8" w:rsidRDefault="003F1CC8" w:rsidP="00E25068">
      <w:pPr>
        <w:keepNext/>
        <w:widowControl/>
      </w:pPr>
      <w:r>
        <w:t>In late 2022 and early 2023, m</w:t>
      </w:r>
      <w:r w:rsidR="00D61BFE" w:rsidRPr="00D61BFE">
        <w:t xml:space="preserve">ultiple hacker groups initiated </w:t>
      </w:r>
      <w:r>
        <w:t xml:space="preserve">an attack </w:t>
      </w:r>
      <w:r w:rsidR="000A4897">
        <w:t xml:space="preserve">against a federal civilian executive branch (FCEB) agency </w:t>
      </w:r>
      <w:r>
        <w:t xml:space="preserve">to exploit a .NET deserialization vulnerability in </w:t>
      </w:r>
      <w:r w:rsidR="000A4897">
        <w:t xml:space="preserve">an instance of </w:t>
      </w:r>
      <w:r>
        <w:lastRenderedPageBreak/>
        <w:t xml:space="preserve">Telerik user interface </w:t>
      </w:r>
      <w:r w:rsidR="000A4897">
        <w:t xml:space="preserve">(UI) </w:t>
      </w:r>
      <w:r>
        <w:t>for ASP.NET AJAX</w:t>
      </w:r>
      <w:r w:rsidR="000A4897">
        <w:t xml:space="preserve"> running on </w:t>
      </w:r>
      <w:r w:rsidR="00AB7402">
        <w:t xml:space="preserve">the </w:t>
      </w:r>
      <w:r w:rsidR="000A4897">
        <w:t xml:space="preserve">agency’s </w:t>
      </w:r>
      <w:r>
        <w:t xml:space="preserve">Internet Information Services </w:t>
      </w:r>
      <w:r w:rsidR="000A4897">
        <w:t xml:space="preserve">(IIS) </w:t>
      </w:r>
      <w:r>
        <w:t>webserver.</w:t>
      </w:r>
      <w:r w:rsidR="00536714" w:rsidRPr="00D61BFE">
        <w:rPr>
          <w:vertAlign w:val="superscript"/>
        </w:rPr>
        <w:footnoteReference w:id="67"/>
      </w:r>
      <w:r>
        <w:t xml:space="preserve">  </w:t>
      </w:r>
    </w:p>
    <w:p w14:paraId="0ECDA2FB" w14:textId="7C1A0825" w:rsidR="00D61BFE" w:rsidRDefault="003F1CC8" w:rsidP="00D61BFE">
      <w:r w:rsidRPr="087281D1">
        <w:rPr>
          <w:i/>
          <w:iCs/>
        </w:rPr>
        <w:t>How the Attack was Carried Out</w:t>
      </w:r>
      <w:r>
        <w:t>:</w:t>
      </w:r>
      <w:r w:rsidDel="003F1CC8">
        <w:t xml:space="preserve"> </w:t>
      </w:r>
      <w:r w:rsidR="00D61BFE">
        <w:t>The successful exploitation of the vulnerability let attackers execute an arbitrary code remotely on the agency network where the vulnerable Telerik UI is presented in the I</w:t>
      </w:r>
      <w:r w:rsidR="005D2BBB">
        <w:t>I</w:t>
      </w:r>
      <w:r w:rsidR="00D61BFE">
        <w:t xml:space="preserve">S webserver.  CISA observed that the threat actor XE Group started their system enumeration beginning in August 2022 and were able to upload malicious </w:t>
      </w:r>
      <w:r w:rsidR="00536714">
        <w:t>dynamic link library (</w:t>
      </w:r>
      <w:r w:rsidR="00D61BFE">
        <w:t>DLL</w:t>
      </w:r>
      <w:r w:rsidR="00536714">
        <w:t>)</w:t>
      </w:r>
      <w:r w:rsidR="00D61BFE">
        <w:t xml:space="preserve"> files to the C:\Windows\Temp\ directory, achieve remote code execution, and then execute the DLL files via the w3wp.exe process.</w:t>
      </w:r>
      <w:r w:rsidR="000A4897">
        <w:t xml:space="preserve">  According to CISA, this exploit, which results in interactive access with the web server, enabled the threat actors to successfully execute remote code on the vulnerable web server.  Though the agency’s vulnerability scanner had the appropriate plugin for the vulnerability, it failed to detect the vulnerability due to the Telerik UI software being installed in a file path it does not typically scan.  This may be the case for many software installations, as file paths widely vary depending on the organization and installation method.</w:t>
      </w:r>
    </w:p>
    <w:p w14:paraId="47EE5D3C" w14:textId="32555462" w:rsidR="003F1CC8" w:rsidRPr="00D61BFE" w:rsidRDefault="003F1CC8" w:rsidP="00D61BFE">
      <w:r w:rsidRPr="087281D1">
        <w:rPr>
          <w:i/>
          <w:iCs/>
        </w:rPr>
        <w:t>Impact of the Attack</w:t>
      </w:r>
      <w:r>
        <w:t>:</w:t>
      </w:r>
      <w:r w:rsidDel="003F1CC8">
        <w:t xml:space="preserve"> </w:t>
      </w:r>
      <w:r w:rsidR="00536714" w:rsidRPr="00536714">
        <w:t>When</w:t>
      </w:r>
      <w:r w:rsidR="00536714">
        <w:t xml:space="preserve"> the</w:t>
      </w:r>
      <w:r w:rsidR="00536714" w:rsidRPr="00536714">
        <w:t xml:space="preserve"> dynamic link library (DLL) files are loaded, the files can read, create, and delete files. </w:t>
      </w:r>
      <w:r w:rsidR="00536714">
        <w:t xml:space="preserve"> </w:t>
      </w:r>
      <w:r w:rsidR="00536714" w:rsidRPr="00536714">
        <w:t xml:space="preserve">If the DLL contains a hardcoded IP address, status messages will be sent to the IP. </w:t>
      </w:r>
      <w:r w:rsidR="00536714">
        <w:t xml:space="preserve"> </w:t>
      </w:r>
      <w:r w:rsidR="00536714" w:rsidRPr="00536714">
        <w:t xml:space="preserve">One DLL file will attempt to collect the target system's Transmission Control Protocol (TCP) connection table, and exfiltrate it to a remote Command and Control server (C2). </w:t>
      </w:r>
      <w:r w:rsidR="00536714">
        <w:t xml:space="preserve"> Other </w:t>
      </w:r>
      <w:r w:rsidR="00536714" w:rsidRPr="00536714">
        <w:t xml:space="preserve">files drop and decode a reverse shell utility that can send and receive data and commands. </w:t>
      </w:r>
      <w:r w:rsidR="00536714">
        <w:t xml:space="preserve"> </w:t>
      </w:r>
      <w:r w:rsidR="00536714" w:rsidRPr="00536714">
        <w:t xml:space="preserve">In addition, the files drop and decode an Active Server Pages (ASPX) </w:t>
      </w:r>
      <w:r w:rsidR="002C26B5" w:rsidRPr="00536714">
        <w:t>web shell</w:t>
      </w:r>
      <w:r w:rsidR="00536714" w:rsidRPr="00536714">
        <w:t xml:space="preserve">. </w:t>
      </w:r>
      <w:r w:rsidR="00536714">
        <w:t xml:space="preserve"> Lastly, t</w:t>
      </w:r>
      <w:r w:rsidR="00536714" w:rsidRPr="00536714">
        <w:t>wo DLL files are capable of loading and executing payloads.</w:t>
      </w:r>
      <w:r w:rsidR="00536714">
        <w:rPr>
          <w:rStyle w:val="FootnoteReference"/>
        </w:rPr>
        <w:footnoteReference w:id="68"/>
      </w:r>
    </w:p>
    <w:p w14:paraId="01F2312F" w14:textId="26942DD1" w:rsidR="00D61BFE" w:rsidRPr="00D61BFE" w:rsidRDefault="005D2BBB" w:rsidP="00D61BFE">
      <w:r w:rsidRPr="087281D1">
        <w:rPr>
          <w:b/>
          <w:bCs/>
          <w:i/>
          <w:iCs/>
        </w:rPr>
        <w:t>Mitigation Recommendations</w:t>
      </w:r>
      <w:r>
        <w:t xml:space="preserve">: </w:t>
      </w:r>
      <w:r w:rsidR="0F001ECD">
        <w:t>To</w:t>
      </w:r>
      <w:r w:rsidR="00D61BFE">
        <w:t xml:space="preserve"> minimize the threat of other attacks targeting this vulnerability, CISA, the FBI, and the Multi-State Information Sharing and Analysis Center (MS-ISAC) recommend </w:t>
      </w:r>
      <w:r w:rsidR="0EA39E45">
        <w:t>several</w:t>
      </w:r>
      <w:r w:rsidR="00D61BFE">
        <w:t xml:space="preserve"> mitigation measures:</w:t>
      </w:r>
    </w:p>
    <w:p w14:paraId="43557BD1" w14:textId="77777777" w:rsidR="00D61BFE" w:rsidRPr="00D61BFE" w:rsidRDefault="00D61BFE">
      <w:pPr>
        <w:numPr>
          <w:ilvl w:val="0"/>
          <w:numId w:val="13"/>
        </w:numPr>
      </w:pPr>
      <w:r w:rsidRPr="00D61BFE">
        <w:t>After proper testing of all Telerik UI ASP.NET AJAX instances, upgrade all instances to the latest version.</w:t>
      </w:r>
    </w:p>
    <w:p w14:paraId="417BCD0E" w14:textId="77777777" w:rsidR="00D61BFE" w:rsidRPr="00D61BFE" w:rsidRDefault="00D61BFE">
      <w:pPr>
        <w:numPr>
          <w:ilvl w:val="0"/>
          <w:numId w:val="13"/>
        </w:numPr>
      </w:pPr>
      <w:r w:rsidRPr="00D61BFE">
        <w:t>Using Microsoft IIS and remote PowerShell, monitor and analyze activity logs generated by these servers.</w:t>
      </w:r>
    </w:p>
    <w:p w14:paraId="4576718B" w14:textId="77777777" w:rsidR="00D61BFE" w:rsidRPr="00D61BFE" w:rsidRDefault="00D61BFE">
      <w:pPr>
        <w:numPr>
          <w:ilvl w:val="0"/>
          <w:numId w:val="13"/>
        </w:numPr>
      </w:pPr>
      <w:r>
        <w:t>The permissions that can be granted to a service account should be kept at a minimum in order to run the service.</w:t>
      </w:r>
    </w:p>
    <w:p w14:paraId="3D80FE70" w14:textId="4D494134" w:rsidR="00D61BFE" w:rsidRPr="00D61BFE" w:rsidRDefault="00D61BFE">
      <w:pPr>
        <w:numPr>
          <w:ilvl w:val="0"/>
          <w:numId w:val="13"/>
        </w:numPr>
      </w:pPr>
      <w:r>
        <w:t>Ensure that</w:t>
      </w:r>
      <w:r w:rsidR="00EB42C9">
        <w:t xml:space="preserve"> vulnerability scanners</w:t>
      </w:r>
      <w:r w:rsidR="003F1CC8">
        <w:t xml:space="preserve"> </w:t>
      </w:r>
      <w:r>
        <w:t>are configured in such a way as to cover a comprehensive range of devices and locations.</w:t>
      </w:r>
    </w:p>
    <w:p w14:paraId="6057C0FE" w14:textId="18ADDEDD" w:rsidR="00D61BFE" w:rsidRDefault="00D61BFE">
      <w:pPr>
        <w:numPr>
          <w:ilvl w:val="0"/>
          <w:numId w:val="13"/>
        </w:numPr>
      </w:pPr>
      <w:r w:rsidRPr="00D61BFE">
        <w:t>In order to separate network segments according to a user’s role and function, network segmentation should be implemented.</w:t>
      </w:r>
    </w:p>
    <w:p w14:paraId="7B4EE6CA" w14:textId="5D7DC17A" w:rsidR="00D61BFE" w:rsidRDefault="00D61BFE">
      <w:pPr>
        <w:pStyle w:val="Heading2"/>
        <w:numPr>
          <w:ilvl w:val="1"/>
          <w:numId w:val="5"/>
        </w:numPr>
        <w:tabs>
          <w:tab w:val="num" w:pos="576"/>
        </w:tabs>
        <w:spacing w:after="60"/>
      </w:pPr>
      <w:bookmarkStart w:id="76" w:name="_Toc138762979"/>
      <w:r>
        <w:lastRenderedPageBreak/>
        <w:t>Emerging Threat Vectors</w:t>
      </w:r>
      <w:bookmarkEnd w:id="76"/>
    </w:p>
    <w:p w14:paraId="5957E25E" w14:textId="049FDBD7" w:rsidR="00D61BFE" w:rsidRDefault="00197FA1" w:rsidP="00197FA1">
      <w:pPr>
        <w:pStyle w:val="Heading3"/>
      </w:pPr>
      <w:bookmarkStart w:id="77" w:name="_Toc138762980"/>
      <w:r>
        <w:t xml:space="preserve">6.2.1 </w:t>
      </w:r>
      <w:r w:rsidR="000159F7">
        <w:t>Machine Learning/Artificial Intelligence</w:t>
      </w:r>
      <w:bookmarkEnd w:id="77"/>
    </w:p>
    <w:p w14:paraId="220DE121" w14:textId="154B4B25" w:rsidR="000159F7" w:rsidRPr="000159F7" w:rsidRDefault="000159F7" w:rsidP="000159F7">
      <w:r w:rsidRPr="000159F7">
        <w:t xml:space="preserve">Machine learning (ML) and artificial intelligence (AI) are used to automate processes, optimize network performance, and improve the overall customer experience.  However, ML/AI can introduce cyber vulnerabilities that must be addressed to maintain network security and reliability.  A general scenario would involve a </w:t>
      </w:r>
      <w:r w:rsidR="003F7766">
        <w:t>network management system (</w:t>
      </w:r>
      <w:r w:rsidRPr="000159F7">
        <w:t>NMS</w:t>
      </w:r>
      <w:r w:rsidR="003F7766">
        <w:t>)</w:t>
      </w:r>
      <w:r w:rsidRPr="000159F7">
        <w:t xml:space="preserve"> vendor that delivers a solution to a CSP that leverages ML/AI to allow the solution to work in semi-autonomous mode.  A vulnerability arises if the NMS vendor does not adequately secure the ML data sets and a threat actor injects spurious data skewing the outcome and making it a potential attack vector.  If the NMS solution is within the perimeter of CSP’s network or has implicit trust with critical infrastructure, then the threat actor could exploit this inadequate security to disrupt the communication services.  </w:t>
      </w:r>
    </w:p>
    <w:p w14:paraId="09826A2F" w14:textId="77777777" w:rsidR="000159F7" w:rsidRPr="000159F7" w:rsidRDefault="000159F7" w:rsidP="000159F7">
      <w:r w:rsidRPr="000159F7">
        <w:t>Machine Learning and Artificial Intelligence present distinct challenges for next generation networks.  Today, 5G networks, which promise higher data rates, lower latency, and improved connectivity, are leveraging ML/AI to improve performance.  For example, ML/AI is used in 5G network automation to govern the provision, configuration, management, and optimization of network resources.</w:t>
      </w:r>
      <w:r w:rsidRPr="000159F7">
        <w:rPr>
          <w:vertAlign w:val="superscript"/>
        </w:rPr>
        <w:footnoteReference w:id="69"/>
      </w:r>
      <w:r w:rsidRPr="000159F7">
        <w:t xml:space="preserve">  It enables network operators to reduce manual intervention, increase efficiency, and improve security quality.  Nevertheless, ML/AI is subject to certain cyber vulnerabilities.</w:t>
      </w:r>
      <w:r w:rsidRPr="000159F7">
        <w:rPr>
          <w:vertAlign w:val="superscript"/>
        </w:rPr>
        <w:footnoteReference w:id="70"/>
      </w:r>
      <w:r w:rsidRPr="000159F7">
        <w:t xml:space="preserve">  Threat vectors include:</w:t>
      </w:r>
    </w:p>
    <w:p w14:paraId="5C8FFA0E" w14:textId="6B479D9B" w:rsidR="000159F7" w:rsidRDefault="000159F7">
      <w:pPr>
        <w:pStyle w:val="ListParagraph"/>
        <w:numPr>
          <w:ilvl w:val="0"/>
          <w:numId w:val="14"/>
        </w:numPr>
      </w:pPr>
      <w:r w:rsidRPr="000159F7">
        <w:t>Data Poisoning: An initial type of ML/AI attack is data poisoning.</w:t>
      </w:r>
      <w:r w:rsidR="00360865">
        <w:rPr>
          <w:rStyle w:val="FootnoteReference"/>
        </w:rPr>
        <w:footnoteReference w:id="71"/>
      </w:r>
      <w:r w:rsidRPr="000159F7">
        <w:t xml:space="preserve">  In this scenario, ML algorithms are trained on large datasets to learn patterns and make predictions.  However, threat actors could manipulate these datasets by injecting malicious data into the training data to bias the </w:t>
      </w:r>
      <w:r w:rsidR="2B80B921" w:rsidRPr="000159F7">
        <w:t>ML</w:t>
      </w:r>
      <w:r w:rsidRPr="000159F7">
        <w:t xml:space="preserve"> model.  These attacks can cause the </w:t>
      </w:r>
      <w:r w:rsidR="6EDAD1D7" w:rsidRPr="000159F7">
        <w:t>ML</w:t>
      </w:r>
      <w:r w:rsidRPr="000159F7">
        <w:t xml:space="preserve"> model to make incorrect predictions and compromise network security.</w:t>
      </w:r>
    </w:p>
    <w:p w14:paraId="1A78CA9F" w14:textId="3576441C" w:rsidR="000159F7" w:rsidRPr="000159F7" w:rsidRDefault="000159F7">
      <w:pPr>
        <w:pStyle w:val="ListParagraph"/>
        <w:numPr>
          <w:ilvl w:val="0"/>
          <w:numId w:val="14"/>
        </w:numPr>
      </w:pPr>
      <w:r w:rsidRPr="000159F7">
        <w:t>Model Stealing: Model stealing involves an attacker stealing a</w:t>
      </w:r>
      <w:r w:rsidR="1F528F8E" w:rsidRPr="000159F7">
        <w:t>n</w:t>
      </w:r>
      <w:r w:rsidRPr="000159F7">
        <w:t xml:space="preserve"> </w:t>
      </w:r>
      <w:r w:rsidR="789E2782" w:rsidRPr="000159F7">
        <w:t>ML</w:t>
      </w:r>
      <w:r w:rsidRPr="000159F7">
        <w:t xml:space="preserve"> model and using it for malicious purposes.</w:t>
      </w:r>
      <w:r w:rsidR="00334001">
        <w:rPr>
          <w:rStyle w:val="FootnoteReference"/>
        </w:rPr>
        <w:footnoteReference w:id="72"/>
      </w:r>
      <w:r w:rsidRPr="000159F7">
        <w:t xml:space="preserve">  This type of attack can compromise network security by allowing attackers to gain access to sensitive data and make unauthorized decisions.</w:t>
      </w:r>
    </w:p>
    <w:p w14:paraId="2701FFF1" w14:textId="2619A860" w:rsidR="000159F7" w:rsidRPr="000159F7" w:rsidRDefault="000159F7">
      <w:pPr>
        <w:pStyle w:val="ListParagraph"/>
        <w:numPr>
          <w:ilvl w:val="0"/>
          <w:numId w:val="14"/>
        </w:numPr>
      </w:pPr>
      <w:r>
        <w:lastRenderedPageBreak/>
        <w:t xml:space="preserve">Adversarial Attack: Under this type of attack, the threat actor exploits the vulnerabilities of </w:t>
      </w:r>
      <w:r w:rsidR="1D6D534C">
        <w:t xml:space="preserve">ML </w:t>
      </w:r>
      <w:r>
        <w:t xml:space="preserve">models by manipulating the input data to cause the </w:t>
      </w:r>
      <w:r w:rsidR="694D7499">
        <w:t>ML</w:t>
      </w:r>
      <w:r>
        <w:t xml:space="preserve"> model to make incorrect predictions or to compromise network security by causing the machine learning model to make incorrect decisions.</w:t>
      </w:r>
    </w:p>
    <w:p w14:paraId="3A282A2B" w14:textId="5CEB8B6D" w:rsidR="00D61BFE" w:rsidRDefault="000159F7">
      <w:pPr>
        <w:pStyle w:val="ListParagraph"/>
        <w:numPr>
          <w:ilvl w:val="0"/>
          <w:numId w:val="14"/>
        </w:numPr>
      </w:pPr>
      <w:r w:rsidRPr="000159F7">
        <w:t>Privacy Violation: ML algorithms require access to large datasets to learn patterns and make predictions.  However, these datasets often contain sensitive information, such as personal information and network configurations.  Privacy violations can occur if these datasets are accessed by unauthorized users, compromising the privacy of individuals and network security.</w:t>
      </w:r>
      <w:r w:rsidR="00980426">
        <w:rPr>
          <w:rStyle w:val="FootnoteReference"/>
        </w:rPr>
        <w:footnoteReference w:id="73"/>
      </w:r>
      <w:r w:rsidRPr="000159F7">
        <w:t xml:space="preserve"> </w:t>
      </w:r>
    </w:p>
    <w:p w14:paraId="4BB27A47" w14:textId="5BFF4DC6" w:rsidR="00D61BFE" w:rsidRDefault="00197FA1" w:rsidP="00197FA1">
      <w:pPr>
        <w:pStyle w:val="Heading3"/>
      </w:pPr>
      <w:bookmarkStart w:id="78" w:name="_Toc138762981"/>
      <w:r>
        <w:t xml:space="preserve">6.2.2 </w:t>
      </w:r>
      <w:r w:rsidR="000159F7">
        <w:t>Memory Unsafe Languages</w:t>
      </w:r>
      <w:bookmarkEnd w:id="78"/>
    </w:p>
    <w:p w14:paraId="0A7EDD29" w14:textId="730AD268" w:rsidR="000159F7" w:rsidRPr="000159F7" w:rsidRDefault="1AA2689B" w:rsidP="000159F7">
      <w:r w:rsidRPr="000159F7">
        <w:t>Vendors using memory unsafe software coding languages within any hardware firmware, programmable read-only memory (PROM), hardware components,</w:t>
      </w:r>
      <w:r w:rsidR="00AA2664">
        <w:t xml:space="preserve"> and</w:t>
      </w:r>
      <w:r w:rsidRPr="000159F7">
        <w:t xml:space="preserve"> accelerators, can provide threat actors an attack vector to execute specific attacks.  </w:t>
      </w:r>
      <w:r w:rsidR="0052509C">
        <w:t>As shown in Figure 5 blow, m</w:t>
      </w:r>
      <w:r w:rsidRPr="000159F7">
        <w:t>emory unsafe programming has existed for over 50 years since the first memory corruption found in 1972 by the Air Force to today.</w:t>
      </w:r>
      <w:r w:rsidR="000159F7" w:rsidRPr="000159F7">
        <w:rPr>
          <w:vertAlign w:val="superscript"/>
        </w:rPr>
        <w:footnoteReference w:id="74"/>
      </w:r>
    </w:p>
    <w:p w14:paraId="6E0CD6CA" w14:textId="10894CB3" w:rsidR="000159F7" w:rsidRDefault="000159F7" w:rsidP="000159F7">
      <w:r w:rsidRPr="000159F7">
        <w:t>In November 2022, the NSA released a “Software Memory Safety” report to raise awareness o</w:t>
      </w:r>
      <w:r w:rsidR="5393DBBC" w:rsidRPr="000159F7">
        <w:t>f</w:t>
      </w:r>
      <w:r w:rsidRPr="000159F7">
        <w:t xml:space="preserve"> the risks associated with memory unsafe languages.</w:t>
      </w:r>
      <w:r w:rsidR="00FC6965" w:rsidRPr="000159F7">
        <w:rPr>
          <w:vertAlign w:val="superscript"/>
        </w:rPr>
        <w:footnoteReference w:id="75"/>
      </w:r>
      <w:r w:rsidRPr="000159F7">
        <w:t xml:space="preserve">  NSA shares that software languages such as C and C++ are examples of memory unsafe languages while C#, Go, Java, Ruby, and Swift are considered memory safe languages.</w:t>
      </w:r>
    </w:p>
    <w:p w14:paraId="705C9822" w14:textId="08AE0559" w:rsidR="000159F7" w:rsidRDefault="000159F7" w:rsidP="00746CE3">
      <w:r>
        <w:rPr>
          <w:noProof/>
        </w:rPr>
        <w:lastRenderedPageBreak/>
        <w:drawing>
          <wp:inline distT="0" distB="0" distL="0" distR="0" wp14:anchorId="4AD1867A" wp14:editId="5C2EC0F9">
            <wp:extent cx="5968365" cy="3218815"/>
            <wp:effectExtent l="0" t="0" r="0" b="635"/>
            <wp:docPr id="1680429146" name="Picture 1680429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8365" cy="3218815"/>
                    </a:xfrm>
                    <a:prstGeom prst="rect">
                      <a:avLst/>
                    </a:prstGeom>
                    <a:noFill/>
                  </pic:spPr>
                </pic:pic>
              </a:graphicData>
            </a:graphic>
          </wp:inline>
        </w:drawing>
      </w:r>
    </w:p>
    <w:p w14:paraId="5A491669" w14:textId="46205ED0" w:rsidR="000159F7" w:rsidRDefault="000159F7" w:rsidP="000159F7">
      <w:pPr>
        <w:pStyle w:val="Caption"/>
        <w:jc w:val="center"/>
      </w:pPr>
      <w:r>
        <w:t xml:space="preserve">Figure </w:t>
      </w:r>
      <w:r w:rsidR="00E25068">
        <w:t>5</w:t>
      </w:r>
      <w:r>
        <w:t xml:space="preserve"> – </w:t>
      </w:r>
      <w:r w:rsidR="00F529B1" w:rsidRPr="00F529B1">
        <w:t>Timeline for memory safety exploitation techniques</w:t>
      </w:r>
      <w:r w:rsidR="00EB42C9">
        <w:rPr>
          <w:rStyle w:val="FootnoteReference"/>
        </w:rPr>
        <w:footnoteReference w:id="76"/>
      </w:r>
    </w:p>
    <w:p w14:paraId="61D34786" w14:textId="28FF2E49" w:rsidR="000159F7" w:rsidRDefault="000159F7" w:rsidP="00746CE3">
      <w:r w:rsidRPr="000159F7">
        <w:t>Microsoft in 2019</w:t>
      </w:r>
      <w:r w:rsidRPr="000159F7">
        <w:rPr>
          <w:vertAlign w:val="superscript"/>
        </w:rPr>
        <w:footnoteReference w:id="77"/>
      </w:r>
      <w:r w:rsidRPr="000159F7">
        <w:t xml:space="preserve"> and Google </w:t>
      </w:r>
      <w:r w:rsidR="0034239A">
        <w:t>Chrome</w:t>
      </w:r>
      <w:r w:rsidRPr="000159F7">
        <w:t xml:space="preserve"> in 2021</w:t>
      </w:r>
      <w:r w:rsidRPr="000159F7">
        <w:rPr>
          <w:vertAlign w:val="superscript"/>
        </w:rPr>
        <w:footnoteReference w:id="78"/>
      </w:r>
      <w:r w:rsidRPr="000159F7">
        <w:t xml:space="preserve"> both list memory unsafe programming languages causing 70 percent of all vulnerabilities requiring a security fix.  These vulnerabilities are the result of Spatial, Temporal, and Type confusion errors.</w:t>
      </w:r>
    </w:p>
    <w:p w14:paraId="3928867B" w14:textId="2ACD7203" w:rsidR="0051593D" w:rsidRPr="00257CB1" w:rsidRDefault="0051593D" w:rsidP="00940764">
      <w:pPr>
        <w:rPr>
          <w:b/>
          <w:bCs/>
        </w:rPr>
      </w:pPr>
      <w:r w:rsidRPr="00257CB1">
        <w:rPr>
          <w:b/>
          <w:bCs/>
        </w:rPr>
        <w:t>6.</w:t>
      </w:r>
      <w:r>
        <w:rPr>
          <w:b/>
          <w:bCs/>
        </w:rPr>
        <w:t>2</w:t>
      </w:r>
      <w:r w:rsidRPr="00257CB1">
        <w:rPr>
          <w:b/>
          <w:bCs/>
        </w:rPr>
        <w:t>.</w:t>
      </w:r>
      <w:r>
        <w:rPr>
          <w:b/>
          <w:bCs/>
        </w:rPr>
        <w:t>2</w:t>
      </w:r>
      <w:r w:rsidRPr="00257CB1">
        <w:rPr>
          <w:b/>
          <w:bCs/>
        </w:rPr>
        <w:t xml:space="preserve">.1 </w:t>
      </w:r>
      <w:r>
        <w:rPr>
          <w:b/>
          <w:bCs/>
        </w:rPr>
        <w:t>Spatial M</w:t>
      </w:r>
      <w:r w:rsidR="00A369AA">
        <w:rPr>
          <w:b/>
          <w:bCs/>
        </w:rPr>
        <w:t>emory Errors</w:t>
      </w:r>
    </w:p>
    <w:p w14:paraId="164BDB48" w14:textId="70B71893" w:rsidR="000159F7" w:rsidRDefault="000159F7" w:rsidP="00746CE3">
      <w:r w:rsidRPr="000159F7">
        <w:t>Spatial errors are more commonly known as ‘out of bounds’ memory read and write errors which allow a program to read and/or write past the limit of the object in memory.</w:t>
      </w:r>
      <w:r w:rsidR="00DF2E1E">
        <w:rPr>
          <w:rStyle w:val="FootnoteReference"/>
        </w:rPr>
        <w:footnoteReference w:id="79"/>
      </w:r>
      <w:r w:rsidRPr="000159F7">
        <w:t xml:space="preserve">  If a list is created in a program with boundaries of one through ten, a memory unsafe language will allow the program to read or write the negative one or eleventh item on the list.  Both of these events could allow the program to access a list of some other customer or use</w:t>
      </w:r>
      <w:r w:rsidR="005C510B">
        <w:t>r</w:t>
      </w:r>
      <w:r w:rsidRPr="000159F7">
        <w:t xml:space="preserve"> and allow a malicious actor to take advantage of a language that doesn’t enforce memory boundaries.</w:t>
      </w:r>
    </w:p>
    <w:p w14:paraId="1A460235" w14:textId="77777777" w:rsidR="00197FA1" w:rsidRDefault="00197FA1" w:rsidP="00197FA1"/>
    <w:p w14:paraId="5BB1319C" w14:textId="59744959" w:rsidR="009968FC" w:rsidRPr="009968FC" w:rsidRDefault="009968FC" w:rsidP="00A37ABF">
      <w:r w:rsidRPr="00257CB1">
        <w:rPr>
          <w:b/>
          <w:bCs/>
        </w:rPr>
        <w:lastRenderedPageBreak/>
        <w:t>6.</w:t>
      </w:r>
      <w:r>
        <w:rPr>
          <w:b/>
          <w:bCs/>
        </w:rPr>
        <w:t>2</w:t>
      </w:r>
      <w:r w:rsidRPr="00257CB1">
        <w:rPr>
          <w:b/>
          <w:bCs/>
        </w:rPr>
        <w:t>.</w:t>
      </w:r>
      <w:r>
        <w:rPr>
          <w:b/>
          <w:bCs/>
        </w:rPr>
        <w:t>2</w:t>
      </w:r>
      <w:r w:rsidRPr="00257CB1">
        <w:rPr>
          <w:b/>
          <w:bCs/>
        </w:rPr>
        <w:t>.</w:t>
      </w:r>
      <w:r>
        <w:rPr>
          <w:b/>
          <w:bCs/>
        </w:rPr>
        <w:t>2</w:t>
      </w:r>
      <w:r w:rsidRPr="00257CB1">
        <w:rPr>
          <w:b/>
          <w:bCs/>
        </w:rPr>
        <w:t xml:space="preserve"> </w:t>
      </w:r>
      <w:r>
        <w:rPr>
          <w:b/>
          <w:bCs/>
        </w:rPr>
        <w:t>Temporal Memory Errors</w:t>
      </w:r>
    </w:p>
    <w:p w14:paraId="421E732D" w14:textId="77777777" w:rsidR="00A804A5" w:rsidRDefault="000159F7" w:rsidP="00A804A5">
      <w:r w:rsidRPr="000159F7">
        <w:t>Temporal errors are classified as Use-After-Free (UAF), use of uninitialized memory, and wild and dangling pointer dereference.</w:t>
      </w:r>
      <w:r w:rsidR="00E37649">
        <w:rPr>
          <w:rStyle w:val="FootnoteReference"/>
        </w:rPr>
        <w:footnoteReference w:id="80"/>
      </w:r>
    </w:p>
    <w:p w14:paraId="4F94A067" w14:textId="611A3C11" w:rsidR="00A804A5" w:rsidRDefault="1AA2689B">
      <w:pPr>
        <w:pStyle w:val="ListParagraph"/>
        <w:numPr>
          <w:ilvl w:val="4"/>
          <w:numId w:val="35"/>
        </w:numPr>
      </w:pPr>
      <w:r w:rsidRPr="008B4E91">
        <w:rPr>
          <w:b/>
          <w:bCs/>
        </w:rPr>
        <w:t>Use-After-Free (UAF)</w:t>
      </w:r>
      <w:r w:rsidR="00A804A5">
        <w:t xml:space="preserve">: </w:t>
      </w:r>
      <w:r w:rsidR="000159F7" w:rsidRPr="000159F7">
        <w:t>UAF is a type of vulnerability that occurs when a program deletes or frees a portion of memory but does not clear the pointers to memory used in the program.</w:t>
      </w:r>
      <w:r w:rsidR="007F2D9A">
        <w:rPr>
          <w:rStyle w:val="FootnoteReference"/>
        </w:rPr>
        <w:footnoteReference w:id="81"/>
      </w:r>
      <w:r w:rsidR="7E1E48B0" w:rsidRPr="000159F7">
        <w:t xml:space="preserve"> </w:t>
      </w:r>
      <w:r w:rsidR="000159F7" w:rsidRPr="000159F7">
        <w:t xml:space="preserve"> An example of this type of error would be if a list in a program was deleted and the memory is freed, later a new list is put in the same location of the freed list. The pointer to the memory is still there and can still reference the memory location.</w:t>
      </w:r>
    </w:p>
    <w:p w14:paraId="566B89D6" w14:textId="77777777" w:rsidR="00A804A5" w:rsidRDefault="00A804A5" w:rsidP="00A804A5">
      <w:pPr>
        <w:pStyle w:val="ListParagraph"/>
      </w:pPr>
    </w:p>
    <w:p w14:paraId="5C53638C" w14:textId="1DA380F8" w:rsidR="00A804A5" w:rsidRDefault="1AA2689B">
      <w:pPr>
        <w:pStyle w:val="ListParagraph"/>
        <w:numPr>
          <w:ilvl w:val="4"/>
          <w:numId w:val="35"/>
        </w:numPr>
      </w:pPr>
      <w:r w:rsidRPr="008B4E91">
        <w:rPr>
          <w:b/>
          <w:bCs/>
        </w:rPr>
        <w:t>Uninitialized Memory</w:t>
      </w:r>
      <w:r w:rsidR="00A804A5">
        <w:t xml:space="preserve">: </w:t>
      </w:r>
      <w:r w:rsidR="000159F7" w:rsidRPr="000159F7">
        <w:t>This is the type of error caused in a section of code in a program that does not pre-initialize memory used for the data type defined in the code.</w:t>
      </w:r>
      <w:r w:rsidR="00675A55">
        <w:rPr>
          <w:rStyle w:val="FootnoteReference"/>
        </w:rPr>
        <w:footnoteReference w:id="82"/>
      </w:r>
      <w:r w:rsidR="4DE7C9FD">
        <w:t xml:space="preserve"> </w:t>
      </w:r>
      <w:r w:rsidR="000159F7" w:rsidRPr="000159F7">
        <w:t xml:space="preserve"> When a program is loaded into memory and that section of the code which is uninitialized is accessed, whatever value is leftover in physical memory will be accessible to the program currently occupying that portion of memory.</w:t>
      </w:r>
    </w:p>
    <w:p w14:paraId="1BE70A6C" w14:textId="77777777" w:rsidR="00A804A5" w:rsidRDefault="00A804A5" w:rsidP="00A804A5">
      <w:pPr>
        <w:pStyle w:val="ListParagraph"/>
      </w:pPr>
    </w:p>
    <w:p w14:paraId="4CA95ECA" w14:textId="650DC62F" w:rsidR="00EB7FA9" w:rsidRDefault="1AA2689B">
      <w:pPr>
        <w:pStyle w:val="ListParagraph"/>
        <w:numPr>
          <w:ilvl w:val="4"/>
          <w:numId w:val="35"/>
        </w:numPr>
      </w:pPr>
      <w:r w:rsidRPr="008B4E91">
        <w:rPr>
          <w:b/>
          <w:bCs/>
        </w:rPr>
        <w:t>Wild and Dangling Pointer Dereference</w:t>
      </w:r>
      <w:r w:rsidR="00A804A5">
        <w:t xml:space="preserve">: </w:t>
      </w:r>
      <w:r w:rsidR="000159F7" w:rsidRPr="000159F7">
        <w:t>Wild pointers and dangling pointers are types of memory pointers which do not point to a valid object of the appropriate type.</w:t>
      </w:r>
      <w:r w:rsidR="00C019D0">
        <w:rPr>
          <w:rStyle w:val="FootnoteReference"/>
        </w:rPr>
        <w:footnoteReference w:id="83"/>
      </w:r>
      <w:r w:rsidR="000159F7" w:rsidRPr="000159F7">
        <w:t xml:space="preserve"> </w:t>
      </w:r>
      <w:r w:rsidR="7E1E48B0" w:rsidRPr="000159F7">
        <w:t xml:space="preserve"> </w:t>
      </w:r>
      <w:r w:rsidR="000159F7" w:rsidRPr="000159F7">
        <w:t>Wild pointers are pointers that have been used prior to a known initialized state. Dangling pointers are pointers which have not been freed or cleared in the code and allow the pointer to still exist.</w:t>
      </w:r>
    </w:p>
    <w:p w14:paraId="5E964D2B" w14:textId="67554633" w:rsidR="009968FC" w:rsidRPr="009968FC" w:rsidRDefault="0026679F" w:rsidP="009968FC">
      <w:r>
        <w:rPr>
          <w:b/>
          <w:bCs/>
        </w:rPr>
        <w:t>6</w:t>
      </w:r>
      <w:r w:rsidR="002238D8">
        <w:rPr>
          <w:b/>
          <w:bCs/>
        </w:rPr>
        <w:t xml:space="preserve">.2.2.3 </w:t>
      </w:r>
      <w:r w:rsidR="009968FC">
        <w:rPr>
          <w:b/>
          <w:bCs/>
        </w:rPr>
        <w:t>Type Confusion</w:t>
      </w:r>
    </w:p>
    <w:p w14:paraId="7F8008F5" w14:textId="4949DEE9" w:rsidR="000159F7" w:rsidRDefault="000159F7" w:rsidP="00746CE3">
      <w:r w:rsidRPr="000159F7">
        <w:t>The program allocates or initializes a resource such as a pointer, object, or variable using one type, but it later accesses that resource using a type that is incompatible with the original type.</w:t>
      </w:r>
      <w:r w:rsidR="00546A80">
        <w:rPr>
          <w:rStyle w:val="FootnoteReference"/>
        </w:rPr>
        <w:footnoteReference w:id="84"/>
      </w:r>
      <w:r w:rsidRPr="000159F7">
        <w:t xml:space="preserve"> </w:t>
      </w:r>
      <w:r w:rsidR="00A60BD8">
        <w:t xml:space="preserve"> </w:t>
      </w:r>
      <w:r w:rsidRPr="000159F7">
        <w:t>When the program accesses the resource using an incompatible type, this could trigger logical errors because the resource does not have expected properties.</w:t>
      </w:r>
    </w:p>
    <w:p w14:paraId="5143C56B" w14:textId="2BBAF5F8" w:rsidR="000159F7" w:rsidRDefault="00787471" w:rsidP="00787471">
      <w:pPr>
        <w:pStyle w:val="Heading3"/>
        <w:ind w:left="0"/>
      </w:pPr>
      <w:bookmarkStart w:id="79" w:name="_Toc138762982"/>
      <w:r>
        <w:t>6.2.</w:t>
      </w:r>
      <w:r w:rsidR="00A4038C">
        <w:t xml:space="preserve">3 </w:t>
      </w:r>
      <w:r w:rsidR="00905228">
        <w:t>Inadequate</w:t>
      </w:r>
      <w:r w:rsidR="00C87557">
        <w:t xml:space="preserve"> </w:t>
      </w:r>
      <w:r w:rsidR="00655222">
        <w:t>Zero Trust</w:t>
      </w:r>
      <w:r w:rsidR="00C87557">
        <w:t xml:space="preserve"> Implementation</w:t>
      </w:r>
      <w:r w:rsidR="0023409A">
        <w:t>s</w:t>
      </w:r>
      <w:bookmarkEnd w:id="79"/>
      <w:r w:rsidR="00655222">
        <w:t xml:space="preserve"> </w:t>
      </w:r>
    </w:p>
    <w:p w14:paraId="6F137731" w14:textId="546A1F92" w:rsidR="00BB7FCD" w:rsidRDefault="00FD45C4" w:rsidP="00746CE3">
      <w:r>
        <w:t xml:space="preserve">Traditional management networks leverage </w:t>
      </w:r>
      <w:r w:rsidR="00957C2F">
        <w:t xml:space="preserve">a perimeter defense to keep threat actors out of the network which </w:t>
      </w:r>
      <w:r w:rsidR="00B71ED4">
        <w:t>has created an implicit trust zone.</w:t>
      </w:r>
      <w:r w:rsidR="00B71ED4">
        <w:rPr>
          <w:rStyle w:val="FootnoteReference"/>
        </w:rPr>
        <w:footnoteReference w:id="85"/>
      </w:r>
      <w:r w:rsidR="00B71ED4">
        <w:t xml:space="preserve">  </w:t>
      </w:r>
      <w:r w:rsidR="00DF7A1E">
        <w:t xml:space="preserve">The existence of an implicit trust zone opens </w:t>
      </w:r>
      <w:r w:rsidR="00DF7A1E">
        <w:lastRenderedPageBreak/>
        <w:t xml:space="preserve">up the management network to insider attacks and easier lateral movement.  </w:t>
      </w:r>
      <w:r w:rsidR="00A65512">
        <w:t>Additionally, t</w:t>
      </w:r>
      <w:r w:rsidR="00DF7A1E">
        <w:t>he network infrastructure</w:t>
      </w:r>
      <w:r w:rsidR="00A65512">
        <w:t xml:space="preserve"> consists of </w:t>
      </w:r>
      <w:r w:rsidR="00DF7A1E">
        <w:t>s</w:t>
      </w:r>
      <w:r w:rsidR="00655222">
        <w:t>oftware</w:t>
      </w:r>
      <w:r w:rsidR="0C2FC2E0">
        <w:t>-</w:t>
      </w:r>
      <w:r w:rsidR="00655222">
        <w:t xml:space="preserve">controlled </w:t>
      </w:r>
      <w:r w:rsidR="7AB2665C">
        <w:t>hardware</w:t>
      </w:r>
      <w:r w:rsidR="00DF7A1E">
        <w:t xml:space="preserve"> that</w:t>
      </w:r>
      <w:r w:rsidR="00655222">
        <w:t xml:space="preserve"> ha</w:t>
      </w:r>
      <w:r w:rsidR="1334E22E">
        <w:t>s</w:t>
      </w:r>
      <w:r w:rsidR="00655222">
        <w:t xml:space="preserve"> APIs that allow for remote control.  </w:t>
      </w:r>
      <w:r w:rsidR="00F4355C">
        <w:t>As a result, m</w:t>
      </w:r>
      <w:r w:rsidR="00655222">
        <w:t>ost of the NMS platforms have</w:t>
      </w:r>
      <w:r w:rsidR="00F4355C">
        <w:t xml:space="preserve"> relied upon this</w:t>
      </w:r>
      <w:r w:rsidR="00655222">
        <w:t xml:space="preserve"> implicit trust</w:t>
      </w:r>
      <w:r w:rsidR="006A7350">
        <w:t xml:space="preserve"> domain</w:t>
      </w:r>
      <w:r w:rsidR="00655222">
        <w:t xml:space="preserve"> </w:t>
      </w:r>
      <w:r w:rsidR="00F4355C">
        <w:t xml:space="preserve">to manage the network infrastructure and </w:t>
      </w:r>
      <w:r w:rsidR="00C249ED">
        <w:t>allow for automation and orchestration</w:t>
      </w:r>
      <w:r w:rsidR="00655222">
        <w:t>.</w:t>
      </w:r>
      <w:r w:rsidR="006E29BF">
        <w:t xml:space="preserve">  </w:t>
      </w:r>
      <w:r w:rsidR="005A26F5">
        <w:t>Many network operators have taken steps to implement the principles of zero trust by leveraging single sign on,</w:t>
      </w:r>
      <w:r w:rsidR="00263CBE">
        <w:t xml:space="preserve"> elimination of local accounts,</w:t>
      </w:r>
      <w:r w:rsidR="005A26F5">
        <w:t xml:space="preserve"> </w:t>
      </w:r>
      <w:r w:rsidR="003C3BF3">
        <w:t>reconfiguring their networks to use secure management protocols and APIs</w:t>
      </w:r>
      <w:r w:rsidR="00CC2E6C">
        <w:t xml:space="preserve">, </w:t>
      </w:r>
      <w:r w:rsidR="00263CBE">
        <w:t>utilization of network segmentation, and so forth.  The network infrastructure vendors</w:t>
      </w:r>
      <w:r w:rsidR="00FA7240">
        <w:t xml:space="preserve"> have enabled much of these capabilities</w:t>
      </w:r>
      <w:r w:rsidR="00204474">
        <w:t xml:space="preserve"> but </w:t>
      </w:r>
      <w:r w:rsidR="00EE5685">
        <w:t>not all of the legacy hardware can support</w:t>
      </w:r>
      <w:r w:rsidR="000E49CC">
        <w:t xml:space="preserve"> some of the latest advancements (e.g., SSH</w:t>
      </w:r>
      <w:r w:rsidR="00EA4232">
        <w:t>2, TLS 1.3).</w:t>
      </w:r>
      <w:r w:rsidR="00BB7FCD">
        <w:t xml:space="preserve">  </w:t>
      </w:r>
      <w:r w:rsidR="008D4B9B">
        <w:t>These challenges are cascaded upstream to the NMS platforms</w:t>
      </w:r>
      <w:r w:rsidR="00B219AB">
        <w:t xml:space="preserve"> by layering in new ciphering algorithms at scale requires considerable </w:t>
      </w:r>
      <w:r w:rsidR="00296448">
        <w:t xml:space="preserve">compute resources in a large network.  </w:t>
      </w:r>
    </w:p>
    <w:p w14:paraId="5A72AE91" w14:textId="1ABE37E9" w:rsidR="002D122A" w:rsidRDefault="00BB7FCD" w:rsidP="00746CE3">
      <w:r>
        <w:t>The network operators, infrastructure vendors, and net</w:t>
      </w:r>
      <w:r w:rsidR="00296448">
        <w:t xml:space="preserve">work management system vendors must work together to enable end-to-end adoption and </w:t>
      </w:r>
      <w:r w:rsidR="00803BF2">
        <w:t xml:space="preserve">implementation of zero trust principles.  Ineffective zero trust implementations allow for a threat actor, </w:t>
      </w:r>
      <w:r w:rsidR="00F3275C">
        <w:t xml:space="preserve">whether </w:t>
      </w:r>
      <w:r w:rsidR="00803BF2">
        <w:t xml:space="preserve">internal </w:t>
      </w:r>
      <w:r w:rsidR="00F3275C">
        <w:t xml:space="preserve">or </w:t>
      </w:r>
      <w:r w:rsidR="00803BF2">
        <w:t>external, to compromise a platform and move laterally with more ease.  Zero trust is a</w:t>
      </w:r>
      <w:r w:rsidR="00844448">
        <w:t>n</w:t>
      </w:r>
      <w:r w:rsidR="00396311">
        <w:t xml:space="preserve"> incremental process</w:t>
      </w:r>
      <w:r w:rsidR="00803BF2">
        <w:t xml:space="preserve"> and will take years to effectively implement</w:t>
      </w:r>
      <w:r w:rsidR="00E337C6">
        <w:t>.</w:t>
      </w:r>
      <w:r w:rsidR="00654D0C">
        <w:rPr>
          <w:rStyle w:val="FootnoteReference"/>
        </w:rPr>
        <w:footnoteReference w:id="86"/>
      </w:r>
      <w:r w:rsidR="002D122A">
        <w:t xml:space="preserve">  </w:t>
      </w:r>
      <w:r w:rsidR="0087728B">
        <w:t xml:space="preserve">If or when a supply chain security vulnerability is compromised, an effective zero trust implementation should help limit the </w:t>
      </w:r>
      <w:r w:rsidR="00F3275C">
        <w:t>depth</w:t>
      </w:r>
      <w:r w:rsidR="0087728B">
        <w:t xml:space="preserve"> of the attack and allow the security operations teams to thwart the attack sooner in</w:t>
      </w:r>
      <w:r w:rsidR="00366B6F">
        <w:t xml:space="preserve"> the kill chain.</w:t>
      </w:r>
      <w:r w:rsidR="0087728B">
        <w:t xml:space="preserve"> </w:t>
      </w:r>
    </w:p>
    <w:p w14:paraId="03A82DF7" w14:textId="7E3475DD" w:rsidR="000159F7" w:rsidRDefault="00A4038C" w:rsidP="00A4038C">
      <w:pPr>
        <w:pStyle w:val="Heading3"/>
        <w:ind w:left="0"/>
      </w:pPr>
      <w:bookmarkStart w:id="80" w:name="_Toc138762983"/>
      <w:r>
        <w:t xml:space="preserve">6.2.4 </w:t>
      </w:r>
      <w:r w:rsidR="00655222">
        <w:t>Trusted Platform Module</w:t>
      </w:r>
      <w:r w:rsidR="0015002B">
        <w:t xml:space="preserve"> Vulnerabilities</w:t>
      </w:r>
      <w:bookmarkEnd w:id="80"/>
    </w:p>
    <w:p w14:paraId="5127E9B6" w14:textId="56E725CF" w:rsidR="00655222" w:rsidRPr="00655222" w:rsidRDefault="00655222" w:rsidP="00655222">
      <w:r w:rsidRPr="00655222">
        <w:t>Trusted Platform Module (TPM) is an international standard for a secure crypto processor that can function as a hardware root of trust using integrated cryptographic keys (</w:t>
      </w:r>
      <w:r w:rsidRPr="000652A5">
        <w:t xml:space="preserve">see </w:t>
      </w:r>
      <w:r w:rsidR="00795827" w:rsidRPr="000652A5">
        <w:t>S</w:t>
      </w:r>
      <w:r w:rsidRPr="000652A5">
        <w:t xml:space="preserve">ection </w:t>
      </w:r>
      <w:r w:rsidR="000652A5">
        <w:t>5.1</w:t>
      </w:r>
      <w:r w:rsidR="00795827" w:rsidRPr="000652A5">
        <w:t xml:space="preserve"> </w:t>
      </w:r>
      <w:r w:rsidRPr="000652A5">
        <w:t>on Hardware Root of Trust</w:t>
      </w:r>
      <w:r w:rsidRPr="00655222">
        <w:t>).</w:t>
      </w:r>
    </w:p>
    <w:p w14:paraId="033DC569" w14:textId="2A533283" w:rsidR="00655222" w:rsidRPr="00655222" w:rsidRDefault="00655222" w:rsidP="00655222">
      <w:r>
        <w:t>In late 2019, a team of academics from the Worcester Polytechnic Institute (USA), the University of Lübeck (Germany), and the University of California, San Diego (USA) disclosed two vulnerabilities known collectively as TPM-</w:t>
      </w:r>
      <w:r w:rsidR="5EC68096">
        <w:t>FAIL</w:t>
      </w:r>
      <w:r>
        <w:t xml:space="preserve"> that could allow an attacker to retrieve cryptographic </w:t>
      </w:r>
      <w:r w:rsidR="00E50203">
        <w:t xml:space="preserve">stored </w:t>
      </w:r>
      <w:r>
        <w:t>keys, impacting two widely used TPM solutions.</w:t>
      </w:r>
      <w:r w:rsidR="00941568">
        <w:rPr>
          <w:rStyle w:val="FootnoteReference"/>
        </w:rPr>
        <w:footnoteReference w:id="87"/>
      </w:r>
    </w:p>
    <w:p w14:paraId="73CAFBE6" w14:textId="77777777" w:rsidR="00655222" w:rsidRPr="00655222" w:rsidRDefault="00655222" w:rsidP="00655222">
      <w:r w:rsidRPr="00655222">
        <w:t>The actual attacks on these two TPM technologies are commonly known as "timing leakage."  In this type of attack, an external observer can record the time differences when the TPM is performing repetitive operations and infer the data being processed inside the secure chip -- all based on the amount of time the TPM takes to do the same thing over and over again.  Researchers believe that this type of attack can be used to extract 256-bit private keys that are being stored inside the TPM.</w:t>
      </w:r>
    </w:p>
    <w:p w14:paraId="4D2E8D95" w14:textId="79E8624A" w:rsidR="00655222" w:rsidRPr="00655222" w:rsidRDefault="00655222" w:rsidP="00655222">
      <w:r>
        <w:t xml:space="preserve">Thanks to a concerted industry effort, both vulnerabilities have been fixed.  However, this class of vulnerability presents an ongoing supply chain risk.  Attacks such as these typically require some level of local control or probing to extract private keys from the TPM.  Quite often, this is </w:t>
      </w:r>
      <w:r>
        <w:lastRenderedPageBreak/>
        <w:t>well suited to “intercept”</w:t>
      </w:r>
      <w:r w:rsidR="5EEFA670">
        <w:t>-type</w:t>
      </w:r>
      <w:r>
        <w:t xml:space="preserve"> attacks where components using a TPM are intercepted in the supply chain, compromised, then returned for later exploitation once installed in an operational system.  To mitigate these types of attacks:</w:t>
      </w:r>
    </w:p>
    <w:p w14:paraId="0DFA749C" w14:textId="77777777" w:rsidR="00655222" w:rsidRPr="00655222" w:rsidRDefault="00655222">
      <w:pPr>
        <w:numPr>
          <w:ilvl w:val="0"/>
          <w:numId w:val="16"/>
        </w:numPr>
      </w:pPr>
      <w:r w:rsidRPr="00655222">
        <w:t>Components using TPMs should be verified free from known side channel attacks.</w:t>
      </w:r>
    </w:p>
    <w:p w14:paraId="1EF5B5B1" w14:textId="5C58323A" w:rsidR="000159F7" w:rsidRDefault="00655222">
      <w:pPr>
        <w:numPr>
          <w:ilvl w:val="0"/>
          <w:numId w:val="16"/>
        </w:numPr>
      </w:pPr>
      <w:r w:rsidRPr="00655222">
        <w:t>Secure distribution and storage practices should be used for all applicable components.</w:t>
      </w:r>
    </w:p>
    <w:p w14:paraId="14073172" w14:textId="5D28AA95" w:rsidR="00655222" w:rsidRDefault="0006115A" w:rsidP="0006115A">
      <w:pPr>
        <w:pStyle w:val="Heading3"/>
        <w:ind w:left="0"/>
      </w:pPr>
      <w:bookmarkStart w:id="81" w:name="_Toc138762984"/>
      <w:r>
        <w:t xml:space="preserve">6.2.5 </w:t>
      </w:r>
      <w:r w:rsidR="00655222">
        <w:t>Continued Operation of End-of-Life Infrastructure for Service Providers</w:t>
      </w:r>
      <w:bookmarkEnd w:id="81"/>
    </w:p>
    <w:p w14:paraId="7510EC08" w14:textId="3589B689" w:rsidR="00655222" w:rsidRPr="00655222" w:rsidRDefault="00655222" w:rsidP="00655222">
      <w:pPr>
        <w:rPr>
          <w:lang w:val="en"/>
        </w:rPr>
      </w:pPr>
      <w:r w:rsidRPr="00655222">
        <w:rPr>
          <w:lang w:val="en"/>
        </w:rPr>
        <w:t>Communications providers face challenges in selecting best-of-breed components.  Providers may not have the funds necessary to routinely perform the replacement of equipment.  This can lead to vulnerabilities, particularly if a provider does not anticipate the decommissioning of end-of-life (</w:t>
      </w:r>
      <w:proofErr w:type="spellStart"/>
      <w:r w:rsidRPr="00655222">
        <w:rPr>
          <w:lang w:val="en"/>
        </w:rPr>
        <w:t>EoL</w:t>
      </w:r>
      <w:proofErr w:type="spellEnd"/>
      <w:r w:rsidRPr="00655222">
        <w:rPr>
          <w:lang w:val="en"/>
        </w:rPr>
        <w:t xml:space="preserve">) devices.  For example, </w:t>
      </w:r>
      <w:r w:rsidR="25C4FAF7" w:rsidRPr="0917C93A">
        <w:rPr>
          <w:lang w:val="en"/>
        </w:rPr>
        <w:t xml:space="preserve">a </w:t>
      </w:r>
      <w:r w:rsidRPr="00655222">
        <w:rPr>
          <w:lang w:val="en"/>
        </w:rPr>
        <w:t>hardware manufacturer produced a small business line of routers that has reached end-of-life</w:t>
      </w:r>
      <w:r w:rsidR="057AC419" w:rsidRPr="0917C93A">
        <w:rPr>
          <w:lang w:val="en"/>
        </w:rPr>
        <w:t xml:space="preserve"> and</w:t>
      </w:r>
      <w:r w:rsidRPr="00655222">
        <w:rPr>
          <w:lang w:val="en"/>
        </w:rPr>
        <w:t xml:space="preserve"> warned of a vulnerability, tracked as CVE-2023-20025, that includes an authentication bypass issue residing in the management interface of the router.</w:t>
      </w:r>
      <w:r w:rsidRPr="00655222">
        <w:rPr>
          <w:vertAlign w:val="superscript"/>
          <w:lang w:val="en"/>
        </w:rPr>
        <w:footnoteReference w:id="88"/>
      </w:r>
      <w:r w:rsidRPr="00655222">
        <w:rPr>
          <w:lang w:val="en"/>
        </w:rPr>
        <w:t xml:space="preserve">  A successful exploit could enable an attacker to gain root access to the device using a specially crafted HTTP request.  Since the vulnerable devices are </w:t>
      </w:r>
      <w:proofErr w:type="spellStart"/>
      <w:r w:rsidRPr="00655222">
        <w:rPr>
          <w:lang w:val="en"/>
        </w:rPr>
        <w:t>EoL</w:t>
      </w:r>
      <w:proofErr w:type="spellEnd"/>
      <w:r w:rsidRPr="00655222">
        <w:rPr>
          <w:lang w:val="en"/>
        </w:rPr>
        <w:t xml:space="preserve">, no security updates are expected for release.  </w:t>
      </w:r>
    </w:p>
    <w:p w14:paraId="7B183FC0" w14:textId="5D2E0975" w:rsidR="00655222" w:rsidRDefault="00655222" w:rsidP="522F8B99">
      <w:pPr>
        <w:rPr>
          <w:lang w:val="en"/>
        </w:rPr>
      </w:pPr>
      <w:r w:rsidRPr="00655222">
        <w:rPr>
          <w:lang w:val="en"/>
        </w:rPr>
        <w:t xml:space="preserve">Another example of a supply chain attack occurring as a result of </w:t>
      </w:r>
      <w:proofErr w:type="spellStart"/>
      <w:r w:rsidR="1A28951E" w:rsidRPr="00655222">
        <w:rPr>
          <w:lang w:val="en"/>
        </w:rPr>
        <w:t>EoL</w:t>
      </w:r>
      <w:proofErr w:type="spellEnd"/>
      <w:r w:rsidRPr="00655222">
        <w:rPr>
          <w:lang w:val="en"/>
        </w:rPr>
        <w:t xml:space="preserve"> software took place in March 2023</w:t>
      </w:r>
      <w:r w:rsidR="2F4FB2D1" w:rsidRPr="0917C93A">
        <w:rPr>
          <w:lang w:val="en"/>
        </w:rPr>
        <w:t>, with a subsequent attack in April 2023.</w:t>
      </w:r>
      <w:r w:rsidRPr="5D886DB7">
        <w:rPr>
          <w:rStyle w:val="FootnoteReference"/>
          <w:lang w:val="en"/>
        </w:rPr>
        <w:footnoteReference w:id="89"/>
      </w:r>
      <w:r w:rsidR="2F4FB2D1" w:rsidRPr="0917C93A">
        <w:rPr>
          <w:lang w:val="en"/>
        </w:rPr>
        <w:t xml:space="preserve">  In this instance, </w:t>
      </w:r>
      <w:proofErr w:type="spellStart"/>
      <w:r w:rsidR="3BD88A66" w:rsidRPr="0917C93A">
        <w:rPr>
          <w:lang w:val="en"/>
        </w:rPr>
        <w:t>X_Trader</w:t>
      </w:r>
      <w:proofErr w:type="spellEnd"/>
      <w:r w:rsidR="3BD88A66" w:rsidRPr="0917C93A">
        <w:rPr>
          <w:lang w:val="en"/>
        </w:rPr>
        <w:t xml:space="preserve">, </w:t>
      </w:r>
      <w:r w:rsidR="2F4FB2D1" w:rsidRPr="0917C93A">
        <w:rPr>
          <w:lang w:val="en"/>
        </w:rPr>
        <w:t>an end</w:t>
      </w:r>
      <w:r w:rsidR="2A820332" w:rsidRPr="0917C93A">
        <w:rPr>
          <w:lang w:val="en"/>
        </w:rPr>
        <w:t>-</w:t>
      </w:r>
      <w:r w:rsidR="2F4FB2D1" w:rsidRPr="0917C93A">
        <w:rPr>
          <w:lang w:val="en"/>
        </w:rPr>
        <w:t>of</w:t>
      </w:r>
      <w:r w:rsidR="2A820332" w:rsidRPr="0917C93A">
        <w:rPr>
          <w:lang w:val="en"/>
        </w:rPr>
        <w:t>-</w:t>
      </w:r>
      <w:r w:rsidR="2F4FB2D1" w:rsidRPr="0917C93A">
        <w:rPr>
          <w:lang w:val="en"/>
        </w:rPr>
        <w:t xml:space="preserve">life financial stock trading software that was discontinued </w:t>
      </w:r>
      <w:r w:rsidR="608BF6F1" w:rsidRPr="0917C93A">
        <w:rPr>
          <w:lang w:val="en"/>
        </w:rPr>
        <w:t>a couple of years ago and was no longer supported</w:t>
      </w:r>
      <w:r w:rsidR="1335998E" w:rsidRPr="77ECC8D7">
        <w:rPr>
          <w:lang w:val="en"/>
        </w:rPr>
        <w:t>,</w:t>
      </w:r>
      <w:r w:rsidR="608BF6F1" w:rsidRPr="0917C93A">
        <w:rPr>
          <w:lang w:val="en"/>
        </w:rPr>
        <w:t xml:space="preserve"> was still available for download as of late 2022.</w:t>
      </w:r>
      <w:r w:rsidR="006D4752">
        <w:rPr>
          <w:lang w:val="en"/>
        </w:rPr>
        <w:t xml:space="preserve"> </w:t>
      </w:r>
      <w:r w:rsidR="608BF6F1" w:rsidRPr="0917C93A">
        <w:rPr>
          <w:lang w:val="en"/>
        </w:rPr>
        <w:t xml:space="preserve"> </w:t>
      </w:r>
      <w:r w:rsidR="00903AD4" w:rsidRPr="0917C93A">
        <w:rPr>
          <w:lang w:val="en"/>
        </w:rPr>
        <w:t>The build/distribution server was compromised</w:t>
      </w:r>
      <w:r w:rsidR="00CB141B" w:rsidRPr="087281D1">
        <w:rPr>
          <w:lang w:val="en"/>
        </w:rPr>
        <w:t>,</w:t>
      </w:r>
      <w:r w:rsidR="00903AD4" w:rsidRPr="0917C93A">
        <w:rPr>
          <w:lang w:val="en"/>
        </w:rPr>
        <w:t xml:space="preserve"> and the attacker infected the software with malware.  </w:t>
      </w:r>
      <w:r w:rsidR="608BF6F1" w:rsidRPr="0917C93A">
        <w:rPr>
          <w:lang w:val="en"/>
        </w:rPr>
        <w:t>An individual</w:t>
      </w:r>
      <w:r w:rsidRPr="00655222">
        <w:rPr>
          <w:lang w:val="en"/>
        </w:rPr>
        <w:t xml:space="preserve"> downloaded </w:t>
      </w:r>
      <w:r w:rsidR="3B68B734" w:rsidRPr="0917C93A">
        <w:rPr>
          <w:lang w:val="en"/>
        </w:rPr>
        <w:t>the</w:t>
      </w:r>
      <w:r w:rsidRPr="00655222">
        <w:rPr>
          <w:lang w:val="en"/>
        </w:rPr>
        <w:t xml:space="preserve"> compromised</w:t>
      </w:r>
      <w:r w:rsidR="694C3985" w:rsidRPr="0917C93A">
        <w:rPr>
          <w:lang w:val="en"/>
        </w:rPr>
        <w:t xml:space="preserve"> software</w:t>
      </w:r>
      <w:r w:rsidR="67A21B0F" w:rsidRPr="0917C93A">
        <w:rPr>
          <w:lang w:val="en"/>
        </w:rPr>
        <w:t xml:space="preserve">, </w:t>
      </w:r>
      <w:r w:rsidRPr="00655222">
        <w:rPr>
          <w:lang w:val="en"/>
        </w:rPr>
        <w:t>onto the employee’s personal computer.</w:t>
      </w:r>
      <w:r w:rsidRPr="00655222">
        <w:rPr>
          <w:vertAlign w:val="superscript"/>
          <w:lang w:val="en"/>
        </w:rPr>
        <w:footnoteReference w:id="90"/>
      </w:r>
      <w:r w:rsidRPr="00655222">
        <w:rPr>
          <w:lang w:val="en"/>
        </w:rPr>
        <w:t xml:space="preserve">  </w:t>
      </w:r>
      <w:r w:rsidR="110FA71D" w:rsidRPr="0917C93A">
        <w:rPr>
          <w:lang w:val="en"/>
        </w:rPr>
        <w:t xml:space="preserve">The malware that the attacker had </w:t>
      </w:r>
      <w:r w:rsidRPr="00655222">
        <w:rPr>
          <w:lang w:val="en"/>
        </w:rPr>
        <w:t>embedded into the</w:t>
      </w:r>
      <w:r w:rsidR="43020069" w:rsidRPr="0917C93A">
        <w:rPr>
          <w:lang w:val="en"/>
        </w:rPr>
        <w:t xml:space="preserve"> </w:t>
      </w:r>
      <w:proofErr w:type="spellStart"/>
      <w:r w:rsidR="43020069" w:rsidRPr="0917C93A">
        <w:rPr>
          <w:lang w:val="en"/>
        </w:rPr>
        <w:t>X_Trader</w:t>
      </w:r>
      <w:proofErr w:type="spellEnd"/>
      <w:r w:rsidRPr="00655222">
        <w:rPr>
          <w:lang w:val="en"/>
        </w:rPr>
        <w:t xml:space="preserve"> software was used to gain access to the employee’s login credentials for the company.  The attacker then used access granted by the malicious </w:t>
      </w:r>
      <w:proofErr w:type="spellStart"/>
      <w:r w:rsidRPr="00655222">
        <w:rPr>
          <w:lang w:val="en"/>
        </w:rPr>
        <w:t>X_Trader</w:t>
      </w:r>
      <w:proofErr w:type="spellEnd"/>
      <w:r w:rsidRPr="00655222">
        <w:rPr>
          <w:lang w:val="en"/>
        </w:rPr>
        <w:t xml:space="preserve"> software to </w:t>
      </w:r>
      <w:r w:rsidR="3151F862" w:rsidRPr="0917C93A">
        <w:rPr>
          <w:lang w:val="en"/>
        </w:rPr>
        <w:t>infect</w:t>
      </w:r>
      <w:r w:rsidRPr="00655222">
        <w:rPr>
          <w:lang w:val="en"/>
        </w:rPr>
        <w:t xml:space="preserve"> the company’s desktop application that was used to provide customers with a video conferencing and online communications platform.  </w:t>
      </w:r>
      <w:r w:rsidR="2007BCA8" w:rsidRPr="0917C93A">
        <w:rPr>
          <w:lang w:val="en"/>
        </w:rPr>
        <w:t>The attacker manipulated the application to add an install</w:t>
      </w:r>
      <w:r w:rsidR="2AA85240" w:rsidRPr="0917C93A">
        <w:rPr>
          <w:lang w:val="en"/>
        </w:rPr>
        <w:t xml:space="preserve">er that </w:t>
      </w:r>
      <w:r w:rsidR="6F696FD7" w:rsidRPr="260777E1">
        <w:rPr>
          <w:lang w:val="en"/>
        </w:rPr>
        <w:t>infected customers</w:t>
      </w:r>
      <w:r w:rsidR="2C69FAF9" w:rsidRPr="260777E1">
        <w:rPr>
          <w:lang w:val="en"/>
        </w:rPr>
        <w:t>’</w:t>
      </w:r>
      <w:r w:rsidR="6F696FD7" w:rsidRPr="260777E1">
        <w:rPr>
          <w:lang w:val="en"/>
        </w:rPr>
        <w:t xml:space="preserve"> networks</w:t>
      </w:r>
      <w:r w:rsidR="172E6540" w:rsidRPr="0917C93A">
        <w:rPr>
          <w:lang w:val="en"/>
        </w:rPr>
        <w:t>.</w:t>
      </w:r>
      <w:r w:rsidR="2AA85240" w:rsidRPr="0917C93A">
        <w:rPr>
          <w:lang w:val="en"/>
        </w:rPr>
        <w:t xml:space="preserve"> </w:t>
      </w:r>
      <w:r w:rsidR="5E9C01E7" w:rsidRPr="0917C93A">
        <w:rPr>
          <w:lang w:val="en"/>
        </w:rPr>
        <w:t xml:space="preserve"> </w:t>
      </w:r>
      <w:r w:rsidRPr="00655222">
        <w:rPr>
          <w:lang w:val="en"/>
        </w:rPr>
        <w:t xml:space="preserve">This attack represented </w:t>
      </w:r>
      <w:r w:rsidR="1382497F" w:rsidRPr="0917C93A">
        <w:rPr>
          <w:lang w:val="en"/>
        </w:rPr>
        <w:t xml:space="preserve">what is believed to be </w:t>
      </w:r>
      <w:r w:rsidRPr="00655222">
        <w:rPr>
          <w:lang w:val="en"/>
        </w:rPr>
        <w:t>the first documented instance of a supply chain attack</w:t>
      </w:r>
      <w:r w:rsidR="68A66514" w:rsidRPr="0917C93A">
        <w:rPr>
          <w:lang w:val="en"/>
        </w:rPr>
        <w:t xml:space="preserve"> (installing malware on the </w:t>
      </w:r>
      <w:proofErr w:type="spellStart"/>
      <w:r w:rsidR="68A66514" w:rsidRPr="0917C93A">
        <w:rPr>
          <w:lang w:val="en"/>
        </w:rPr>
        <w:t>EoL</w:t>
      </w:r>
      <w:proofErr w:type="spellEnd"/>
      <w:r w:rsidR="68A66514" w:rsidRPr="0917C93A">
        <w:rPr>
          <w:lang w:val="en"/>
        </w:rPr>
        <w:t xml:space="preserve"> software)</w:t>
      </w:r>
      <w:r w:rsidRPr="00655222">
        <w:rPr>
          <w:lang w:val="en"/>
        </w:rPr>
        <w:t xml:space="preserve"> that led to a second, subsequent supply chain attack</w:t>
      </w:r>
      <w:r w:rsidR="2F758F94" w:rsidRPr="0917C93A">
        <w:rPr>
          <w:lang w:val="en"/>
        </w:rPr>
        <w:t xml:space="preserve"> (using the malware to gain access to a corporate application and infect that application through a separate installer)</w:t>
      </w:r>
      <w:r w:rsidRPr="00655222">
        <w:rPr>
          <w:lang w:val="en"/>
        </w:rPr>
        <w:t>.</w:t>
      </w:r>
      <w:r w:rsidR="66E4D771" w:rsidRPr="0917C93A">
        <w:rPr>
          <w:lang w:val="en"/>
        </w:rPr>
        <w:t xml:space="preserve"> </w:t>
      </w:r>
      <w:r w:rsidR="534AF4B8" w:rsidRPr="0917C93A">
        <w:rPr>
          <w:lang w:val="en"/>
        </w:rPr>
        <w:t xml:space="preserve"> </w:t>
      </w:r>
      <w:r w:rsidR="2D0CF8C8" w:rsidRPr="0917C93A">
        <w:rPr>
          <w:lang w:val="en"/>
        </w:rPr>
        <w:t>In April</w:t>
      </w:r>
      <w:r w:rsidR="70B00651" w:rsidRPr="0917C93A">
        <w:rPr>
          <w:lang w:val="en"/>
        </w:rPr>
        <w:t xml:space="preserve"> 2023</w:t>
      </w:r>
      <w:r w:rsidR="2D0CF8C8" w:rsidRPr="0917C93A">
        <w:rPr>
          <w:lang w:val="en"/>
        </w:rPr>
        <w:t>, the same attack was found to have affected additional organizations, including those in the energy sector.</w:t>
      </w:r>
    </w:p>
    <w:p w14:paraId="021B8F54" w14:textId="633BFAF9" w:rsidR="00655222" w:rsidRDefault="0006115A" w:rsidP="0006115A">
      <w:pPr>
        <w:pStyle w:val="Heading3"/>
        <w:ind w:left="0"/>
      </w:pPr>
      <w:bookmarkStart w:id="82" w:name="_Toc138762985"/>
      <w:r>
        <w:lastRenderedPageBreak/>
        <w:t xml:space="preserve">6.2.6 </w:t>
      </w:r>
      <w:r w:rsidR="00655222">
        <w:t>Consumer Grade Infrastructure</w:t>
      </w:r>
      <w:bookmarkEnd w:id="82"/>
    </w:p>
    <w:p w14:paraId="6625246A" w14:textId="6A923ADF" w:rsidR="00655222" w:rsidRPr="00655222" w:rsidRDefault="00655222" w:rsidP="00655222">
      <w:pPr>
        <w:rPr>
          <w:lang w:val="en"/>
        </w:rPr>
      </w:pPr>
      <w:r w:rsidRPr="72F45102">
        <w:rPr>
          <w:lang w:val="en"/>
        </w:rPr>
        <w:t>A means for cost control that providers may employ is the use of non-enterprise-grade hardware.  This can include consumer-grade networked devices such as routers, switches, storage, cameras, and other smart devices.  An example of a vulnerability pertaining to a consumer-grade hardware device can be found with CVE-2022-43931 involving network router equipment manufactured by Synology.  The vulnerability exists within the virtual private network (VPN) service on the device.</w:t>
      </w:r>
      <w:r w:rsidR="009D1F42">
        <w:rPr>
          <w:rStyle w:val="FootnoteReference"/>
          <w:lang w:val="en"/>
        </w:rPr>
        <w:footnoteReference w:id="91"/>
      </w:r>
      <w:r w:rsidRPr="72F45102">
        <w:rPr>
          <w:lang w:val="en"/>
        </w:rPr>
        <w:t xml:space="preserve">  VPN services allow remote access to network resources behind the router.  A successful exploit of the security flaw on a vulnerable device could allow arbitrary commands to be executed.  The following list illustrates some of the differences and inherent security implications between enterprise and consumer hardware.</w:t>
      </w:r>
      <w:r w:rsidR="008C2747">
        <w:rPr>
          <w:rStyle w:val="FootnoteReference"/>
          <w:lang w:val="en"/>
        </w:rPr>
        <w:footnoteReference w:id="92"/>
      </w:r>
      <w:r w:rsidRPr="72F45102">
        <w:rPr>
          <w:lang w:val="en"/>
        </w:rPr>
        <w:t xml:space="preserve"> </w:t>
      </w:r>
    </w:p>
    <w:p w14:paraId="39F2EEB2" w14:textId="77777777" w:rsidR="00655222" w:rsidRPr="00655222" w:rsidRDefault="00655222">
      <w:pPr>
        <w:numPr>
          <w:ilvl w:val="0"/>
          <w:numId w:val="15"/>
        </w:numPr>
        <w:rPr>
          <w:lang w:val="en"/>
        </w:rPr>
      </w:pPr>
      <w:r w:rsidRPr="00655222">
        <w:rPr>
          <w:lang w:val="en"/>
        </w:rPr>
        <w:t>Management – Consumer-grade hardware may lack automation, centralized updates, deployment mechanisms, and security capabilities required to efficiently protect from vulnerabilities.</w:t>
      </w:r>
    </w:p>
    <w:p w14:paraId="37BBE3A1" w14:textId="77777777" w:rsidR="00655222" w:rsidRPr="00655222" w:rsidRDefault="00655222">
      <w:pPr>
        <w:numPr>
          <w:ilvl w:val="0"/>
          <w:numId w:val="15"/>
        </w:numPr>
        <w:rPr>
          <w:lang w:val="en"/>
        </w:rPr>
      </w:pPr>
      <w:r w:rsidRPr="00655222">
        <w:rPr>
          <w:lang w:val="en"/>
        </w:rPr>
        <w:t>Service – Enterprise-grade hardware may be bundled with vendor support, including on-site service and extended coverages to reduce downtime and ensure compatibility and performance.</w:t>
      </w:r>
    </w:p>
    <w:p w14:paraId="31415BA6" w14:textId="1C4616E8" w:rsidR="00655222" w:rsidRPr="00077FFA" w:rsidRDefault="00655222">
      <w:pPr>
        <w:numPr>
          <w:ilvl w:val="0"/>
          <w:numId w:val="15"/>
        </w:numPr>
        <w:rPr>
          <w:lang w:val="en"/>
        </w:rPr>
      </w:pPr>
      <w:r w:rsidRPr="00655222">
        <w:rPr>
          <w:lang w:val="en"/>
        </w:rPr>
        <w:t xml:space="preserve">Build quality – Consumer-grade hardware may use lower-quality parts and materials. Enterprise-grade hardware may be built for a longer life cycle. </w:t>
      </w:r>
    </w:p>
    <w:p w14:paraId="051A410A" w14:textId="6848DAF0" w:rsidR="00655222" w:rsidRDefault="0006115A" w:rsidP="0006115A">
      <w:pPr>
        <w:pStyle w:val="Heading3"/>
        <w:ind w:left="0"/>
      </w:pPr>
      <w:bookmarkStart w:id="83" w:name="_Toc138762986"/>
      <w:r>
        <w:t xml:space="preserve">6.2.7 </w:t>
      </w:r>
      <w:r w:rsidR="00655222">
        <w:t>Sourcing Telecommunications Infrastructure from Secondhand Markets</w:t>
      </w:r>
      <w:bookmarkEnd w:id="83"/>
    </w:p>
    <w:p w14:paraId="069FB9A9" w14:textId="77777777" w:rsidR="00075453" w:rsidRDefault="00655222" w:rsidP="00075453">
      <w:r w:rsidRPr="00655222">
        <w:t xml:space="preserve">Decentralized second-hand markets for telecommunication equipment exist, with telecom providers, </w:t>
      </w:r>
      <w:proofErr w:type="spellStart"/>
      <w:r w:rsidRPr="00655222">
        <w:t>refurbishers</w:t>
      </w:r>
      <w:proofErr w:type="spellEnd"/>
      <w:r w:rsidRPr="00655222">
        <w:t>, and brokers all fulfilling the role of buyer and seller.</w:t>
      </w:r>
      <w:r w:rsidRPr="00655222">
        <w:rPr>
          <w:vertAlign w:val="superscript"/>
        </w:rPr>
        <w:footnoteReference w:id="93"/>
      </w:r>
      <w:r w:rsidRPr="00655222">
        <w:t xml:space="preserve">  In some instances, telecom operators may also source second-hand equipment from other operators.</w:t>
      </w:r>
      <w:r w:rsidRPr="00655222">
        <w:rPr>
          <w:b/>
          <w:bCs/>
        </w:rPr>
        <w:t xml:space="preserve">  </w:t>
      </w:r>
      <w:r w:rsidRPr="00655222">
        <w:rPr>
          <w:lang w:val="en"/>
        </w:rPr>
        <w:t xml:space="preserve">Second-hand equipment and second-hand markets as used in this report mean only used or discontinued equipment and are not intended to </w:t>
      </w:r>
      <w:r w:rsidR="001C1E3A">
        <w:rPr>
          <w:lang w:val="en"/>
        </w:rPr>
        <w:t>imply</w:t>
      </w:r>
      <w:r w:rsidRPr="00655222">
        <w:rPr>
          <w:lang w:val="en"/>
        </w:rPr>
        <w:t xml:space="preserve"> any connotation regarding the integrity of such equipment or marketplace.  The term “grey market,” for instance, is sometimes used to describe a market where a product is bought and sold outside the manufacturer’s authorized trading channels or as the demarcation point between legal and illegal, where equipment can be purchased at lower cost and with little ability to trace the source.</w:t>
      </w:r>
      <w:r w:rsidRPr="00655222">
        <w:rPr>
          <w:vertAlign w:val="superscript"/>
          <w:lang w:val="en"/>
        </w:rPr>
        <w:footnoteReference w:id="94"/>
      </w:r>
      <w:r w:rsidRPr="00655222" w:rsidDel="00122AC9">
        <w:t xml:space="preserve"> </w:t>
      </w:r>
      <w:r w:rsidRPr="00655222">
        <w:t xml:space="preserve"> While some organizations are implementing strategies to promote a circular economy, some providers may find themselves in situations where they rely on unofficial channels for procurement out of necessity.  </w:t>
      </w:r>
      <w:r w:rsidRPr="00655222">
        <w:lastRenderedPageBreak/>
        <w:t>Equipment supply chain delays, manufacturer mergers and dissolutions, and the need to obtain equipment quickly in certain circumstances can all result in telecom providers, both large and small, turning to the second-hand</w:t>
      </w:r>
      <w:r w:rsidRPr="00655222">
        <w:rPr>
          <w:b/>
          <w:bCs/>
        </w:rPr>
        <w:t xml:space="preserve"> </w:t>
      </w:r>
      <w:r w:rsidRPr="00655222">
        <w:t>market</w:t>
      </w:r>
      <w:r w:rsidRPr="00655222">
        <w:rPr>
          <w:b/>
          <w:bCs/>
        </w:rPr>
        <w:t xml:space="preserve"> </w:t>
      </w:r>
      <w:r w:rsidRPr="00655222">
        <w:t>to procure used hardware.  Even with the best planning and financial resources directed at upgrading hardware, small providers are sometimes unable to source new hardware that is compatible with their size networks and thus must look to second-hand equipment.  The need for used equipment is compounded by the predominance of single-source suppliers.</w:t>
      </w:r>
    </w:p>
    <w:p w14:paraId="2A132F34" w14:textId="56780144" w:rsidR="00655222" w:rsidRPr="00A03AF9" w:rsidRDefault="0006115A" w:rsidP="00A804A5">
      <w:pPr>
        <w:rPr>
          <w:b/>
          <w:bCs/>
        </w:rPr>
      </w:pPr>
      <w:r w:rsidRPr="00A03AF9">
        <w:rPr>
          <w:b/>
          <w:bCs/>
        </w:rPr>
        <w:t xml:space="preserve">6.2.7.1 </w:t>
      </w:r>
      <w:r w:rsidR="00655222" w:rsidRPr="00A03AF9">
        <w:rPr>
          <w:b/>
          <w:bCs/>
        </w:rPr>
        <w:t>Security</w:t>
      </w:r>
    </w:p>
    <w:p w14:paraId="7B5F36CD" w14:textId="77777777" w:rsidR="00655222" w:rsidRPr="00655222" w:rsidRDefault="00655222" w:rsidP="00655222">
      <w:pPr>
        <w:rPr>
          <w:lang w:val="en"/>
        </w:rPr>
      </w:pPr>
      <w:r w:rsidRPr="00655222">
        <w:t>Second-hand</w:t>
      </w:r>
      <w:r w:rsidRPr="00655222">
        <w:rPr>
          <w:b/>
          <w:bCs/>
        </w:rPr>
        <w:t xml:space="preserve"> </w:t>
      </w:r>
      <w:r w:rsidRPr="00655222">
        <w:t>markets can include end of life equipment, which providers turn to when the equipment is</w:t>
      </w:r>
      <w:r w:rsidRPr="00655222">
        <w:rPr>
          <w:b/>
          <w:bCs/>
        </w:rPr>
        <w:t xml:space="preserve"> </w:t>
      </w:r>
      <w:r w:rsidRPr="00655222">
        <w:t>the only source for replacing or adding a component that is compatible with legacy systems.  As shown by some of the vulnerabilities identified in this report, used equipment, specifically end of life equipment, can pose a security risk for providers due to the inability to patch vulnerabilities or to verify the integrity of components that comprise the equipment and software.  Used equipment may be subject to an increased risk of failure, thus impacting the availability of information services.</w:t>
      </w:r>
      <w:r w:rsidRPr="00655222">
        <w:rPr>
          <w:vertAlign w:val="superscript"/>
        </w:rPr>
        <w:footnoteReference w:id="95"/>
      </w:r>
      <w:r w:rsidRPr="00655222">
        <w:t xml:space="preserve">  The standards of quality control can vary widely among </w:t>
      </w:r>
      <w:bookmarkStart w:id="84" w:name="_Int_PTFrIn6l"/>
      <w:proofErr w:type="spellStart"/>
      <w:r w:rsidRPr="00655222">
        <w:t>refurbishers</w:t>
      </w:r>
      <w:bookmarkEnd w:id="84"/>
      <w:proofErr w:type="spellEnd"/>
      <w:r w:rsidRPr="00655222">
        <w:t>, and brokers may lack operational capacity to test, repair, or refurbish second-hand equipment.  This can leave providers assuming greater risk associated with the reliability and security of used or refurbished equipment.</w:t>
      </w:r>
      <w:r w:rsidRPr="00655222">
        <w:rPr>
          <w:b/>
          <w:bCs/>
        </w:rPr>
        <w:t xml:space="preserve"> </w:t>
      </w:r>
    </w:p>
    <w:p w14:paraId="2F856816" w14:textId="20B10EE1" w:rsidR="00655222" w:rsidRDefault="00655222" w:rsidP="00655222">
      <w:r w:rsidRPr="00655222">
        <w:t>Manufacturers or suppliers have an interest in limiting operators from procuring secondary market equipment, and some of these reasons may align with provider concerns.  For instance, cybersecurity risks may be created based on the flow of products through second-hand users, and manufacturers may not intend to offer continued patches for aging hardware.</w:t>
      </w:r>
      <w:r w:rsidRPr="00655222">
        <w:rPr>
          <w:vertAlign w:val="superscript"/>
        </w:rPr>
        <w:footnoteReference w:id="96"/>
      </w:r>
      <w:r w:rsidRPr="00655222">
        <w:t xml:space="preserve">  Ultimately, manufacturers understand that this can cause brand damage, and inherently this potential for damage exists within the providers who operate using second-hand equipment.</w:t>
      </w:r>
    </w:p>
    <w:p w14:paraId="70AFC35A" w14:textId="4DB6A86A" w:rsidR="00655222" w:rsidRPr="002D1F02" w:rsidRDefault="5720890B" w:rsidP="00655222">
      <w:r>
        <w:t xml:space="preserve">The Commission also plays a role in guarding against certain secondary market equipment being used in providers’ networks.  In particular, the Commission’s rules prohibit providers who receive government funds to remove and replace equipment identified on the Commission’s list of equipment and services covered by Section 2 of The Secure Networks Act </w:t>
      </w:r>
      <w:r w:rsidR="5D67BA91">
        <w:t xml:space="preserve">(“Covered List”) </w:t>
      </w:r>
      <w:r>
        <w:t>from selling such equipment.</w:t>
      </w:r>
      <w:r w:rsidR="002D1F02">
        <w:t xml:space="preserve"> </w:t>
      </w:r>
      <w:r w:rsidR="3DAB5F33">
        <w:t xml:space="preserve"> </w:t>
      </w:r>
      <w:r w:rsidR="3DAB5F33" w:rsidRPr="087281D1">
        <w:t>The Commission’s rules also specify the method providers must follow for disposing of equipment contained on the Covered List to further ensure such equipment is not used in telecommunications networks</w:t>
      </w:r>
      <w:r w:rsidR="3DAB5F33" w:rsidRPr="002D1F02">
        <w:rPr>
          <w:rFonts w:ascii="Calibri" w:eastAsia="Calibri" w:hAnsi="Calibri" w:cs="Calibri"/>
          <w:sz w:val="22"/>
          <w:szCs w:val="22"/>
        </w:rPr>
        <w:t>.</w:t>
      </w:r>
      <w:r w:rsidR="00655222" w:rsidRPr="002D1F02">
        <w:rPr>
          <w:rStyle w:val="FootnoteReference"/>
        </w:rPr>
        <w:footnoteReference w:id="97"/>
      </w:r>
    </w:p>
    <w:p w14:paraId="3A0F8696" w14:textId="11A1E329" w:rsidR="00655222" w:rsidRPr="00A03AF9" w:rsidRDefault="0006115A" w:rsidP="00A804A5">
      <w:pPr>
        <w:rPr>
          <w:b/>
          <w:bCs/>
        </w:rPr>
      </w:pPr>
      <w:r w:rsidRPr="00A03AF9">
        <w:rPr>
          <w:b/>
          <w:bCs/>
        </w:rPr>
        <w:t xml:space="preserve">6.2.7.2 </w:t>
      </w:r>
      <w:r w:rsidR="00655222" w:rsidRPr="00A03AF9">
        <w:rPr>
          <w:b/>
          <w:bCs/>
        </w:rPr>
        <w:t>Response</w:t>
      </w:r>
    </w:p>
    <w:p w14:paraId="3D6AF638" w14:textId="43D1959C" w:rsidR="00655222" w:rsidRPr="00655222" w:rsidRDefault="00655222" w:rsidP="00655222">
      <w:pPr>
        <w:rPr>
          <w:lang w:val="en"/>
        </w:rPr>
      </w:pPr>
      <w:r w:rsidRPr="00655222">
        <w:t>Addressing supply chain issues</w:t>
      </w:r>
      <w:r w:rsidRPr="00655222">
        <w:rPr>
          <w:b/>
          <w:bCs/>
        </w:rPr>
        <w:t xml:space="preserve"> </w:t>
      </w:r>
      <w:r w:rsidRPr="00655222">
        <w:t xml:space="preserve">to increase the amount of up-to-date equipment available to both large and small providers would decrease the need for used equipment while also better </w:t>
      </w:r>
      <w:r w:rsidRPr="00655222">
        <w:lastRenderedPageBreak/>
        <w:t xml:space="preserve">positioning providers’ supply chain security. </w:t>
      </w:r>
      <w:r w:rsidRPr="00655222">
        <w:rPr>
          <w:b/>
          <w:bCs/>
        </w:rPr>
        <w:t xml:space="preserve"> </w:t>
      </w:r>
      <w:r w:rsidRPr="00655222">
        <w:t xml:space="preserve">Used equipment, where required, can also be sourced from trusted suppliers.  Manufacturers may choose to offer a refurbishing program that incorporates testing, upgrades to </w:t>
      </w:r>
      <w:r w:rsidR="43876756" w:rsidRPr="00655222">
        <w:t>the latest</w:t>
      </w:r>
      <w:r w:rsidRPr="00655222">
        <w:t xml:space="preserve"> software versions, quality assurance, and secure delivery in original packaging.  These programs can have strict procedures for handling, storing, and transporting equipment, upholding security requirements within the supply chain.</w:t>
      </w:r>
      <w:r w:rsidRPr="00655222">
        <w:rPr>
          <w:vertAlign w:val="superscript"/>
        </w:rPr>
        <w:footnoteReference w:id="98"/>
      </w:r>
      <w:r w:rsidRPr="00655222">
        <w:t xml:space="preserve"> </w:t>
      </w:r>
    </w:p>
    <w:p w14:paraId="5B339F94" w14:textId="4B74A0FA" w:rsidR="00655222" w:rsidRDefault="00655222" w:rsidP="00655222">
      <w:r w:rsidRPr="00655222">
        <w:t>Furthermore, as recommended in the CSRIC VIII Open RAN Report, “Organizations should define and adopt a process for managing software and the security risk of third-party components that fits into an organization's existing SDLC to ensure supply chain integrity. Putting security at the core of the SDLC enhances Open RAN system security.”</w:t>
      </w:r>
      <w:r w:rsidRPr="00655222">
        <w:rPr>
          <w:vertAlign w:val="superscript"/>
        </w:rPr>
        <w:footnoteReference w:id="99"/>
      </w:r>
      <w:r w:rsidRPr="00655222">
        <w:t xml:space="preserve">  In the context used within the ORAN Report, SDLC is referred to as part of the Software Development Life Cycle rather than the more encompassing Systems Development Lifecycle, which is also commonly referred to as SDLC.  In particular, Section 5.2.1 of the ORAN Report mentions “components” which, depending on the context, could mean software or hardware components.</w:t>
      </w:r>
    </w:p>
    <w:p w14:paraId="0EE6F0C2" w14:textId="364CDAB7" w:rsidR="00027514" w:rsidRPr="003C29AC" w:rsidRDefault="001F7EAC">
      <w:pPr>
        <w:pStyle w:val="Heading1"/>
        <w:numPr>
          <w:ilvl w:val="0"/>
          <w:numId w:val="34"/>
        </w:numPr>
        <w:shd w:val="clear" w:color="auto" w:fill="auto"/>
        <w:ind w:left="270" w:hanging="300"/>
        <w:rPr>
          <w:rFonts w:cs="Times New Roman"/>
        </w:rPr>
      </w:pPr>
      <w:bookmarkStart w:id="85" w:name="_Summary_of_Key"/>
      <w:bookmarkStart w:id="86" w:name="_Toc138762987"/>
      <w:bookmarkEnd w:id="85"/>
      <w:r w:rsidRPr="003C29AC">
        <w:rPr>
          <w:rFonts w:cs="Times New Roman"/>
        </w:rPr>
        <w:t xml:space="preserve">Summary of </w:t>
      </w:r>
      <w:r w:rsidR="00D77276" w:rsidRPr="003C29AC">
        <w:rPr>
          <w:rFonts w:cs="Times New Roman"/>
        </w:rPr>
        <w:t>Key Findings</w:t>
      </w:r>
      <w:bookmarkEnd w:id="86"/>
    </w:p>
    <w:p w14:paraId="7D014A02" w14:textId="3BCD16F5" w:rsidR="00AB1496" w:rsidRDefault="00B8426A" w:rsidP="00AB1496">
      <w:pPr>
        <w:spacing w:line="259" w:lineRule="auto"/>
      </w:pPr>
      <w:r>
        <w:t>In today’s highly disaggregated s</w:t>
      </w:r>
      <w:r w:rsidR="00AB1496">
        <w:t xml:space="preserve">upply </w:t>
      </w:r>
      <w:r>
        <w:t>c</w:t>
      </w:r>
      <w:r w:rsidR="00AB1496">
        <w:t xml:space="preserve">hain </w:t>
      </w:r>
      <w:r>
        <w:t xml:space="preserve">model, supply chain security is presented with challenges that are not easy to solve.  </w:t>
      </w:r>
      <w:r w:rsidR="001F7EAC">
        <w:t>In many of today’s compute platforms, the hardware and software components are sourced from global suppliers and open source communities.  It is encouraging to see the governmental agencies</w:t>
      </w:r>
      <w:r w:rsidR="005C2A29">
        <w:t xml:space="preserve"> and several industry bodies working independently to address this broad attack vector.  </w:t>
      </w:r>
    </w:p>
    <w:p w14:paraId="0BFE03D1" w14:textId="44200A9F" w:rsidR="00130D32" w:rsidRDefault="004D6D5C" w:rsidP="00130D32">
      <w:pPr>
        <w:spacing w:line="257" w:lineRule="auto"/>
        <w:rPr>
          <w:szCs w:val="24"/>
        </w:rPr>
      </w:pPr>
      <w:r>
        <w:rPr>
          <w:szCs w:val="24"/>
        </w:rPr>
        <w:t>In general, s</w:t>
      </w:r>
      <w:r w:rsidR="00130D32" w:rsidRPr="4F05556F">
        <w:rPr>
          <w:szCs w:val="24"/>
        </w:rPr>
        <w:t>upply chain attacks can be addressed by considering:</w:t>
      </w:r>
    </w:p>
    <w:p w14:paraId="2AE50D58" w14:textId="359E5507" w:rsidR="00130D32" w:rsidRDefault="00130D32">
      <w:pPr>
        <w:pStyle w:val="ListParagraph"/>
        <w:numPr>
          <w:ilvl w:val="0"/>
          <w:numId w:val="1"/>
        </w:numPr>
        <w:rPr>
          <w:szCs w:val="24"/>
        </w:rPr>
      </w:pPr>
      <w:r w:rsidRPr="4F05556F">
        <w:rPr>
          <w:szCs w:val="24"/>
        </w:rPr>
        <w:t>Prevention and detection of vulnerability insertions in the supply chain itself</w:t>
      </w:r>
      <w:r w:rsidR="00FA7C19">
        <w:rPr>
          <w:szCs w:val="24"/>
        </w:rPr>
        <w:t>,</w:t>
      </w:r>
      <w:r w:rsidRPr="4F05556F">
        <w:rPr>
          <w:szCs w:val="24"/>
        </w:rPr>
        <w:t xml:space="preserve"> and</w:t>
      </w:r>
    </w:p>
    <w:p w14:paraId="303DA716" w14:textId="77777777" w:rsidR="00130D32" w:rsidRDefault="00130D32">
      <w:pPr>
        <w:pStyle w:val="ListParagraph"/>
        <w:numPr>
          <w:ilvl w:val="0"/>
          <w:numId w:val="1"/>
        </w:numPr>
        <w:rPr>
          <w:szCs w:val="24"/>
        </w:rPr>
      </w:pPr>
      <w:r w:rsidRPr="4F05556F">
        <w:rPr>
          <w:szCs w:val="24"/>
        </w:rPr>
        <w:t>Operational cybersecurity capabilities specifically designed to mitigate the exploitation of inserted vulnerabilities.</w:t>
      </w:r>
    </w:p>
    <w:p w14:paraId="483FC0B9" w14:textId="7A22802A" w:rsidR="00130D32" w:rsidRDefault="00130D32" w:rsidP="00130D32">
      <w:pPr>
        <w:spacing w:line="257" w:lineRule="auto"/>
        <w:rPr>
          <w:szCs w:val="24"/>
        </w:rPr>
      </w:pPr>
      <w:r w:rsidRPr="4F05556F">
        <w:rPr>
          <w:szCs w:val="24"/>
        </w:rPr>
        <w:t>Although the focus of this report is on securing the supply chain, specific operational capabilities are noted in this report when they also serve to minimize the impact of supply chain vulnerabilities.</w:t>
      </w:r>
    </w:p>
    <w:p w14:paraId="50D148DB" w14:textId="46836654" w:rsidR="00130D32" w:rsidRDefault="00130D32" w:rsidP="00130D32">
      <w:pPr>
        <w:spacing w:line="257" w:lineRule="auto"/>
        <w:rPr>
          <w:szCs w:val="24"/>
        </w:rPr>
      </w:pPr>
      <w:r>
        <w:t>For example, the publication Defending Against Software Supply Chain Attacks</w:t>
      </w:r>
      <w:r w:rsidR="002D1F02">
        <w:t>,</w:t>
      </w:r>
      <w:r w:rsidR="0098536A" w:rsidRPr="087281D1">
        <w:rPr>
          <w:rStyle w:val="FootnoteReference"/>
        </w:rPr>
        <w:footnoteReference w:id="100"/>
      </w:r>
      <w:r>
        <w:t xml:space="preserve"> released by CISA and NIST, recommends actions to mitigate malicious or vulnerable software that may be inserted via the supply chain.</w:t>
      </w:r>
      <w:r w:rsidR="004052D7">
        <w:t xml:space="preserve"> </w:t>
      </w:r>
      <w:r>
        <w:t xml:space="preserve"> This publication specifically noted security architectural techniques in support of this goal:</w:t>
      </w:r>
    </w:p>
    <w:p w14:paraId="13F5E97D" w14:textId="1BC1C890" w:rsidR="00130D32" w:rsidRDefault="00130D32" w:rsidP="001A27A7">
      <w:pPr>
        <w:spacing w:line="259" w:lineRule="auto"/>
        <w:ind w:left="720"/>
        <w:rPr>
          <w:szCs w:val="24"/>
        </w:rPr>
      </w:pPr>
      <w:r w:rsidRPr="4F05556F">
        <w:rPr>
          <w:szCs w:val="24"/>
        </w:rPr>
        <w:t xml:space="preserve">“Using deliberate network segmentation, organizations can mitigate the effects of </w:t>
      </w:r>
      <w:r w:rsidRPr="4F05556F">
        <w:rPr>
          <w:szCs w:val="24"/>
        </w:rPr>
        <w:lastRenderedPageBreak/>
        <w:t>software vulnerabilities and associated exploits, as well as aid incident response and recovery. Segmentation helps confine a vulnerability or attack to portion of a customer’s enterprise. Organizations can also achieve such mitigation by implementing endpoint-based micro-segmentation with host-based firewalls or agents. Micro-segmentation can be part of a ‘zero trust’ architecture or implemented on its own.”</w:t>
      </w:r>
      <w:r w:rsidR="001A27A7">
        <w:rPr>
          <w:rStyle w:val="FootnoteReference"/>
          <w:szCs w:val="24"/>
        </w:rPr>
        <w:footnoteReference w:id="101"/>
      </w:r>
    </w:p>
    <w:p w14:paraId="0BEDC319" w14:textId="2CCCEA49" w:rsidR="004D6D5C" w:rsidRDefault="0098536A" w:rsidP="00130D32">
      <w:pPr>
        <w:spacing w:line="259" w:lineRule="auto"/>
      </w:pPr>
      <w:r>
        <w:t xml:space="preserve">As </w:t>
      </w:r>
      <w:r w:rsidR="001A27A7">
        <w:t xml:space="preserve">we emphasize </w:t>
      </w:r>
      <w:r>
        <w:t xml:space="preserve">in this report, hardware </w:t>
      </w:r>
      <w:r w:rsidR="004D3E20">
        <w:t>relies</w:t>
      </w:r>
      <w:r w:rsidR="002D1F02">
        <w:t xml:space="preserve"> </w:t>
      </w:r>
      <w:r w:rsidR="004D3E20">
        <w:t>on</w:t>
      </w:r>
      <w:r>
        <w:t xml:space="preserve"> software so it can function as designed.  Likewise, NMS is a collection of software as defined in Section 3.2</w:t>
      </w:r>
      <w:r w:rsidR="001A27A7">
        <w:t xml:space="preserve"> and thus recommendations will necessarily center around software</w:t>
      </w:r>
      <w:r>
        <w:t xml:space="preserve">.  </w:t>
      </w:r>
      <w:r w:rsidR="004D6D5C">
        <w:t xml:space="preserve">This section will highlight some of the key findings that </w:t>
      </w:r>
      <w:r w:rsidR="001A27A7">
        <w:t xml:space="preserve">CSRIC VIII </w:t>
      </w:r>
      <w:r w:rsidR="004D6D5C">
        <w:t>has collected post the analysis of the sections above.</w:t>
      </w:r>
    </w:p>
    <w:p w14:paraId="7B2A00EE" w14:textId="4C44B1D5" w:rsidR="00027514" w:rsidRPr="00D92A8C" w:rsidRDefault="762C23BC" w:rsidP="004F0BD0">
      <w:pPr>
        <w:spacing w:line="257" w:lineRule="auto"/>
      </w:pPr>
      <w:r w:rsidRPr="087281D1">
        <w:t xml:space="preserve">The vulnerabilities and threats facing small providers are much the same as for large providers – some attacks target the equipment most commonly used by these providers while supply chain attacks are typically indiscriminate in the size or type of entity they affect.  What is different for small providers is the resources they have available to devote to guarding against or recovering from supply chain attacks. </w:t>
      </w:r>
      <w:r w:rsidR="002D1F02" w:rsidRPr="00D92A8C">
        <w:rPr>
          <w:szCs w:val="24"/>
        </w:rPr>
        <w:t xml:space="preserve"> </w:t>
      </w:r>
      <w:r w:rsidRPr="087281D1">
        <w:t xml:space="preserve">The Commission and federal </w:t>
      </w:r>
      <w:r w:rsidR="003E0882">
        <w:t xml:space="preserve">departments and </w:t>
      </w:r>
      <w:r w:rsidRPr="087281D1">
        <w:t>agencies can help strengthen small providers’ supply chain security by offering free cyber resources such as CISA’s vulnerability scanning</w:t>
      </w:r>
      <w:r w:rsidR="002D1F02" w:rsidRPr="087281D1">
        <w:rPr>
          <w:rStyle w:val="FootnoteReference"/>
        </w:rPr>
        <w:footnoteReference w:id="102"/>
      </w:r>
      <w:r w:rsidRPr="087281D1">
        <w:t xml:space="preserve"> and funding to hire and train cyber professionals, especially in less populated areas.</w:t>
      </w:r>
    </w:p>
    <w:p w14:paraId="7F58A7C8" w14:textId="7F5DD5A9" w:rsidR="00D77276" w:rsidRDefault="004704C1">
      <w:pPr>
        <w:pStyle w:val="Heading2"/>
        <w:numPr>
          <w:ilvl w:val="1"/>
          <w:numId w:val="36"/>
        </w:numPr>
        <w:spacing w:after="60"/>
        <w:ind w:left="540" w:hanging="540"/>
      </w:pPr>
      <w:bookmarkStart w:id="87" w:name="_Toc138762988"/>
      <w:r>
        <w:t>Supply Chain Security Specifications and Tools</w:t>
      </w:r>
      <w:bookmarkEnd w:id="87"/>
    </w:p>
    <w:p w14:paraId="3F80401E" w14:textId="026724E1" w:rsidR="004704C1" w:rsidRDefault="004704C1" w:rsidP="004704C1">
      <w:r>
        <w:t>ATIS, TIA, and MITRE have taken broad steps through the development of their supply chain security specifications, recommendations, and tools that can assist a CSP</w:t>
      </w:r>
      <w:r w:rsidR="00E65039">
        <w:t xml:space="preserve"> when comparing multiple vendors.  These specifications, though different, can provide foundational security controls and requirements that a CSP can require of a vendor that is providing infrastructure and/or network management systems solutions.</w:t>
      </w:r>
    </w:p>
    <w:p w14:paraId="397D299C" w14:textId="3AC1B569" w:rsidR="005364ED" w:rsidRDefault="005364ED" w:rsidP="004704C1">
      <w:r>
        <w:t>Currently, IETF is developing</w:t>
      </w:r>
      <w:r w:rsidR="005A41CB">
        <w:t xml:space="preserve"> a framework of related specifications in their Supply Chain Integrity, Transparency, and Trust (SCITT) Work Group.</w:t>
      </w:r>
      <w:r w:rsidR="0050077F">
        <w:rPr>
          <w:rStyle w:val="FootnoteReference"/>
        </w:rPr>
        <w:footnoteReference w:id="103"/>
      </w:r>
      <w:r w:rsidR="005A41CB">
        <w:t xml:space="preserve"> </w:t>
      </w:r>
      <w:r w:rsidR="00D92A8C">
        <w:t xml:space="preserve"> </w:t>
      </w:r>
      <w:r w:rsidR="007E698B">
        <w:t xml:space="preserve">The group is looking to address many of the security concerns at the low level through the development of new </w:t>
      </w:r>
      <w:r w:rsidR="00EE3BBD">
        <w:t>specifications for software and hardware products.</w:t>
      </w:r>
    </w:p>
    <w:p w14:paraId="7755829B" w14:textId="36E736C2" w:rsidR="00E65039" w:rsidRDefault="00E65039">
      <w:pPr>
        <w:pStyle w:val="Heading2"/>
        <w:numPr>
          <w:ilvl w:val="1"/>
          <w:numId w:val="36"/>
        </w:numPr>
        <w:spacing w:after="60"/>
        <w:ind w:left="540" w:hanging="540"/>
      </w:pPr>
      <w:bookmarkStart w:id="88" w:name="_Toc138762989"/>
      <w:r>
        <w:t>Government Activities</w:t>
      </w:r>
      <w:bookmarkEnd w:id="88"/>
    </w:p>
    <w:p w14:paraId="69F007E0" w14:textId="6CF9A9C9" w:rsidR="00E65039" w:rsidRDefault="009814D1" w:rsidP="00E65039">
      <w:r>
        <w:t xml:space="preserve">The U.S. government has pushed this topic to the forefront for the industry.  Their support of public/private partnerships and information sharing will bear fruit for years to come.  </w:t>
      </w:r>
      <w:r w:rsidR="00BD1A03">
        <w:t xml:space="preserve">Their leadership can help erase or ease some of the challenges when vendors are developing, manufacturing, and/or sourcing software and hardware components from various countries.  </w:t>
      </w:r>
      <w:r w:rsidR="00EE058D">
        <w:t xml:space="preserve">In September 2022, the Office of Management and Budget published a memorandum to all agency </w:t>
      </w:r>
      <w:r w:rsidR="00EE058D">
        <w:lastRenderedPageBreak/>
        <w:t xml:space="preserve">heads directing them to require SBOMs for all </w:t>
      </w:r>
      <w:r w:rsidR="00D03CAC">
        <w:t xml:space="preserve">new </w:t>
      </w:r>
      <w:r w:rsidR="00EE058D">
        <w:t xml:space="preserve">software </w:t>
      </w:r>
      <w:r w:rsidR="00D03CAC">
        <w:t xml:space="preserve">purchases where the software is </w:t>
      </w:r>
      <w:r w:rsidR="00EE058D">
        <w:t>defined as critical</w:t>
      </w:r>
      <w:r w:rsidR="00D03CAC">
        <w:t>.</w:t>
      </w:r>
      <w:r w:rsidR="00F75DBF">
        <w:rPr>
          <w:rStyle w:val="FootnoteReference"/>
        </w:rPr>
        <w:footnoteReference w:id="104"/>
      </w:r>
      <w:r w:rsidR="00EE058D">
        <w:t xml:space="preserve">  </w:t>
      </w:r>
      <w:r w:rsidR="00CC2CCD">
        <w:t xml:space="preserve">By </w:t>
      </w:r>
      <w:r w:rsidR="00D03CAC">
        <w:t>requiring an SBOM delivery during the procurement engagement, this will e</w:t>
      </w:r>
      <w:r w:rsidR="00F75DBF">
        <w:t>ncourage</w:t>
      </w:r>
      <w:r w:rsidR="00D03CAC">
        <w:t xml:space="preserve"> </w:t>
      </w:r>
      <w:r w:rsidR="00F75DBF">
        <w:t xml:space="preserve">the development, production, and delivery of an SBOM with a product or service.  </w:t>
      </w:r>
      <w:r w:rsidR="00B22129">
        <w:t>The ability to</w:t>
      </w:r>
      <w:r w:rsidR="00167EE7">
        <w:t xml:space="preserve"> </w:t>
      </w:r>
      <w:r w:rsidR="00F75DBF">
        <w:t xml:space="preserve">develop the required processes and procedures to allow an agency to </w:t>
      </w:r>
      <w:r w:rsidR="00167EE7">
        <w:t>mandate and</w:t>
      </w:r>
      <w:r w:rsidR="00B22129">
        <w:t xml:space="preserve"> authenticate the provenance of software</w:t>
      </w:r>
      <w:r w:rsidR="00F75DBF">
        <w:t xml:space="preserve"> and/or individual software components is an important step.  Looking beyond just software and identifying that a </w:t>
      </w:r>
      <w:r w:rsidR="009975A2">
        <w:t>hardware bill of materials (</w:t>
      </w:r>
      <w:r w:rsidR="00B22129">
        <w:t>HBOMs</w:t>
      </w:r>
      <w:r w:rsidR="009975A2">
        <w:t>)</w:t>
      </w:r>
      <w:r w:rsidR="00B22129">
        <w:t xml:space="preserve"> </w:t>
      </w:r>
      <w:r w:rsidR="00F75DBF">
        <w:t>is just as critical since hardware comes with additional software that may not be captured in the SBOM</w:t>
      </w:r>
      <w:r w:rsidR="00B22129">
        <w:t>.</w:t>
      </w:r>
      <w:r w:rsidR="00167EE7">
        <w:t xml:space="preserve">  This would require </w:t>
      </w:r>
      <w:r w:rsidR="00E224D0">
        <w:t>voluntary</w:t>
      </w:r>
      <w:r w:rsidR="00167EE7">
        <w:t xml:space="preserve"> participation from the various countries to ensure that the quality and accuracy of the information sharing is trusted and reliable.  </w:t>
      </w:r>
      <w:r w:rsidR="009C554F">
        <w:t>This information sharing is more critical for open source software vendors and/or developers who</w:t>
      </w:r>
      <w:r w:rsidR="00765AE3">
        <w:t xml:space="preserve"> may have ties with unfriendly countries and/or known threat actors.  </w:t>
      </w:r>
    </w:p>
    <w:p w14:paraId="0A9E0346" w14:textId="46858DD1" w:rsidR="002D236D" w:rsidRDefault="009E0C89">
      <w:pPr>
        <w:pStyle w:val="Heading2"/>
        <w:numPr>
          <w:ilvl w:val="1"/>
          <w:numId w:val="36"/>
        </w:numPr>
        <w:spacing w:after="60"/>
        <w:ind w:left="540" w:hanging="540"/>
      </w:pPr>
      <w:bookmarkStart w:id="89" w:name="_Toc138762990"/>
      <w:r>
        <w:t xml:space="preserve">Zero Trust </w:t>
      </w:r>
      <w:r w:rsidR="00321A22">
        <w:t>Principles</w:t>
      </w:r>
      <w:bookmarkEnd w:id="89"/>
    </w:p>
    <w:p w14:paraId="6EEA6123" w14:textId="77777777" w:rsidR="00D92A8C" w:rsidRDefault="009E0C89" w:rsidP="00D92A8C">
      <w:r>
        <w:t xml:space="preserve">Many </w:t>
      </w:r>
      <w:r w:rsidR="00321A22">
        <w:t xml:space="preserve">of the sources identified above, encourage the adoption of zero trust principles in not only the supply chain but also in the operational networks.  </w:t>
      </w:r>
      <w:r w:rsidR="009378B6">
        <w:t>One of the key principles associated with zero trust is to limit the blast radius when an operational technology is compromised.  Likewise, the premise of zero trust is that the network is already compromised.  The underlying message in the various reports above is that no one can stop supply chain attacks so therefore implement the hardware and software using a zero trust architecture</w:t>
      </w:r>
      <w:r w:rsidR="00F15620">
        <w:t>.  For example, network segmentation is one zero trust principle that is referenced repeatedly.</w:t>
      </w:r>
    </w:p>
    <w:p w14:paraId="7FCEE2C7" w14:textId="53368DCA" w:rsidR="009378B6" w:rsidRDefault="007E3CE7">
      <w:pPr>
        <w:pStyle w:val="Heading2"/>
        <w:numPr>
          <w:ilvl w:val="1"/>
          <w:numId w:val="36"/>
        </w:numPr>
        <w:spacing w:after="60"/>
        <w:ind w:left="540" w:hanging="540"/>
      </w:pPr>
      <w:bookmarkStart w:id="90" w:name="_Toc138762991"/>
      <w:r>
        <w:t>HBOMs and SBOMs</w:t>
      </w:r>
      <w:bookmarkEnd w:id="90"/>
    </w:p>
    <w:p w14:paraId="10E9B6BB" w14:textId="16AF7881" w:rsidR="00D92A8C" w:rsidRDefault="00053425" w:rsidP="00D92A8C">
      <w:r>
        <w:t>CSRIC VIII</w:t>
      </w:r>
      <w:r w:rsidR="007E3CE7">
        <w:t xml:space="preserve"> discussed SBOMs extensively in </w:t>
      </w:r>
      <w:r>
        <w:t>its</w:t>
      </w:r>
      <w:r w:rsidR="007E3CE7">
        <w:t xml:space="preserve"> September 2022 report</w:t>
      </w:r>
      <w:r w:rsidR="00B07374">
        <w:t>.</w:t>
      </w:r>
      <w:r w:rsidR="00CC6D1B">
        <w:rPr>
          <w:rStyle w:val="FootnoteReference"/>
        </w:rPr>
        <w:footnoteReference w:id="105"/>
      </w:r>
      <w:r w:rsidR="00B07374">
        <w:t xml:space="preserve">  SBOMs continue to be an area of opportunity for the industry to mature</w:t>
      </w:r>
      <w:r w:rsidR="00F54DB3">
        <w:t xml:space="preserve"> both from the publication of machine readable SBOMs and the </w:t>
      </w:r>
      <w:r w:rsidR="00854BE3">
        <w:t xml:space="preserve">vulnerability scanning tools against these SBOMs.  Likewise, the industry </w:t>
      </w:r>
      <w:r w:rsidR="00A024D2">
        <w:t xml:space="preserve">should </w:t>
      </w:r>
      <w:r w:rsidR="00FE4A42">
        <w:t>consider</w:t>
      </w:r>
      <w:r w:rsidR="00A024D2">
        <w:t xml:space="preserve"> </w:t>
      </w:r>
      <w:r w:rsidR="00854BE3">
        <w:t xml:space="preserve">HBOM </w:t>
      </w:r>
      <w:r w:rsidR="00A024D2">
        <w:t xml:space="preserve">in concert with </w:t>
      </w:r>
      <w:r w:rsidR="00854BE3">
        <w:t>SBOM since essentially all hardware consist</w:t>
      </w:r>
      <w:r w:rsidR="00471FB0">
        <w:t>s</w:t>
      </w:r>
      <w:r w:rsidR="00854BE3">
        <w:t xml:space="preserve"> of software that needs to be </w:t>
      </w:r>
      <w:r w:rsidR="00471FB0">
        <w:t xml:space="preserve">accounted for </w:t>
      </w:r>
      <w:r w:rsidR="00854BE3">
        <w:t xml:space="preserve">in the SBOM.  There is a significant gap in the standardization of HBOMs unlike SBOMs </w:t>
      </w:r>
      <w:r w:rsidR="00316947">
        <w:t>which</w:t>
      </w:r>
      <w:r w:rsidR="00854BE3">
        <w:t xml:space="preserve"> have </w:t>
      </w:r>
      <w:r w:rsidR="00316947">
        <w:t>two</w:t>
      </w:r>
      <w:r w:rsidR="00854BE3">
        <w:t xml:space="preserve"> primary leading </w:t>
      </w:r>
      <w:r w:rsidR="00454EEF">
        <w:t xml:space="preserve">formats </w:t>
      </w:r>
      <w:r w:rsidR="00316947">
        <w:t xml:space="preserve">- </w:t>
      </w:r>
      <w:r w:rsidR="00454EEF">
        <w:t>SPDX</w:t>
      </w:r>
      <w:r w:rsidR="003865AD">
        <w:t xml:space="preserve"> and Cyclone DX.  </w:t>
      </w:r>
      <w:r w:rsidR="00B30446">
        <w:t xml:space="preserve">HBOMs </w:t>
      </w:r>
      <w:r w:rsidR="008E68D5">
        <w:t>should includ</w:t>
      </w:r>
      <w:r w:rsidR="00316947">
        <w:t>e</w:t>
      </w:r>
      <w:r w:rsidR="008E68D5">
        <w:t xml:space="preserve"> configuration, provenance of the component(s), </w:t>
      </w:r>
      <w:r w:rsidR="00316947">
        <w:t xml:space="preserve">and </w:t>
      </w:r>
      <w:r w:rsidR="00380230">
        <w:t>obsolescence of any component(s)</w:t>
      </w:r>
      <w:r w:rsidR="00354BDE">
        <w:t>.  Each individual component should have a</w:t>
      </w:r>
      <w:r w:rsidR="00497126">
        <w:t xml:space="preserve"> unique </w:t>
      </w:r>
      <w:r w:rsidR="00471FB0">
        <w:t>SBOM,</w:t>
      </w:r>
      <w:r w:rsidR="00497126">
        <w:t xml:space="preserve"> or the component’s software should be reported in a higher level platform SBOM.</w:t>
      </w:r>
    </w:p>
    <w:p w14:paraId="4860DE69" w14:textId="0ACDB6C7" w:rsidR="003865AD" w:rsidRDefault="003865AD">
      <w:pPr>
        <w:pStyle w:val="Heading2"/>
        <w:numPr>
          <w:ilvl w:val="1"/>
          <w:numId w:val="36"/>
        </w:numPr>
        <w:spacing w:after="60"/>
        <w:ind w:left="540" w:hanging="540"/>
      </w:pPr>
      <w:bookmarkStart w:id="91" w:name="_Toc138762992"/>
      <w:r>
        <w:t>Memory Unsafe Languages</w:t>
      </w:r>
      <w:bookmarkEnd w:id="91"/>
    </w:p>
    <w:p w14:paraId="5138AF77" w14:textId="0E5D823F" w:rsidR="00372B62" w:rsidRDefault="00EA3F95" w:rsidP="003865AD">
      <w:r>
        <w:t>Since NSA’s publication in late 2022 of its Software Memory Safety report, t</w:t>
      </w:r>
      <w:r w:rsidR="003865AD">
        <w:t xml:space="preserve">he U.S. government, has </w:t>
      </w:r>
      <w:r w:rsidR="003C45C8">
        <w:t xml:space="preserve">pursued a conversation on this issue with </w:t>
      </w:r>
      <w:r w:rsidR="003865AD">
        <w:t xml:space="preserve">the cybersecurity industry.  The challenges with the migration from unsafe to safe languages is that some of the telecommunications related code bases have been around for decades.  The code bases have </w:t>
      </w:r>
      <w:r w:rsidR="003865AD">
        <w:lastRenderedPageBreak/>
        <w:t xml:space="preserve">evolved themselves over the years to support new protocols, standards based specifications, and proprietary functions.  </w:t>
      </w:r>
      <w:r w:rsidR="003C45C8">
        <w:t xml:space="preserve">Nevertheless, </w:t>
      </w:r>
      <w:r w:rsidR="003865AD">
        <w:t>it will take years for vendors to effectively migrate from unsafe languages due to the complexities of the generational specifications identified by the various SDOs.</w:t>
      </w:r>
    </w:p>
    <w:p w14:paraId="25124BCE" w14:textId="6BB0B62A" w:rsidR="00372B62" w:rsidRDefault="0052509C">
      <w:pPr>
        <w:pStyle w:val="Heading2"/>
        <w:numPr>
          <w:ilvl w:val="1"/>
          <w:numId w:val="36"/>
        </w:numPr>
        <w:spacing w:after="60"/>
        <w:ind w:left="540" w:hanging="540"/>
      </w:pPr>
      <w:bookmarkStart w:id="92" w:name="_Toc138762993"/>
      <w:r>
        <w:t>ML</w:t>
      </w:r>
      <w:r w:rsidR="00372B62">
        <w:t>/</w:t>
      </w:r>
      <w:r>
        <w:t>AI</w:t>
      </w:r>
      <w:bookmarkEnd w:id="92"/>
    </w:p>
    <w:p w14:paraId="5EC6A047" w14:textId="4065544B" w:rsidR="00321A22" w:rsidRDefault="0052509C" w:rsidP="00372B62">
      <w:r>
        <w:t xml:space="preserve">ML and AI </w:t>
      </w:r>
      <w:r w:rsidR="00372B62">
        <w:t xml:space="preserve">will have generational impacts </w:t>
      </w:r>
      <w:r w:rsidR="001373EB">
        <w:t>on</w:t>
      </w:r>
      <w:r w:rsidR="00372B62">
        <w:t xml:space="preserve"> CSPs</w:t>
      </w:r>
      <w:r w:rsidR="003C45C8">
        <w:t>.</w:t>
      </w:r>
      <w:r w:rsidR="00372B62">
        <w:t xml:space="preserve">  Currently, </w:t>
      </w:r>
      <w:r w:rsidR="003C45C8">
        <w:t xml:space="preserve">use of </w:t>
      </w:r>
      <w:r>
        <w:t>ML/AI</w:t>
      </w:r>
      <w:r w:rsidR="003C45C8">
        <w:t xml:space="preserve"> </w:t>
      </w:r>
      <w:r w:rsidR="00B61AB2">
        <w:t>is</w:t>
      </w:r>
      <w:r w:rsidR="00372B62">
        <w:t xml:space="preserve"> in </w:t>
      </w:r>
      <w:r w:rsidR="00B61AB2">
        <w:t xml:space="preserve">the early </w:t>
      </w:r>
      <w:r w:rsidR="00372B62">
        <w:t>stage</w:t>
      </w:r>
      <w:r w:rsidR="001373EB">
        <w:t xml:space="preserve"> of deployment, and enterprises in general are devoting more resources to understanding its potential uses in production environments.</w:t>
      </w:r>
      <w:r w:rsidR="00372B62">
        <w:t xml:space="preserve"> </w:t>
      </w:r>
      <w:r w:rsidR="001373EB">
        <w:t xml:space="preserve">In addition, the advent of </w:t>
      </w:r>
      <w:r w:rsidR="00237750">
        <w:t xml:space="preserve">quantum computing will enable more robust </w:t>
      </w:r>
      <w:r>
        <w:t>ML/AI</w:t>
      </w:r>
      <w:r w:rsidR="00237750">
        <w:t xml:space="preserve"> capabilities.  </w:t>
      </w:r>
      <w:r w:rsidR="001373EB">
        <w:t>Therefore, t</w:t>
      </w:r>
      <w:r w:rsidR="00237750">
        <w:t xml:space="preserve">he time is now to </w:t>
      </w:r>
      <w:r w:rsidR="001373EB">
        <w:t>begin deeper conversations on</w:t>
      </w:r>
      <w:r w:rsidR="00237750">
        <w:t xml:space="preserve"> security </w:t>
      </w:r>
      <w:r w:rsidR="0052119F">
        <w:t>best practices</w:t>
      </w:r>
      <w:r w:rsidR="001373EB">
        <w:t>,</w:t>
      </w:r>
      <w:r w:rsidR="0052119F">
        <w:t xml:space="preserve"> </w:t>
      </w:r>
      <w:r w:rsidR="001373EB">
        <w:t xml:space="preserve">specifications, recommendations, and guidelines for </w:t>
      </w:r>
      <w:r>
        <w:t>ML and AI</w:t>
      </w:r>
      <w:r w:rsidR="00237750">
        <w:t xml:space="preserve"> </w:t>
      </w:r>
      <w:r w:rsidR="001373EB">
        <w:t>in the global CSP ecosystem.</w:t>
      </w:r>
    </w:p>
    <w:p w14:paraId="06C5ADF8" w14:textId="24C6E13B" w:rsidR="00B23EB9" w:rsidRDefault="00B23EB9">
      <w:pPr>
        <w:pStyle w:val="Heading2"/>
        <w:numPr>
          <w:ilvl w:val="1"/>
          <w:numId w:val="36"/>
        </w:numPr>
        <w:spacing w:after="60"/>
        <w:ind w:left="540" w:hanging="540"/>
      </w:pPr>
      <w:bookmarkStart w:id="93" w:name="_Toc138762994"/>
      <w:r>
        <w:t>Platform Security</w:t>
      </w:r>
      <w:bookmarkEnd w:id="93"/>
    </w:p>
    <w:p w14:paraId="1F712C26" w14:textId="3F6B9CC4" w:rsidR="35EC4D49" w:rsidRDefault="35EC4D49" w:rsidP="4F05556F">
      <w:pPr>
        <w:spacing w:line="259" w:lineRule="auto"/>
      </w:pPr>
      <w:r>
        <w:t xml:space="preserve">Securing the system from supply chain attacks </w:t>
      </w:r>
      <w:r w:rsidR="41BA6505">
        <w:t>can be facilitated through strong platform security measures</w:t>
      </w:r>
      <w:r w:rsidR="436F10A5">
        <w:t>.</w:t>
      </w:r>
      <w:r w:rsidR="6BFE91EA">
        <w:t xml:space="preserve">  The main building blocks for platform security can be listed as Root of Trust, Secure Storage, Secure Boot, and Secure Debug.  </w:t>
      </w:r>
      <w:r w:rsidR="725490A5">
        <w:t>A f</w:t>
      </w:r>
      <w:r w:rsidR="6BFE91EA">
        <w:t xml:space="preserve">lexible and robust platform security solution </w:t>
      </w:r>
      <w:r w:rsidR="23304BE8">
        <w:t xml:space="preserve">also </w:t>
      </w:r>
      <w:r w:rsidR="6BFE91EA">
        <w:t>requires a solid and futureproof key management service utilizing up to date hardware crypto engines and TRNG engine.</w:t>
      </w:r>
    </w:p>
    <w:p w14:paraId="46774266" w14:textId="1C30367F" w:rsidR="00D92A8C" w:rsidRDefault="00D92A8C" w:rsidP="4F05556F">
      <w:pPr>
        <w:spacing w:line="259" w:lineRule="auto"/>
      </w:pPr>
      <w:r w:rsidRPr="00D92A8C">
        <w:t xml:space="preserve">A Hardware Root of Trust must be inherently </w:t>
      </w:r>
      <w:r w:rsidR="004F0BD0" w:rsidRPr="00D92A8C">
        <w:t>trusted;</w:t>
      </w:r>
      <w:r w:rsidRPr="00D92A8C">
        <w:t xml:space="preserve"> therefore, it must be secure-by-design providing a foundation on which all secure operations of a computing system depend. </w:t>
      </w:r>
      <w:r w:rsidR="00970B2C">
        <w:t xml:space="preserve"> </w:t>
      </w:r>
      <w:r w:rsidRPr="00D92A8C">
        <w:t xml:space="preserve">Secure Storage is a service in hardware to store data objects securely in a non-volatile fashion on the board. </w:t>
      </w:r>
      <w:r>
        <w:t xml:space="preserve"> </w:t>
      </w:r>
      <w:r w:rsidRPr="00D92A8C">
        <w:t xml:space="preserve">The processing on the product must be brought up in a secure state.  Secure Boot is the basic feature that provides this security and trustworthiness. </w:t>
      </w:r>
      <w:r>
        <w:t xml:space="preserve"> </w:t>
      </w:r>
      <w:r w:rsidRPr="00D92A8C">
        <w:t xml:space="preserve">Secure Debug is one of the most important platform security requirements, </w:t>
      </w:r>
      <w:r w:rsidR="00970B2C">
        <w:t xml:space="preserve">as </w:t>
      </w:r>
      <w:r w:rsidRPr="00D92A8C">
        <w:t>access to debug ports should be locked to maintain operational security and a secure unlock should be supported when access is required by an authorized entity.</w:t>
      </w:r>
    </w:p>
    <w:p w14:paraId="3B74B52D" w14:textId="3631E7A4" w:rsidR="00D77276" w:rsidRDefault="286D92D7" w:rsidP="4F05556F">
      <w:pPr>
        <w:spacing w:line="259" w:lineRule="auto"/>
      </w:pPr>
      <w:r>
        <w:t xml:space="preserve">Hardware vulnerabilities may </w:t>
      </w:r>
      <w:r w:rsidR="27587420">
        <w:t xml:space="preserve">also </w:t>
      </w:r>
      <w:r>
        <w:t>lurk in legacy platforms or discontinued products still in use thus representing a persistent risk across infrastructure and NMS supply chains.  End users should maintain awareness of all products used to maintain and operate their critical infrastructure networks.  In particular, CSPs must maintain vigilance over firmware updates that may not address key elements, including SDKs or specific SOC components.</w:t>
      </w:r>
      <w:r w:rsidR="05BA1F14">
        <w:t xml:space="preserve"> </w:t>
      </w:r>
      <w:r w:rsidR="00D92A8C">
        <w:t xml:space="preserve"> </w:t>
      </w:r>
      <w:r w:rsidR="6A295EB9">
        <w:t>Of particular note, th</w:t>
      </w:r>
      <w:r w:rsidR="5AFB1BA6">
        <w:t>e</w:t>
      </w:r>
      <w:r w:rsidR="6A295EB9">
        <w:t xml:space="preserve"> CISA co-authored paper </w:t>
      </w:r>
      <w:r w:rsidR="5AFB1BA6">
        <w:t xml:space="preserve">“Shifting the </w:t>
      </w:r>
      <w:r w:rsidR="1819CAEE">
        <w:t>Balance of Cybersecurity Risk,</w:t>
      </w:r>
      <w:r w:rsidR="009C02E3">
        <w:t>”</w:t>
      </w:r>
      <w:r w:rsidR="1819CAEE">
        <w:t xml:space="preserve"> </w:t>
      </w:r>
      <w:r w:rsidR="6A295EB9">
        <w:t xml:space="preserve">cites the European Union’s Cyber Resilience Act, which reflects the European Commissions’ perspective of manufacturers’ responsibilities to prevent introducing vulnerable products into the marketplace.  </w:t>
      </w:r>
      <w:r w:rsidR="1819CAEE">
        <w:t>The Commission</w:t>
      </w:r>
      <w:r w:rsidR="6A295EB9">
        <w:t xml:space="preserve"> may wish to consider a working group to assess the value of these governmental policy developments in a future CSRIC Charter.</w:t>
      </w:r>
    </w:p>
    <w:p w14:paraId="5C500549" w14:textId="768B0534" w:rsidR="00FC2B41" w:rsidRDefault="00FC2B41">
      <w:pPr>
        <w:pStyle w:val="Heading2"/>
        <w:numPr>
          <w:ilvl w:val="1"/>
          <w:numId w:val="36"/>
        </w:numPr>
        <w:ind w:left="540" w:hanging="540"/>
      </w:pPr>
      <w:bookmarkStart w:id="94" w:name="_Toc138762995"/>
      <w:r>
        <w:t>Network Management</w:t>
      </w:r>
      <w:bookmarkEnd w:id="94"/>
    </w:p>
    <w:p w14:paraId="4820F896" w14:textId="6262CA8B" w:rsidR="6285DA8A" w:rsidRPr="00D92A8C" w:rsidRDefault="6285DA8A">
      <w:pPr>
        <w:rPr>
          <w:szCs w:val="24"/>
        </w:rPr>
      </w:pPr>
      <w:r w:rsidRPr="00D92A8C">
        <w:rPr>
          <w:rFonts w:eastAsia="Calibri"/>
          <w:szCs w:val="24"/>
        </w:rPr>
        <w:t>Network Management Systems</w:t>
      </w:r>
      <w:r w:rsidR="00E6742B" w:rsidRPr="00D92A8C">
        <w:rPr>
          <w:rFonts w:eastAsia="Calibri"/>
          <w:szCs w:val="24"/>
        </w:rPr>
        <w:t xml:space="preserve"> </w:t>
      </w:r>
      <w:r w:rsidRPr="00D92A8C">
        <w:rPr>
          <w:rFonts w:eastAsia="Calibri"/>
          <w:szCs w:val="24"/>
        </w:rPr>
        <w:t>encompass a broad range of functionality realized in software and deployed into various infrastructure environments, dictated by network operator needs.</w:t>
      </w:r>
      <w:r w:rsidR="004F0BD0">
        <w:rPr>
          <w:rFonts w:eastAsia="Calibri"/>
          <w:szCs w:val="24"/>
        </w:rPr>
        <w:t xml:space="preserve"> </w:t>
      </w:r>
      <w:r w:rsidRPr="00D92A8C">
        <w:rPr>
          <w:rFonts w:eastAsia="Calibri"/>
          <w:szCs w:val="24"/>
        </w:rPr>
        <w:t xml:space="preserve"> The </w:t>
      </w:r>
      <w:r w:rsidRPr="00D92A8C">
        <w:rPr>
          <w:rFonts w:eastAsia="Calibri"/>
          <w:szCs w:val="24"/>
        </w:rPr>
        <w:lastRenderedPageBreak/>
        <w:t xml:space="preserve">software used in NMS, like other modern software systems, typically includes a mix of proprietary, </w:t>
      </w:r>
      <w:r w:rsidR="009C02E3">
        <w:rPr>
          <w:rFonts w:eastAsia="Calibri"/>
          <w:szCs w:val="24"/>
        </w:rPr>
        <w:t>third</w:t>
      </w:r>
      <w:r w:rsidRPr="00D92A8C">
        <w:rPr>
          <w:rFonts w:eastAsia="Calibri"/>
          <w:szCs w:val="24"/>
        </w:rPr>
        <w:t xml:space="preserve"> party and Open Source Software. </w:t>
      </w:r>
    </w:p>
    <w:p w14:paraId="5496C48D" w14:textId="06E1F21D" w:rsidR="6285DA8A" w:rsidRPr="00D92A8C" w:rsidRDefault="6285DA8A">
      <w:pPr>
        <w:rPr>
          <w:szCs w:val="24"/>
        </w:rPr>
      </w:pPr>
      <w:r w:rsidRPr="00D92A8C">
        <w:rPr>
          <w:rFonts w:eastAsia="Calibri"/>
          <w:szCs w:val="24"/>
        </w:rPr>
        <w:t>The primary role of a</w:t>
      </w:r>
      <w:r w:rsidR="0052509C">
        <w:rPr>
          <w:rFonts w:eastAsia="Calibri"/>
          <w:szCs w:val="24"/>
        </w:rPr>
        <w:t>n</w:t>
      </w:r>
      <w:r w:rsidRPr="00D92A8C">
        <w:rPr>
          <w:rFonts w:eastAsia="Calibri"/>
          <w:szCs w:val="24"/>
        </w:rPr>
        <w:t xml:space="preserve"> NMS is for the roll out, configuration management, node/service monitoring, device management, and software management across all network nodes</w:t>
      </w:r>
      <w:r w:rsidRPr="00D92A8C">
        <w:rPr>
          <w:rFonts w:eastAsia="Calibri"/>
          <w:strike/>
          <w:szCs w:val="24"/>
        </w:rPr>
        <w:t xml:space="preserve"> </w:t>
      </w:r>
      <w:r w:rsidRPr="00D92A8C">
        <w:rPr>
          <w:rFonts w:eastAsia="Calibri"/>
          <w:szCs w:val="24"/>
        </w:rPr>
        <w:t xml:space="preserve">such as core, </w:t>
      </w:r>
      <w:r w:rsidR="00284D1C" w:rsidRPr="00D92A8C">
        <w:rPr>
          <w:rFonts w:eastAsia="Calibri"/>
          <w:szCs w:val="24"/>
        </w:rPr>
        <w:t>transport,</w:t>
      </w:r>
      <w:r w:rsidRPr="00D92A8C">
        <w:rPr>
          <w:rFonts w:eastAsia="Calibri"/>
          <w:szCs w:val="24"/>
        </w:rPr>
        <w:t xml:space="preserve"> and radio access nodes.</w:t>
      </w:r>
      <w:r w:rsidR="004F0BD0">
        <w:rPr>
          <w:rFonts w:eastAsia="Calibri"/>
          <w:szCs w:val="24"/>
        </w:rPr>
        <w:t xml:space="preserve"> </w:t>
      </w:r>
      <w:r w:rsidRPr="00D92A8C">
        <w:rPr>
          <w:rFonts w:eastAsia="Calibri"/>
          <w:szCs w:val="24"/>
        </w:rPr>
        <w:t xml:space="preserve"> In the case of radio access nodes, a</w:t>
      </w:r>
      <w:r w:rsidR="00181570">
        <w:rPr>
          <w:rFonts w:eastAsia="Calibri"/>
          <w:szCs w:val="24"/>
        </w:rPr>
        <w:t>n</w:t>
      </w:r>
      <w:r w:rsidRPr="00D92A8C">
        <w:rPr>
          <w:rFonts w:eastAsia="Calibri"/>
          <w:szCs w:val="24"/>
        </w:rPr>
        <w:t xml:space="preserve"> NMS may be responsible for the management of 10s, 100s, 1000s or even 10,000 nodes, depending on the network size. </w:t>
      </w:r>
      <w:r w:rsidR="004F0BD0">
        <w:rPr>
          <w:rFonts w:eastAsia="Calibri"/>
          <w:szCs w:val="24"/>
        </w:rPr>
        <w:t xml:space="preserve"> </w:t>
      </w:r>
      <w:r w:rsidRPr="00D92A8C">
        <w:rPr>
          <w:rFonts w:eastAsia="Calibri"/>
          <w:szCs w:val="24"/>
        </w:rPr>
        <w:t xml:space="preserve">It is therefore critical that NMS solutions support robust user access controls and that </w:t>
      </w:r>
      <w:r w:rsidR="00475AA5">
        <w:rPr>
          <w:rFonts w:eastAsia="Calibri"/>
          <w:szCs w:val="24"/>
        </w:rPr>
        <w:t xml:space="preserve">network </w:t>
      </w:r>
      <w:r w:rsidR="00A55434">
        <w:rPr>
          <w:rFonts w:eastAsia="Calibri"/>
          <w:szCs w:val="24"/>
        </w:rPr>
        <w:t>operators</w:t>
      </w:r>
      <w:r w:rsidR="00475AA5">
        <w:rPr>
          <w:rFonts w:eastAsia="Calibri"/>
          <w:szCs w:val="24"/>
        </w:rPr>
        <w:t xml:space="preserve"> incorporate </w:t>
      </w:r>
      <w:r w:rsidRPr="00D92A8C">
        <w:rPr>
          <w:rFonts w:eastAsia="Calibri"/>
          <w:szCs w:val="24"/>
        </w:rPr>
        <w:t xml:space="preserve">such controls </w:t>
      </w:r>
      <w:r w:rsidR="00A55434">
        <w:rPr>
          <w:rFonts w:eastAsia="Calibri"/>
          <w:szCs w:val="24"/>
        </w:rPr>
        <w:t xml:space="preserve">their </w:t>
      </w:r>
      <w:r w:rsidRPr="00D92A8C">
        <w:rPr>
          <w:rFonts w:eastAsia="Calibri"/>
          <w:szCs w:val="24"/>
        </w:rPr>
        <w:t>network</w:t>
      </w:r>
      <w:r w:rsidR="00A55434">
        <w:rPr>
          <w:rFonts w:eastAsia="Calibri"/>
          <w:szCs w:val="24"/>
        </w:rPr>
        <w:t>s</w:t>
      </w:r>
      <w:r w:rsidRPr="00D92A8C">
        <w:rPr>
          <w:rFonts w:eastAsia="Calibri"/>
          <w:szCs w:val="24"/>
        </w:rPr>
        <w:t xml:space="preserve">. </w:t>
      </w:r>
      <w:r w:rsidR="004F0BD0">
        <w:rPr>
          <w:rFonts w:eastAsia="Calibri"/>
          <w:szCs w:val="24"/>
        </w:rPr>
        <w:t xml:space="preserve"> </w:t>
      </w:r>
      <w:r w:rsidRPr="00D92A8C">
        <w:rPr>
          <w:rFonts w:eastAsia="Calibri"/>
          <w:szCs w:val="24"/>
        </w:rPr>
        <w:t xml:space="preserve">Typical access controls should consist of user authentication and authorization, based on granular user roles </w:t>
      </w:r>
      <w:r w:rsidR="00A55434">
        <w:rPr>
          <w:rFonts w:eastAsia="Calibri"/>
          <w:szCs w:val="24"/>
        </w:rPr>
        <w:t>and</w:t>
      </w:r>
      <w:r w:rsidRPr="00D92A8C">
        <w:rPr>
          <w:rFonts w:eastAsia="Calibri"/>
          <w:szCs w:val="24"/>
        </w:rPr>
        <w:t xml:space="preserve"> policies</w:t>
      </w:r>
      <w:r w:rsidR="00A55434">
        <w:rPr>
          <w:rFonts w:eastAsia="Calibri"/>
          <w:szCs w:val="24"/>
        </w:rPr>
        <w:t>,</w:t>
      </w:r>
      <w:r w:rsidRPr="00D92A8C">
        <w:rPr>
          <w:rFonts w:eastAsia="Calibri"/>
          <w:szCs w:val="24"/>
        </w:rPr>
        <w:t xml:space="preserve"> with a least privilege mindset, plus capabilities that enable tracing of user activities.</w:t>
      </w:r>
    </w:p>
    <w:p w14:paraId="16C3ED0C" w14:textId="2AA33B0E" w:rsidR="6285DA8A" w:rsidRPr="00D92A8C" w:rsidRDefault="6285DA8A">
      <w:pPr>
        <w:rPr>
          <w:szCs w:val="24"/>
        </w:rPr>
      </w:pPr>
      <w:r w:rsidRPr="00D92A8C">
        <w:rPr>
          <w:rFonts w:eastAsia="Calibri"/>
          <w:szCs w:val="24"/>
        </w:rPr>
        <w:t xml:space="preserve">NMS interfaces to network nodes, via so called southbound interfaces, should be secured to ensure only authenticated and authorized access is allowed and depending on the sensitivity of the information traversing such interfaces, enforce ciphering and integrity protection. </w:t>
      </w:r>
    </w:p>
    <w:p w14:paraId="2FF78B3F" w14:textId="127C83A1" w:rsidR="6285DA8A" w:rsidRPr="00D92A8C" w:rsidRDefault="6285DA8A">
      <w:pPr>
        <w:rPr>
          <w:szCs w:val="24"/>
        </w:rPr>
      </w:pPr>
      <w:r w:rsidRPr="00D92A8C">
        <w:rPr>
          <w:rFonts w:eastAsia="Calibri"/>
          <w:szCs w:val="24"/>
        </w:rPr>
        <w:t>Depending on an operator</w:t>
      </w:r>
      <w:r w:rsidR="00E6742B" w:rsidRPr="00D92A8C">
        <w:rPr>
          <w:rFonts w:eastAsia="Calibri"/>
          <w:szCs w:val="24"/>
        </w:rPr>
        <w:t>’</w:t>
      </w:r>
      <w:r w:rsidRPr="00D92A8C">
        <w:rPr>
          <w:rFonts w:eastAsia="Calibri"/>
          <w:szCs w:val="24"/>
        </w:rPr>
        <w:t xml:space="preserve">s deployment architecture, </w:t>
      </w:r>
      <w:r w:rsidR="00D92A8C" w:rsidRPr="00D92A8C">
        <w:rPr>
          <w:rFonts w:eastAsia="Calibri"/>
          <w:szCs w:val="24"/>
        </w:rPr>
        <w:t>an</w:t>
      </w:r>
      <w:r w:rsidRPr="00D92A8C">
        <w:rPr>
          <w:rFonts w:eastAsia="Calibri"/>
          <w:szCs w:val="24"/>
        </w:rPr>
        <w:t xml:space="preserve"> NMS may also communicate with other systems, such as an umbrella network management system or a service orchestration system, via so called </w:t>
      </w:r>
      <w:r w:rsidR="00A55434">
        <w:rPr>
          <w:rFonts w:eastAsia="Calibri"/>
          <w:szCs w:val="24"/>
        </w:rPr>
        <w:t>n</w:t>
      </w:r>
      <w:r w:rsidRPr="00D92A8C">
        <w:rPr>
          <w:rFonts w:eastAsia="Calibri"/>
          <w:szCs w:val="24"/>
        </w:rPr>
        <w:t xml:space="preserve">orthbound interfaces. </w:t>
      </w:r>
      <w:r w:rsidR="003308EF">
        <w:rPr>
          <w:rFonts w:eastAsia="Calibri"/>
          <w:szCs w:val="24"/>
        </w:rPr>
        <w:t xml:space="preserve"> </w:t>
      </w:r>
      <w:r w:rsidRPr="00D92A8C">
        <w:rPr>
          <w:rFonts w:eastAsia="Calibri"/>
          <w:szCs w:val="24"/>
        </w:rPr>
        <w:t xml:space="preserve">Such interfaces should also enforce authentication and authorization and ciphering and/or integrity protection depending on the sensitivity of the information being exchanged. </w:t>
      </w:r>
      <w:r w:rsidR="003308EF">
        <w:rPr>
          <w:rFonts w:eastAsia="Calibri"/>
          <w:szCs w:val="24"/>
        </w:rPr>
        <w:t xml:space="preserve"> </w:t>
      </w:r>
      <w:r w:rsidRPr="00D92A8C">
        <w:rPr>
          <w:rFonts w:eastAsia="Calibri"/>
          <w:szCs w:val="24"/>
        </w:rPr>
        <w:t>NMS access to the internet is not allowed</w:t>
      </w:r>
      <w:r w:rsidR="00A55434">
        <w:rPr>
          <w:rFonts w:eastAsia="Calibri"/>
          <w:szCs w:val="24"/>
        </w:rPr>
        <w:t>,</w:t>
      </w:r>
      <w:r w:rsidRPr="00D92A8C">
        <w:rPr>
          <w:rFonts w:eastAsia="Calibri"/>
          <w:szCs w:val="24"/>
        </w:rPr>
        <w:t xml:space="preserve"> however secure access (e.g.</w:t>
      </w:r>
      <w:r w:rsidR="00D92A8C" w:rsidRPr="00D92A8C">
        <w:rPr>
          <w:rFonts w:eastAsia="Calibri"/>
          <w:szCs w:val="24"/>
        </w:rPr>
        <w:t>,</w:t>
      </w:r>
      <w:r w:rsidRPr="00D92A8C">
        <w:rPr>
          <w:rFonts w:eastAsia="Calibri"/>
          <w:szCs w:val="24"/>
        </w:rPr>
        <w:t xml:space="preserve"> VPN) is provided to NMS vendors to enable support services.</w:t>
      </w:r>
    </w:p>
    <w:p w14:paraId="7BA3A028" w14:textId="73C368DA" w:rsidR="6285DA8A" w:rsidRPr="00D92A8C" w:rsidRDefault="6285DA8A">
      <w:pPr>
        <w:rPr>
          <w:szCs w:val="24"/>
        </w:rPr>
      </w:pPr>
      <w:r w:rsidRPr="00D92A8C">
        <w:rPr>
          <w:rFonts w:eastAsia="Calibri"/>
          <w:szCs w:val="24"/>
        </w:rPr>
        <w:t>NMS should support and use security controls which can detect if received software artifacts, such as software builds and configuration files for the NMS platform and the managed and monitored nodes, have been tampered with and provide secure storage of such artifacts.</w:t>
      </w:r>
    </w:p>
    <w:p w14:paraId="7975EFE0" w14:textId="0352239D" w:rsidR="6285DA8A" w:rsidRDefault="6285DA8A">
      <w:r w:rsidRPr="00D92A8C">
        <w:rPr>
          <w:rFonts w:eastAsia="Calibri"/>
          <w:szCs w:val="24"/>
        </w:rPr>
        <w:t>NMS, like any other software system, should have robust secure software development and software supply chain security controls in place that are adhered to and continuously re-evaluated for the complete lifecycle of the NMS.</w:t>
      </w:r>
    </w:p>
    <w:p w14:paraId="4E845B2E" w14:textId="6CDCA8E1" w:rsidR="00D77276" w:rsidRDefault="00F35443">
      <w:pPr>
        <w:pStyle w:val="Heading1"/>
        <w:numPr>
          <w:ilvl w:val="0"/>
          <w:numId w:val="36"/>
        </w:numPr>
        <w:shd w:val="clear" w:color="auto" w:fill="auto"/>
        <w:ind w:left="360" w:hanging="360"/>
      </w:pPr>
      <w:bookmarkStart w:id="95" w:name="_Summary_of_Key_1"/>
      <w:bookmarkStart w:id="96" w:name="_Toc138762996"/>
      <w:bookmarkEnd w:id="95"/>
      <w:r>
        <w:t xml:space="preserve">Summary </w:t>
      </w:r>
      <w:r w:rsidR="00D77276">
        <w:t xml:space="preserve">of </w:t>
      </w:r>
      <w:r>
        <w:t xml:space="preserve">Key </w:t>
      </w:r>
      <w:r w:rsidR="00D77276">
        <w:t>Recommendations</w:t>
      </w:r>
      <w:bookmarkEnd w:id="96"/>
    </w:p>
    <w:p w14:paraId="72D5A646" w14:textId="012CF5F0" w:rsidR="686EB093" w:rsidRDefault="26D8D402" w:rsidP="4095DA12">
      <w:r>
        <w:t xml:space="preserve">The table in this section summarizes specific vulnerabilities and the associated recommended mitigations discussed </w:t>
      </w:r>
      <w:r w:rsidR="7AA27340">
        <w:t xml:space="preserve">in </w:t>
      </w:r>
      <w:r>
        <w:t>this report.  This table is neither exhaustive nor complete but highlights</w:t>
      </w:r>
      <w:r w:rsidR="4307E54E">
        <w:t xml:space="preserve"> important areas focus in protecting the supply chain.</w:t>
      </w:r>
    </w:p>
    <w:p w14:paraId="264C2537" w14:textId="15186B0D" w:rsidR="4307E54E" w:rsidRDefault="4307E54E" w:rsidP="4095DA12">
      <w:r>
        <w:t>To that end, we note that many other security and supply chain practices should be implemented</w:t>
      </w:r>
      <w:r w:rsidR="37947BBA">
        <w:t xml:space="preserve"> (as noted in the various supply chain standards and best practices referenced in this report)</w:t>
      </w:r>
      <w:r>
        <w:t>.</w:t>
      </w:r>
      <w:r w:rsidR="25900825">
        <w:t xml:space="preserve">  For example, all of the noted supply chain functions referenced in Section 3.4.1</w:t>
      </w:r>
      <w:r w:rsidR="7A9A9CD9">
        <w:t xml:space="preserve"> should be subject to </w:t>
      </w:r>
      <w:r w:rsidR="357075BC">
        <w:t>best-in-class</w:t>
      </w:r>
      <w:r w:rsidR="7A9A9CD9">
        <w:t xml:space="preserve"> cybersecurity practices to mitigate the insertion of vulnerabilities that can be</w:t>
      </w:r>
      <w:r w:rsidR="78D9D6F9">
        <w:t xml:space="preserve"> leveraged </w:t>
      </w:r>
      <w:r w:rsidR="0872673A">
        <w:t>in a</w:t>
      </w:r>
      <w:r w:rsidR="78D9D6F9">
        <w:t xml:space="preserve"> supply chain attack.</w:t>
      </w:r>
    </w:p>
    <w:p w14:paraId="6F2CA2AF" w14:textId="71BE05E9" w:rsidR="78D9D6F9" w:rsidRDefault="78D9D6F9" w:rsidP="4095DA12">
      <w:r>
        <w:t>We also note that this report</w:t>
      </w:r>
      <w:r w:rsidR="59A04839">
        <w:t xml:space="preserve"> focuses on software controlled hardware aspects and</w:t>
      </w:r>
      <w:r>
        <w:t xml:space="preserve"> should be read in the context of </w:t>
      </w:r>
      <w:r w:rsidR="00F1357A">
        <w:t>CSRIC VIII’s</w:t>
      </w:r>
      <w:r>
        <w:t xml:space="preserve"> first report</w:t>
      </w:r>
      <w:r w:rsidR="0052357F">
        <w:t xml:space="preserve"> on</w:t>
      </w:r>
      <w:r>
        <w:t xml:space="preserve"> </w:t>
      </w:r>
      <w:r w:rsidR="0052357F">
        <w:t xml:space="preserve">“Recommended Best Practices to Improve </w:t>
      </w:r>
      <w:r w:rsidR="0052357F">
        <w:lastRenderedPageBreak/>
        <w:t>Communications Supply Chain Security</w:t>
      </w:r>
      <w:r w:rsidR="0052509C">
        <w:t>,</w:t>
      </w:r>
      <w:r w:rsidR="0052357F">
        <w:t>”</w:t>
      </w:r>
      <w:r w:rsidR="0052357F" w:rsidRPr="00181570">
        <w:rPr>
          <w:rStyle w:val="FootnoteReference"/>
        </w:rPr>
        <w:footnoteReference w:id="106"/>
      </w:r>
      <w:r>
        <w:t xml:space="preserve"> which </w:t>
      </w:r>
      <w:r w:rsidR="00BF4456">
        <w:t>provides numerous mitigating recommendations</w:t>
      </w:r>
      <w:r>
        <w:t xml:space="preserve"> the software supply chain. </w:t>
      </w:r>
    </w:p>
    <w:p w14:paraId="1E6713C6" w14:textId="117ED10F" w:rsidR="00704BCE" w:rsidRPr="00F66F13" w:rsidRDefault="00704BCE" w:rsidP="00F66F13"/>
    <w:tbl>
      <w:tblPr>
        <w:tblStyle w:val="TableGrid1"/>
        <w:tblW w:w="9715" w:type="dxa"/>
        <w:tblCellMar>
          <w:top w:w="58" w:type="dxa"/>
          <w:bottom w:w="58" w:type="dxa"/>
        </w:tblCellMar>
        <w:tblLook w:val="04A0" w:firstRow="1" w:lastRow="0" w:firstColumn="1" w:lastColumn="0" w:noHBand="0" w:noVBand="1"/>
      </w:tblPr>
      <w:tblGrid>
        <w:gridCol w:w="2875"/>
        <w:gridCol w:w="6840"/>
      </w:tblGrid>
      <w:tr w:rsidR="00D77276" w:rsidRPr="003308EF" w14:paraId="6FBCAA5A" w14:textId="77777777" w:rsidTr="087281D1">
        <w:trPr>
          <w:trHeight w:val="300"/>
          <w:tblHeader/>
        </w:trPr>
        <w:tc>
          <w:tcPr>
            <w:tcW w:w="2875" w:type="dxa"/>
            <w:shd w:val="clear" w:color="auto" w:fill="D9D9D9" w:themeFill="background1" w:themeFillShade="D9"/>
            <w:vAlign w:val="center"/>
          </w:tcPr>
          <w:p w14:paraId="6053919F" w14:textId="1DE825B0" w:rsidR="00D77276" w:rsidRPr="003308EF" w:rsidRDefault="00D77276" w:rsidP="003B07F1">
            <w:pPr>
              <w:keepNext/>
              <w:spacing w:line="280" w:lineRule="exact"/>
              <w:jc w:val="center"/>
              <w:rPr>
                <w:b/>
                <w:bCs/>
                <w:szCs w:val="24"/>
              </w:rPr>
            </w:pPr>
            <w:bookmarkStart w:id="97" w:name="_Hlk112874779"/>
            <w:r w:rsidRPr="003308EF">
              <w:rPr>
                <w:b/>
                <w:bCs/>
                <w:szCs w:val="24"/>
              </w:rPr>
              <w:t>Vulnerabilit</w:t>
            </w:r>
            <w:r w:rsidR="001A07C5">
              <w:rPr>
                <w:b/>
                <w:bCs/>
                <w:szCs w:val="24"/>
              </w:rPr>
              <w:t>ies</w:t>
            </w:r>
          </w:p>
        </w:tc>
        <w:tc>
          <w:tcPr>
            <w:tcW w:w="6840" w:type="dxa"/>
            <w:shd w:val="clear" w:color="auto" w:fill="D9D9D9" w:themeFill="background1" w:themeFillShade="D9"/>
            <w:vAlign w:val="center"/>
          </w:tcPr>
          <w:p w14:paraId="010674D4" w14:textId="77777777" w:rsidR="00D77276" w:rsidRPr="003308EF" w:rsidRDefault="00D77276" w:rsidP="003B07F1">
            <w:pPr>
              <w:keepNext/>
              <w:spacing w:line="280" w:lineRule="exact"/>
              <w:jc w:val="center"/>
              <w:rPr>
                <w:b/>
                <w:bCs/>
                <w:szCs w:val="24"/>
              </w:rPr>
            </w:pPr>
            <w:r w:rsidRPr="003308EF">
              <w:rPr>
                <w:b/>
                <w:bCs/>
                <w:szCs w:val="24"/>
              </w:rPr>
              <w:t>Recommended Mitigation</w:t>
            </w:r>
          </w:p>
        </w:tc>
      </w:tr>
      <w:bookmarkEnd w:id="97"/>
      <w:tr w:rsidR="00D77276" w:rsidRPr="003308EF" w14:paraId="7EA446C5" w14:textId="77777777" w:rsidTr="087281D1">
        <w:trPr>
          <w:trHeight w:val="1674"/>
        </w:trPr>
        <w:tc>
          <w:tcPr>
            <w:tcW w:w="2875" w:type="dxa"/>
            <w:shd w:val="clear" w:color="auto" w:fill="FFFFFF" w:themeFill="background1"/>
          </w:tcPr>
          <w:p w14:paraId="33E02786" w14:textId="01D3E9DC" w:rsidR="00D77276" w:rsidRPr="003308EF" w:rsidRDefault="00D77276" w:rsidP="003B07F1">
            <w:pPr>
              <w:spacing w:line="280" w:lineRule="exact"/>
              <w:jc w:val="center"/>
              <w:rPr>
                <w:szCs w:val="24"/>
              </w:rPr>
            </w:pPr>
            <w:r w:rsidRPr="003308EF">
              <w:rPr>
                <w:szCs w:val="24"/>
              </w:rPr>
              <w:t xml:space="preserve">Unpatched </w:t>
            </w:r>
            <w:r w:rsidR="00D33535">
              <w:rPr>
                <w:szCs w:val="24"/>
              </w:rPr>
              <w:t>User Equipment (</w:t>
            </w:r>
            <w:r w:rsidR="00DB67AD">
              <w:rPr>
                <w:szCs w:val="24"/>
              </w:rPr>
              <w:t>UE</w:t>
            </w:r>
            <w:r w:rsidR="00D33535">
              <w:rPr>
                <w:szCs w:val="24"/>
              </w:rPr>
              <w:t>)</w:t>
            </w:r>
            <w:r w:rsidR="00DB67AD">
              <w:rPr>
                <w:szCs w:val="24"/>
              </w:rPr>
              <w:t xml:space="preserve"> </w:t>
            </w:r>
            <w:r w:rsidR="00D33535">
              <w:rPr>
                <w:szCs w:val="24"/>
              </w:rPr>
              <w:t xml:space="preserve">and </w:t>
            </w:r>
            <w:r w:rsidRPr="003308EF">
              <w:rPr>
                <w:szCs w:val="24"/>
              </w:rPr>
              <w:t>Devices</w:t>
            </w:r>
            <w:r w:rsidR="00DB67AD">
              <w:rPr>
                <w:szCs w:val="24"/>
              </w:rPr>
              <w:t xml:space="preserve"> (e.g., IoT) and Network Infrastructure Devices</w:t>
            </w:r>
          </w:p>
        </w:tc>
        <w:tc>
          <w:tcPr>
            <w:tcW w:w="6840" w:type="dxa"/>
            <w:shd w:val="clear" w:color="auto" w:fill="FFFFFF" w:themeFill="background1"/>
          </w:tcPr>
          <w:p w14:paraId="39590331" w14:textId="77777777" w:rsidR="00D77276" w:rsidRPr="003308EF" w:rsidRDefault="00D77276">
            <w:pPr>
              <w:pStyle w:val="ListParagraph"/>
              <w:widowControl/>
              <w:numPr>
                <w:ilvl w:val="0"/>
                <w:numId w:val="17"/>
              </w:numPr>
              <w:autoSpaceDE/>
              <w:autoSpaceDN/>
              <w:adjustRightInd/>
              <w:spacing w:before="0" w:after="0"/>
              <w:rPr>
                <w:rFonts w:eastAsia="Calibri"/>
                <w:szCs w:val="24"/>
              </w:rPr>
            </w:pPr>
            <w:r w:rsidRPr="003308EF">
              <w:rPr>
                <w:rFonts w:eastAsia="Calibri"/>
                <w:szCs w:val="24"/>
              </w:rPr>
              <w:t>Patch vulnerable devices whenever possible to reduce exposure risks across the organization.</w:t>
            </w:r>
          </w:p>
          <w:p w14:paraId="26DC3B87" w14:textId="77777777" w:rsidR="00D77276" w:rsidRPr="003308EF" w:rsidRDefault="00D77276">
            <w:pPr>
              <w:pStyle w:val="ListParagraph"/>
              <w:widowControl/>
              <w:numPr>
                <w:ilvl w:val="0"/>
                <w:numId w:val="17"/>
              </w:numPr>
              <w:autoSpaceDE/>
              <w:autoSpaceDN/>
              <w:adjustRightInd/>
              <w:spacing w:before="0" w:after="0"/>
              <w:rPr>
                <w:szCs w:val="24"/>
              </w:rPr>
            </w:pPr>
            <w:r w:rsidRPr="003308EF">
              <w:rPr>
                <w:rFonts w:eastAsia="Calibri"/>
                <w:szCs w:val="24"/>
              </w:rPr>
              <w:t>Use device discovery and classification to identify devices with vulnerable components by enabling vulnerability assessments, which identifies unpatched devices in organizational networks; set workflows for initiating appropriate patch processes.</w:t>
            </w:r>
          </w:p>
          <w:p w14:paraId="69E483E1" w14:textId="77777777" w:rsidR="00D77276" w:rsidRPr="003308EF" w:rsidRDefault="00D77276">
            <w:pPr>
              <w:pStyle w:val="ListParagraph"/>
              <w:widowControl/>
              <w:numPr>
                <w:ilvl w:val="0"/>
                <w:numId w:val="17"/>
              </w:numPr>
              <w:autoSpaceDE/>
              <w:autoSpaceDN/>
              <w:adjustRightInd/>
              <w:spacing w:before="0" w:after="0"/>
              <w:rPr>
                <w:szCs w:val="24"/>
              </w:rPr>
            </w:pPr>
            <w:r w:rsidRPr="003308EF">
              <w:rPr>
                <w:rFonts w:eastAsia="Calibri"/>
                <w:szCs w:val="24"/>
              </w:rPr>
              <w:t>Ensure robust device update and patching capabilities; never require physical access to a device for recovery (unless there is physical damage to the device).</w:t>
            </w:r>
          </w:p>
        </w:tc>
      </w:tr>
      <w:tr w:rsidR="00D77276" w:rsidRPr="003308EF" w14:paraId="2AA94EFF" w14:textId="77777777" w:rsidTr="087281D1">
        <w:trPr>
          <w:trHeight w:val="1674"/>
        </w:trPr>
        <w:tc>
          <w:tcPr>
            <w:tcW w:w="2875" w:type="dxa"/>
            <w:shd w:val="clear" w:color="auto" w:fill="FFFFFF" w:themeFill="background1"/>
          </w:tcPr>
          <w:p w14:paraId="7F3BF351" w14:textId="3975023D" w:rsidR="00D77276" w:rsidRPr="003308EF" w:rsidRDefault="00DB67AD" w:rsidP="003B07F1">
            <w:pPr>
              <w:spacing w:line="280" w:lineRule="exact"/>
              <w:jc w:val="center"/>
              <w:rPr>
                <w:szCs w:val="24"/>
              </w:rPr>
            </w:pPr>
            <w:r>
              <w:rPr>
                <w:szCs w:val="24"/>
              </w:rPr>
              <w:t xml:space="preserve">Operating </w:t>
            </w:r>
            <w:r w:rsidR="00D77276" w:rsidRPr="003308EF">
              <w:rPr>
                <w:szCs w:val="24"/>
              </w:rPr>
              <w:t xml:space="preserve">Legacy </w:t>
            </w:r>
            <w:r>
              <w:rPr>
                <w:szCs w:val="24"/>
              </w:rPr>
              <w:t xml:space="preserve">Applications (e.g., </w:t>
            </w:r>
            <w:r w:rsidR="00D77276" w:rsidRPr="003308EF">
              <w:rPr>
                <w:szCs w:val="24"/>
              </w:rPr>
              <w:t>Web Server Components</w:t>
            </w:r>
            <w:r>
              <w:rPr>
                <w:szCs w:val="24"/>
              </w:rPr>
              <w:t>)</w:t>
            </w:r>
          </w:p>
        </w:tc>
        <w:tc>
          <w:tcPr>
            <w:tcW w:w="6840" w:type="dxa"/>
            <w:shd w:val="clear" w:color="auto" w:fill="FFFFFF" w:themeFill="background1"/>
          </w:tcPr>
          <w:p w14:paraId="39F25F17" w14:textId="5602CF6B" w:rsidR="00D77276" w:rsidRPr="003308EF" w:rsidRDefault="00D77276">
            <w:pPr>
              <w:pStyle w:val="ListParagraph"/>
              <w:widowControl/>
              <w:numPr>
                <w:ilvl w:val="0"/>
                <w:numId w:val="17"/>
              </w:numPr>
              <w:autoSpaceDE/>
              <w:autoSpaceDN/>
              <w:adjustRightInd/>
              <w:spacing w:before="0" w:after="0"/>
              <w:rPr>
                <w:szCs w:val="24"/>
              </w:rPr>
            </w:pPr>
            <w:r w:rsidRPr="003308EF">
              <w:rPr>
                <w:rFonts w:eastAsia="Calibri"/>
                <w:szCs w:val="24"/>
              </w:rPr>
              <w:t xml:space="preserve">Extend vulnerability and </w:t>
            </w:r>
            <w:r w:rsidR="00DB67AD">
              <w:rPr>
                <w:rFonts w:eastAsia="Calibri"/>
                <w:szCs w:val="24"/>
              </w:rPr>
              <w:t>threat</w:t>
            </w:r>
            <w:r w:rsidR="00DB67AD" w:rsidRPr="003308EF">
              <w:rPr>
                <w:rFonts w:eastAsia="Calibri"/>
                <w:szCs w:val="24"/>
              </w:rPr>
              <w:t xml:space="preserve"> </w:t>
            </w:r>
            <w:r w:rsidRPr="003308EF">
              <w:rPr>
                <w:rFonts w:eastAsia="Calibri"/>
                <w:szCs w:val="24"/>
              </w:rPr>
              <w:t xml:space="preserve">detection beyond the firewall to identify Internet-exposed infrastructure running legacy </w:t>
            </w:r>
            <w:r w:rsidR="00DB67AD">
              <w:rPr>
                <w:rFonts w:eastAsia="Calibri"/>
                <w:szCs w:val="24"/>
              </w:rPr>
              <w:t>applications</w:t>
            </w:r>
            <w:r w:rsidRPr="003308EF">
              <w:rPr>
                <w:rFonts w:eastAsia="Calibri"/>
                <w:szCs w:val="24"/>
              </w:rPr>
              <w:t>.</w:t>
            </w:r>
          </w:p>
          <w:p w14:paraId="2236C827" w14:textId="315EC4C1" w:rsidR="00D77276" w:rsidRPr="003308EF" w:rsidRDefault="00D77276">
            <w:pPr>
              <w:pStyle w:val="ListParagraph"/>
              <w:widowControl/>
              <w:numPr>
                <w:ilvl w:val="0"/>
                <w:numId w:val="17"/>
              </w:numPr>
              <w:autoSpaceDE/>
              <w:autoSpaceDN/>
              <w:adjustRightInd/>
              <w:spacing w:before="0" w:after="0"/>
              <w:rPr>
                <w:szCs w:val="24"/>
              </w:rPr>
            </w:pPr>
            <w:r w:rsidRPr="003308EF">
              <w:rPr>
                <w:rFonts w:eastAsia="Calibri"/>
                <w:szCs w:val="24"/>
              </w:rPr>
              <w:t>Adopt comprehensive operational technology solution</w:t>
            </w:r>
            <w:r w:rsidR="00AB781B">
              <w:rPr>
                <w:rFonts w:eastAsia="Calibri"/>
                <w:szCs w:val="24"/>
              </w:rPr>
              <w:t>(s)</w:t>
            </w:r>
            <w:r w:rsidRPr="003308EF">
              <w:rPr>
                <w:rFonts w:eastAsia="Calibri"/>
                <w:szCs w:val="24"/>
              </w:rPr>
              <w:t xml:space="preserve"> to monitor devices</w:t>
            </w:r>
            <w:r w:rsidR="00B0699F">
              <w:rPr>
                <w:rFonts w:eastAsia="Calibri"/>
                <w:szCs w:val="24"/>
              </w:rPr>
              <w:t xml:space="preserve"> (e.g., UE, </w:t>
            </w:r>
            <w:r w:rsidR="001131A9">
              <w:rPr>
                <w:rFonts w:eastAsia="Calibri"/>
                <w:szCs w:val="24"/>
              </w:rPr>
              <w:t>n</w:t>
            </w:r>
            <w:r w:rsidR="00B0699F">
              <w:rPr>
                <w:rFonts w:eastAsia="Calibri"/>
                <w:szCs w:val="24"/>
              </w:rPr>
              <w:t xml:space="preserve">etwork </w:t>
            </w:r>
            <w:r w:rsidR="001131A9">
              <w:rPr>
                <w:rFonts w:eastAsia="Calibri"/>
                <w:szCs w:val="24"/>
              </w:rPr>
              <w:t>i</w:t>
            </w:r>
            <w:r w:rsidR="00B0699F">
              <w:rPr>
                <w:rFonts w:eastAsia="Calibri"/>
                <w:szCs w:val="24"/>
              </w:rPr>
              <w:t>nfrastructure)</w:t>
            </w:r>
            <w:r w:rsidRPr="003308EF">
              <w:rPr>
                <w:rFonts w:eastAsia="Calibri"/>
                <w:szCs w:val="24"/>
              </w:rPr>
              <w:t xml:space="preserve">, respond to threats, and increase visibility in order to detect and alert when devices with legacy </w:t>
            </w:r>
            <w:r w:rsidR="007917F7">
              <w:rPr>
                <w:rFonts w:eastAsia="Calibri"/>
                <w:szCs w:val="24"/>
              </w:rPr>
              <w:t xml:space="preserve">software, </w:t>
            </w:r>
            <w:r w:rsidRPr="003308EF">
              <w:rPr>
                <w:rFonts w:eastAsia="Calibri"/>
                <w:szCs w:val="24"/>
              </w:rPr>
              <w:t>such as Boa</w:t>
            </w:r>
            <w:r w:rsidR="007917F7">
              <w:rPr>
                <w:rFonts w:eastAsia="Calibri"/>
                <w:szCs w:val="24"/>
              </w:rPr>
              <w:t>,</w:t>
            </w:r>
            <w:r w:rsidRPr="003308EF">
              <w:rPr>
                <w:rFonts w:eastAsia="Calibri"/>
                <w:szCs w:val="24"/>
              </w:rPr>
              <w:t xml:space="preserve"> are used as an entry point to a network.</w:t>
            </w:r>
          </w:p>
        </w:tc>
      </w:tr>
      <w:tr w:rsidR="00D77276" w:rsidRPr="003308EF" w14:paraId="5CA17FD5" w14:textId="77777777" w:rsidTr="087281D1">
        <w:trPr>
          <w:trHeight w:val="1228"/>
        </w:trPr>
        <w:tc>
          <w:tcPr>
            <w:tcW w:w="2875" w:type="dxa"/>
            <w:shd w:val="clear" w:color="auto" w:fill="FFFFFF" w:themeFill="background1"/>
          </w:tcPr>
          <w:p w14:paraId="3C484369" w14:textId="77777777" w:rsidR="00D77276" w:rsidRPr="003308EF" w:rsidDel="00F82C99" w:rsidRDefault="00D77276" w:rsidP="003B07F1">
            <w:pPr>
              <w:spacing w:line="280" w:lineRule="exact"/>
              <w:jc w:val="center"/>
              <w:rPr>
                <w:szCs w:val="24"/>
              </w:rPr>
            </w:pPr>
            <w:r w:rsidRPr="003308EF">
              <w:rPr>
                <w:szCs w:val="24"/>
              </w:rPr>
              <w:t>Superfluous Internet Connectivity</w:t>
            </w:r>
          </w:p>
        </w:tc>
        <w:tc>
          <w:tcPr>
            <w:tcW w:w="6840" w:type="dxa"/>
            <w:shd w:val="clear" w:color="auto" w:fill="FFFFFF" w:themeFill="background1"/>
          </w:tcPr>
          <w:p w14:paraId="6A588A8C" w14:textId="0F98A254" w:rsidR="0002116A" w:rsidRPr="001D5F3C" w:rsidRDefault="00D77276">
            <w:pPr>
              <w:pStyle w:val="ListParagraph"/>
              <w:widowControl/>
              <w:numPr>
                <w:ilvl w:val="0"/>
                <w:numId w:val="17"/>
              </w:numPr>
              <w:autoSpaceDE/>
              <w:autoSpaceDN/>
              <w:adjustRightInd/>
              <w:spacing w:before="0" w:after="0"/>
              <w:rPr>
                <w:szCs w:val="24"/>
              </w:rPr>
            </w:pPr>
            <w:r w:rsidRPr="003308EF">
              <w:rPr>
                <w:rFonts w:eastAsia="Calibri"/>
                <w:szCs w:val="24"/>
              </w:rPr>
              <w:t xml:space="preserve">Reduce the attack surface by eliminating unnecessary Internet connections to </w:t>
            </w:r>
            <w:r w:rsidR="00485E52">
              <w:rPr>
                <w:rFonts w:eastAsia="Calibri"/>
                <w:szCs w:val="24"/>
              </w:rPr>
              <w:t xml:space="preserve">the UE </w:t>
            </w:r>
            <w:r w:rsidRPr="003308EF">
              <w:rPr>
                <w:rFonts w:eastAsia="Calibri"/>
                <w:szCs w:val="24"/>
              </w:rPr>
              <w:t>devices</w:t>
            </w:r>
            <w:r w:rsidR="00485E52">
              <w:rPr>
                <w:rFonts w:eastAsia="Calibri"/>
                <w:szCs w:val="24"/>
              </w:rPr>
              <w:t>, network infrastructure, and network management systems</w:t>
            </w:r>
            <w:r w:rsidR="007E56D4">
              <w:rPr>
                <w:rFonts w:eastAsia="Calibri"/>
                <w:szCs w:val="24"/>
              </w:rPr>
              <w:t xml:space="preserve"> in the network</w:t>
            </w:r>
            <w:r w:rsidRPr="003308EF">
              <w:rPr>
                <w:rFonts w:eastAsia="Calibri"/>
                <w:szCs w:val="24"/>
              </w:rPr>
              <w:t>.</w:t>
            </w:r>
            <w:r w:rsidR="00CC31F9">
              <w:rPr>
                <w:rFonts w:eastAsia="Calibri"/>
                <w:szCs w:val="24"/>
              </w:rPr>
              <w:t xml:space="preserve">  If a </w:t>
            </w:r>
            <w:r w:rsidR="002D562D">
              <w:rPr>
                <w:rFonts w:eastAsia="Calibri"/>
                <w:szCs w:val="24"/>
              </w:rPr>
              <w:t>device is compromised in the supply chain then it could attempt to communicate with Internet based command and control servers that are controlled by the threat actor.</w:t>
            </w:r>
          </w:p>
          <w:p w14:paraId="3B4EE484" w14:textId="2C34F8C6" w:rsidR="00D77276" w:rsidRPr="003308EF" w:rsidRDefault="00D77276">
            <w:pPr>
              <w:pStyle w:val="ListParagraph"/>
              <w:widowControl/>
              <w:numPr>
                <w:ilvl w:val="0"/>
                <w:numId w:val="17"/>
              </w:numPr>
              <w:autoSpaceDE/>
              <w:autoSpaceDN/>
              <w:adjustRightInd/>
              <w:spacing w:before="0" w:after="0"/>
              <w:rPr>
                <w:szCs w:val="24"/>
              </w:rPr>
            </w:pPr>
          </w:p>
        </w:tc>
      </w:tr>
      <w:tr w:rsidR="0074448F" w:rsidRPr="003308EF" w14:paraId="7B126965" w14:textId="77777777" w:rsidTr="087281D1">
        <w:trPr>
          <w:trHeight w:val="1228"/>
        </w:trPr>
        <w:tc>
          <w:tcPr>
            <w:tcW w:w="2875" w:type="dxa"/>
            <w:shd w:val="clear" w:color="auto" w:fill="FFFFFF" w:themeFill="background1"/>
          </w:tcPr>
          <w:p w14:paraId="26DCEFA5" w14:textId="2959EDEE" w:rsidR="0074448F" w:rsidRPr="003308EF" w:rsidRDefault="38DE4B64" w:rsidP="003B07F1">
            <w:pPr>
              <w:spacing w:line="280" w:lineRule="exact"/>
              <w:jc w:val="center"/>
            </w:pPr>
            <w:r>
              <w:t xml:space="preserve">Lack of </w:t>
            </w:r>
            <w:r w:rsidR="0074448F">
              <w:t>Network Segmentation</w:t>
            </w:r>
          </w:p>
        </w:tc>
        <w:tc>
          <w:tcPr>
            <w:tcW w:w="6840" w:type="dxa"/>
            <w:shd w:val="clear" w:color="auto" w:fill="FFFFFF" w:themeFill="background1"/>
          </w:tcPr>
          <w:p w14:paraId="04E25CE5" w14:textId="56423887" w:rsidR="0074448F" w:rsidRPr="003308EF" w:rsidRDefault="0074448F">
            <w:pPr>
              <w:pStyle w:val="ListParagraph"/>
              <w:widowControl/>
              <w:numPr>
                <w:ilvl w:val="0"/>
                <w:numId w:val="17"/>
              </w:numPr>
              <w:autoSpaceDE/>
              <w:autoSpaceDN/>
              <w:adjustRightInd/>
              <w:spacing w:before="0" w:after="0"/>
              <w:rPr>
                <w:rFonts w:eastAsia="Calibri"/>
                <w:szCs w:val="24"/>
              </w:rPr>
            </w:pPr>
            <w:r w:rsidRPr="003308EF">
              <w:rPr>
                <w:rFonts w:eastAsia="Calibri"/>
                <w:szCs w:val="24"/>
              </w:rPr>
              <w:t>Apply network segmentation to prevent an attacker from moving laterally and compromising</w:t>
            </w:r>
            <w:r>
              <w:rPr>
                <w:rFonts w:eastAsia="Calibri"/>
                <w:szCs w:val="24"/>
              </w:rPr>
              <w:t xml:space="preserve"> other network</w:t>
            </w:r>
            <w:r w:rsidRPr="003308EF">
              <w:rPr>
                <w:rFonts w:eastAsia="Calibri"/>
                <w:szCs w:val="24"/>
              </w:rPr>
              <w:t xml:space="preserve"> assets after intrusion.  </w:t>
            </w:r>
            <w:r>
              <w:rPr>
                <w:rFonts w:eastAsia="Calibri"/>
                <w:szCs w:val="24"/>
              </w:rPr>
              <w:t>For example</w:t>
            </w:r>
            <w:r w:rsidRPr="003308EF">
              <w:rPr>
                <w:rFonts w:eastAsia="Calibri"/>
                <w:szCs w:val="24"/>
              </w:rPr>
              <w:t xml:space="preserve">, IoT </w:t>
            </w:r>
            <w:r>
              <w:rPr>
                <w:rFonts w:eastAsia="Calibri"/>
                <w:szCs w:val="24"/>
              </w:rPr>
              <w:t xml:space="preserve">devices </w:t>
            </w:r>
            <w:r w:rsidRPr="003308EF">
              <w:rPr>
                <w:rFonts w:eastAsia="Calibri"/>
                <w:szCs w:val="24"/>
              </w:rPr>
              <w:t>and network</w:t>
            </w:r>
            <w:r>
              <w:rPr>
                <w:rFonts w:eastAsia="Calibri"/>
                <w:szCs w:val="24"/>
              </w:rPr>
              <w:t xml:space="preserve"> management platforms</w:t>
            </w:r>
            <w:r w:rsidRPr="003308EF">
              <w:rPr>
                <w:rFonts w:eastAsia="Calibri"/>
                <w:szCs w:val="24"/>
              </w:rPr>
              <w:t xml:space="preserve"> should be isolated with firewalls.</w:t>
            </w:r>
          </w:p>
        </w:tc>
      </w:tr>
      <w:tr w:rsidR="00D77276" w:rsidRPr="003308EF" w14:paraId="1D9E1BBD" w14:textId="77777777" w:rsidTr="087281D1">
        <w:trPr>
          <w:trHeight w:val="300"/>
        </w:trPr>
        <w:tc>
          <w:tcPr>
            <w:tcW w:w="2875" w:type="dxa"/>
            <w:shd w:val="clear" w:color="auto" w:fill="FFFFFF" w:themeFill="background1"/>
          </w:tcPr>
          <w:p w14:paraId="3AB1ED17" w14:textId="77777777" w:rsidR="00D77276" w:rsidRPr="003308EF" w:rsidRDefault="00D77276" w:rsidP="003B07F1">
            <w:pPr>
              <w:spacing w:line="280" w:lineRule="exact"/>
              <w:jc w:val="center"/>
              <w:rPr>
                <w:szCs w:val="24"/>
              </w:rPr>
            </w:pPr>
            <w:r w:rsidRPr="003308EF">
              <w:rPr>
                <w:szCs w:val="24"/>
              </w:rPr>
              <w:t>Lax Intrusion Detection Rules</w:t>
            </w:r>
          </w:p>
        </w:tc>
        <w:tc>
          <w:tcPr>
            <w:tcW w:w="6840" w:type="dxa"/>
            <w:shd w:val="clear" w:color="auto" w:fill="FFFFFF" w:themeFill="background1"/>
          </w:tcPr>
          <w:p w14:paraId="6C9E0DDA" w14:textId="743E4327" w:rsidR="00620F86" w:rsidRPr="001D5F3C" w:rsidRDefault="001921EC">
            <w:pPr>
              <w:pStyle w:val="ListParagraph"/>
              <w:widowControl/>
              <w:numPr>
                <w:ilvl w:val="0"/>
                <w:numId w:val="17"/>
              </w:numPr>
              <w:autoSpaceDE/>
              <w:autoSpaceDN/>
              <w:adjustRightInd/>
              <w:spacing w:before="0" w:after="0"/>
              <w:rPr>
                <w:szCs w:val="24"/>
              </w:rPr>
            </w:pPr>
            <w:r>
              <w:rPr>
                <w:szCs w:val="24"/>
              </w:rPr>
              <w:t>Implement effective intrusion detection and prevention solutions to protect critical network infrastructure and network management systems.</w:t>
            </w:r>
          </w:p>
          <w:p w14:paraId="56E1559C" w14:textId="07389442" w:rsidR="00D77276" w:rsidRPr="003308EF" w:rsidRDefault="00D77276">
            <w:pPr>
              <w:pStyle w:val="ListParagraph"/>
              <w:widowControl/>
              <w:numPr>
                <w:ilvl w:val="0"/>
                <w:numId w:val="17"/>
              </w:numPr>
              <w:autoSpaceDE/>
              <w:autoSpaceDN/>
              <w:adjustRightInd/>
              <w:spacing w:before="0" w:after="0"/>
              <w:rPr>
                <w:szCs w:val="24"/>
              </w:rPr>
            </w:pPr>
            <w:r w:rsidRPr="003308EF">
              <w:rPr>
                <w:rFonts w:eastAsia="Calibri"/>
                <w:szCs w:val="24"/>
              </w:rPr>
              <w:lastRenderedPageBreak/>
              <w:t xml:space="preserve">Configure </w:t>
            </w:r>
            <w:r w:rsidR="00DE43C3">
              <w:rPr>
                <w:rFonts w:eastAsia="Calibri"/>
                <w:szCs w:val="24"/>
              </w:rPr>
              <w:t xml:space="preserve">thorough </w:t>
            </w:r>
            <w:r w:rsidRPr="003308EF">
              <w:rPr>
                <w:rFonts w:eastAsia="Calibri"/>
                <w:szCs w:val="24"/>
              </w:rPr>
              <w:t>detection rules to identify malicious activit</w:t>
            </w:r>
            <w:r w:rsidR="00DE43C3">
              <w:rPr>
                <w:rFonts w:eastAsia="Calibri"/>
                <w:szCs w:val="24"/>
              </w:rPr>
              <w:t>ies</w:t>
            </w:r>
            <w:r w:rsidRPr="003308EF">
              <w:rPr>
                <w:rFonts w:eastAsia="Calibri"/>
                <w:szCs w:val="24"/>
              </w:rPr>
              <w:t>.</w:t>
            </w:r>
          </w:p>
        </w:tc>
      </w:tr>
      <w:tr w:rsidR="00D77276" w:rsidRPr="003308EF" w14:paraId="6F684144" w14:textId="77777777" w:rsidTr="087281D1">
        <w:trPr>
          <w:trHeight w:val="300"/>
        </w:trPr>
        <w:tc>
          <w:tcPr>
            <w:tcW w:w="2875" w:type="dxa"/>
            <w:shd w:val="clear" w:color="auto" w:fill="FFFFFF" w:themeFill="background1"/>
          </w:tcPr>
          <w:p w14:paraId="559AE1DF" w14:textId="468D11BD" w:rsidR="00D77276" w:rsidRPr="003308EF" w:rsidRDefault="78B3762E" w:rsidP="003B07F1">
            <w:pPr>
              <w:spacing w:line="280" w:lineRule="exact"/>
              <w:jc w:val="center"/>
              <w:rPr>
                <w:szCs w:val="24"/>
              </w:rPr>
            </w:pPr>
            <w:r w:rsidRPr="003308EF">
              <w:rPr>
                <w:szCs w:val="24"/>
              </w:rPr>
              <w:lastRenderedPageBreak/>
              <w:t xml:space="preserve">Poor Access </w:t>
            </w:r>
            <w:r w:rsidR="45CC4B5C" w:rsidRPr="003308EF">
              <w:rPr>
                <w:szCs w:val="24"/>
              </w:rPr>
              <w:t>Security</w:t>
            </w:r>
          </w:p>
        </w:tc>
        <w:tc>
          <w:tcPr>
            <w:tcW w:w="6840" w:type="dxa"/>
            <w:shd w:val="clear" w:color="auto" w:fill="FFFFFF" w:themeFill="background1"/>
          </w:tcPr>
          <w:p w14:paraId="31D81B67" w14:textId="77777777" w:rsidR="00D77276" w:rsidRPr="003308EF" w:rsidRDefault="00D77276">
            <w:pPr>
              <w:pStyle w:val="ListParagraph"/>
              <w:widowControl/>
              <w:numPr>
                <w:ilvl w:val="0"/>
                <w:numId w:val="17"/>
              </w:numPr>
              <w:autoSpaceDE/>
              <w:autoSpaceDN/>
              <w:adjustRightInd/>
              <w:spacing w:before="0" w:after="0"/>
              <w:rPr>
                <w:szCs w:val="24"/>
              </w:rPr>
            </w:pPr>
            <w:r w:rsidRPr="003308EF">
              <w:rPr>
                <w:rFonts w:eastAsia="Calibri"/>
                <w:szCs w:val="24"/>
              </w:rPr>
              <w:t>Apply more stringent access controls to critical management networks and network services including multi-factor authentication.</w:t>
            </w:r>
          </w:p>
          <w:p w14:paraId="4AA00DC4" w14:textId="77777777" w:rsidR="00D77276" w:rsidRPr="003308EF" w:rsidRDefault="00D77276">
            <w:pPr>
              <w:pStyle w:val="ListParagraph"/>
              <w:widowControl/>
              <w:numPr>
                <w:ilvl w:val="0"/>
                <w:numId w:val="17"/>
              </w:numPr>
              <w:autoSpaceDE/>
              <w:autoSpaceDN/>
              <w:adjustRightInd/>
              <w:spacing w:before="0" w:after="0"/>
              <w:rPr>
                <w:szCs w:val="24"/>
              </w:rPr>
            </w:pPr>
            <w:r w:rsidRPr="003308EF">
              <w:rPr>
                <w:rFonts w:eastAsia="Calibri"/>
                <w:szCs w:val="24"/>
              </w:rPr>
              <w:t>Apply the principle of least privileged access.</w:t>
            </w:r>
          </w:p>
          <w:p w14:paraId="793CFFC0" w14:textId="72A1E6BF" w:rsidR="00D77276" w:rsidRPr="003308EF" w:rsidRDefault="00D77276">
            <w:pPr>
              <w:pStyle w:val="ListParagraph"/>
              <w:widowControl/>
              <w:numPr>
                <w:ilvl w:val="0"/>
                <w:numId w:val="17"/>
              </w:numPr>
              <w:autoSpaceDE/>
              <w:autoSpaceDN/>
              <w:adjustRightInd/>
              <w:spacing w:before="0" w:after="0"/>
              <w:rPr>
                <w:szCs w:val="24"/>
              </w:rPr>
            </w:pPr>
            <w:r w:rsidRPr="003308EF">
              <w:rPr>
                <w:rFonts w:eastAsia="Calibri"/>
                <w:szCs w:val="24"/>
              </w:rPr>
              <w:t xml:space="preserve">Monitor </w:t>
            </w:r>
            <w:r w:rsidR="00CE1FFD">
              <w:rPr>
                <w:rFonts w:eastAsia="Calibri"/>
                <w:szCs w:val="24"/>
              </w:rPr>
              <w:t xml:space="preserve">network and </w:t>
            </w:r>
            <w:r w:rsidR="00E55696">
              <w:rPr>
                <w:rFonts w:eastAsia="Calibri"/>
                <w:szCs w:val="24"/>
              </w:rPr>
              <w:t xml:space="preserve">UE </w:t>
            </w:r>
            <w:r w:rsidRPr="003308EF">
              <w:rPr>
                <w:rFonts w:eastAsia="Calibri"/>
                <w:szCs w:val="24"/>
              </w:rPr>
              <w:t xml:space="preserve">device logs for anomalous </w:t>
            </w:r>
            <w:r w:rsidR="0002116A">
              <w:rPr>
                <w:rFonts w:eastAsia="Calibri"/>
                <w:szCs w:val="24"/>
              </w:rPr>
              <w:t xml:space="preserve">or suspicious </w:t>
            </w:r>
            <w:r w:rsidRPr="003308EF">
              <w:rPr>
                <w:rFonts w:eastAsia="Calibri"/>
                <w:szCs w:val="24"/>
              </w:rPr>
              <w:t>activity.</w:t>
            </w:r>
          </w:p>
          <w:p w14:paraId="342C6A01" w14:textId="77777777" w:rsidR="00D77276" w:rsidRPr="003308EF" w:rsidRDefault="00D77276">
            <w:pPr>
              <w:pStyle w:val="ListParagraph"/>
              <w:widowControl/>
              <w:numPr>
                <w:ilvl w:val="0"/>
                <w:numId w:val="17"/>
              </w:numPr>
              <w:autoSpaceDE/>
              <w:autoSpaceDN/>
              <w:adjustRightInd/>
              <w:spacing w:before="0" w:after="0"/>
              <w:rPr>
                <w:szCs w:val="24"/>
              </w:rPr>
            </w:pPr>
            <w:r w:rsidRPr="003308EF">
              <w:rPr>
                <w:rFonts w:eastAsia="Calibri"/>
                <w:szCs w:val="24"/>
              </w:rPr>
              <w:t>Provide the ability to audit system configuration changes and flag anomalous activities.</w:t>
            </w:r>
          </w:p>
          <w:p w14:paraId="26EB6894" w14:textId="77777777" w:rsidR="00D77276" w:rsidRPr="003308EF" w:rsidRDefault="00D77276">
            <w:pPr>
              <w:pStyle w:val="ListParagraph"/>
              <w:widowControl/>
              <w:numPr>
                <w:ilvl w:val="0"/>
                <w:numId w:val="17"/>
              </w:numPr>
              <w:autoSpaceDE/>
              <w:autoSpaceDN/>
              <w:adjustRightInd/>
              <w:spacing w:before="0" w:after="0"/>
              <w:rPr>
                <w:szCs w:val="24"/>
              </w:rPr>
            </w:pPr>
            <w:r w:rsidRPr="003308EF">
              <w:rPr>
                <w:rFonts w:eastAsia="Calibri"/>
                <w:szCs w:val="24"/>
              </w:rPr>
              <w:t>Set a baseline for normal network traffic and monitor for aberrations.</w:t>
            </w:r>
          </w:p>
          <w:p w14:paraId="3017C2CB" w14:textId="165C87AC" w:rsidR="00D77276" w:rsidRPr="003308EF" w:rsidRDefault="00D77276">
            <w:pPr>
              <w:pStyle w:val="ListParagraph"/>
              <w:widowControl/>
              <w:numPr>
                <w:ilvl w:val="0"/>
                <w:numId w:val="17"/>
              </w:numPr>
              <w:autoSpaceDE/>
              <w:autoSpaceDN/>
              <w:adjustRightInd/>
              <w:spacing w:before="0" w:after="0" w:line="257" w:lineRule="auto"/>
              <w:rPr>
                <w:szCs w:val="24"/>
              </w:rPr>
            </w:pPr>
            <w:r w:rsidRPr="003308EF">
              <w:rPr>
                <w:rFonts w:eastAsia="Calibri"/>
                <w:szCs w:val="24"/>
              </w:rPr>
              <w:t>Implement improved</w:t>
            </w:r>
            <w:r w:rsidR="009D3E11">
              <w:rPr>
                <w:rFonts w:eastAsia="Calibri"/>
                <w:szCs w:val="24"/>
              </w:rPr>
              <w:t xml:space="preserve"> security</w:t>
            </w:r>
            <w:r w:rsidRPr="003308EF">
              <w:rPr>
                <w:rFonts w:eastAsia="Calibri"/>
                <w:szCs w:val="24"/>
              </w:rPr>
              <w:t xml:space="preserve"> monitoring at ingress and egress points of </w:t>
            </w:r>
            <w:r w:rsidR="00B05415">
              <w:rPr>
                <w:rFonts w:eastAsia="Calibri"/>
                <w:szCs w:val="24"/>
              </w:rPr>
              <w:t>the CSP’s</w:t>
            </w:r>
            <w:r w:rsidRPr="003308EF">
              <w:rPr>
                <w:rFonts w:eastAsia="Calibri"/>
                <w:szCs w:val="24"/>
              </w:rPr>
              <w:t xml:space="preserve"> network and at </w:t>
            </w:r>
            <w:r w:rsidR="00B05415">
              <w:rPr>
                <w:rFonts w:eastAsia="Calibri"/>
                <w:szCs w:val="24"/>
              </w:rPr>
              <w:t xml:space="preserve">any </w:t>
            </w:r>
            <w:r w:rsidRPr="003308EF">
              <w:rPr>
                <w:rFonts w:eastAsia="Calibri"/>
                <w:szCs w:val="24"/>
              </w:rPr>
              <w:t>network interconnection boundary.</w:t>
            </w:r>
          </w:p>
          <w:p w14:paraId="1A98B519" w14:textId="76CD7F43" w:rsidR="00D77276" w:rsidRPr="003308EF" w:rsidRDefault="00D77276" w:rsidP="00C876B7">
            <w:pPr>
              <w:pStyle w:val="ListParagraph"/>
              <w:widowControl/>
              <w:autoSpaceDE/>
              <w:autoSpaceDN/>
              <w:adjustRightInd/>
              <w:spacing w:before="0" w:after="0"/>
              <w:ind w:left="360"/>
              <w:rPr>
                <w:szCs w:val="24"/>
              </w:rPr>
            </w:pPr>
          </w:p>
        </w:tc>
      </w:tr>
      <w:tr w:rsidR="00D77276" w:rsidRPr="003308EF" w14:paraId="79EB2A5E" w14:textId="77777777" w:rsidTr="087281D1">
        <w:trPr>
          <w:trHeight w:val="300"/>
        </w:trPr>
        <w:tc>
          <w:tcPr>
            <w:tcW w:w="2875" w:type="dxa"/>
            <w:shd w:val="clear" w:color="auto" w:fill="FFFFFF" w:themeFill="background1"/>
          </w:tcPr>
          <w:p w14:paraId="0D9CCEF5" w14:textId="77777777" w:rsidR="00D77276" w:rsidRPr="003308EF" w:rsidRDefault="00D77276" w:rsidP="003B07F1">
            <w:pPr>
              <w:spacing w:line="280" w:lineRule="exact"/>
              <w:jc w:val="center"/>
              <w:rPr>
                <w:szCs w:val="24"/>
              </w:rPr>
            </w:pPr>
            <w:r w:rsidRPr="003308EF">
              <w:rPr>
                <w:szCs w:val="24"/>
              </w:rPr>
              <w:t>Poor Response and Recovery Plans</w:t>
            </w:r>
          </w:p>
        </w:tc>
        <w:tc>
          <w:tcPr>
            <w:tcW w:w="6840" w:type="dxa"/>
            <w:shd w:val="clear" w:color="auto" w:fill="FFFFFF" w:themeFill="background1"/>
          </w:tcPr>
          <w:p w14:paraId="53BC4D37" w14:textId="77777777" w:rsidR="00D77276" w:rsidRPr="003308EF" w:rsidRDefault="00D77276">
            <w:pPr>
              <w:pStyle w:val="ListParagraph"/>
              <w:widowControl/>
              <w:numPr>
                <w:ilvl w:val="0"/>
                <w:numId w:val="17"/>
              </w:numPr>
              <w:autoSpaceDE/>
              <w:autoSpaceDN/>
              <w:adjustRightInd/>
              <w:spacing w:before="0" w:after="0"/>
              <w:rPr>
                <w:rFonts w:eastAsia="Calibri"/>
                <w:szCs w:val="24"/>
              </w:rPr>
            </w:pPr>
            <w:r w:rsidRPr="003308EF">
              <w:rPr>
                <w:rFonts w:eastAsia="Calibri"/>
                <w:szCs w:val="24"/>
              </w:rPr>
              <w:t>Review and ensure the effectiveness of incident response and recovery plans.</w:t>
            </w:r>
          </w:p>
        </w:tc>
      </w:tr>
      <w:tr w:rsidR="00D77276" w:rsidRPr="003308EF" w14:paraId="32C6D2DD" w14:textId="77777777" w:rsidTr="087281D1">
        <w:trPr>
          <w:trHeight w:val="300"/>
        </w:trPr>
        <w:tc>
          <w:tcPr>
            <w:tcW w:w="2875" w:type="dxa"/>
            <w:shd w:val="clear" w:color="auto" w:fill="FFFFFF" w:themeFill="background1"/>
          </w:tcPr>
          <w:p w14:paraId="4DC54DDC" w14:textId="3FA5829A" w:rsidR="00D77276" w:rsidRPr="003308EF" w:rsidRDefault="0081409A" w:rsidP="003B07F1">
            <w:pPr>
              <w:spacing w:line="280" w:lineRule="exact"/>
              <w:jc w:val="center"/>
              <w:rPr>
                <w:szCs w:val="24"/>
              </w:rPr>
            </w:pPr>
            <w:r>
              <w:rPr>
                <w:szCs w:val="24"/>
              </w:rPr>
              <w:t xml:space="preserve">Non-Existent/Weak </w:t>
            </w:r>
            <w:r w:rsidR="005B1DBA">
              <w:rPr>
                <w:szCs w:val="24"/>
              </w:rPr>
              <w:t>ML/AI</w:t>
            </w:r>
            <w:r w:rsidR="00CE2C27">
              <w:rPr>
                <w:szCs w:val="24"/>
              </w:rPr>
              <w:t xml:space="preserve"> </w:t>
            </w:r>
            <w:r w:rsidR="00D77276" w:rsidRPr="003308EF">
              <w:rPr>
                <w:szCs w:val="24"/>
              </w:rPr>
              <w:t>Data Poisoning</w:t>
            </w:r>
            <w:r>
              <w:rPr>
                <w:szCs w:val="24"/>
              </w:rPr>
              <w:t xml:space="preserve"> Protections</w:t>
            </w:r>
          </w:p>
        </w:tc>
        <w:tc>
          <w:tcPr>
            <w:tcW w:w="6840" w:type="dxa"/>
            <w:shd w:val="clear" w:color="auto" w:fill="FFFFFF" w:themeFill="background1"/>
          </w:tcPr>
          <w:p w14:paraId="2548D88D" w14:textId="1E47D979" w:rsidR="00D77276" w:rsidRPr="003308EF" w:rsidRDefault="00D77276">
            <w:pPr>
              <w:pStyle w:val="ListParagraph"/>
              <w:widowControl/>
              <w:numPr>
                <w:ilvl w:val="0"/>
                <w:numId w:val="18"/>
              </w:numPr>
              <w:autoSpaceDE/>
              <w:autoSpaceDN/>
              <w:adjustRightInd/>
              <w:spacing w:before="0" w:after="0" w:line="280" w:lineRule="exact"/>
              <w:rPr>
                <w:rFonts w:eastAsia="Calibri"/>
                <w:szCs w:val="24"/>
              </w:rPr>
            </w:pPr>
            <w:r w:rsidRPr="003308EF">
              <w:rPr>
                <w:rFonts w:eastAsia="Calibri"/>
                <w:szCs w:val="24"/>
              </w:rPr>
              <w:t>Implement a</w:t>
            </w:r>
            <w:r w:rsidR="008F721D">
              <w:rPr>
                <w:rFonts w:eastAsia="Calibri"/>
                <w:szCs w:val="24"/>
              </w:rPr>
              <w:t xml:space="preserve"> </w:t>
            </w:r>
            <w:r w:rsidR="00CE2C27">
              <w:rPr>
                <w:rFonts w:eastAsia="Calibri"/>
                <w:szCs w:val="24"/>
              </w:rPr>
              <w:t>ML/AI</w:t>
            </w:r>
            <w:r w:rsidRPr="003308EF">
              <w:rPr>
                <w:rFonts w:eastAsia="Calibri"/>
                <w:szCs w:val="24"/>
              </w:rPr>
              <w:t xml:space="preserve"> data validation process that checks for malicious data before it is included in the training dataset.</w:t>
            </w:r>
          </w:p>
          <w:p w14:paraId="76A854B6" w14:textId="0175D36E" w:rsidR="00D77276" w:rsidRPr="003308EF" w:rsidRDefault="00D77276">
            <w:pPr>
              <w:pStyle w:val="ListParagraph"/>
              <w:widowControl/>
              <w:numPr>
                <w:ilvl w:val="0"/>
                <w:numId w:val="18"/>
              </w:numPr>
              <w:autoSpaceDE/>
              <w:autoSpaceDN/>
              <w:adjustRightInd/>
              <w:spacing w:before="0" w:after="0" w:line="280" w:lineRule="exact"/>
              <w:rPr>
                <w:rFonts w:eastAsia="Calibri"/>
                <w:szCs w:val="24"/>
              </w:rPr>
            </w:pPr>
            <w:r w:rsidRPr="003308EF">
              <w:rPr>
                <w:rFonts w:eastAsia="Calibri"/>
                <w:szCs w:val="24"/>
              </w:rPr>
              <w:t>Implement anomaly detection algorithms to identify and flag suspicious data points</w:t>
            </w:r>
            <w:r w:rsidR="00CE2C27">
              <w:rPr>
                <w:rFonts w:eastAsia="Calibri"/>
                <w:szCs w:val="24"/>
              </w:rPr>
              <w:t>.</w:t>
            </w:r>
          </w:p>
        </w:tc>
      </w:tr>
      <w:tr w:rsidR="00D77276" w:rsidRPr="003308EF" w14:paraId="2A32B1EA" w14:textId="77777777" w:rsidTr="087281D1">
        <w:trPr>
          <w:trHeight w:val="300"/>
        </w:trPr>
        <w:tc>
          <w:tcPr>
            <w:tcW w:w="2875" w:type="dxa"/>
            <w:shd w:val="clear" w:color="auto" w:fill="FFFFFF" w:themeFill="background1"/>
          </w:tcPr>
          <w:p w14:paraId="10942ECC" w14:textId="422C1EA9" w:rsidR="00D77276" w:rsidRPr="003308EF" w:rsidRDefault="0081409A" w:rsidP="003B07F1">
            <w:pPr>
              <w:spacing w:line="280" w:lineRule="exact"/>
              <w:jc w:val="center"/>
              <w:rPr>
                <w:szCs w:val="24"/>
              </w:rPr>
            </w:pPr>
            <w:r>
              <w:rPr>
                <w:szCs w:val="24"/>
              </w:rPr>
              <w:t xml:space="preserve">Non-Existent/Weak </w:t>
            </w:r>
            <w:r w:rsidR="005B1DBA">
              <w:rPr>
                <w:szCs w:val="24"/>
              </w:rPr>
              <w:t xml:space="preserve">ML/AI </w:t>
            </w:r>
            <w:r>
              <w:rPr>
                <w:szCs w:val="24"/>
              </w:rPr>
              <w:t>Theft Protections</w:t>
            </w:r>
          </w:p>
        </w:tc>
        <w:tc>
          <w:tcPr>
            <w:tcW w:w="6840" w:type="dxa"/>
            <w:shd w:val="clear" w:color="auto" w:fill="FFFFFF" w:themeFill="background1"/>
          </w:tcPr>
          <w:p w14:paraId="1FD3F8AA" w14:textId="77777777" w:rsidR="00D77276" w:rsidRPr="003308EF" w:rsidRDefault="00D77276">
            <w:pPr>
              <w:pStyle w:val="ListParagraph"/>
              <w:widowControl/>
              <w:numPr>
                <w:ilvl w:val="0"/>
                <w:numId w:val="19"/>
              </w:numPr>
              <w:autoSpaceDE/>
              <w:autoSpaceDN/>
              <w:adjustRightInd/>
              <w:spacing w:before="0" w:after="0" w:line="280" w:lineRule="exact"/>
              <w:rPr>
                <w:rFonts w:eastAsia="Calibri"/>
                <w:szCs w:val="24"/>
              </w:rPr>
            </w:pPr>
            <w:r w:rsidRPr="003308EF">
              <w:rPr>
                <w:rFonts w:eastAsia="Calibri"/>
                <w:szCs w:val="24"/>
              </w:rPr>
              <w:t xml:space="preserve">Implement robust security protocols, such as encryption and access controls, to protect machine learning models. </w:t>
            </w:r>
          </w:p>
          <w:p w14:paraId="21F76036" w14:textId="44982CDE" w:rsidR="00D77276" w:rsidRPr="003308EF" w:rsidRDefault="00D77276">
            <w:pPr>
              <w:pStyle w:val="ListParagraph"/>
              <w:widowControl/>
              <w:numPr>
                <w:ilvl w:val="0"/>
                <w:numId w:val="19"/>
              </w:numPr>
              <w:autoSpaceDE/>
              <w:autoSpaceDN/>
              <w:adjustRightInd/>
              <w:spacing w:before="0" w:after="0" w:line="280" w:lineRule="exact"/>
              <w:rPr>
                <w:rFonts w:eastAsia="Calibri"/>
                <w:szCs w:val="24"/>
              </w:rPr>
            </w:pPr>
            <w:r w:rsidRPr="003308EF">
              <w:rPr>
                <w:rFonts w:eastAsia="Calibri"/>
                <w:szCs w:val="24"/>
              </w:rPr>
              <w:t xml:space="preserve">Implementing detection mechanisms that can identify when a model has been stolen </w:t>
            </w:r>
            <w:r w:rsidR="00CD4D58">
              <w:rPr>
                <w:rFonts w:eastAsia="Calibri"/>
                <w:szCs w:val="24"/>
              </w:rPr>
              <w:t xml:space="preserve">to </w:t>
            </w:r>
            <w:r w:rsidRPr="003308EF">
              <w:rPr>
                <w:rFonts w:eastAsia="Calibri"/>
                <w:szCs w:val="24"/>
              </w:rPr>
              <w:t>help prevent attackers from using the model for malicious purposes.</w:t>
            </w:r>
          </w:p>
        </w:tc>
      </w:tr>
      <w:tr w:rsidR="00D77276" w:rsidRPr="003308EF" w14:paraId="00B533E0" w14:textId="77777777" w:rsidTr="087281D1">
        <w:trPr>
          <w:trHeight w:val="300"/>
        </w:trPr>
        <w:tc>
          <w:tcPr>
            <w:tcW w:w="2875" w:type="dxa"/>
            <w:shd w:val="clear" w:color="auto" w:fill="FFFFFF" w:themeFill="background1"/>
          </w:tcPr>
          <w:p w14:paraId="75E01D9E" w14:textId="1B66AA71" w:rsidR="00D77276" w:rsidRPr="003308EF" w:rsidRDefault="00FB6865" w:rsidP="003B07F1">
            <w:pPr>
              <w:spacing w:line="280" w:lineRule="exact"/>
              <w:jc w:val="center"/>
              <w:rPr>
                <w:szCs w:val="24"/>
              </w:rPr>
            </w:pPr>
            <w:r>
              <w:rPr>
                <w:szCs w:val="24"/>
              </w:rPr>
              <w:t xml:space="preserve">Lack of </w:t>
            </w:r>
            <w:r w:rsidR="00CD4D58">
              <w:rPr>
                <w:szCs w:val="24"/>
              </w:rPr>
              <w:t xml:space="preserve">ML/AI </w:t>
            </w:r>
            <w:r w:rsidR="00D77276" w:rsidRPr="003308EF">
              <w:rPr>
                <w:szCs w:val="24"/>
              </w:rPr>
              <w:t>Adversarial Inputs</w:t>
            </w:r>
            <w:r w:rsidR="0081409A">
              <w:rPr>
                <w:szCs w:val="24"/>
              </w:rPr>
              <w:t xml:space="preserve"> Protections</w:t>
            </w:r>
          </w:p>
        </w:tc>
        <w:tc>
          <w:tcPr>
            <w:tcW w:w="6840" w:type="dxa"/>
            <w:shd w:val="clear" w:color="auto" w:fill="FFFFFF" w:themeFill="background1"/>
          </w:tcPr>
          <w:p w14:paraId="31DD3EC5" w14:textId="77777777" w:rsidR="00D77276" w:rsidRPr="003308EF" w:rsidRDefault="00D77276">
            <w:pPr>
              <w:pStyle w:val="ListParagraph"/>
              <w:widowControl/>
              <w:numPr>
                <w:ilvl w:val="0"/>
                <w:numId w:val="20"/>
              </w:numPr>
              <w:autoSpaceDE/>
              <w:autoSpaceDN/>
              <w:adjustRightInd/>
              <w:spacing w:before="0" w:after="0" w:line="280" w:lineRule="exact"/>
              <w:rPr>
                <w:rFonts w:eastAsia="Calibri"/>
                <w:szCs w:val="24"/>
              </w:rPr>
            </w:pPr>
            <w:r w:rsidRPr="003308EF">
              <w:rPr>
                <w:rFonts w:eastAsia="Calibri"/>
                <w:szCs w:val="24"/>
              </w:rPr>
              <w:t>Implement robust machine learning models that are resistant to adversarial attacks.</w:t>
            </w:r>
          </w:p>
          <w:p w14:paraId="0FBDD586" w14:textId="77777777" w:rsidR="00D77276" w:rsidRPr="003308EF" w:rsidRDefault="00D77276">
            <w:pPr>
              <w:pStyle w:val="ListParagraph"/>
              <w:widowControl/>
              <w:numPr>
                <w:ilvl w:val="0"/>
                <w:numId w:val="20"/>
              </w:numPr>
              <w:autoSpaceDE/>
              <w:autoSpaceDN/>
              <w:adjustRightInd/>
              <w:spacing w:before="0" w:after="0" w:line="280" w:lineRule="exact"/>
              <w:rPr>
                <w:rFonts w:eastAsia="Calibri"/>
                <w:szCs w:val="24"/>
              </w:rPr>
            </w:pPr>
            <w:r w:rsidRPr="003308EF">
              <w:rPr>
                <w:rFonts w:eastAsia="Calibri"/>
                <w:szCs w:val="24"/>
              </w:rPr>
              <w:t>Implement detection mechanisms that can identify when an adversarial attack is occurring.</w:t>
            </w:r>
          </w:p>
        </w:tc>
      </w:tr>
      <w:tr w:rsidR="00D77276" w:rsidRPr="003308EF" w14:paraId="465A1A55" w14:textId="77777777" w:rsidTr="087281D1">
        <w:trPr>
          <w:trHeight w:val="300"/>
        </w:trPr>
        <w:tc>
          <w:tcPr>
            <w:tcW w:w="2875" w:type="dxa"/>
            <w:shd w:val="clear" w:color="auto" w:fill="FFFFFF" w:themeFill="background1"/>
          </w:tcPr>
          <w:p w14:paraId="4293C2B6" w14:textId="4D04314B" w:rsidR="00D77276" w:rsidRPr="003308EF" w:rsidRDefault="0081409A" w:rsidP="003B07F1">
            <w:pPr>
              <w:spacing w:line="280" w:lineRule="exact"/>
              <w:jc w:val="center"/>
              <w:rPr>
                <w:szCs w:val="24"/>
              </w:rPr>
            </w:pPr>
            <w:r>
              <w:rPr>
                <w:szCs w:val="24"/>
              </w:rPr>
              <w:t>Weak/Insufficient Data Privacy Protections</w:t>
            </w:r>
          </w:p>
        </w:tc>
        <w:tc>
          <w:tcPr>
            <w:tcW w:w="6840" w:type="dxa"/>
            <w:shd w:val="clear" w:color="auto" w:fill="FFFFFF" w:themeFill="background1"/>
          </w:tcPr>
          <w:p w14:paraId="39A18BA6" w14:textId="77777777" w:rsidR="00D77276" w:rsidRPr="003308EF" w:rsidRDefault="00D77276">
            <w:pPr>
              <w:pStyle w:val="ListParagraph"/>
              <w:widowControl/>
              <w:numPr>
                <w:ilvl w:val="0"/>
                <w:numId w:val="21"/>
              </w:numPr>
              <w:autoSpaceDE/>
              <w:autoSpaceDN/>
              <w:adjustRightInd/>
              <w:spacing w:before="0" w:after="0" w:line="280" w:lineRule="exact"/>
              <w:rPr>
                <w:rFonts w:eastAsia="Calibri"/>
                <w:szCs w:val="24"/>
              </w:rPr>
            </w:pPr>
            <w:r w:rsidRPr="003308EF">
              <w:rPr>
                <w:rFonts w:eastAsia="Calibri"/>
                <w:szCs w:val="24"/>
              </w:rPr>
              <w:t>Implement access controls and encryption protocols to protect sensitive data.</w:t>
            </w:r>
          </w:p>
          <w:p w14:paraId="057721D8" w14:textId="77777777" w:rsidR="00D77276" w:rsidRPr="003308EF" w:rsidRDefault="00D77276">
            <w:pPr>
              <w:pStyle w:val="ListParagraph"/>
              <w:widowControl/>
              <w:numPr>
                <w:ilvl w:val="0"/>
                <w:numId w:val="21"/>
              </w:numPr>
              <w:autoSpaceDE/>
              <w:autoSpaceDN/>
              <w:adjustRightInd/>
              <w:spacing w:before="0" w:after="0" w:line="280" w:lineRule="exact"/>
              <w:rPr>
                <w:rFonts w:eastAsia="Calibri"/>
                <w:szCs w:val="24"/>
              </w:rPr>
            </w:pPr>
            <w:r w:rsidRPr="003308EF">
              <w:rPr>
                <w:rFonts w:eastAsia="Calibri"/>
                <w:szCs w:val="24"/>
              </w:rPr>
              <w:t>Implement mechanisms that allow individuals to control access to their personal data to prevent unauthorized access to sensitive information.</w:t>
            </w:r>
          </w:p>
        </w:tc>
      </w:tr>
      <w:tr w:rsidR="00D77276" w:rsidRPr="003308EF" w14:paraId="30623526" w14:textId="77777777" w:rsidTr="087281D1">
        <w:trPr>
          <w:trHeight w:val="300"/>
        </w:trPr>
        <w:tc>
          <w:tcPr>
            <w:tcW w:w="2875" w:type="dxa"/>
            <w:shd w:val="clear" w:color="auto" w:fill="FFFFFF" w:themeFill="background1"/>
          </w:tcPr>
          <w:p w14:paraId="09B117EF" w14:textId="77777777" w:rsidR="00D77276" w:rsidRPr="003308EF" w:rsidRDefault="00D77276" w:rsidP="003B07F1">
            <w:pPr>
              <w:spacing w:line="280" w:lineRule="exact"/>
              <w:jc w:val="center"/>
              <w:rPr>
                <w:szCs w:val="24"/>
              </w:rPr>
            </w:pPr>
            <w:r w:rsidRPr="003308EF">
              <w:rPr>
                <w:szCs w:val="24"/>
              </w:rPr>
              <w:lastRenderedPageBreak/>
              <w:t>Compromised Hardware Integrity</w:t>
            </w:r>
          </w:p>
        </w:tc>
        <w:tc>
          <w:tcPr>
            <w:tcW w:w="6840" w:type="dxa"/>
            <w:shd w:val="clear" w:color="auto" w:fill="FFFFFF" w:themeFill="background1"/>
          </w:tcPr>
          <w:p w14:paraId="72DDF67D" w14:textId="4D84B8C6" w:rsidR="00B30446" w:rsidRPr="003308EF" w:rsidRDefault="00ED666F">
            <w:pPr>
              <w:pStyle w:val="ListParagraph"/>
              <w:widowControl/>
              <w:numPr>
                <w:ilvl w:val="0"/>
                <w:numId w:val="21"/>
              </w:numPr>
              <w:autoSpaceDE/>
              <w:autoSpaceDN/>
              <w:adjustRightInd/>
              <w:spacing w:before="0" w:after="0" w:line="280" w:lineRule="exact"/>
              <w:rPr>
                <w:rFonts w:eastAsia="Calibri"/>
                <w:szCs w:val="24"/>
              </w:rPr>
            </w:pPr>
            <w:r w:rsidRPr="003308EF">
              <w:rPr>
                <w:rFonts w:eastAsia="Calibri"/>
                <w:szCs w:val="24"/>
              </w:rPr>
              <w:t>Require Infrastructure and NMS vendors to provide HBOM</w:t>
            </w:r>
            <w:r w:rsidR="006F1627" w:rsidRPr="003308EF">
              <w:rPr>
                <w:rFonts w:eastAsia="Calibri"/>
                <w:szCs w:val="24"/>
              </w:rPr>
              <w:t>(s)</w:t>
            </w:r>
            <w:r w:rsidRPr="003308EF">
              <w:rPr>
                <w:rFonts w:eastAsia="Calibri"/>
                <w:szCs w:val="24"/>
              </w:rPr>
              <w:t xml:space="preserve"> with corresponding SBOMs for each individual </w:t>
            </w:r>
            <w:r w:rsidR="00B30446" w:rsidRPr="003308EF">
              <w:rPr>
                <w:rFonts w:eastAsia="Calibri"/>
                <w:szCs w:val="24"/>
              </w:rPr>
              <w:t>component.</w:t>
            </w:r>
          </w:p>
          <w:p w14:paraId="5C042BB2" w14:textId="073E3280" w:rsidR="00D77276" w:rsidRPr="003308EF" w:rsidRDefault="00D77276">
            <w:pPr>
              <w:pStyle w:val="ListParagraph"/>
              <w:widowControl/>
              <w:numPr>
                <w:ilvl w:val="0"/>
                <w:numId w:val="21"/>
              </w:numPr>
              <w:autoSpaceDE/>
              <w:autoSpaceDN/>
              <w:adjustRightInd/>
              <w:spacing w:before="0" w:after="0" w:line="280" w:lineRule="exact"/>
              <w:rPr>
                <w:rFonts w:eastAsia="Calibri"/>
                <w:szCs w:val="24"/>
              </w:rPr>
            </w:pPr>
            <w:r w:rsidRPr="003308EF">
              <w:rPr>
                <w:rFonts w:eastAsia="Calibri"/>
                <w:szCs w:val="24"/>
              </w:rPr>
              <w:t>Implement various hardware platform security mechanisms including use of HRoT to ensure platform integrity</w:t>
            </w:r>
            <w:r w:rsidR="00B30446" w:rsidRPr="003308EF">
              <w:rPr>
                <w:rFonts w:eastAsia="Calibri"/>
                <w:szCs w:val="24"/>
              </w:rPr>
              <w:t>.</w:t>
            </w:r>
          </w:p>
          <w:p w14:paraId="69EFD243" w14:textId="0B69646E" w:rsidR="007F7F81" w:rsidRPr="003308EF" w:rsidRDefault="00DC3275">
            <w:pPr>
              <w:pStyle w:val="ListParagraph"/>
              <w:widowControl/>
              <w:numPr>
                <w:ilvl w:val="0"/>
                <w:numId w:val="21"/>
              </w:numPr>
              <w:autoSpaceDE/>
              <w:autoSpaceDN/>
              <w:adjustRightInd/>
              <w:spacing w:before="0" w:after="0" w:line="280" w:lineRule="exact"/>
              <w:rPr>
                <w:rFonts w:eastAsia="Calibri"/>
                <w:szCs w:val="24"/>
              </w:rPr>
            </w:pPr>
            <w:r w:rsidRPr="003308EF">
              <w:rPr>
                <w:rFonts w:eastAsia="Calibri"/>
                <w:szCs w:val="24"/>
              </w:rPr>
              <w:t>Utilize security capabilities provided by the platform security to mitigate risk of HW manipulation</w:t>
            </w:r>
            <w:r w:rsidR="00A072E8" w:rsidRPr="003308EF">
              <w:rPr>
                <w:rFonts w:eastAsia="Calibri"/>
                <w:szCs w:val="24"/>
              </w:rPr>
              <w:t>.</w:t>
            </w:r>
          </w:p>
        </w:tc>
      </w:tr>
      <w:tr w:rsidR="00D77276" w:rsidRPr="003308EF" w14:paraId="66CF355B" w14:textId="77777777" w:rsidTr="087281D1">
        <w:trPr>
          <w:trHeight w:val="300"/>
        </w:trPr>
        <w:tc>
          <w:tcPr>
            <w:tcW w:w="2875" w:type="dxa"/>
            <w:shd w:val="clear" w:color="auto" w:fill="FFFFFF" w:themeFill="background1"/>
          </w:tcPr>
          <w:p w14:paraId="429DC05B" w14:textId="15197507" w:rsidR="00D77276" w:rsidRPr="003308EF" w:rsidRDefault="00372431" w:rsidP="003B07F1">
            <w:pPr>
              <w:spacing w:line="280" w:lineRule="exact"/>
              <w:jc w:val="center"/>
              <w:rPr>
                <w:szCs w:val="24"/>
              </w:rPr>
            </w:pPr>
            <w:r w:rsidRPr="003308EF">
              <w:rPr>
                <w:szCs w:val="24"/>
              </w:rPr>
              <w:t>Memory Unsafe Languages</w:t>
            </w:r>
          </w:p>
        </w:tc>
        <w:tc>
          <w:tcPr>
            <w:tcW w:w="6840" w:type="dxa"/>
            <w:shd w:val="clear" w:color="auto" w:fill="FFFFFF" w:themeFill="background1"/>
          </w:tcPr>
          <w:p w14:paraId="558E0DA6" w14:textId="598C4481" w:rsidR="00053A04" w:rsidRPr="003308EF" w:rsidRDefault="3D2F7A02">
            <w:pPr>
              <w:pStyle w:val="ListParagraph"/>
              <w:widowControl/>
              <w:numPr>
                <w:ilvl w:val="0"/>
                <w:numId w:val="21"/>
              </w:numPr>
              <w:autoSpaceDE/>
              <w:autoSpaceDN/>
              <w:adjustRightInd/>
              <w:spacing w:before="0" w:after="0" w:line="280" w:lineRule="exact"/>
              <w:rPr>
                <w:rFonts w:eastAsia="Calibri"/>
                <w:szCs w:val="24"/>
              </w:rPr>
            </w:pPr>
            <w:r w:rsidRPr="087281D1">
              <w:rPr>
                <w:rFonts w:eastAsia="Calibri"/>
              </w:rPr>
              <w:t xml:space="preserve">Migrate </w:t>
            </w:r>
            <w:r w:rsidR="0CC314FE" w:rsidRPr="087281D1">
              <w:rPr>
                <w:rFonts w:eastAsia="Calibri"/>
              </w:rPr>
              <w:t xml:space="preserve">from </w:t>
            </w:r>
            <w:r w:rsidR="666B3EA7" w:rsidRPr="087281D1">
              <w:rPr>
                <w:rFonts w:eastAsia="Calibri"/>
              </w:rPr>
              <w:t xml:space="preserve">programming </w:t>
            </w:r>
            <w:r w:rsidR="0CC314FE" w:rsidRPr="087281D1">
              <w:rPr>
                <w:rFonts w:eastAsia="Calibri"/>
              </w:rPr>
              <w:t xml:space="preserve">languages </w:t>
            </w:r>
            <w:r w:rsidR="666B3EA7" w:rsidRPr="087281D1">
              <w:rPr>
                <w:rFonts w:eastAsia="Calibri"/>
              </w:rPr>
              <w:t>which</w:t>
            </w:r>
            <w:r w:rsidR="0CC314FE" w:rsidRPr="087281D1">
              <w:rPr>
                <w:rFonts w:eastAsia="Calibri"/>
              </w:rPr>
              <w:t xml:space="preserve"> provide </w:t>
            </w:r>
            <w:r w:rsidR="3A0228C1" w:rsidRPr="087281D1">
              <w:rPr>
                <w:rFonts w:eastAsia="Calibri"/>
              </w:rPr>
              <w:t xml:space="preserve">little or no inherent memory protection to </w:t>
            </w:r>
            <w:r w:rsidR="4CFE651A" w:rsidRPr="087281D1">
              <w:rPr>
                <w:rFonts w:eastAsia="Calibri"/>
              </w:rPr>
              <w:t xml:space="preserve">memory safe </w:t>
            </w:r>
            <w:r w:rsidR="666B3EA7" w:rsidRPr="087281D1">
              <w:rPr>
                <w:rFonts w:eastAsia="Calibri"/>
              </w:rPr>
              <w:t xml:space="preserve">languages. </w:t>
            </w:r>
            <w:r w:rsidR="748A75BF" w:rsidRPr="087281D1">
              <w:rPr>
                <w:rFonts w:eastAsia="Calibri"/>
              </w:rPr>
              <w:t>Wholesale migration may</w:t>
            </w:r>
            <w:r w:rsidR="31B32D84" w:rsidRPr="087281D1">
              <w:rPr>
                <w:rFonts w:eastAsia="Calibri"/>
              </w:rPr>
              <w:t xml:space="preserve"> not</w:t>
            </w:r>
            <w:r w:rsidR="748A75BF" w:rsidRPr="087281D1">
              <w:rPr>
                <w:rFonts w:eastAsia="Calibri"/>
              </w:rPr>
              <w:t xml:space="preserve"> </w:t>
            </w:r>
            <w:r w:rsidR="298D90EC" w:rsidRPr="087281D1">
              <w:rPr>
                <w:rFonts w:eastAsia="Calibri"/>
              </w:rPr>
              <w:t xml:space="preserve">be </w:t>
            </w:r>
            <w:r w:rsidR="31B32D84" w:rsidRPr="087281D1">
              <w:rPr>
                <w:rFonts w:eastAsia="Calibri"/>
              </w:rPr>
              <w:t xml:space="preserve">an option for some groups so incremental change to </w:t>
            </w:r>
            <w:r w:rsidR="44A1DAB7" w:rsidRPr="087281D1">
              <w:rPr>
                <w:rFonts w:eastAsia="Calibri"/>
              </w:rPr>
              <w:t>the most exposed code, code with the highest privilege, or code with the highest bug count could be considered first.</w:t>
            </w:r>
            <w:r w:rsidR="00413023" w:rsidRPr="087281D1">
              <w:rPr>
                <w:rStyle w:val="FootnoteReference"/>
                <w:rFonts w:eastAsia="Calibri"/>
              </w:rPr>
              <w:footnoteReference w:id="107"/>
            </w:r>
            <w:r w:rsidR="44A1DAB7" w:rsidRPr="087281D1">
              <w:rPr>
                <w:rFonts w:eastAsia="Calibri"/>
              </w:rPr>
              <w:t xml:space="preserve"> </w:t>
            </w:r>
          </w:p>
          <w:p w14:paraId="16618E66" w14:textId="1CFE207C" w:rsidR="00CE337B" w:rsidRPr="003308EF" w:rsidRDefault="34675148">
            <w:pPr>
              <w:pStyle w:val="ListParagraph"/>
              <w:widowControl/>
              <w:numPr>
                <w:ilvl w:val="0"/>
                <w:numId w:val="21"/>
              </w:numPr>
              <w:autoSpaceDE/>
              <w:autoSpaceDN/>
              <w:adjustRightInd/>
              <w:spacing w:before="0" w:after="0" w:line="280" w:lineRule="exact"/>
              <w:rPr>
                <w:rFonts w:eastAsia="Calibri"/>
              </w:rPr>
            </w:pPr>
            <w:r w:rsidRPr="087281D1">
              <w:rPr>
                <w:rFonts w:eastAsia="Calibri"/>
              </w:rPr>
              <w:t xml:space="preserve">Implement </w:t>
            </w:r>
            <w:r w:rsidR="4B67899D" w:rsidRPr="087281D1">
              <w:rPr>
                <w:rFonts w:eastAsia="Calibri"/>
              </w:rPr>
              <w:t xml:space="preserve">static and dynamic application security testing (SAST/DAST) tools to </w:t>
            </w:r>
            <w:r w:rsidR="34D58CF0" w:rsidRPr="087281D1">
              <w:rPr>
                <w:rFonts w:eastAsia="Calibri"/>
              </w:rPr>
              <w:t xml:space="preserve">reduce </w:t>
            </w:r>
            <w:r w:rsidR="4B67899D" w:rsidRPr="087281D1">
              <w:rPr>
                <w:rFonts w:eastAsia="Calibri"/>
              </w:rPr>
              <w:t xml:space="preserve">memory </w:t>
            </w:r>
            <w:r w:rsidR="390211C4" w:rsidRPr="087281D1">
              <w:rPr>
                <w:rFonts w:eastAsia="Calibri"/>
              </w:rPr>
              <w:t>un-</w:t>
            </w:r>
            <w:r w:rsidR="4B67899D" w:rsidRPr="087281D1">
              <w:rPr>
                <w:rFonts w:eastAsia="Calibri"/>
              </w:rPr>
              <w:t xml:space="preserve">safe </w:t>
            </w:r>
            <w:r w:rsidR="0B7A77F1" w:rsidRPr="087281D1">
              <w:rPr>
                <w:rFonts w:eastAsia="Calibri"/>
              </w:rPr>
              <w:t>vulnerabilities.</w:t>
            </w:r>
          </w:p>
          <w:p w14:paraId="38E93CD3" w14:textId="5C30F4BC" w:rsidR="008046BF" w:rsidRPr="003308EF" w:rsidRDefault="6233E434">
            <w:pPr>
              <w:pStyle w:val="ListParagraph"/>
              <w:widowControl/>
              <w:numPr>
                <w:ilvl w:val="0"/>
                <w:numId w:val="21"/>
              </w:numPr>
              <w:autoSpaceDE/>
              <w:autoSpaceDN/>
              <w:adjustRightInd/>
              <w:spacing w:before="0" w:after="0" w:line="280" w:lineRule="exact"/>
              <w:rPr>
                <w:rFonts w:eastAsia="Calibri"/>
              </w:rPr>
            </w:pPr>
            <w:r w:rsidRPr="087281D1">
              <w:rPr>
                <w:rFonts w:eastAsia="Calibri"/>
              </w:rPr>
              <w:t xml:space="preserve">Increase </w:t>
            </w:r>
            <w:r w:rsidR="53956137" w:rsidRPr="087281D1">
              <w:rPr>
                <w:rFonts w:eastAsia="Calibri"/>
              </w:rPr>
              <w:t>awareness and adv</w:t>
            </w:r>
            <w:r w:rsidR="79D6D172" w:rsidRPr="087281D1">
              <w:rPr>
                <w:rFonts w:eastAsia="Calibri"/>
              </w:rPr>
              <w:t xml:space="preserve">ocacy. </w:t>
            </w:r>
            <w:r w:rsidR="6527B563" w:rsidRPr="087281D1">
              <w:rPr>
                <w:rFonts w:eastAsia="Calibri"/>
              </w:rPr>
              <w:t>Learn lessons from MANRS (Mutually Agreed Norms for Routing Security)</w:t>
            </w:r>
            <w:r w:rsidR="7ED4CCC7" w:rsidRPr="087281D1">
              <w:rPr>
                <w:rFonts w:eastAsia="Calibri"/>
              </w:rPr>
              <w:t xml:space="preserve"> to create a set of </w:t>
            </w:r>
            <w:r w:rsidR="270D6997" w:rsidRPr="087281D1">
              <w:rPr>
                <w:rFonts w:eastAsia="Calibri"/>
              </w:rPr>
              <w:t>prac</w:t>
            </w:r>
            <w:r w:rsidR="4406625D" w:rsidRPr="087281D1">
              <w:rPr>
                <w:rFonts w:eastAsia="Calibri"/>
              </w:rPr>
              <w:t>tices to improve memory safe programming.</w:t>
            </w:r>
          </w:p>
        </w:tc>
      </w:tr>
      <w:tr w:rsidR="00D77276" w:rsidRPr="003308EF" w14:paraId="075EB91B" w14:textId="77777777" w:rsidTr="087281D1">
        <w:trPr>
          <w:trHeight w:val="300"/>
        </w:trPr>
        <w:tc>
          <w:tcPr>
            <w:tcW w:w="2875" w:type="dxa"/>
            <w:shd w:val="clear" w:color="auto" w:fill="FFFFFF" w:themeFill="background1"/>
          </w:tcPr>
          <w:p w14:paraId="1364B19E" w14:textId="098019C8" w:rsidR="585CC20E" w:rsidRPr="003308EF" w:rsidRDefault="0081409A" w:rsidP="001D5F3C">
            <w:pPr>
              <w:jc w:val="center"/>
              <w:rPr>
                <w:rFonts w:eastAsia="Calibri"/>
                <w:szCs w:val="24"/>
              </w:rPr>
            </w:pPr>
            <w:r>
              <w:rPr>
                <w:rFonts w:eastAsia="Calibri"/>
                <w:szCs w:val="24"/>
              </w:rPr>
              <w:t>Unprotected</w:t>
            </w:r>
            <w:r w:rsidR="585CC20E" w:rsidRPr="003308EF">
              <w:rPr>
                <w:rFonts w:eastAsia="Calibri"/>
                <w:szCs w:val="24"/>
              </w:rPr>
              <w:t xml:space="preserve"> </w:t>
            </w:r>
            <w:r w:rsidR="004567AC" w:rsidRPr="003308EF">
              <w:rPr>
                <w:rFonts w:eastAsia="Calibri"/>
                <w:szCs w:val="24"/>
              </w:rPr>
              <w:t>D</w:t>
            </w:r>
            <w:r w:rsidR="585CC20E" w:rsidRPr="003308EF">
              <w:rPr>
                <w:rFonts w:eastAsia="Calibri"/>
                <w:szCs w:val="24"/>
              </w:rPr>
              <w:t xml:space="preserve">ata at </w:t>
            </w:r>
            <w:r w:rsidR="004567AC" w:rsidRPr="003308EF">
              <w:rPr>
                <w:rFonts w:eastAsia="Calibri"/>
                <w:szCs w:val="24"/>
              </w:rPr>
              <w:t>Rest</w:t>
            </w:r>
          </w:p>
        </w:tc>
        <w:tc>
          <w:tcPr>
            <w:tcW w:w="6840" w:type="dxa"/>
            <w:shd w:val="clear" w:color="auto" w:fill="FFFFFF" w:themeFill="background1"/>
          </w:tcPr>
          <w:p w14:paraId="624D0F36" w14:textId="5D29B945" w:rsidR="585CC20E" w:rsidRPr="003308EF" w:rsidRDefault="00D365B8" w:rsidP="00013B8B">
            <w:pPr>
              <w:rPr>
                <w:rFonts w:eastAsia="Calibri"/>
                <w:szCs w:val="24"/>
              </w:rPr>
            </w:pPr>
            <w:r>
              <w:rPr>
                <w:rFonts w:eastAsia="Calibri"/>
                <w:szCs w:val="24"/>
              </w:rPr>
              <w:t xml:space="preserve">Use a </w:t>
            </w:r>
            <w:r w:rsidR="585CC20E" w:rsidRPr="003308EF">
              <w:rPr>
                <w:rFonts w:eastAsia="Calibri"/>
                <w:szCs w:val="24"/>
              </w:rPr>
              <w:t>Storage Root Key to protect vendor and user sensitive data and key material stored locally on device</w:t>
            </w:r>
          </w:p>
        </w:tc>
      </w:tr>
      <w:tr w:rsidR="585CC20E" w:rsidRPr="003308EF" w14:paraId="310661BF" w14:textId="77777777" w:rsidTr="087281D1">
        <w:trPr>
          <w:trHeight w:val="300"/>
        </w:trPr>
        <w:tc>
          <w:tcPr>
            <w:tcW w:w="2875" w:type="dxa"/>
            <w:shd w:val="clear" w:color="auto" w:fill="FFFFFF" w:themeFill="background1"/>
          </w:tcPr>
          <w:p w14:paraId="68996D23" w14:textId="742D414D" w:rsidR="585CC20E" w:rsidRPr="003308EF" w:rsidRDefault="585CC20E" w:rsidP="001D5F3C">
            <w:pPr>
              <w:jc w:val="center"/>
              <w:rPr>
                <w:szCs w:val="24"/>
              </w:rPr>
            </w:pPr>
            <w:r w:rsidRPr="003308EF">
              <w:rPr>
                <w:rFonts w:eastAsia="Calibri"/>
                <w:szCs w:val="24"/>
              </w:rPr>
              <w:t>Compromised HRoT</w:t>
            </w:r>
          </w:p>
        </w:tc>
        <w:tc>
          <w:tcPr>
            <w:tcW w:w="6840" w:type="dxa"/>
            <w:shd w:val="clear" w:color="auto" w:fill="FFFFFF" w:themeFill="background1"/>
          </w:tcPr>
          <w:p w14:paraId="238E566D" w14:textId="188C9177" w:rsidR="585CC20E" w:rsidRPr="003308EF" w:rsidRDefault="585CC20E" w:rsidP="00013B8B">
            <w:pPr>
              <w:rPr>
                <w:rFonts w:eastAsia="Calibri"/>
                <w:szCs w:val="24"/>
              </w:rPr>
            </w:pPr>
            <w:r w:rsidRPr="003308EF">
              <w:rPr>
                <w:rFonts w:eastAsia="Calibri"/>
                <w:szCs w:val="24"/>
              </w:rPr>
              <w:t>Protect integrity of HROT (e.g.</w:t>
            </w:r>
            <w:r w:rsidR="001E7EBD" w:rsidRPr="003308EF">
              <w:rPr>
                <w:rFonts w:eastAsia="Calibri"/>
                <w:szCs w:val="24"/>
              </w:rPr>
              <w:t>,</w:t>
            </w:r>
            <w:r w:rsidRPr="003308EF">
              <w:rPr>
                <w:rFonts w:eastAsia="Calibri"/>
                <w:szCs w:val="24"/>
              </w:rPr>
              <w:t xml:space="preserve"> hash of Public Root Keys) by using </w:t>
            </w:r>
            <w:r w:rsidR="005C19E4" w:rsidRPr="003308EF">
              <w:rPr>
                <w:rFonts w:eastAsia="Calibri"/>
                <w:szCs w:val="24"/>
              </w:rPr>
              <w:t xml:space="preserve">hardware </w:t>
            </w:r>
            <w:r w:rsidRPr="003308EF">
              <w:rPr>
                <w:rFonts w:eastAsia="Calibri"/>
                <w:szCs w:val="24"/>
              </w:rPr>
              <w:t>based Secure Storage (e.g.</w:t>
            </w:r>
            <w:r w:rsidR="001E7EBD" w:rsidRPr="003308EF">
              <w:rPr>
                <w:rFonts w:eastAsia="Calibri"/>
                <w:szCs w:val="24"/>
              </w:rPr>
              <w:t xml:space="preserve">, </w:t>
            </w:r>
            <w:r w:rsidR="53677EAF" w:rsidRPr="003308EF">
              <w:rPr>
                <w:rFonts w:eastAsia="Calibri"/>
                <w:szCs w:val="24"/>
              </w:rPr>
              <w:t xml:space="preserve">One-time programmable </w:t>
            </w:r>
            <w:r w:rsidR="123DFBE2" w:rsidRPr="003308EF">
              <w:rPr>
                <w:rFonts w:eastAsia="Calibri"/>
                <w:szCs w:val="24"/>
              </w:rPr>
              <w:t>(</w:t>
            </w:r>
            <w:r w:rsidRPr="003308EF">
              <w:rPr>
                <w:rFonts w:eastAsia="Calibri"/>
                <w:szCs w:val="24"/>
              </w:rPr>
              <w:t>OTP</w:t>
            </w:r>
            <w:r w:rsidR="6891F7EA" w:rsidRPr="003308EF">
              <w:rPr>
                <w:rFonts w:eastAsia="Calibri"/>
                <w:szCs w:val="24"/>
              </w:rPr>
              <w:t>)</w:t>
            </w:r>
            <w:r w:rsidRPr="003308EF">
              <w:rPr>
                <w:rFonts w:eastAsia="Calibri"/>
                <w:szCs w:val="24"/>
              </w:rPr>
              <w:t xml:space="preserve"> </w:t>
            </w:r>
            <w:r w:rsidR="6891F7EA" w:rsidRPr="003308EF">
              <w:rPr>
                <w:rFonts w:eastAsia="Calibri"/>
                <w:szCs w:val="24"/>
              </w:rPr>
              <w:t>electrical fuses</w:t>
            </w:r>
            <w:r w:rsidRPr="003308EF">
              <w:rPr>
                <w:rFonts w:eastAsia="Calibri"/>
                <w:szCs w:val="24"/>
              </w:rPr>
              <w:t>, PUF)</w:t>
            </w:r>
          </w:p>
        </w:tc>
      </w:tr>
      <w:tr w:rsidR="585CC20E" w:rsidRPr="003308EF" w14:paraId="22E079E1" w14:textId="77777777" w:rsidTr="087281D1">
        <w:trPr>
          <w:trHeight w:val="300"/>
        </w:trPr>
        <w:tc>
          <w:tcPr>
            <w:tcW w:w="2875" w:type="dxa"/>
            <w:shd w:val="clear" w:color="auto" w:fill="FFFFFF" w:themeFill="background1"/>
          </w:tcPr>
          <w:p w14:paraId="6E7FE98C" w14:textId="4A6F7B79" w:rsidR="585CC20E" w:rsidRPr="003308EF" w:rsidRDefault="585CC20E" w:rsidP="001D5F3C">
            <w:pPr>
              <w:jc w:val="center"/>
              <w:rPr>
                <w:szCs w:val="24"/>
              </w:rPr>
            </w:pPr>
            <w:r w:rsidRPr="003308EF">
              <w:rPr>
                <w:rFonts w:eastAsia="Calibri"/>
                <w:szCs w:val="24"/>
              </w:rPr>
              <w:t xml:space="preserve">Compromised </w:t>
            </w:r>
            <w:r w:rsidR="00413023" w:rsidRPr="003308EF">
              <w:rPr>
                <w:rFonts w:eastAsia="Calibri"/>
                <w:szCs w:val="24"/>
              </w:rPr>
              <w:t>D</w:t>
            </w:r>
            <w:r w:rsidRPr="003308EF">
              <w:rPr>
                <w:rFonts w:eastAsia="Calibri"/>
                <w:szCs w:val="24"/>
              </w:rPr>
              <w:t xml:space="preserve">evice </w:t>
            </w:r>
            <w:r w:rsidR="00413023" w:rsidRPr="003308EF">
              <w:rPr>
                <w:rFonts w:eastAsia="Calibri"/>
                <w:szCs w:val="24"/>
              </w:rPr>
              <w:t>External Interfaces</w:t>
            </w:r>
          </w:p>
        </w:tc>
        <w:tc>
          <w:tcPr>
            <w:tcW w:w="6840" w:type="dxa"/>
            <w:shd w:val="clear" w:color="auto" w:fill="FFFFFF" w:themeFill="background1"/>
          </w:tcPr>
          <w:p w14:paraId="71BDE711" w14:textId="6C4F4037" w:rsidR="585CC20E" w:rsidRPr="003308EF" w:rsidRDefault="585CC20E">
            <w:pPr>
              <w:pStyle w:val="ListParagraph"/>
              <w:numPr>
                <w:ilvl w:val="0"/>
                <w:numId w:val="31"/>
              </w:numPr>
              <w:rPr>
                <w:szCs w:val="24"/>
              </w:rPr>
            </w:pPr>
            <w:r w:rsidRPr="003308EF">
              <w:rPr>
                <w:szCs w:val="24"/>
              </w:rPr>
              <w:t xml:space="preserve">Implement authentication and access controls on all external interfaces, in particular test and debug </w:t>
            </w:r>
            <w:r w:rsidR="001E7EBD" w:rsidRPr="003308EF">
              <w:rPr>
                <w:szCs w:val="24"/>
              </w:rPr>
              <w:t>ports.</w:t>
            </w:r>
          </w:p>
          <w:p w14:paraId="4D8A89D3" w14:textId="46216CE1" w:rsidR="00013B8B" w:rsidRPr="003308EF" w:rsidRDefault="585CC20E">
            <w:pPr>
              <w:pStyle w:val="ListParagraph"/>
              <w:numPr>
                <w:ilvl w:val="0"/>
                <w:numId w:val="31"/>
              </w:numPr>
              <w:rPr>
                <w:szCs w:val="24"/>
              </w:rPr>
            </w:pPr>
            <w:r w:rsidRPr="003308EF">
              <w:rPr>
                <w:szCs w:val="24"/>
              </w:rPr>
              <w:t>Allow only expected functions</w:t>
            </w:r>
            <w:r w:rsidR="00551991" w:rsidRPr="003308EF">
              <w:rPr>
                <w:szCs w:val="24"/>
              </w:rPr>
              <w:t>/</w:t>
            </w:r>
            <w:r w:rsidRPr="003308EF">
              <w:rPr>
                <w:szCs w:val="24"/>
              </w:rPr>
              <w:t xml:space="preserve">operations and reject all other </w:t>
            </w:r>
            <w:r w:rsidR="00551991" w:rsidRPr="003308EF">
              <w:rPr>
                <w:szCs w:val="24"/>
              </w:rPr>
              <w:t>access</w:t>
            </w:r>
            <w:r w:rsidRPr="003308EF">
              <w:rPr>
                <w:szCs w:val="24"/>
              </w:rPr>
              <w:t xml:space="preserve"> </w:t>
            </w:r>
            <w:r w:rsidR="001E7EBD" w:rsidRPr="003308EF">
              <w:rPr>
                <w:szCs w:val="24"/>
              </w:rPr>
              <w:t>attempts.</w:t>
            </w:r>
          </w:p>
          <w:p w14:paraId="21AF831F" w14:textId="318DAFA3" w:rsidR="585CC20E" w:rsidRPr="003308EF" w:rsidRDefault="585CC20E">
            <w:pPr>
              <w:pStyle w:val="ListParagraph"/>
              <w:numPr>
                <w:ilvl w:val="0"/>
                <w:numId w:val="31"/>
              </w:numPr>
              <w:rPr>
                <w:szCs w:val="24"/>
              </w:rPr>
            </w:pPr>
            <w:r w:rsidRPr="003308EF">
              <w:rPr>
                <w:szCs w:val="24"/>
              </w:rPr>
              <w:t xml:space="preserve">Close </w:t>
            </w:r>
            <w:r w:rsidR="007B5CFA" w:rsidRPr="003308EF">
              <w:rPr>
                <w:szCs w:val="24"/>
              </w:rPr>
              <w:t xml:space="preserve">all </w:t>
            </w:r>
            <w:r w:rsidRPr="003308EF">
              <w:rPr>
                <w:szCs w:val="24"/>
              </w:rPr>
              <w:t xml:space="preserve">test and debug ports which are not supposed to be </w:t>
            </w:r>
            <w:r w:rsidR="007B5CFA" w:rsidRPr="003308EF">
              <w:rPr>
                <w:szCs w:val="24"/>
              </w:rPr>
              <w:t xml:space="preserve">open </w:t>
            </w:r>
            <w:r w:rsidRPr="003308EF">
              <w:rPr>
                <w:szCs w:val="24"/>
              </w:rPr>
              <w:t xml:space="preserve">in </w:t>
            </w:r>
            <w:r w:rsidR="007B5CFA" w:rsidRPr="003308EF">
              <w:rPr>
                <w:szCs w:val="24"/>
              </w:rPr>
              <w:t>the</w:t>
            </w:r>
            <w:r w:rsidRPr="003308EF">
              <w:rPr>
                <w:szCs w:val="24"/>
              </w:rPr>
              <w:t xml:space="preserve"> field</w:t>
            </w:r>
            <w:r w:rsidR="007B5CFA" w:rsidRPr="003308EF">
              <w:rPr>
                <w:szCs w:val="24"/>
              </w:rPr>
              <w:t>/production networks</w:t>
            </w:r>
          </w:p>
        </w:tc>
      </w:tr>
      <w:tr w:rsidR="585CC20E" w:rsidRPr="003308EF" w14:paraId="1E1B1853" w14:textId="77777777" w:rsidTr="087281D1">
        <w:trPr>
          <w:trHeight w:val="300"/>
        </w:trPr>
        <w:tc>
          <w:tcPr>
            <w:tcW w:w="2875" w:type="dxa"/>
            <w:shd w:val="clear" w:color="auto" w:fill="FFFFFF" w:themeFill="background1"/>
          </w:tcPr>
          <w:p w14:paraId="5EDF15A3" w14:textId="10DEFC7B" w:rsidR="585CC20E" w:rsidRPr="003308EF" w:rsidRDefault="585CC20E" w:rsidP="001D5F3C">
            <w:pPr>
              <w:jc w:val="center"/>
              <w:rPr>
                <w:szCs w:val="24"/>
              </w:rPr>
            </w:pPr>
            <w:r w:rsidRPr="003308EF">
              <w:rPr>
                <w:rFonts w:eastAsia="Calibri"/>
                <w:szCs w:val="24"/>
              </w:rPr>
              <w:t xml:space="preserve">Compromised </w:t>
            </w:r>
            <w:r w:rsidR="00413023" w:rsidRPr="003308EF">
              <w:rPr>
                <w:rFonts w:eastAsia="Calibri"/>
                <w:szCs w:val="24"/>
              </w:rPr>
              <w:t>Device Internal Interfaces</w:t>
            </w:r>
          </w:p>
        </w:tc>
        <w:tc>
          <w:tcPr>
            <w:tcW w:w="6840" w:type="dxa"/>
            <w:shd w:val="clear" w:color="auto" w:fill="FFFFFF" w:themeFill="background1"/>
          </w:tcPr>
          <w:p w14:paraId="5099DF71" w14:textId="2B309F46" w:rsidR="585CC20E" w:rsidRPr="003308EF" w:rsidRDefault="585CC20E" w:rsidP="00013B8B">
            <w:pPr>
              <w:rPr>
                <w:szCs w:val="24"/>
              </w:rPr>
            </w:pPr>
            <w:r w:rsidRPr="003308EF">
              <w:rPr>
                <w:rFonts w:eastAsia="Calibri"/>
                <w:szCs w:val="24"/>
              </w:rPr>
              <w:t>Implement authentication and access controls on all internal interfaces, in particular test - and debug ports</w:t>
            </w:r>
          </w:p>
        </w:tc>
      </w:tr>
      <w:tr w:rsidR="00C535AE" w:rsidRPr="003308EF" w14:paraId="233BC656" w14:textId="77777777" w:rsidTr="087281D1">
        <w:trPr>
          <w:trHeight w:val="300"/>
        </w:trPr>
        <w:tc>
          <w:tcPr>
            <w:tcW w:w="2875" w:type="dxa"/>
            <w:shd w:val="clear" w:color="auto" w:fill="FFFFFF" w:themeFill="background1"/>
          </w:tcPr>
          <w:p w14:paraId="485B7EAF" w14:textId="15EC6C85" w:rsidR="00C535AE" w:rsidRPr="003308EF" w:rsidRDefault="00C535AE" w:rsidP="001D5F3C">
            <w:pPr>
              <w:jc w:val="center"/>
              <w:rPr>
                <w:rFonts w:eastAsia="Calibri"/>
                <w:szCs w:val="24"/>
              </w:rPr>
            </w:pPr>
            <w:r w:rsidRPr="003308EF">
              <w:rPr>
                <w:rFonts w:eastAsia="Calibri"/>
                <w:szCs w:val="24"/>
              </w:rPr>
              <w:t xml:space="preserve">Weak Ciphers and </w:t>
            </w:r>
            <w:r w:rsidRPr="003308EF">
              <w:rPr>
                <w:rFonts w:eastAsia="Calibri"/>
                <w:szCs w:val="24"/>
              </w:rPr>
              <w:lastRenderedPageBreak/>
              <w:t>Entropies</w:t>
            </w:r>
          </w:p>
        </w:tc>
        <w:tc>
          <w:tcPr>
            <w:tcW w:w="6840" w:type="dxa"/>
            <w:shd w:val="clear" w:color="auto" w:fill="FFFFFF" w:themeFill="background1"/>
          </w:tcPr>
          <w:p w14:paraId="7917DB0F" w14:textId="2A0BE822" w:rsidR="00C535AE" w:rsidRPr="003308EF" w:rsidRDefault="00C535AE" w:rsidP="00C535AE">
            <w:pPr>
              <w:rPr>
                <w:rFonts w:eastAsia="Calibri"/>
                <w:szCs w:val="24"/>
              </w:rPr>
            </w:pPr>
            <w:r w:rsidRPr="003308EF">
              <w:rPr>
                <w:rFonts w:eastAsia="Calibri"/>
                <w:szCs w:val="24"/>
              </w:rPr>
              <w:lastRenderedPageBreak/>
              <w:t>Utilize hardware crypto accelerators and a TRNG</w:t>
            </w:r>
          </w:p>
        </w:tc>
      </w:tr>
      <w:tr w:rsidR="57E4478A" w:rsidRPr="003308EF" w14:paraId="1436D21D" w14:textId="77777777" w:rsidTr="087281D1">
        <w:trPr>
          <w:trHeight w:val="300"/>
        </w:trPr>
        <w:tc>
          <w:tcPr>
            <w:tcW w:w="2875" w:type="dxa"/>
            <w:shd w:val="clear" w:color="auto" w:fill="FFFFFF" w:themeFill="background1"/>
          </w:tcPr>
          <w:p w14:paraId="2D0554AE" w14:textId="1BBD3C2B" w:rsidR="6AE5289C" w:rsidRPr="003308EF" w:rsidRDefault="6AE5289C" w:rsidP="001D5F3C">
            <w:pPr>
              <w:jc w:val="center"/>
              <w:rPr>
                <w:rFonts w:eastAsia="Calibri"/>
                <w:szCs w:val="24"/>
              </w:rPr>
            </w:pPr>
            <w:r w:rsidRPr="003308EF">
              <w:rPr>
                <w:rFonts w:eastAsia="Calibri"/>
                <w:szCs w:val="24"/>
              </w:rPr>
              <w:t xml:space="preserve">Key </w:t>
            </w:r>
            <w:r w:rsidR="00413023" w:rsidRPr="003308EF">
              <w:rPr>
                <w:rFonts w:eastAsia="Calibri"/>
                <w:szCs w:val="24"/>
              </w:rPr>
              <w:t>Leakage</w:t>
            </w:r>
            <w:r w:rsidRPr="003308EF">
              <w:rPr>
                <w:rFonts w:eastAsia="Calibri"/>
                <w:szCs w:val="24"/>
              </w:rPr>
              <w:t>/</w:t>
            </w:r>
            <w:r w:rsidR="00413023" w:rsidRPr="003308EF">
              <w:rPr>
                <w:rFonts w:eastAsia="Calibri"/>
                <w:szCs w:val="24"/>
              </w:rPr>
              <w:t>Compromise</w:t>
            </w:r>
          </w:p>
        </w:tc>
        <w:tc>
          <w:tcPr>
            <w:tcW w:w="6840" w:type="dxa"/>
            <w:shd w:val="clear" w:color="auto" w:fill="FFFFFF" w:themeFill="background1"/>
          </w:tcPr>
          <w:p w14:paraId="0B8DB25B" w14:textId="2619E26D" w:rsidR="6AE5289C" w:rsidRPr="003308EF" w:rsidRDefault="6AE5289C" w:rsidP="00013B8B">
            <w:pPr>
              <w:rPr>
                <w:rFonts w:eastAsia="Calibri"/>
                <w:szCs w:val="24"/>
              </w:rPr>
            </w:pPr>
            <w:r w:rsidRPr="003308EF">
              <w:rPr>
                <w:rFonts w:eastAsia="Calibri"/>
                <w:szCs w:val="24"/>
              </w:rPr>
              <w:t xml:space="preserve">Protect key material by </w:t>
            </w:r>
            <w:r w:rsidR="000E2BBA" w:rsidRPr="003308EF">
              <w:rPr>
                <w:rFonts w:eastAsia="Calibri"/>
                <w:szCs w:val="24"/>
              </w:rPr>
              <w:t>hardware</w:t>
            </w:r>
            <w:r w:rsidRPr="003308EF">
              <w:rPr>
                <w:rFonts w:eastAsia="Calibri"/>
                <w:szCs w:val="24"/>
              </w:rPr>
              <w:t>-rooted device unique Storage Root Key</w:t>
            </w:r>
          </w:p>
        </w:tc>
      </w:tr>
    </w:tbl>
    <w:p w14:paraId="66C1C953" w14:textId="3300EFA7" w:rsidR="00A60BD8" w:rsidRDefault="00A60BD8" w:rsidP="00A60BD8">
      <w:pPr>
        <w:widowControl/>
        <w:autoSpaceDE/>
        <w:autoSpaceDN/>
        <w:adjustRightInd/>
        <w:spacing w:after="200"/>
        <w:jc w:val="center"/>
        <w:rPr>
          <w:b/>
          <w:bCs/>
          <w:color w:val="4F81BD"/>
          <w:sz w:val="18"/>
          <w:szCs w:val="18"/>
        </w:rPr>
      </w:pPr>
      <w:r w:rsidRPr="00A60BD8">
        <w:rPr>
          <w:b/>
          <w:bCs/>
          <w:color w:val="4F81BD"/>
          <w:sz w:val="18"/>
          <w:szCs w:val="18"/>
        </w:rPr>
        <w:t>Table 5 – Summary of Key Vulnerabilities and Recommended Mitigations</w:t>
      </w:r>
    </w:p>
    <w:p w14:paraId="0CEA38F1" w14:textId="77777777" w:rsidR="00781570" w:rsidRPr="00D33535" w:rsidRDefault="00781570" w:rsidP="00D33535">
      <w:pPr>
        <w:rPr>
          <w:b/>
          <w:bCs/>
          <w:sz w:val="18"/>
          <w:szCs w:val="18"/>
        </w:rPr>
      </w:pPr>
    </w:p>
    <w:p w14:paraId="3A825B9F" w14:textId="689993A3" w:rsidR="00D77276" w:rsidRPr="00ED6218" w:rsidRDefault="002F7395">
      <w:pPr>
        <w:pStyle w:val="Heading1"/>
        <w:numPr>
          <w:ilvl w:val="0"/>
          <w:numId w:val="36"/>
        </w:numPr>
        <w:shd w:val="clear" w:color="auto" w:fill="auto"/>
        <w:ind w:left="360" w:hanging="360"/>
        <w:rPr>
          <w:rFonts w:cs="Times New Roman"/>
        </w:rPr>
      </w:pPr>
      <w:bookmarkStart w:id="98" w:name="_Toc138762997"/>
      <w:r>
        <w:rPr>
          <w:rFonts w:cs="Times New Roman"/>
        </w:rPr>
        <w:t>Additional Recommendations for the Commission</w:t>
      </w:r>
      <w:bookmarkEnd w:id="98"/>
    </w:p>
    <w:p w14:paraId="4D4A2348" w14:textId="18E690C9" w:rsidR="00D77276" w:rsidRDefault="00500FD6" w:rsidP="00746CE3">
      <w:r>
        <w:t>Both small and large providers are challenged with infrastructure and network management systems supply chain security.  As noted in this report, this is a complicated security domain</w:t>
      </w:r>
      <w:r w:rsidR="007A024D">
        <w:t xml:space="preserve"> and should be broken out into specific focus areas.</w:t>
      </w:r>
      <w:r w:rsidR="00DA09A4">
        <w:t xml:space="preserve">  </w:t>
      </w:r>
      <w:r w:rsidR="00AF2126">
        <w:t>These are additional areas where the Commission c</w:t>
      </w:r>
      <w:r w:rsidR="0073113A">
        <w:t>ould</w:t>
      </w:r>
      <w:r w:rsidR="00AF2126">
        <w:t xml:space="preserve"> engage with</w:t>
      </w:r>
      <w:r w:rsidR="000323EF">
        <w:t xml:space="preserve"> other </w:t>
      </w:r>
      <w:r w:rsidR="000D7090">
        <w:t>entities</w:t>
      </w:r>
      <w:r w:rsidR="000323EF">
        <w:t xml:space="preserve">, </w:t>
      </w:r>
      <w:r w:rsidR="000D7090">
        <w:t xml:space="preserve">as appropriate, </w:t>
      </w:r>
      <w:r w:rsidR="000323EF">
        <w:t xml:space="preserve">such as </w:t>
      </w:r>
      <w:r w:rsidR="00EF1936">
        <w:t>government agencies</w:t>
      </w:r>
      <w:r w:rsidR="0073113A">
        <w:t xml:space="preserve"> and</w:t>
      </w:r>
      <w:r w:rsidR="00976FB3">
        <w:t xml:space="preserve"> industry</w:t>
      </w:r>
      <w:r w:rsidR="00D33535">
        <w:t>,</w:t>
      </w:r>
      <w:r w:rsidR="0073113A">
        <w:t xml:space="preserve"> to explore these issues</w:t>
      </w:r>
      <w:r w:rsidR="008D44BD">
        <w:t xml:space="preserve">. </w:t>
      </w:r>
      <w:r w:rsidR="00AF2126">
        <w:t xml:space="preserve"> </w:t>
      </w:r>
      <w:r w:rsidR="008D44BD">
        <w:t>R</w:t>
      </w:r>
      <w:r w:rsidR="00081FF5">
        <w:t xml:space="preserve">ecommendations </w:t>
      </w:r>
      <w:r w:rsidR="008D44BD">
        <w:t>include:</w:t>
      </w:r>
    </w:p>
    <w:p w14:paraId="1E58651E" w14:textId="26EACE00" w:rsidR="00BF387B" w:rsidRDefault="00B33BA5">
      <w:pPr>
        <w:pStyle w:val="ListParagraph"/>
        <w:numPr>
          <w:ilvl w:val="0"/>
          <w:numId w:val="33"/>
        </w:numPr>
      </w:pPr>
      <w:r>
        <w:t>An</w:t>
      </w:r>
      <w:r w:rsidR="008D44BD">
        <w:t xml:space="preserve"> examination of</w:t>
      </w:r>
      <w:r w:rsidR="635833F5">
        <w:t xml:space="preserve"> the use of ML and AI in a CSP environment</w:t>
      </w:r>
      <w:r w:rsidR="739A9B4A">
        <w:t xml:space="preserve">. </w:t>
      </w:r>
      <w:r w:rsidR="2F5196A9">
        <w:t xml:space="preserve"> </w:t>
      </w:r>
      <w:r w:rsidR="739A9B4A">
        <w:t>ML and AI based software including network management systems are on the rise.</w:t>
      </w:r>
      <w:r w:rsidR="41F57F34">
        <w:t xml:space="preserve">  </w:t>
      </w:r>
      <w:r w:rsidR="414E32E3">
        <w:t xml:space="preserve">AI uses ML algorithms to create datasets that the AI engine can use to make decisions.  </w:t>
      </w:r>
      <w:r w:rsidR="6E772CF7">
        <w:t xml:space="preserve">Many of the communication vendors are embedding ML/AI capabilities in the products and/or services being delivered.  </w:t>
      </w:r>
      <w:r w:rsidR="00084BF3">
        <w:t xml:space="preserve">The </w:t>
      </w:r>
      <w:r w:rsidR="414E32E3">
        <w:t>old expression, “Garbage In, Garbage Out”</w:t>
      </w:r>
      <w:r w:rsidR="2F5196A9">
        <w:t>,</w:t>
      </w:r>
      <w:r w:rsidR="00BF387B">
        <w:rPr>
          <w:rStyle w:val="FootnoteReference"/>
        </w:rPr>
        <w:footnoteReference w:id="108"/>
      </w:r>
      <w:r w:rsidR="00084BF3">
        <w:t xml:space="preserve"> is instructive here</w:t>
      </w:r>
      <w:r w:rsidR="00210269">
        <w:t xml:space="preserve"> -</w:t>
      </w:r>
      <w:r w:rsidR="2F5196A9">
        <w:t xml:space="preserve"> </w:t>
      </w:r>
      <w:r w:rsidR="414E32E3">
        <w:t>if the dataset is corrupted then the AI engine will make decisions based on poisoned data.</w:t>
      </w:r>
      <w:r w:rsidR="00BF387B">
        <w:rPr>
          <w:rStyle w:val="FootnoteReference"/>
        </w:rPr>
        <w:footnoteReference w:id="109"/>
      </w:r>
      <w:r w:rsidR="414E32E3">
        <w:t xml:space="preserve">  For example, if a</w:t>
      </w:r>
      <w:r w:rsidR="2F5196A9">
        <w:t>n</w:t>
      </w:r>
      <w:r w:rsidR="414E32E3">
        <w:t xml:space="preserve"> ML </w:t>
      </w:r>
      <w:r w:rsidR="3353C276">
        <w:t xml:space="preserve">algorithm is modified in the delivered network management system </w:t>
      </w:r>
      <w:r w:rsidR="77B63C20">
        <w:t xml:space="preserve">software </w:t>
      </w:r>
      <w:r w:rsidR="3353C276">
        <w:t xml:space="preserve">so that </w:t>
      </w:r>
      <w:r w:rsidR="7B418D54">
        <w:t xml:space="preserve">it </w:t>
      </w:r>
      <w:r w:rsidR="77B63C20">
        <w:t>poisons only 0.01% of prominent deep-learning datasets then it is sufficient to poison the entire dataset.</w:t>
      </w:r>
      <w:r w:rsidR="00F21911">
        <w:rPr>
          <w:rStyle w:val="FootnoteReference"/>
        </w:rPr>
        <w:footnoteReference w:id="110"/>
      </w:r>
      <w:r w:rsidR="77B63C20">
        <w:t xml:space="preserve">  </w:t>
      </w:r>
      <w:r w:rsidR="207BD6B2">
        <w:t>Protecting the integrity of the data sets is paramount to the effective operation of these technologies in a CSP network.</w:t>
      </w:r>
      <w:r w:rsidR="414E32E3">
        <w:t xml:space="preserve">  </w:t>
      </w:r>
    </w:p>
    <w:p w14:paraId="0C011F78" w14:textId="77777777" w:rsidR="00103CFA" w:rsidRDefault="00103CFA" w:rsidP="00103CFA">
      <w:pPr>
        <w:pStyle w:val="ListParagraph"/>
        <w:ind w:left="360"/>
      </w:pPr>
    </w:p>
    <w:p w14:paraId="7DA55861" w14:textId="04FB7F8E" w:rsidR="008B44AA" w:rsidRDefault="41F57F34" w:rsidP="00103CFA">
      <w:pPr>
        <w:pStyle w:val="ListParagraph"/>
        <w:ind w:left="360"/>
      </w:pPr>
      <w:r>
        <w:t xml:space="preserve">AI </w:t>
      </w:r>
      <w:r w:rsidR="1F7D5A05">
        <w:t>engines</w:t>
      </w:r>
      <w:r>
        <w:t>, such as ChatGPT</w:t>
      </w:r>
      <w:r w:rsidR="00CB302C">
        <w:t>,</w:t>
      </w:r>
      <w:r w:rsidR="000043FB">
        <w:rPr>
          <w:rStyle w:val="FootnoteReference"/>
        </w:rPr>
        <w:footnoteReference w:id="111"/>
      </w:r>
      <w:r w:rsidR="5871A1F6">
        <w:t xml:space="preserve"> </w:t>
      </w:r>
      <w:r w:rsidR="76437F83">
        <w:t xml:space="preserve">have evolved significantly and the adoption of this technology </w:t>
      </w:r>
      <w:r w:rsidR="00210269">
        <w:t xml:space="preserve">for all kinds of enterprise applications </w:t>
      </w:r>
      <w:r w:rsidR="76437F83">
        <w:t>is expanding rapidly.  Th</w:t>
      </w:r>
      <w:r w:rsidR="78D41B2D">
        <w:t xml:space="preserve">ere has not been a comprehensive security study related to the use of this technology in a CSP environment.  </w:t>
      </w:r>
      <w:r w:rsidR="00F8746F">
        <w:t xml:space="preserve">A key </w:t>
      </w:r>
      <w:r w:rsidR="00B33BA5">
        <w:t xml:space="preserve">question </w:t>
      </w:r>
      <w:r w:rsidR="00F8746F">
        <w:t xml:space="preserve">is whether </w:t>
      </w:r>
      <w:r w:rsidR="6554AD98">
        <w:t xml:space="preserve">there </w:t>
      </w:r>
      <w:r w:rsidR="00F8746F">
        <w:t xml:space="preserve">are </w:t>
      </w:r>
      <w:r w:rsidR="6554AD98">
        <w:t xml:space="preserve">any potential national security risks associated with the use of </w:t>
      </w:r>
      <w:r w:rsidR="00B33BA5">
        <w:t>ML/</w:t>
      </w:r>
      <w:r w:rsidR="6554AD98">
        <w:t>AI in</w:t>
      </w:r>
      <w:r w:rsidR="75FD19B4">
        <w:t xml:space="preserve"> a domestic CSP’s network</w:t>
      </w:r>
      <w:r w:rsidR="00F8746F">
        <w:t>.</w:t>
      </w:r>
      <w:r w:rsidR="75FD19B4">
        <w:t xml:space="preserve">  Securing our software supply chain is critical as discussed in this report.  Compromised software code can result in catastrophic disruptions to a CSP and the services that are delivered.  In April 2023, it was reported that </w:t>
      </w:r>
      <w:r w:rsidR="6CB8DD0E">
        <w:t xml:space="preserve">Samsung </w:t>
      </w:r>
      <w:r w:rsidR="6CB8DD0E">
        <w:lastRenderedPageBreak/>
        <w:t xml:space="preserve">employees accidentally leaked source code </w:t>
      </w:r>
      <w:r w:rsidR="1C143DFB">
        <w:t>by upload</w:t>
      </w:r>
      <w:r w:rsidR="002C6305">
        <w:t>ing</w:t>
      </w:r>
      <w:r w:rsidR="1C143DFB">
        <w:t xml:space="preserve"> it to ChatGPT.</w:t>
      </w:r>
      <w:r w:rsidR="00153656">
        <w:rPr>
          <w:rStyle w:val="FootnoteReference"/>
        </w:rPr>
        <w:footnoteReference w:id="112"/>
      </w:r>
      <w:r w:rsidR="6901120B">
        <w:t xml:space="preserve">  Additionally, ChatGPT </w:t>
      </w:r>
      <w:r w:rsidR="6A5367B0">
        <w:t xml:space="preserve">was shut down in March 2023 due to some code bugs that allowed </w:t>
      </w:r>
      <w:r w:rsidR="28E9B150">
        <w:t xml:space="preserve">wrong users to see other user’s data </w:t>
      </w:r>
      <w:r w:rsidR="63C6825A">
        <w:t>including the exposure of ChatGPT P</w:t>
      </w:r>
      <w:r w:rsidR="7AFA6EC9">
        <w:t>lus members.</w:t>
      </w:r>
      <w:r w:rsidR="00E26773">
        <w:rPr>
          <w:rStyle w:val="FootnoteReference"/>
        </w:rPr>
        <w:footnoteReference w:id="113"/>
      </w:r>
    </w:p>
    <w:p w14:paraId="46A938C7" w14:textId="77777777" w:rsidR="008B44AA" w:rsidRDefault="008B44AA" w:rsidP="00103CFA">
      <w:pPr>
        <w:pStyle w:val="ListParagraph"/>
        <w:ind w:left="360"/>
      </w:pPr>
    </w:p>
    <w:p w14:paraId="22F0AD89" w14:textId="0EAAB9DE" w:rsidR="00F03391" w:rsidRDefault="000043FB" w:rsidP="00103CFA">
      <w:pPr>
        <w:pStyle w:val="ListParagraph"/>
        <w:ind w:left="360"/>
      </w:pPr>
      <w:r>
        <w:t>As this technology continues to mature and be seen as a</w:t>
      </w:r>
      <w:r w:rsidR="007A024D">
        <w:t>n</w:t>
      </w:r>
      <w:r>
        <w:t xml:space="preserve"> </w:t>
      </w:r>
      <w:r w:rsidR="00214DEE">
        <w:t>unreplaceable asset to help CSPs operate more efficiently</w:t>
      </w:r>
      <w:r w:rsidR="00805BC6">
        <w:t xml:space="preserve">, a thorough security study needs to be completed so that the U.S. based CSPs, software and hardware vendors, and cloud service providers can take appropriate steps to secure the technology </w:t>
      </w:r>
      <w:r w:rsidR="00487EB5">
        <w:t>in the supply chain</w:t>
      </w:r>
      <w:r w:rsidR="00805BC6">
        <w:t>.</w:t>
      </w:r>
    </w:p>
    <w:p w14:paraId="7D5D860E" w14:textId="77777777" w:rsidR="008B44AA" w:rsidRDefault="008B44AA" w:rsidP="009A5369">
      <w:pPr>
        <w:pStyle w:val="ListParagraph"/>
        <w:ind w:left="360"/>
      </w:pPr>
    </w:p>
    <w:p w14:paraId="1979F66A" w14:textId="7A85FF08" w:rsidR="000043FB" w:rsidRDefault="008D44BD">
      <w:pPr>
        <w:pStyle w:val="ListParagraph"/>
        <w:numPr>
          <w:ilvl w:val="0"/>
          <w:numId w:val="33"/>
        </w:numPr>
      </w:pPr>
      <w:r>
        <w:t>S</w:t>
      </w:r>
      <w:r w:rsidR="00F03391">
        <w:t>tudy the security impacts of m</w:t>
      </w:r>
      <w:r w:rsidR="00532253">
        <w:t xml:space="preserve">emory </w:t>
      </w:r>
      <w:r w:rsidR="00F03391">
        <w:t>uns</w:t>
      </w:r>
      <w:r w:rsidR="00532253">
        <w:t xml:space="preserve">afe </w:t>
      </w:r>
      <w:r w:rsidR="00F03391">
        <w:t>l</w:t>
      </w:r>
      <w:r w:rsidR="00532253">
        <w:t>anguages</w:t>
      </w:r>
      <w:r w:rsidR="00F03391">
        <w:t xml:space="preserve"> in a CSP network.  Additionally, the study should explore the challenges with migrating to memory safe languages and suggest some practical recommendations for the incremental transition to memory safe languages.  </w:t>
      </w:r>
      <w:r w:rsidR="00F85831">
        <w:t>T</w:t>
      </w:r>
      <w:r w:rsidR="00BF2028">
        <w:t xml:space="preserve">he study could </w:t>
      </w:r>
      <w:r w:rsidR="00E65810">
        <w:t xml:space="preserve">provide a listing of the appropriate industry bodies </w:t>
      </w:r>
      <w:r w:rsidR="00342414">
        <w:t xml:space="preserve">for the FCC to participate in the standards, specifications, </w:t>
      </w:r>
      <w:r w:rsidR="00FB6865">
        <w:t xml:space="preserve">and preparation of </w:t>
      </w:r>
      <w:r w:rsidR="00342414">
        <w:t>best practice</w:t>
      </w:r>
      <w:r w:rsidR="00E94821">
        <w:t>s</w:t>
      </w:r>
      <w:r w:rsidR="00342414">
        <w:t>.</w:t>
      </w:r>
    </w:p>
    <w:p w14:paraId="3F223E14" w14:textId="77777777" w:rsidR="009A5369" w:rsidRDefault="009A5369" w:rsidP="009A5369">
      <w:pPr>
        <w:pStyle w:val="ListParagraph"/>
        <w:ind w:left="360"/>
      </w:pPr>
    </w:p>
    <w:p w14:paraId="6E7371E8" w14:textId="66BC33EA" w:rsidR="005544B2" w:rsidRDefault="00235B23">
      <w:pPr>
        <w:pStyle w:val="ListParagraph"/>
        <w:numPr>
          <w:ilvl w:val="0"/>
          <w:numId w:val="33"/>
        </w:numPr>
      </w:pPr>
      <w:r>
        <w:t>A</w:t>
      </w:r>
      <w:r w:rsidR="7EC205A5">
        <w:t>ssist with the standardization of HBOM format</w:t>
      </w:r>
      <w:r w:rsidR="27ACBEE8">
        <w:t>s and uses.  Relating to infrastructure, HBOMs provide a critical view into</w:t>
      </w:r>
      <w:r w:rsidR="6261185E">
        <w:t xml:space="preserve"> the ingredients of the procured and/or operating hardware that includes all motherboards, graphics cards, interfaces, expansion modules, </w:t>
      </w:r>
      <w:r w:rsidR="00D33535">
        <w:t xml:space="preserve">and </w:t>
      </w:r>
      <w:r w:rsidR="6261185E">
        <w:t xml:space="preserve">baseband modems.  Additionally, individual HBOMs should be provided for each individual component so that the CSP </w:t>
      </w:r>
      <w:r w:rsidR="00D33535">
        <w:t xml:space="preserve">has </w:t>
      </w:r>
      <w:r w:rsidR="6261185E">
        <w:t xml:space="preserve">full transparency </w:t>
      </w:r>
      <w:r w:rsidR="00D33535">
        <w:t>in</w:t>
      </w:r>
      <w:r w:rsidR="6261185E">
        <w:t>to the delivered products</w:t>
      </w:r>
      <w:r w:rsidR="711F2F62">
        <w:t>.</w:t>
      </w:r>
      <w:r w:rsidR="58BAFAD7">
        <w:t xml:space="preserve">  The HBOM should provide visibility and traceability of the hardware components, firmware, and the systems.</w:t>
      </w:r>
      <w:r w:rsidR="005B7F61">
        <w:rPr>
          <w:rStyle w:val="FootnoteReference"/>
        </w:rPr>
        <w:footnoteReference w:id="114"/>
      </w:r>
      <w:r w:rsidR="6261185E">
        <w:t xml:space="preserve">  </w:t>
      </w:r>
    </w:p>
    <w:p w14:paraId="5DE5BA54" w14:textId="77777777" w:rsidR="005544B2" w:rsidRDefault="005544B2" w:rsidP="009D6F6C">
      <w:pPr>
        <w:pStyle w:val="ListParagraph"/>
        <w:ind w:left="360"/>
      </w:pPr>
    </w:p>
    <w:p w14:paraId="3AFF970C" w14:textId="255027F2" w:rsidR="005544B2" w:rsidRDefault="005544B2" w:rsidP="00103CFA">
      <w:pPr>
        <w:pStyle w:val="ListParagraph"/>
        <w:ind w:left="360"/>
      </w:pPr>
      <w:r>
        <w:t xml:space="preserve">Additionally, an HBOM should be </w:t>
      </w:r>
      <w:r w:rsidR="00235B23">
        <w:t xml:space="preserve">considered in concert </w:t>
      </w:r>
      <w:r>
        <w:t>with a</w:t>
      </w:r>
      <w:r w:rsidR="00D33535">
        <w:t>n</w:t>
      </w:r>
      <w:r>
        <w:t xml:space="preserve"> SBOM</w:t>
      </w:r>
      <w:r w:rsidR="00A950E0">
        <w:t xml:space="preserve"> so that the two are </w:t>
      </w:r>
      <w:r w:rsidR="00B70E7D">
        <w:t xml:space="preserve">better understood </w:t>
      </w:r>
      <w:r w:rsidR="00A950E0">
        <w:t>in the supply chain.  Understandably, as the product and/or service traverses the supply chain, modifications to the hardware and software builds may take place</w:t>
      </w:r>
      <w:r w:rsidR="00D33535">
        <w:t>, and</w:t>
      </w:r>
      <w:r w:rsidR="00A950E0">
        <w:t xml:space="preserve"> these modifications should be captured </w:t>
      </w:r>
      <w:r w:rsidR="005129EC">
        <w:t>accurately, securely, and provenance should always be trusted and verifiable.</w:t>
      </w:r>
    </w:p>
    <w:p w14:paraId="75C39E1C" w14:textId="77777777" w:rsidR="009A5369" w:rsidRDefault="009A5369" w:rsidP="009A5369">
      <w:pPr>
        <w:pStyle w:val="ListParagraph"/>
        <w:widowControl/>
        <w:autoSpaceDE/>
        <w:autoSpaceDN/>
        <w:adjustRightInd/>
        <w:spacing w:before="0" w:after="0"/>
        <w:ind w:left="360"/>
      </w:pPr>
    </w:p>
    <w:p w14:paraId="2F206C95" w14:textId="1394C96A" w:rsidR="00764FC1" w:rsidRDefault="1E8D3B1C">
      <w:pPr>
        <w:pStyle w:val="ListParagraph"/>
        <w:widowControl/>
        <w:numPr>
          <w:ilvl w:val="0"/>
          <w:numId w:val="33"/>
        </w:numPr>
        <w:autoSpaceDE/>
        <w:autoSpaceDN/>
        <w:adjustRightInd/>
        <w:spacing w:before="0" w:after="0"/>
      </w:pPr>
      <w:r>
        <w:t xml:space="preserve">To assist CSPs with identifying anomalous behaviors, </w:t>
      </w:r>
      <w:r w:rsidR="00C01DD9">
        <w:t>f</w:t>
      </w:r>
      <w:r>
        <w:t xml:space="preserve">acilitate a study to investigate the benefits and feasibility of standardizing </w:t>
      </w:r>
      <w:r w:rsidR="1542B6AC">
        <w:t>3GPP network function</w:t>
      </w:r>
      <w:r>
        <w:t xml:space="preserve"> </w:t>
      </w:r>
      <w:r w:rsidR="3E83CB2B">
        <w:t>(NF)</w:t>
      </w:r>
      <w:r>
        <w:t xml:space="preserve"> event logging, for instance event definitions, uniform identifiers, triggers, and determine </w:t>
      </w:r>
      <w:r w:rsidR="00BD0DAD">
        <w:t xml:space="preserve">the scope and </w:t>
      </w:r>
      <w:r>
        <w:t>which standards body would be most suited to such an undertaking.</w:t>
      </w:r>
      <w:r w:rsidR="0092251A">
        <w:rPr>
          <w:rStyle w:val="FootnoteReference"/>
        </w:rPr>
        <w:footnoteReference w:id="115"/>
      </w:r>
      <w:r>
        <w:t xml:space="preserve">  For example,</w:t>
      </w:r>
      <w:r w:rsidR="5DD28DC1">
        <w:t xml:space="preserve"> a misbehaving network function and/or UE would generate a known set of events (e.g., UE Initiated Attach, UE Initiated Detach</w:t>
      </w:r>
      <w:r w:rsidR="4678CC2F">
        <w:t xml:space="preserve">, </w:t>
      </w:r>
      <w:r w:rsidR="3DB0A20A">
        <w:t xml:space="preserve">NRF Token </w:t>
      </w:r>
      <w:r w:rsidR="5681266C">
        <w:t>Request</w:t>
      </w:r>
      <w:r w:rsidR="5DD28DC1">
        <w:t>)</w:t>
      </w:r>
      <w:r w:rsidR="00D33535">
        <w:t>, and</w:t>
      </w:r>
      <w:r w:rsidR="5DD28DC1">
        <w:t xml:space="preserve"> </w:t>
      </w:r>
      <w:r w:rsidR="328E9416">
        <w:t xml:space="preserve">each event should generate a series of </w:t>
      </w:r>
      <w:r w:rsidR="328E9416">
        <w:lastRenderedPageBreak/>
        <w:t xml:space="preserve">individual log events on various </w:t>
      </w:r>
      <w:r w:rsidR="0D5CBEFA">
        <w:t>NFs</w:t>
      </w:r>
      <w:r w:rsidR="328E9416">
        <w:t xml:space="preserve"> (e.g., gNB, AMF, AUSF, NRF, SMF, UPF).  </w:t>
      </w:r>
      <w:r w:rsidR="08D504C4">
        <w:t>By leveraging uniform identifiers for these events,</w:t>
      </w:r>
      <w:r w:rsidR="3928AF34">
        <w:t xml:space="preserve"> a CSP </w:t>
      </w:r>
      <w:r w:rsidR="487252EE">
        <w:t xml:space="preserve">would be </w:t>
      </w:r>
      <w:r w:rsidR="68AC96F7">
        <w:t xml:space="preserve">better positioned to identify a security event (e.g., </w:t>
      </w:r>
      <w:r w:rsidR="0D5CBEFA">
        <w:t xml:space="preserve">UE sourced </w:t>
      </w:r>
      <w:r w:rsidR="3E83CB2B">
        <w:t>D</w:t>
      </w:r>
      <w:r w:rsidR="68AC96F7">
        <w:t xml:space="preserve">DoS </w:t>
      </w:r>
      <w:r w:rsidR="3E83CB2B">
        <w:t>attack, malicious NF</w:t>
      </w:r>
      <w:r w:rsidR="0D5CBEFA">
        <w:t xml:space="preserve">) </w:t>
      </w:r>
      <w:r w:rsidR="15C770FF">
        <w:t xml:space="preserve">in a multivendor </w:t>
      </w:r>
      <w:r w:rsidR="00B51F95">
        <w:t>5GS</w:t>
      </w:r>
      <w:r w:rsidR="15C770FF">
        <w:t xml:space="preserve"> since all vendors would be using uniform IDs for the various 3GPP events.  This would mirror what the industry has done with Linux through the standardization of common uniform system event ID </w:t>
      </w:r>
      <w:r w:rsidR="194BA084">
        <w:t>definitions</w:t>
      </w:r>
      <w:r w:rsidR="00D33535">
        <w:t>,</w:t>
      </w:r>
      <w:r w:rsidR="194BA084">
        <w:t xml:space="preserve"> which </w:t>
      </w:r>
      <w:r w:rsidR="23F66541">
        <w:t xml:space="preserve">is </w:t>
      </w:r>
      <w:r w:rsidR="2D4E8ACB">
        <w:t xml:space="preserve">the underlying capability that </w:t>
      </w:r>
      <w:r w:rsidR="71636C37">
        <w:t>allows for various system level security attack detections possible via</w:t>
      </w:r>
      <w:r w:rsidR="2FEB3557">
        <w:t xml:space="preserve"> </w:t>
      </w:r>
      <w:r w:rsidR="01A4216C">
        <w:t>the MITRE ATT&amp;CK</w:t>
      </w:r>
      <w:r w:rsidR="2F5196A9">
        <w:t xml:space="preserve"> framework.</w:t>
      </w:r>
      <w:r w:rsidR="00753426">
        <w:rPr>
          <w:rStyle w:val="FootnoteReference"/>
        </w:rPr>
        <w:footnoteReference w:id="116"/>
      </w:r>
      <w:r w:rsidR="01A4216C">
        <w:t xml:space="preserve"> </w:t>
      </w:r>
      <w:r w:rsidR="68730C55">
        <w:t xml:space="preserve"> MITRE has evolved their ATT&amp;CK framework for a 5G environment and now has created a 5G Hierarchy of Threats, also known as FiGHT.</w:t>
      </w:r>
      <w:r w:rsidR="00AC1EBB">
        <w:rPr>
          <w:rStyle w:val="FootnoteReference"/>
        </w:rPr>
        <w:footnoteReference w:id="117"/>
      </w:r>
      <w:r w:rsidR="68730C55">
        <w:t xml:space="preserve"> </w:t>
      </w:r>
      <w:r w:rsidR="2F5196A9">
        <w:t xml:space="preserve"> </w:t>
      </w:r>
      <w:r w:rsidR="00D33535">
        <w:t>In the way t</w:t>
      </w:r>
      <w:r w:rsidR="09C22597">
        <w:t xml:space="preserve">he ATT&amp;CK framework </w:t>
      </w:r>
      <w:r w:rsidR="3A3551D5">
        <w:t xml:space="preserve">leverages the </w:t>
      </w:r>
      <w:r w:rsidR="002C58F2">
        <w:t xml:space="preserve">Linux audit daemon (auditd), which is the </w:t>
      </w:r>
      <w:r w:rsidR="3A3551D5">
        <w:t>system level event ID numbering/</w:t>
      </w:r>
      <w:r w:rsidR="7A5721E9">
        <w:t>cataloging</w:t>
      </w:r>
      <w:r w:rsidR="3A3551D5">
        <w:t xml:space="preserve"> </w:t>
      </w:r>
      <w:r w:rsidR="002C58F2">
        <w:t>framework</w:t>
      </w:r>
      <w:r w:rsidR="00D33535">
        <w:t>, t</w:t>
      </w:r>
      <w:r w:rsidR="0667E559">
        <w:t xml:space="preserve">he FiGHT framework will also leverage </w:t>
      </w:r>
      <w:proofErr w:type="spellStart"/>
      <w:r w:rsidR="0667E559">
        <w:t>auditd</w:t>
      </w:r>
      <w:r w:rsidR="5E2EFCD9">
        <w:t>’s</w:t>
      </w:r>
      <w:proofErr w:type="spellEnd"/>
      <w:r w:rsidR="5E2EFCD9">
        <w:t xml:space="preserve"> common system level event </w:t>
      </w:r>
      <w:r w:rsidR="005A62A9">
        <w:t>IDs,</w:t>
      </w:r>
      <w:r w:rsidR="4653C419">
        <w:t xml:space="preserve"> but it will also need common NF level event IDs</w:t>
      </w:r>
      <w:r w:rsidR="00D33535">
        <w:t>,</w:t>
      </w:r>
      <w:r w:rsidR="4653C419">
        <w:t xml:space="preserve"> which do not exist today. </w:t>
      </w:r>
      <w:r w:rsidR="5E2EFCD9">
        <w:t xml:space="preserve"> </w:t>
      </w:r>
      <w:r w:rsidR="6FB52751">
        <w:t>If a</w:t>
      </w:r>
      <w:r w:rsidR="176E0C4D">
        <w:t>ny</w:t>
      </w:r>
      <w:r w:rsidR="6FB52751">
        <w:t xml:space="preserve"> 5GS </w:t>
      </w:r>
      <w:r w:rsidR="176E0C4D">
        <w:t>infrastructure</w:t>
      </w:r>
      <w:r w:rsidR="6FB52751">
        <w:t xml:space="preserve"> (e.g., UE, RAN, Core)</w:t>
      </w:r>
      <w:r w:rsidR="50F2AA17">
        <w:t xml:space="preserve"> or NMS</w:t>
      </w:r>
      <w:r w:rsidR="06970CBE">
        <w:t>’</w:t>
      </w:r>
      <w:r w:rsidR="6FB52751">
        <w:t xml:space="preserve"> hardware and/or software is compromised in the supply chain, this </w:t>
      </w:r>
      <w:r w:rsidR="2286927D">
        <w:t xml:space="preserve">capability </w:t>
      </w:r>
      <w:r w:rsidR="00BD0DAD">
        <w:t xml:space="preserve">could potentially </w:t>
      </w:r>
      <w:r w:rsidR="01EE9B96">
        <w:t xml:space="preserve">shorten the time of </w:t>
      </w:r>
      <w:r w:rsidR="0A3AA359">
        <w:t>security event</w:t>
      </w:r>
      <w:r w:rsidR="01EE9B96">
        <w:t xml:space="preserve"> detection by standardizing the indicators of compromise across all vendors.</w:t>
      </w:r>
    </w:p>
    <w:p w14:paraId="08E0F95E" w14:textId="77777777" w:rsidR="00B245E8" w:rsidRDefault="00B245E8" w:rsidP="00B245E8">
      <w:pPr>
        <w:widowControl/>
        <w:autoSpaceDE/>
        <w:autoSpaceDN/>
        <w:adjustRightInd/>
        <w:spacing w:before="0" w:after="0"/>
      </w:pPr>
    </w:p>
    <w:p w14:paraId="0922CECD" w14:textId="06F92772" w:rsidR="00D77276" w:rsidRDefault="00A700F9">
      <w:pPr>
        <w:pStyle w:val="ListParagraph"/>
        <w:widowControl/>
        <w:numPr>
          <w:ilvl w:val="0"/>
          <w:numId w:val="33"/>
        </w:numPr>
        <w:autoSpaceDE/>
        <w:autoSpaceDN/>
        <w:adjustRightInd/>
        <w:spacing w:before="0" w:after="0"/>
      </w:pPr>
      <w:r>
        <w:t>E</w:t>
      </w:r>
      <w:r w:rsidR="62194857">
        <w:t xml:space="preserve">xplore the benefits and practicality of a runtime security capability within </w:t>
      </w:r>
      <w:r w:rsidR="00D33535">
        <w:t>a</w:t>
      </w:r>
      <w:r w:rsidR="62194857">
        <w:t xml:space="preserve"> 5GS that </w:t>
      </w:r>
      <w:r w:rsidR="00BC281C">
        <w:t xml:space="preserve">could potentially </w:t>
      </w:r>
      <w:r w:rsidR="62194857">
        <w:t xml:space="preserve">allow for faster detection of anomalous </w:t>
      </w:r>
      <w:r w:rsidR="11F8D5C7">
        <w:t xml:space="preserve">behaviors/activities at the 3GPP </w:t>
      </w:r>
      <w:r w:rsidR="3892DD79">
        <w:t xml:space="preserve">NF </w:t>
      </w:r>
      <w:r w:rsidR="2252F4C1">
        <w:t xml:space="preserve">(application) level (e.g., gNB, AMF, SMF, UPF, AUSF, NRF, NEF).  </w:t>
      </w:r>
      <w:r w:rsidR="00D33535">
        <w:t>H</w:t>
      </w:r>
      <w:r w:rsidR="68A05ABA">
        <w:t>ardware and software vendors</w:t>
      </w:r>
      <w:r w:rsidR="63E3D84A">
        <w:t xml:space="preserve"> have the most knowledge on the integrals of the solutions they are </w:t>
      </w:r>
      <w:r w:rsidR="62EB8EC6">
        <w:t>productizing and delivering to the CSPs.</w:t>
      </w:r>
      <w:r w:rsidR="208EBF1D">
        <w:t xml:space="preserve">  </w:t>
      </w:r>
      <w:r w:rsidR="00F357EA">
        <w:t xml:space="preserve">By way of example, </w:t>
      </w:r>
      <w:r w:rsidR="01A6D0B9">
        <w:t xml:space="preserve">automotive manufacturers </w:t>
      </w:r>
      <w:r w:rsidR="13224051">
        <w:t>have the most knowledge on their products and</w:t>
      </w:r>
      <w:r w:rsidR="4A7AE1D6">
        <w:t xml:space="preserve"> they have developed robust </w:t>
      </w:r>
      <w:r w:rsidR="0A3AA359">
        <w:t>runtime</w:t>
      </w:r>
      <w:r w:rsidR="4A7AE1D6">
        <w:t xml:space="preserve"> event monitoring capabilities </w:t>
      </w:r>
      <w:r w:rsidR="00F357EA">
        <w:t xml:space="preserve">in vehicles </w:t>
      </w:r>
      <w:r w:rsidR="4A7AE1D6">
        <w:t xml:space="preserve">that will generate </w:t>
      </w:r>
      <w:r w:rsidR="57040988">
        <w:t xml:space="preserve">engine error codes when a module, sensor, </w:t>
      </w:r>
      <w:r w:rsidR="51737ADA">
        <w:t xml:space="preserve">or other component starts </w:t>
      </w:r>
      <w:r w:rsidR="00F357EA">
        <w:t>experiences degradation or malfunction</w:t>
      </w:r>
      <w:r w:rsidR="51737ADA">
        <w:t>.  Th</w:t>
      </w:r>
      <w:r w:rsidR="0A3AA359">
        <w:t xml:space="preserve">is runtime security event detection capability </w:t>
      </w:r>
      <w:r w:rsidR="00F357EA">
        <w:t>c</w:t>
      </w:r>
      <w:r w:rsidR="51737ADA">
        <w:t xml:space="preserve">ould be </w:t>
      </w:r>
      <w:r w:rsidR="0A3AA359">
        <w:t>developed for</w:t>
      </w:r>
      <w:r w:rsidR="51737ADA">
        <w:t xml:space="preserve"> the communications industry to help CSPs identify security anomalies within the network functions.  This capability </w:t>
      </w:r>
      <w:r w:rsidR="0A3AA359">
        <w:t>c</w:t>
      </w:r>
      <w:r w:rsidR="51737ADA">
        <w:t xml:space="preserve">ould </w:t>
      </w:r>
      <w:r w:rsidR="00BC281C">
        <w:t>potentially</w:t>
      </w:r>
      <w:r w:rsidR="51737ADA">
        <w:t xml:space="preserve"> shorten</w:t>
      </w:r>
      <w:r w:rsidR="0A3AA359">
        <w:t xml:space="preserve"> the time of security event detection </w:t>
      </w:r>
      <w:r w:rsidR="00F357EA">
        <w:t xml:space="preserve">possibly </w:t>
      </w:r>
      <w:r w:rsidR="0A3AA359">
        <w:t>to near real</w:t>
      </w:r>
      <w:r w:rsidR="364952B0">
        <w:t>-</w:t>
      </w:r>
      <w:r w:rsidR="0A3AA359">
        <w:t xml:space="preserve">time.  </w:t>
      </w:r>
    </w:p>
    <w:p w14:paraId="7C11FB25" w14:textId="77777777" w:rsidR="00D77276" w:rsidRPr="00D61BFE" w:rsidRDefault="00D77276" w:rsidP="007E0529">
      <w:pPr>
        <w:widowControl/>
        <w:autoSpaceDE/>
        <w:autoSpaceDN/>
        <w:adjustRightInd/>
        <w:spacing w:before="0" w:after="0"/>
      </w:pPr>
    </w:p>
    <w:p w14:paraId="16FE48BB" w14:textId="576FB4A9" w:rsidR="00764FC1" w:rsidRDefault="00764FC1">
      <w:pPr>
        <w:widowControl/>
        <w:autoSpaceDE/>
        <w:autoSpaceDN/>
        <w:adjustRightInd/>
        <w:spacing w:before="0" w:after="0"/>
        <w:sectPr w:rsidR="00764FC1" w:rsidSect="00395548">
          <w:headerReference w:type="default" r:id="rId17"/>
          <w:footerReference w:type="even" r:id="rId18"/>
          <w:footerReference w:type="default" r:id="rId19"/>
          <w:headerReference w:type="first" r:id="rId20"/>
          <w:footerReference w:type="first" r:id="rId21"/>
          <w:pgSz w:w="12240" w:h="15840"/>
          <w:pgMar w:top="720" w:right="1440" w:bottom="706" w:left="1483" w:header="720" w:footer="720" w:gutter="0"/>
          <w:pgBorders w:offsetFrom="page">
            <w:top w:val="single" w:sz="18" w:space="24" w:color="00CCFF"/>
            <w:left w:val="single" w:sz="18" w:space="24" w:color="00CCFF"/>
            <w:bottom w:val="single" w:sz="18" w:space="24" w:color="00CCFF"/>
            <w:right w:val="single" w:sz="18" w:space="24" w:color="00CCFF"/>
          </w:pgBorders>
          <w:cols w:space="60"/>
          <w:noEndnote/>
          <w:titlePg/>
          <w:docGrid w:linePitch="360"/>
        </w:sectPr>
      </w:pPr>
      <w:bookmarkStart w:id="99" w:name="_Hlk105080201"/>
    </w:p>
    <w:p w14:paraId="5B279E48" w14:textId="6EDD4C9B" w:rsidR="00D77276" w:rsidRDefault="00D77276" w:rsidP="001E7EBD">
      <w:pPr>
        <w:pStyle w:val="Heading1"/>
        <w:numPr>
          <w:ilvl w:val="0"/>
          <w:numId w:val="0"/>
        </w:numPr>
        <w:shd w:val="clear" w:color="auto" w:fill="auto"/>
        <w:ind w:left="432" w:hanging="432"/>
      </w:pPr>
      <w:bookmarkStart w:id="100" w:name="_Appendix_A_–"/>
      <w:bookmarkStart w:id="101" w:name="_Toc138762998"/>
      <w:bookmarkEnd w:id="99"/>
      <w:bookmarkEnd w:id="100"/>
      <w:r>
        <w:lastRenderedPageBreak/>
        <w:t xml:space="preserve">Appendix </w:t>
      </w:r>
      <w:r w:rsidR="001766A9">
        <w:t>A</w:t>
      </w:r>
      <w:r>
        <w:t xml:space="preserve"> – Resources for Small Providers</w:t>
      </w:r>
      <w:bookmarkEnd w:id="101"/>
    </w:p>
    <w:p w14:paraId="6CA864A8" w14:textId="2AF3F78A" w:rsidR="00D77276" w:rsidRPr="00D77276" w:rsidRDefault="00283474" w:rsidP="00D77276">
      <w:pPr>
        <w:rPr>
          <w:lang w:val="en"/>
        </w:rPr>
      </w:pPr>
      <w:r>
        <w:t xml:space="preserve">In its September 2022 report, CSRIC VIII </w:t>
      </w:r>
      <w:r w:rsidR="00D77276" w:rsidRPr="00D77276">
        <w:t xml:space="preserve">recommended that resources tailored to the needs and capabilities of small communications providers would help those providers as they work to secure their networks.  Following up on that recommendation, </w:t>
      </w:r>
      <w:r>
        <w:t>CSRIC VIII</w:t>
      </w:r>
      <w:r w:rsidR="00D77276" w:rsidRPr="00D77276">
        <w:t xml:space="preserve"> has identified complementary resources to assist small communications providers with securing their supply chain.  </w:t>
      </w:r>
      <w:r w:rsidR="00D77276" w:rsidRPr="00D77276">
        <w:rPr>
          <w:lang w:val="en"/>
        </w:rPr>
        <w:t>While these resources do not specifically mention infrastructure and network management systems, they do provide concrete supply chain guidance for small communications providers.  The resources also benefit from being created by small and mid-sized communications and information technology providers based on the needs and capabilities of those providers identified.</w:t>
      </w:r>
    </w:p>
    <w:p w14:paraId="132A5FE5" w14:textId="77777777" w:rsidR="00D77276" w:rsidRPr="00D77276" w:rsidRDefault="00D77276">
      <w:pPr>
        <w:numPr>
          <w:ilvl w:val="0"/>
          <w:numId w:val="22"/>
        </w:numPr>
        <w:rPr>
          <w:lang w:val="en"/>
        </w:rPr>
      </w:pPr>
      <w:r w:rsidRPr="00D77276">
        <w:rPr>
          <w:b/>
          <w:bCs/>
          <w:lang w:val="en"/>
        </w:rPr>
        <w:t>Securing Small and Medium-Sized Business Supply Chains</w:t>
      </w:r>
      <w:r w:rsidRPr="00F357EA">
        <w:rPr>
          <w:vertAlign w:val="superscript"/>
          <w:lang w:val="en"/>
        </w:rPr>
        <w:footnoteReference w:id="118"/>
      </w:r>
      <w:r w:rsidRPr="00D77276">
        <w:rPr>
          <w:lang w:val="en"/>
        </w:rPr>
        <w:t xml:space="preserve"> – CISA in collaboration with the Communications Sector Coordinating Council and the Information Technology Sector Coordinating Council provides a resource handbook to reduce information and communications risks.</w:t>
      </w:r>
      <w:r w:rsidRPr="00D77276">
        <w:t xml:space="preserve">  </w:t>
      </w:r>
      <w:r w:rsidRPr="00D77276">
        <w:rPr>
          <w:lang w:val="en"/>
        </w:rPr>
        <w:t>This handbook includes six use cases to help SMBs recognize common ICT supply chain risk challenges and provides practical and actionable measures they can take to mitigate these risks.  The use cases are based on fictional ICT companies and present scenarios that these SMBs may face.  They also highlight one or more of the six risk categories, propose potential options that the fictional company may consider, provide a short summary of costs and benefits associated with implementing the proposed options, and provide a section of government and industry mitigation resources that can be accessed for more detail.</w:t>
      </w:r>
    </w:p>
    <w:p w14:paraId="5BAD862B" w14:textId="77777777" w:rsidR="00D77276" w:rsidRPr="00D77276" w:rsidRDefault="00D77276">
      <w:pPr>
        <w:numPr>
          <w:ilvl w:val="0"/>
          <w:numId w:val="22"/>
        </w:numPr>
        <w:rPr>
          <w:lang w:val="en"/>
        </w:rPr>
      </w:pPr>
      <w:r w:rsidRPr="00D77276">
        <w:rPr>
          <w:b/>
          <w:bCs/>
          <w:lang w:val="en"/>
        </w:rPr>
        <w:t>Operationalizing the Vendor SCRM Template for Small and Medium-Sized Businesses</w:t>
      </w:r>
      <w:r w:rsidRPr="00F357EA">
        <w:rPr>
          <w:vertAlign w:val="superscript"/>
          <w:lang w:val="en"/>
        </w:rPr>
        <w:footnoteReference w:id="119"/>
      </w:r>
      <w:r w:rsidRPr="00F357EA">
        <w:rPr>
          <w:lang w:val="en"/>
        </w:rPr>
        <w:t xml:space="preserve"> </w:t>
      </w:r>
      <w:r w:rsidRPr="00D77276">
        <w:rPr>
          <w:lang w:val="en"/>
        </w:rPr>
        <w:t>- This guide assists small and medium-sized businesses in mitigating ICT supply chain risk with a specific focus on making the enterprise Vendor Template more accessible and usable for SMBs.</w:t>
      </w:r>
    </w:p>
    <w:p w14:paraId="29F59F37" w14:textId="2B00FF62" w:rsidR="00D77276" w:rsidRPr="00F357EA" w:rsidRDefault="00D77276">
      <w:pPr>
        <w:numPr>
          <w:ilvl w:val="0"/>
          <w:numId w:val="22"/>
        </w:numPr>
      </w:pPr>
      <w:proofErr w:type="spellStart"/>
      <w:r w:rsidRPr="00D77276">
        <w:rPr>
          <w:b/>
          <w:bCs/>
          <w:lang w:val="en"/>
        </w:rPr>
        <w:t>Cyberplanner</w:t>
      </w:r>
      <w:proofErr w:type="spellEnd"/>
      <w:r w:rsidRPr="00D77276">
        <w:rPr>
          <w:vertAlign w:val="superscript"/>
          <w:lang w:val="en"/>
        </w:rPr>
        <w:footnoteReference w:id="120"/>
      </w:r>
      <w:r w:rsidRPr="00D77276">
        <w:rPr>
          <w:b/>
          <w:bCs/>
          <w:lang w:val="en"/>
        </w:rPr>
        <w:t xml:space="preserve"> </w:t>
      </w:r>
      <w:r w:rsidRPr="00D77276">
        <w:t>–</w:t>
      </w:r>
      <w:r w:rsidRPr="00D77276">
        <w:rPr>
          <w:lang w:val="en"/>
        </w:rPr>
        <w:t xml:space="preserve"> The FCC provides an online resource to help small businesses create customized cybersecurity plans by creating and saving a custom cyber security plan that includes network and operational security, choosing from a menu of expert advice to address specific business needs and concerns.</w:t>
      </w:r>
    </w:p>
    <w:p w14:paraId="215FD4B6" w14:textId="0A29C5F6" w:rsidR="00F357EA" w:rsidRDefault="00F357EA">
      <w:pPr>
        <w:numPr>
          <w:ilvl w:val="0"/>
          <w:numId w:val="22"/>
        </w:numPr>
      </w:pPr>
      <w:r>
        <w:rPr>
          <w:b/>
          <w:bCs/>
          <w:lang w:val="en"/>
        </w:rPr>
        <w:t>Communications Supply Chain Risk Information Partnership</w:t>
      </w:r>
      <w:r>
        <w:rPr>
          <w:rStyle w:val="FootnoteReference"/>
          <w:b/>
          <w:bCs/>
          <w:lang w:val="en"/>
        </w:rPr>
        <w:footnoteReference w:id="121"/>
      </w:r>
      <w:r>
        <w:rPr>
          <w:lang w:val="en"/>
        </w:rPr>
        <w:t xml:space="preserve"> - </w:t>
      </w:r>
      <w:r w:rsidR="00AA0FA5">
        <w:rPr>
          <w:lang w:val="en"/>
        </w:rPr>
        <w:t xml:space="preserve">The </w:t>
      </w:r>
      <w:r w:rsidR="00AA0FA5" w:rsidRPr="00AA0FA5">
        <w:rPr>
          <w:lang w:val="en"/>
        </w:rPr>
        <w:t xml:space="preserve">Communications Supply Chain Risk Information Partnership </w:t>
      </w:r>
      <w:r w:rsidR="00AA0FA5">
        <w:rPr>
          <w:lang w:val="en"/>
        </w:rPr>
        <w:t>(C-SCRIP) p</w:t>
      </w:r>
      <w:r w:rsidRPr="00F357EA">
        <w:rPr>
          <w:lang w:val="en"/>
        </w:rPr>
        <w:t xml:space="preserve">rogram </w:t>
      </w:r>
      <w:r w:rsidR="00AA0FA5">
        <w:rPr>
          <w:lang w:val="en"/>
        </w:rPr>
        <w:t xml:space="preserve">is </w:t>
      </w:r>
      <w:r w:rsidRPr="00F357EA">
        <w:rPr>
          <w:lang w:val="en"/>
        </w:rPr>
        <w:lastRenderedPageBreak/>
        <w:t xml:space="preserve">designed to share supply chain security risk information with trusted communications providers and suppliers. </w:t>
      </w:r>
      <w:r>
        <w:rPr>
          <w:lang w:val="en"/>
        </w:rPr>
        <w:t xml:space="preserve"> The program seeks to </w:t>
      </w:r>
      <w:r w:rsidRPr="00F357EA">
        <w:rPr>
          <w:lang w:val="en"/>
        </w:rPr>
        <w:t xml:space="preserve">improve small and rural communications providers’ and equipment suppliers’ access to information about risks to key elements in their supply chain. </w:t>
      </w:r>
      <w:r>
        <w:rPr>
          <w:lang w:val="en"/>
        </w:rPr>
        <w:t xml:space="preserve"> </w:t>
      </w:r>
      <w:r w:rsidRPr="00F357EA">
        <w:rPr>
          <w:lang w:val="en"/>
        </w:rPr>
        <w:t>NTIA tailor</w:t>
      </w:r>
      <w:r>
        <w:rPr>
          <w:lang w:val="en"/>
        </w:rPr>
        <w:t>s</w:t>
      </w:r>
      <w:r w:rsidRPr="00F357EA">
        <w:rPr>
          <w:lang w:val="en"/>
        </w:rPr>
        <w:t xml:space="preserve"> risk information to be relevant and accessible to the C-SCRIP community.</w:t>
      </w:r>
      <w:r>
        <w:rPr>
          <w:lang w:val="en"/>
        </w:rPr>
        <w:t xml:space="preserve"> </w:t>
      </w:r>
      <w:r w:rsidRPr="00F357EA">
        <w:rPr>
          <w:lang w:val="en"/>
        </w:rPr>
        <w:t xml:space="preserve"> Additionally, C-SCRIP share</w:t>
      </w:r>
      <w:r>
        <w:rPr>
          <w:lang w:val="en"/>
        </w:rPr>
        <w:t>s</w:t>
      </w:r>
      <w:r w:rsidRPr="00F357EA">
        <w:rPr>
          <w:lang w:val="en"/>
        </w:rPr>
        <w:t xml:space="preserve"> public security alerts, </w:t>
      </w:r>
      <w:r w:rsidR="00AA0FA5">
        <w:rPr>
          <w:lang w:val="en"/>
        </w:rPr>
        <w:t xml:space="preserve">information on </w:t>
      </w:r>
      <w:r w:rsidR="00AA0FA5" w:rsidRPr="00F357EA">
        <w:rPr>
          <w:lang w:val="en"/>
        </w:rPr>
        <w:t>grant funding opportunities from government partners</w:t>
      </w:r>
      <w:r w:rsidR="00AA0FA5">
        <w:rPr>
          <w:lang w:val="en"/>
        </w:rPr>
        <w:t xml:space="preserve">, and </w:t>
      </w:r>
      <w:r>
        <w:rPr>
          <w:lang w:val="en"/>
        </w:rPr>
        <w:t xml:space="preserve">conducts </w:t>
      </w:r>
      <w:r w:rsidRPr="00F357EA">
        <w:rPr>
          <w:lang w:val="en"/>
        </w:rPr>
        <w:t>relevant training events.</w:t>
      </w:r>
    </w:p>
    <w:p w14:paraId="7857CBAE" w14:textId="75BEE726" w:rsidR="00F357EA" w:rsidRDefault="00F357EA">
      <w:pPr>
        <w:widowControl/>
        <w:autoSpaceDE/>
        <w:autoSpaceDN/>
        <w:adjustRightInd/>
        <w:spacing w:before="0" w:after="0"/>
      </w:pPr>
      <w:r>
        <w:br w:type="page"/>
      </w:r>
    </w:p>
    <w:p w14:paraId="444D7B19" w14:textId="30363A5F" w:rsidR="001766A9" w:rsidRDefault="001766A9" w:rsidP="001766A9">
      <w:pPr>
        <w:pStyle w:val="Heading1"/>
        <w:numPr>
          <w:ilvl w:val="0"/>
          <w:numId w:val="0"/>
        </w:numPr>
        <w:shd w:val="clear" w:color="auto" w:fill="auto"/>
        <w:ind w:left="360"/>
        <w:rPr>
          <w:rFonts w:cs="Times New Roman"/>
        </w:rPr>
      </w:pPr>
      <w:bookmarkStart w:id="102" w:name="_Toc138762999"/>
      <w:r w:rsidRPr="003A3D25">
        <w:rPr>
          <w:rFonts w:cs="Times New Roman"/>
        </w:rPr>
        <w:lastRenderedPageBreak/>
        <w:t>Appendix</w:t>
      </w:r>
      <w:r w:rsidRPr="00ED6218">
        <w:rPr>
          <w:rFonts w:cs="Times New Roman"/>
        </w:rPr>
        <w:t xml:space="preserve"> </w:t>
      </w:r>
      <w:r>
        <w:rPr>
          <w:rFonts w:cs="Times New Roman"/>
        </w:rPr>
        <w:t>B</w:t>
      </w:r>
      <w:r w:rsidRPr="00ED6218">
        <w:rPr>
          <w:rFonts w:cs="Times New Roman"/>
        </w:rPr>
        <w:t xml:space="preserve"> – </w:t>
      </w:r>
      <w:r w:rsidRPr="3BC27578">
        <w:rPr>
          <w:rFonts w:cs="Times New Roman"/>
        </w:rPr>
        <w:t>Glossary</w:t>
      </w:r>
      <w:r w:rsidRPr="00AA0FA5">
        <w:rPr>
          <w:b w:val="0"/>
          <w:bCs w:val="0"/>
          <w:vertAlign w:val="superscript"/>
        </w:rPr>
        <w:footnoteReference w:id="122"/>
      </w:r>
      <w:bookmarkEnd w:id="102"/>
    </w:p>
    <w:p w14:paraId="6B784944" w14:textId="77777777" w:rsidR="001766A9" w:rsidRDefault="001766A9" w:rsidP="001766A9">
      <w:pPr>
        <w:pStyle w:val="GlossaryItem"/>
      </w:pPr>
    </w:p>
    <w:tbl>
      <w:tblPr>
        <w:tblStyle w:val="TableGrid"/>
        <w:tblW w:w="9135" w:type="dxa"/>
        <w:tblInd w:w="180" w:type="dxa"/>
        <w:tblLayout w:type="fixed"/>
        <w:tblLook w:val="06A0" w:firstRow="1" w:lastRow="0" w:firstColumn="1" w:lastColumn="0" w:noHBand="1" w:noVBand="1"/>
      </w:tblPr>
      <w:tblGrid>
        <w:gridCol w:w="2340"/>
        <w:gridCol w:w="6795"/>
      </w:tblGrid>
      <w:tr w:rsidR="001766A9" w14:paraId="7A98A6DB" w14:textId="77777777">
        <w:trPr>
          <w:tblHeader/>
        </w:trPr>
        <w:tc>
          <w:tcPr>
            <w:tcW w:w="23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09FB815" w14:textId="77777777" w:rsidR="001766A9" w:rsidRDefault="001766A9">
            <w:pPr>
              <w:jc w:val="center"/>
              <w:rPr>
                <w:b/>
                <w:bCs/>
                <w:color w:val="000000" w:themeColor="text1"/>
                <w:szCs w:val="24"/>
              </w:rPr>
            </w:pPr>
            <w:r w:rsidRPr="579E60E9">
              <w:rPr>
                <w:b/>
                <w:bCs/>
                <w:color w:val="000000" w:themeColor="text1"/>
                <w:szCs w:val="24"/>
              </w:rPr>
              <w:t>Term</w:t>
            </w:r>
          </w:p>
        </w:tc>
        <w:tc>
          <w:tcPr>
            <w:tcW w:w="679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A65B335" w14:textId="77777777" w:rsidR="001766A9" w:rsidRDefault="001766A9">
            <w:pPr>
              <w:jc w:val="center"/>
              <w:rPr>
                <w:b/>
                <w:bCs/>
                <w:color w:val="000000" w:themeColor="text1"/>
                <w:szCs w:val="24"/>
              </w:rPr>
            </w:pPr>
            <w:r w:rsidRPr="579E60E9">
              <w:rPr>
                <w:b/>
                <w:bCs/>
                <w:color w:val="000000" w:themeColor="text1"/>
                <w:szCs w:val="24"/>
              </w:rPr>
              <w:t>Description</w:t>
            </w:r>
          </w:p>
        </w:tc>
      </w:tr>
      <w:tr w:rsidR="001766A9" w14:paraId="31C5C658" w14:textId="77777777">
        <w:tc>
          <w:tcPr>
            <w:tcW w:w="2340" w:type="dxa"/>
            <w:tcBorders>
              <w:top w:val="single" w:sz="8" w:space="0" w:color="auto"/>
              <w:left w:val="single" w:sz="8" w:space="0" w:color="auto"/>
              <w:bottom w:val="single" w:sz="8" w:space="0" w:color="auto"/>
              <w:right w:val="single" w:sz="8" w:space="0" w:color="auto"/>
            </w:tcBorders>
            <w:shd w:val="clear" w:color="auto" w:fill="FFFFFF" w:themeFill="background1"/>
          </w:tcPr>
          <w:p w14:paraId="4D462A83" w14:textId="77777777" w:rsidR="001766A9" w:rsidRDefault="001766A9">
            <w:r w:rsidRPr="579E60E9">
              <w:rPr>
                <w:color w:val="000000" w:themeColor="text1"/>
                <w:szCs w:val="24"/>
              </w:rPr>
              <w:t>Bare Metal Server</w:t>
            </w:r>
          </w:p>
        </w:tc>
        <w:tc>
          <w:tcPr>
            <w:tcW w:w="6795" w:type="dxa"/>
            <w:tcBorders>
              <w:top w:val="single" w:sz="8" w:space="0" w:color="auto"/>
              <w:left w:val="single" w:sz="8" w:space="0" w:color="auto"/>
              <w:bottom w:val="single" w:sz="8" w:space="0" w:color="auto"/>
              <w:right w:val="single" w:sz="8" w:space="0" w:color="auto"/>
            </w:tcBorders>
            <w:shd w:val="clear" w:color="auto" w:fill="FFFFFF" w:themeFill="background1"/>
          </w:tcPr>
          <w:p w14:paraId="17D9CB12" w14:textId="77777777" w:rsidR="001766A9" w:rsidRDefault="001766A9">
            <w:r w:rsidRPr="579E60E9">
              <w:rPr>
                <w:color w:val="000000" w:themeColor="text1"/>
                <w:szCs w:val="24"/>
              </w:rPr>
              <w:t>A physical computer server that is used by one consumer, or tenant, only. Each server offered for rental is a distinct physical piece of hardware that is a functional server on its own. They are not virtual servers running in multiple pieces of shared hardware.</w:t>
            </w:r>
          </w:p>
          <w:p w14:paraId="19501F19" w14:textId="77777777" w:rsidR="001766A9" w:rsidRDefault="001766A9">
            <w:r w:rsidRPr="579E60E9">
              <w:rPr>
                <w:color w:val="000000" w:themeColor="text1"/>
                <w:szCs w:val="24"/>
              </w:rPr>
              <w:t xml:space="preserve">In terms of virtualization, a bare metal server makes resources more readily available to one "tenant", network latency is minimized for better performance, and the tenant enjoys root access. Bare metal is highly customizable, and the tenant may optimize the server based upon their individual needs. </w:t>
            </w:r>
          </w:p>
        </w:tc>
      </w:tr>
      <w:tr w:rsidR="001766A9" w14:paraId="0084ACD1" w14:textId="77777777">
        <w:tc>
          <w:tcPr>
            <w:tcW w:w="2340" w:type="dxa"/>
            <w:tcBorders>
              <w:top w:val="single" w:sz="8" w:space="0" w:color="auto"/>
              <w:left w:val="single" w:sz="8" w:space="0" w:color="auto"/>
              <w:bottom w:val="single" w:sz="8" w:space="0" w:color="auto"/>
              <w:right w:val="single" w:sz="8" w:space="0" w:color="auto"/>
            </w:tcBorders>
            <w:shd w:val="clear" w:color="auto" w:fill="FFFFFF" w:themeFill="background1"/>
          </w:tcPr>
          <w:p w14:paraId="0B56E3A8" w14:textId="77777777" w:rsidR="001766A9" w:rsidRDefault="001766A9">
            <w:pPr>
              <w:ind w:left="720" w:hanging="720"/>
              <w:rPr>
                <w:color w:val="000000" w:themeColor="text1"/>
                <w:szCs w:val="24"/>
              </w:rPr>
            </w:pPr>
            <w:r w:rsidRPr="579E60E9">
              <w:rPr>
                <w:color w:val="000000" w:themeColor="text1"/>
                <w:szCs w:val="24"/>
              </w:rPr>
              <w:t>Best Practice</w:t>
            </w:r>
          </w:p>
        </w:tc>
        <w:tc>
          <w:tcPr>
            <w:tcW w:w="6795" w:type="dxa"/>
            <w:tcBorders>
              <w:top w:val="single" w:sz="8" w:space="0" w:color="auto"/>
              <w:left w:val="single" w:sz="8" w:space="0" w:color="auto"/>
              <w:bottom w:val="single" w:sz="8" w:space="0" w:color="auto"/>
              <w:right w:val="single" w:sz="8" w:space="0" w:color="auto"/>
            </w:tcBorders>
            <w:shd w:val="clear" w:color="auto" w:fill="FFFFFF" w:themeFill="background1"/>
          </w:tcPr>
          <w:p w14:paraId="1F6854A9" w14:textId="77777777" w:rsidR="001766A9" w:rsidRDefault="001766A9">
            <w:r w:rsidRPr="579E60E9">
              <w:rPr>
                <w:color w:val="000000" w:themeColor="text1"/>
                <w:szCs w:val="24"/>
              </w:rPr>
              <w:t>A method or technique that users generally accept as superior because it produces results that are superior to those achieved by other methods or techniques.</w:t>
            </w:r>
          </w:p>
        </w:tc>
      </w:tr>
      <w:tr w:rsidR="001766A9" w14:paraId="2519215A" w14:textId="77777777">
        <w:tc>
          <w:tcPr>
            <w:tcW w:w="2340" w:type="dxa"/>
            <w:tcBorders>
              <w:top w:val="single" w:sz="8" w:space="0" w:color="auto"/>
              <w:left w:val="single" w:sz="8" w:space="0" w:color="auto"/>
              <w:bottom w:val="single" w:sz="8" w:space="0" w:color="auto"/>
              <w:right w:val="single" w:sz="8" w:space="0" w:color="auto"/>
            </w:tcBorders>
            <w:shd w:val="clear" w:color="auto" w:fill="FFFFFF" w:themeFill="background1"/>
          </w:tcPr>
          <w:p w14:paraId="7CE68418" w14:textId="77777777" w:rsidR="001766A9" w:rsidRDefault="001766A9">
            <w:pPr>
              <w:ind w:left="720" w:hanging="720"/>
              <w:rPr>
                <w:color w:val="000000" w:themeColor="text1"/>
                <w:szCs w:val="24"/>
              </w:rPr>
            </w:pPr>
            <w:r w:rsidRPr="579E60E9">
              <w:rPr>
                <w:color w:val="000000" w:themeColor="text1"/>
                <w:szCs w:val="24"/>
              </w:rPr>
              <w:t>Cloud Computing</w:t>
            </w:r>
          </w:p>
        </w:tc>
        <w:tc>
          <w:tcPr>
            <w:tcW w:w="6795" w:type="dxa"/>
            <w:tcBorders>
              <w:top w:val="single" w:sz="8" w:space="0" w:color="auto"/>
              <w:left w:val="single" w:sz="8" w:space="0" w:color="auto"/>
              <w:bottom w:val="single" w:sz="8" w:space="0" w:color="auto"/>
              <w:right w:val="single" w:sz="8" w:space="0" w:color="auto"/>
            </w:tcBorders>
            <w:shd w:val="clear" w:color="auto" w:fill="FFFFFF" w:themeFill="background1"/>
          </w:tcPr>
          <w:p w14:paraId="32669970" w14:textId="77777777" w:rsidR="001766A9" w:rsidRDefault="001766A9">
            <w:r w:rsidRPr="579E60E9">
              <w:rPr>
                <w:color w:val="000000" w:themeColor="text1"/>
                <w:szCs w:val="24"/>
              </w:rPr>
              <w:t>The on-demand availability of computer system resources, especially data storage (cloud storage) and computing power, without direct active management by the user. Large clouds often have functions distributed over multiple locations, each location being a data center. Cloud computing relies on sharing of resources to achieve coherence and typically using a "pay-as-you-go" model which can help in reducing capital expenses but may also lead to unexpected operating expenses for unaware users.</w:t>
            </w:r>
          </w:p>
        </w:tc>
      </w:tr>
      <w:tr w:rsidR="001766A9" w14:paraId="654F2CDF" w14:textId="77777777">
        <w:tc>
          <w:tcPr>
            <w:tcW w:w="2340" w:type="dxa"/>
            <w:tcBorders>
              <w:top w:val="single" w:sz="8" w:space="0" w:color="auto"/>
              <w:left w:val="single" w:sz="8" w:space="0" w:color="auto"/>
              <w:bottom w:val="single" w:sz="8" w:space="0" w:color="auto"/>
              <w:right w:val="single" w:sz="8" w:space="0" w:color="auto"/>
            </w:tcBorders>
            <w:shd w:val="clear" w:color="auto" w:fill="FFFFFF" w:themeFill="background1"/>
          </w:tcPr>
          <w:p w14:paraId="4584733E" w14:textId="77777777" w:rsidR="001766A9" w:rsidRDefault="001766A9">
            <w:pPr>
              <w:ind w:left="720" w:hanging="720"/>
              <w:rPr>
                <w:color w:val="000000" w:themeColor="text1"/>
                <w:szCs w:val="24"/>
              </w:rPr>
            </w:pPr>
            <w:r w:rsidRPr="579E60E9">
              <w:rPr>
                <w:color w:val="000000" w:themeColor="text1"/>
                <w:szCs w:val="24"/>
              </w:rPr>
              <w:t>DAST</w:t>
            </w:r>
          </w:p>
        </w:tc>
        <w:tc>
          <w:tcPr>
            <w:tcW w:w="6795" w:type="dxa"/>
            <w:tcBorders>
              <w:top w:val="single" w:sz="8" w:space="0" w:color="auto"/>
              <w:left w:val="single" w:sz="8" w:space="0" w:color="auto"/>
              <w:bottom w:val="single" w:sz="8" w:space="0" w:color="auto"/>
              <w:right w:val="single" w:sz="8" w:space="0" w:color="auto"/>
            </w:tcBorders>
            <w:shd w:val="clear" w:color="auto" w:fill="FFFFFF" w:themeFill="background1"/>
          </w:tcPr>
          <w:p w14:paraId="0545E42C" w14:textId="77777777" w:rsidR="001766A9" w:rsidRDefault="001766A9">
            <w:r w:rsidRPr="011E2E5C">
              <w:rPr>
                <w:color w:val="000000" w:themeColor="text1"/>
              </w:rPr>
              <w:t>Dynamic Application Security Testing – a non-functional testing process where one can assess an application using certain techniques and the end result of such testing process covers security weaknesses and vulnerabilities present in an application. This testing process can be carried out either in manual way or by using automated tools.</w:t>
            </w:r>
          </w:p>
        </w:tc>
      </w:tr>
      <w:tr w:rsidR="001766A9" w14:paraId="65EB1D33" w14:textId="77777777">
        <w:tc>
          <w:tcPr>
            <w:tcW w:w="2340" w:type="dxa"/>
            <w:tcBorders>
              <w:top w:val="single" w:sz="8" w:space="0" w:color="auto"/>
              <w:left w:val="single" w:sz="8" w:space="0" w:color="auto"/>
              <w:bottom w:val="single" w:sz="8" w:space="0" w:color="auto"/>
              <w:right w:val="single" w:sz="8" w:space="0" w:color="auto"/>
            </w:tcBorders>
            <w:shd w:val="clear" w:color="auto" w:fill="FFFFFF" w:themeFill="background1"/>
          </w:tcPr>
          <w:p w14:paraId="29794C64" w14:textId="77777777" w:rsidR="001766A9" w:rsidRDefault="001766A9">
            <w:pPr>
              <w:ind w:left="720" w:hanging="720"/>
              <w:rPr>
                <w:color w:val="000000" w:themeColor="text1"/>
                <w:szCs w:val="24"/>
              </w:rPr>
            </w:pPr>
            <w:r w:rsidRPr="579E60E9">
              <w:rPr>
                <w:color w:val="000000" w:themeColor="text1"/>
                <w:szCs w:val="24"/>
              </w:rPr>
              <w:t>DevSecOps</w:t>
            </w:r>
          </w:p>
        </w:tc>
        <w:tc>
          <w:tcPr>
            <w:tcW w:w="6795" w:type="dxa"/>
            <w:tcBorders>
              <w:top w:val="single" w:sz="8" w:space="0" w:color="auto"/>
              <w:left w:val="single" w:sz="8" w:space="0" w:color="auto"/>
              <w:bottom w:val="single" w:sz="8" w:space="0" w:color="auto"/>
              <w:right w:val="single" w:sz="8" w:space="0" w:color="auto"/>
            </w:tcBorders>
            <w:shd w:val="clear" w:color="auto" w:fill="FFFFFF" w:themeFill="background1"/>
          </w:tcPr>
          <w:p w14:paraId="2D7468F4" w14:textId="3939A8EC" w:rsidR="001766A9" w:rsidRDefault="001766A9">
            <w:r w:rsidRPr="579E60E9">
              <w:rPr>
                <w:color w:val="000000" w:themeColor="text1"/>
                <w:szCs w:val="24"/>
              </w:rPr>
              <w:t>Development, Security, and Operations – the integration of security at every phase of the software development lifecycle, from initial design through integration, testing, deployment, and software delivery.</w:t>
            </w:r>
            <w:r w:rsidR="001D04A4">
              <w:rPr>
                <w:rStyle w:val="FootnoteReference"/>
                <w:color w:val="000000" w:themeColor="text1"/>
                <w:szCs w:val="24"/>
              </w:rPr>
              <w:footnoteReference w:id="123"/>
            </w:r>
          </w:p>
        </w:tc>
      </w:tr>
      <w:tr w:rsidR="001766A9" w14:paraId="77DBC5D1" w14:textId="77777777">
        <w:tc>
          <w:tcPr>
            <w:tcW w:w="2340" w:type="dxa"/>
            <w:tcBorders>
              <w:top w:val="single" w:sz="8" w:space="0" w:color="auto"/>
              <w:left w:val="single" w:sz="8" w:space="0" w:color="auto"/>
              <w:bottom w:val="single" w:sz="8" w:space="0" w:color="auto"/>
              <w:right w:val="single" w:sz="8" w:space="0" w:color="auto"/>
            </w:tcBorders>
            <w:shd w:val="clear" w:color="auto" w:fill="FFFFFF" w:themeFill="background1"/>
          </w:tcPr>
          <w:p w14:paraId="5419E269" w14:textId="77777777" w:rsidR="001766A9" w:rsidRPr="579E60E9" w:rsidRDefault="001766A9">
            <w:pPr>
              <w:rPr>
                <w:color w:val="000000" w:themeColor="text1"/>
                <w:szCs w:val="24"/>
              </w:rPr>
            </w:pPr>
            <w:r>
              <w:rPr>
                <w:color w:val="000000" w:themeColor="text1"/>
                <w:szCs w:val="24"/>
              </w:rPr>
              <w:lastRenderedPageBreak/>
              <w:t>HBOM</w:t>
            </w:r>
          </w:p>
        </w:tc>
        <w:tc>
          <w:tcPr>
            <w:tcW w:w="6795" w:type="dxa"/>
            <w:tcBorders>
              <w:top w:val="single" w:sz="8" w:space="0" w:color="auto"/>
              <w:left w:val="single" w:sz="8" w:space="0" w:color="auto"/>
              <w:bottom w:val="single" w:sz="8" w:space="0" w:color="auto"/>
              <w:right w:val="single" w:sz="8" w:space="0" w:color="auto"/>
            </w:tcBorders>
            <w:shd w:val="clear" w:color="auto" w:fill="FFFFFF" w:themeFill="background1"/>
          </w:tcPr>
          <w:p w14:paraId="000FC3EB" w14:textId="77777777" w:rsidR="001766A9" w:rsidRPr="579E60E9" w:rsidRDefault="001766A9">
            <w:pPr>
              <w:rPr>
                <w:color w:val="000000" w:themeColor="text1"/>
                <w:szCs w:val="24"/>
              </w:rPr>
            </w:pPr>
            <w:r>
              <w:rPr>
                <w:color w:val="000000" w:themeColor="text1"/>
                <w:szCs w:val="24"/>
              </w:rPr>
              <w:t>Hardware bill of materials lists every physical component used to build a product and/or make up a platform.</w:t>
            </w:r>
          </w:p>
        </w:tc>
      </w:tr>
      <w:tr w:rsidR="001766A9" w14:paraId="7F9F2FEA" w14:textId="77777777">
        <w:tc>
          <w:tcPr>
            <w:tcW w:w="2340" w:type="dxa"/>
            <w:tcBorders>
              <w:top w:val="single" w:sz="8" w:space="0" w:color="auto"/>
              <w:left w:val="single" w:sz="8" w:space="0" w:color="auto"/>
              <w:bottom w:val="single" w:sz="8" w:space="0" w:color="auto"/>
              <w:right w:val="single" w:sz="8" w:space="0" w:color="auto"/>
            </w:tcBorders>
            <w:shd w:val="clear" w:color="auto" w:fill="FFFFFF" w:themeFill="background1"/>
          </w:tcPr>
          <w:p w14:paraId="4540CCA7" w14:textId="1E41C7C6" w:rsidR="001766A9" w:rsidRDefault="001766A9">
            <w:r w:rsidRPr="579E60E9">
              <w:rPr>
                <w:color w:val="000000" w:themeColor="text1"/>
                <w:szCs w:val="24"/>
              </w:rPr>
              <w:t>H</w:t>
            </w:r>
            <w:r w:rsidR="00AA0FA5">
              <w:rPr>
                <w:color w:val="000000" w:themeColor="text1"/>
                <w:szCs w:val="24"/>
              </w:rPr>
              <w:t>ROT</w:t>
            </w:r>
          </w:p>
        </w:tc>
        <w:tc>
          <w:tcPr>
            <w:tcW w:w="6795" w:type="dxa"/>
            <w:tcBorders>
              <w:top w:val="single" w:sz="8" w:space="0" w:color="auto"/>
              <w:left w:val="single" w:sz="8" w:space="0" w:color="auto"/>
              <w:bottom w:val="single" w:sz="8" w:space="0" w:color="auto"/>
              <w:right w:val="single" w:sz="8" w:space="0" w:color="auto"/>
            </w:tcBorders>
            <w:shd w:val="clear" w:color="auto" w:fill="FFFFFF" w:themeFill="background1"/>
          </w:tcPr>
          <w:p w14:paraId="61F7EF2B" w14:textId="0A56FD37" w:rsidR="001766A9" w:rsidRDefault="00AA0FA5">
            <w:r>
              <w:rPr>
                <w:color w:val="000000" w:themeColor="text1"/>
                <w:szCs w:val="24"/>
              </w:rPr>
              <w:t xml:space="preserve">Hardware Root of Trust - </w:t>
            </w:r>
            <w:r w:rsidR="001766A9" w:rsidRPr="579E60E9">
              <w:rPr>
                <w:color w:val="000000" w:themeColor="text1"/>
                <w:szCs w:val="24"/>
              </w:rPr>
              <w:t xml:space="preserve">The foundation on which all secure operations of a computing system depend. </w:t>
            </w:r>
            <w:r>
              <w:rPr>
                <w:color w:val="000000" w:themeColor="text1"/>
                <w:szCs w:val="24"/>
              </w:rPr>
              <w:t xml:space="preserve"> </w:t>
            </w:r>
            <w:r w:rsidR="001766A9" w:rsidRPr="579E60E9">
              <w:rPr>
                <w:color w:val="000000" w:themeColor="text1"/>
                <w:szCs w:val="24"/>
              </w:rPr>
              <w:t xml:space="preserve">It contains the keys used for cryptographic functions and enables a secure boot process. </w:t>
            </w:r>
            <w:r>
              <w:rPr>
                <w:color w:val="000000" w:themeColor="text1"/>
                <w:szCs w:val="24"/>
              </w:rPr>
              <w:t xml:space="preserve"> </w:t>
            </w:r>
            <w:r w:rsidR="001766A9" w:rsidRPr="579E60E9">
              <w:rPr>
                <w:color w:val="000000" w:themeColor="text1"/>
                <w:szCs w:val="24"/>
              </w:rPr>
              <w:t xml:space="preserve">It is inherently trusted, and therefore must be secure by design. </w:t>
            </w:r>
            <w:r>
              <w:rPr>
                <w:color w:val="000000" w:themeColor="text1"/>
                <w:szCs w:val="24"/>
              </w:rPr>
              <w:t xml:space="preserve"> </w:t>
            </w:r>
            <w:r w:rsidR="001766A9" w:rsidRPr="579E60E9">
              <w:rPr>
                <w:color w:val="000000" w:themeColor="text1"/>
                <w:szCs w:val="24"/>
              </w:rPr>
              <w:t>The most secure implementation of a root of trust is in hardware making it immune from malware attacks.</w:t>
            </w:r>
            <w:r>
              <w:rPr>
                <w:color w:val="000000" w:themeColor="text1"/>
                <w:szCs w:val="24"/>
              </w:rPr>
              <w:t xml:space="preserve"> </w:t>
            </w:r>
            <w:r w:rsidR="001766A9" w:rsidRPr="579E60E9">
              <w:rPr>
                <w:color w:val="000000" w:themeColor="text1"/>
                <w:szCs w:val="24"/>
              </w:rPr>
              <w:t xml:space="preserve"> As such, it can be a stand-alone security module or implemented as security module within a processor or system on chip (SoC).</w:t>
            </w:r>
            <w:r w:rsidR="001D04A4">
              <w:rPr>
                <w:rStyle w:val="FootnoteReference"/>
                <w:color w:val="000000" w:themeColor="text1"/>
                <w:szCs w:val="24"/>
              </w:rPr>
              <w:footnoteReference w:id="124"/>
            </w:r>
          </w:p>
        </w:tc>
      </w:tr>
      <w:tr w:rsidR="001766A9" w14:paraId="47CEE305" w14:textId="77777777">
        <w:tc>
          <w:tcPr>
            <w:tcW w:w="2340" w:type="dxa"/>
            <w:tcBorders>
              <w:top w:val="single" w:sz="8" w:space="0" w:color="auto"/>
              <w:left w:val="single" w:sz="8" w:space="0" w:color="auto"/>
              <w:bottom w:val="single" w:sz="8" w:space="0" w:color="auto"/>
              <w:right w:val="single" w:sz="8" w:space="0" w:color="auto"/>
            </w:tcBorders>
            <w:shd w:val="clear" w:color="auto" w:fill="FFFFFF" w:themeFill="background1"/>
          </w:tcPr>
          <w:p w14:paraId="18FE2869" w14:textId="77777777" w:rsidR="001766A9" w:rsidRDefault="001766A9">
            <w:r w:rsidRPr="579E60E9">
              <w:rPr>
                <w:color w:val="000000" w:themeColor="text1"/>
                <w:szCs w:val="24"/>
              </w:rPr>
              <w:t>Hyperscale computing</w:t>
            </w:r>
          </w:p>
        </w:tc>
        <w:tc>
          <w:tcPr>
            <w:tcW w:w="6795" w:type="dxa"/>
            <w:tcBorders>
              <w:top w:val="single" w:sz="8" w:space="0" w:color="auto"/>
              <w:left w:val="single" w:sz="8" w:space="0" w:color="auto"/>
              <w:bottom w:val="single" w:sz="8" w:space="0" w:color="auto"/>
              <w:right w:val="single" w:sz="8" w:space="0" w:color="auto"/>
            </w:tcBorders>
            <w:shd w:val="clear" w:color="auto" w:fill="FFFFFF" w:themeFill="background1"/>
          </w:tcPr>
          <w:p w14:paraId="6960F61F" w14:textId="2930B0AD" w:rsidR="001766A9" w:rsidRDefault="001766A9">
            <w:r w:rsidRPr="579E60E9">
              <w:rPr>
                <w:color w:val="000000" w:themeColor="text1"/>
                <w:szCs w:val="24"/>
              </w:rPr>
              <w:t>The ability of a computer architecture to scale appropriately as increased demand is added to the system.</w:t>
            </w:r>
            <w:r w:rsidR="00AA0FA5">
              <w:rPr>
                <w:color w:val="000000" w:themeColor="text1"/>
                <w:szCs w:val="24"/>
              </w:rPr>
              <w:t xml:space="preserve"> </w:t>
            </w:r>
            <w:r w:rsidRPr="579E60E9">
              <w:rPr>
                <w:color w:val="000000" w:themeColor="text1"/>
                <w:szCs w:val="24"/>
              </w:rPr>
              <w:t xml:space="preserve"> This typically involves the ability to seamlessly provide and add compute, memory, networking, and storage resources to a given node or set of nodes that make up a larger computing, distributed computing, or grid computing environment. </w:t>
            </w:r>
            <w:r w:rsidR="00AA0FA5">
              <w:rPr>
                <w:color w:val="000000" w:themeColor="text1"/>
                <w:szCs w:val="24"/>
              </w:rPr>
              <w:t xml:space="preserve"> </w:t>
            </w:r>
            <w:r w:rsidRPr="579E60E9">
              <w:rPr>
                <w:color w:val="000000" w:themeColor="text1"/>
                <w:szCs w:val="24"/>
              </w:rPr>
              <w:t>Hyperscale is necessary to build a robust and scalable distributed system.</w:t>
            </w:r>
          </w:p>
        </w:tc>
      </w:tr>
      <w:tr w:rsidR="001766A9" w14:paraId="768680B9" w14:textId="77777777">
        <w:tc>
          <w:tcPr>
            <w:tcW w:w="2340" w:type="dxa"/>
            <w:tcBorders>
              <w:top w:val="single" w:sz="8" w:space="0" w:color="auto"/>
              <w:left w:val="single" w:sz="8" w:space="0" w:color="auto"/>
              <w:bottom w:val="single" w:sz="8" w:space="0" w:color="auto"/>
              <w:right w:val="single" w:sz="8" w:space="0" w:color="auto"/>
            </w:tcBorders>
            <w:shd w:val="clear" w:color="auto" w:fill="FFFFFF" w:themeFill="background1"/>
          </w:tcPr>
          <w:p w14:paraId="784603BD" w14:textId="2752A9B4" w:rsidR="001766A9" w:rsidRDefault="001766A9">
            <w:pPr>
              <w:ind w:left="720" w:hanging="720"/>
              <w:rPr>
                <w:color w:val="000000" w:themeColor="text1"/>
                <w:szCs w:val="24"/>
              </w:rPr>
            </w:pPr>
            <w:r w:rsidRPr="579E60E9">
              <w:rPr>
                <w:color w:val="000000" w:themeColor="text1"/>
                <w:szCs w:val="24"/>
              </w:rPr>
              <w:t>MSP</w:t>
            </w:r>
          </w:p>
        </w:tc>
        <w:tc>
          <w:tcPr>
            <w:tcW w:w="6795" w:type="dxa"/>
            <w:tcBorders>
              <w:top w:val="single" w:sz="8" w:space="0" w:color="auto"/>
              <w:left w:val="single" w:sz="8" w:space="0" w:color="auto"/>
              <w:bottom w:val="single" w:sz="8" w:space="0" w:color="auto"/>
              <w:right w:val="single" w:sz="8" w:space="0" w:color="auto"/>
            </w:tcBorders>
            <w:shd w:val="clear" w:color="auto" w:fill="FFFFFF" w:themeFill="background1"/>
          </w:tcPr>
          <w:p w14:paraId="310A630C" w14:textId="52BFD020" w:rsidR="001766A9" w:rsidRDefault="001766A9">
            <w:r w:rsidRPr="011E2E5C">
              <w:rPr>
                <w:color w:val="000000" w:themeColor="text1"/>
              </w:rPr>
              <w:t xml:space="preserve">Managed Service Provider – a third-party company that remotely manages a customer's information technology (IT) infrastructure and end-user systems. </w:t>
            </w:r>
            <w:r w:rsidR="00AA0FA5">
              <w:rPr>
                <w:color w:val="000000" w:themeColor="text1"/>
              </w:rPr>
              <w:t xml:space="preserve"> </w:t>
            </w:r>
            <w:r w:rsidRPr="011E2E5C">
              <w:rPr>
                <w:color w:val="000000" w:themeColor="text1"/>
              </w:rPr>
              <w:t xml:space="preserve">Small and medium-sized businesses (SMBs), nonprofits and government agencies hire MSPs to perform a defined set of day-to-day management services. </w:t>
            </w:r>
            <w:r w:rsidR="00AA0FA5">
              <w:rPr>
                <w:color w:val="000000" w:themeColor="text1"/>
              </w:rPr>
              <w:t xml:space="preserve"> </w:t>
            </w:r>
            <w:r w:rsidRPr="011E2E5C">
              <w:rPr>
                <w:color w:val="000000" w:themeColor="text1"/>
              </w:rPr>
              <w:t>These services may include network and infrastructure management, security, and monitoring.</w:t>
            </w:r>
            <w:r w:rsidR="00980FB5">
              <w:rPr>
                <w:rStyle w:val="FootnoteReference"/>
                <w:color w:val="000000" w:themeColor="text1"/>
              </w:rPr>
              <w:footnoteReference w:id="125"/>
            </w:r>
          </w:p>
        </w:tc>
      </w:tr>
      <w:tr w:rsidR="001766A9" w14:paraId="6165D849" w14:textId="77777777">
        <w:trPr>
          <w:trHeight w:val="300"/>
        </w:trPr>
        <w:tc>
          <w:tcPr>
            <w:tcW w:w="2340" w:type="dxa"/>
            <w:tcBorders>
              <w:top w:val="single" w:sz="8" w:space="0" w:color="auto"/>
              <w:left w:val="single" w:sz="8" w:space="0" w:color="auto"/>
              <w:bottom w:val="single" w:sz="8" w:space="0" w:color="auto"/>
              <w:right w:val="single" w:sz="8" w:space="0" w:color="auto"/>
            </w:tcBorders>
            <w:shd w:val="clear" w:color="auto" w:fill="FFFFFF" w:themeFill="background1"/>
          </w:tcPr>
          <w:p w14:paraId="21053058" w14:textId="77777777" w:rsidR="001766A9" w:rsidRDefault="001766A9">
            <w:pPr>
              <w:rPr>
                <w:color w:val="000000" w:themeColor="text1"/>
              </w:rPr>
            </w:pPr>
            <w:r w:rsidRPr="41CABB22">
              <w:rPr>
                <w:color w:val="000000" w:themeColor="text1"/>
              </w:rPr>
              <w:t>NMS</w:t>
            </w:r>
          </w:p>
        </w:tc>
        <w:tc>
          <w:tcPr>
            <w:tcW w:w="6795" w:type="dxa"/>
            <w:tcBorders>
              <w:top w:val="single" w:sz="8" w:space="0" w:color="auto"/>
              <w:left w:val="single" w:sz="8" w:space="0" w:color="auto"/>
              <w:bottom w:val="single" w:sz="8" w:space="0" w:color="auto"/>
              <w:right w:val="single" w:sz="8" w:space="0" w:color="auto"/>
            </w:tcBorders>
            <w:shd w:val="clear" w:color="auto" w:fill="FFFFFF" w:themeFill="background1"/>
          </w:tcPr>
          <w:p w14:paraId="5F1C729D" w14:textId="77777777" w:rsidR="001766A9" w:rsidRDefault="001766A9">
            <w:pPr>
              <w:spacing w:line="259" w:lineRule="auto"/>
              <w:rPr>
                <w:color w:val="000000" w:themeColor="text1"/>
              </w:rPr>
            </w:pPr>
            <w:r w:rsidRPr="6BAF8F12">
              <w:rPr>
                <w:color w:val="000000" w:themeColor="text1"/>
              </w:rPr>
              <w:t>Network Management System – the set of applications that enable a CSP to intelligently manage and operate a network, network segments, and associated network services, including the individual devices that are delivering the communications services.</w:t>
            </w:r>
          </w:p>
        </w:tc>
      </w:tr>
      <w:tr w:rsidR="001766A9" w14:paraId="48A54645" w14:textId="77777777">
        <w:trPr>
          <w:trHeight w:val="300"/>
        </w:trPr>
        <w:tc>
          <w:tcPr>
            <w:tcW w:w="2340" w:type="dxa"/>
            <w:tcBorders>
              <w:top w:val="single" w:sz="8" w:space="0" w:color="auto"/>
              <w:left w:val="single" w:sz="8" w:space="0" w:color="auto"/>
              <w:bottom w:val="single" w:sz="8" w:space="0" w:color="auto"/>
              <w:right w:val="single" w:sz="8" w:space="0" w:color="auto"/>
            </w:tcBorders>
            <w:shd w:val="clear" w:color="auto" w:fill="FFFFFF" w:themeFill="background1"/>
          </w:tcPr>
          <w:p w14:paraId="1B274DE6" w14:textId="77777777" w:rsidR="001766A9" w:rsidRDefault="001766A9">
            <w:pPr>
              <w:rPr>
                <w:color w:val="000000" w:themeColor="text1"/>
              </w:rPr>
            </w:pPr>
            <w:r w:rsidRPr="41CABB22">
              <w:rPr>
                <w:color w:val="000000" w:themeColor="text1"/>
              </w:rPr>
              <w:t>OSS</w:t>
            </w:r>
          </w:p>
        </w:tc>
        <w:tc>
          <w:tcPr>
            <w:tcW w:w="6795" w:type="dxa"/>
            <w:tcBorders>
              <w:top w:val="single" w:sz="8" w:space="0" w:color="auto"/>
              <w:left w:val="single" w:sz="8" w:space="0" w:color="auto"/>
              <w:bottom w:val="single" w:sz="8" w:space="0" w:color="auto"/>
              <w:right w:val="single" w:sz="8" w:space="0" w:color="auto"/>
            </w:tcBorders>
            <w:shd w:val="clear" w:color="auto" w:fill="FFFFFF" w:themeFill="background1"/>
          </w:tcPr>
          <w:p w14:paraId="4DE4412D" w14:textId="77777777" w:rsidR="001766A9" w:rsidRDefault="001766A9">
            <w:pPr>
              <w:spacing w:line="259" w:lineRule="auto"/>
              <w:rPr>
                <w:color w:val="000000" w:themeColor="text1"/>
              </w:rPr>
            </w:pPr>
            <w:r w:rsidRPr="6BAF8F12">
              <w:rPr>
                <w:color w:val="000000" w:themeColor="text1"/>
              </w:rPr>
              <w:t xml:space="preserve">Open Source Software – software that can be accessed, used, modified, and shared by anyone and usually distributed under licenses that comply with the definition of “Open Source” provided </w:t>
            </w:r>
            <w:r w:rsidRPr="6BAF8F12">
              <w:rPr>
                <w:color w:val="000000" w:themeColor="text1"/>
              </w:rPr>
              <w:lastRenderedPageBreak/>
              <w:t>by the Open Source Initiative.</w:t>
            </w:r>
          </w:p>
        </w:tc>
      </w:tr>
      <w:tr w:rsidR="001766A9" w14:paraId="597C33C4" w14:textId="77777777">
        <w:tc>
          <w:tcPr>
            <w:tcW w:w="2340" w:type="dxa"/>
            <w:tcBorders>
              <w:top w:val="single" w:sz="8" w:space="0" w:color="auto"/>
              <w:left w:val="single" w:sz="8" w:space="0" w:color="auto"/>
              <w:bottom w:val="single" w:sz="8" w:space="0" w:color="auto"/>
              <w:right w:val="single" w:sz="8" w:space="0" w:color="auto"/>
            </w:tcBorders>
            <w:shd w:val="clear" w:color="auto" w:fill="FFFFFF" w:themeFill="background1"/>
          </w:tcPr>
          <w:p w14:paraId="0785A6A0" w14:textId="77777777" w:rsidR="001766A9" w:rsidRDefault="001766A9">
            <w:r w:rsidRPr="579E60E9">
              <w:rPr>
                <w:color w:val="000000" w:themeColor="text1"/>
                <w:szCs w:val="24"/>
              </w:rPr>
              <w:lastRenderedPageBreak/>
              <w:t>Proprietary Software</w:t>
            </w:r>
          </w:p>
        </w:tc>
        <w:tc>
          <w:tcPr>
            <w:tcW w:w="6795" w:type="dxa"/>
            <w:tcBorders>
              <w:top w:val="single" w:sz="8" w:space="0" w:color="auto"/>
              <w:left w:val="single" w:sz="8" w:space="0" w:color="auto"/>
              <w:bottom w:val="single" w:sz="8" w:space="0" w:color="auto"/>
              <w:right w:val="single" w:sz="8" w:space="0" w:color="auto"/>
            </w:tcBorders>
            <w:shd w:val="clear" w:color="auto" w:fill="FFFFFF" w:themeFill="background1"/>
          </w:tcPr>
          <w:p w14:paraId="2D560EA2" w14:textId="18F34A52" w:rsidR="001766A9" w:rsidRDefault="001766A9">
            <w:r w:rsidRPr="579E60E9">
              <w:rPr>
                <w:color w:val="000000" w:themeColor="text1"/>
                <w:szCs w:val="24"/>
              </w:rPr>
              <w:t xml:space="preserve">Computer software for which the software's publisher or another person reserves some licensing rights to use, modify, share modifications, or share the software, restricting user freedom with the software they lease. </w:t>
            </w:r>
            <w:r w:rsidR="00AA0FA5">
              <w:rPr>
                <w:color w:val="000000" w:themeColor="text1"/>
                <w:szCs w:val="24"/>
              </w:rPr>
              <w:t xml:space="preserve"> </w:t>
            </w:r>
            <w:r w:rsidRPr="579E60E9">
              <w:rPr>
                <w:color w:val="000000" w:themeColor="text1"/>
                <w:szCs w:val="24"/>
              </w:rPr>
              <w:t xml:space="preserve">It is the opposite of </w:t>
            </w:r>
            <w:r>
              <w:rPr>
                <w:color w:val="000000" w:themeColor="text1"/>
                <w:szCs w:val="24"/>
              </w:rPr>
              <w:t>open source</w:t>
            </w:r>
            <w:r w:rsidRPr="579E60E9">
              <w:rPr>
                <w:color w:val="000000" w:themeColor="text1"/>
                <w:szCs w:val="24"/>
              </w:rPr>
              <w:t xml:space="preserve"> or free software. </w:t>
            </w:r>
            <w:r w:rsidR="00AA0FA5">
              <w:rPr>
                <w:color w:val="000000" w:themeColor="text1"/>
                <w:szCs w:val="24"/>
              </w:rPr>
              <w:t xml:space="preserve"> </w:t>
            </w:r>
            <w:r w:rsidRPr="579E60E9">
              <w:rPr>
                <w:color w:val="000000" w:themeColor="text1"/>
                <w:szCs w:val="24"/>
              </w:rPr>
              <w:t>Non-free software sometimes includes patent rights.</w:t>
            </w:r>
          </w:p>
        </w:tc>
      </w:tr>
      <w:tr w:rsidR="001766A9" w14:paraId="0B2FE996" w14:textId="77777777">
        <w:tc>
          <w:tcPr>
            <w:tcW w:w="2340" w:type="dxa"/>
            <w:tcBorders>
              <w:top w:val="single" w:sz="8" w:space="0" w:color="auto"/>
              <w:left w:val="single" w:sz="8" w:space="0" w:color="auto"/>
              <w:bottom w:val="single" w:sz="8" w:space="0" w:color="auto"/>
              <w:right w:val="single" w:sz="8" w:space="0" w:color="auto"/>
            </w:tcBorders>
            <w:shd w:val="clear" w:color="auto" w:fill="FFFFFF" w:themeFill="background1"/>
          </w:tcPr>
          <w:p w14:paraId="6CDD5CCF" w14:textId="77777777" w:rsidR="001766A9" w:rsidRDefault="001766A9">
            <w:pPr>
              <w:ind w:left="720" w:hanging="720"/>
              <w:rPr>
                <w:color w:val="000000" w:themeColor="text1"/>
                <w:szCs w:val="24"/>
              </w:rPr>
            </w:pPr>
            <w:r w:rsidRPr="579E60E9">
              <w:rPr>
                <w:color w:val="000000" w:themeColor="text1"/>
                <w:szCs w:val="24"/>
              </w:rPr>
              <w:t>RCE</w:t>
            </w:r>
          </w:p>
        </w:tc>
        <w:tc>
          <w:tcPr>
            <w:tcW w:w="6795" w:type="dxa"/>
            <w:tcBorders>
              <w:top w:val="single" w:sz="8" w:space="0" w:color="auto"/>
              <w:left w:val="single" w:sz="8" w:space="0" w:color="auto"/>
              <w:bottom w:val="single" w:sz="8" w:space="0" w:color="auto"/>
              <w:right w:val="single" w:sz="8" w:space="0" w:color="auto"/>
            </w:tcBorders>
            <w:shd w:val="clear" w:color="auto" w:fill="FFFFFF" w:themeFill="background1"/>
          </w:tcPr>
          <w:p w14:paraId="033E6185" w14:textId="56970C3A" w:rsidR="001766A9" w:rsidRDefault="001766A9">
            <w:r w:rsidRPr="011E2E5C">
              <w:rPr>
                <w:color w:val="000000" w:themeColor="text1"/>
              </w:rPr>
              <w:t xml:space="preserve">Remote Code Execution – the process by which an agent can exploit a network vulnerability to run arbitrary code on a targeted machine or system. </w:t>
            </w:r>
            <w:r w:rsidR="00AA0FA5">
              <w:rPr>
                <w:color w:val="000000" w:themeColor="text1"/>
              </w:rPr>
              <w:t xml:space="preserve"> </w:t>
            </w:r>
            <w:r w:rsidRPr="011E2E5C">
              <w:rPr>
                <w:color w:val="000000" w:themeColor="text1"/>
              </w:rPr>
              <w:t xml:space="preserve">For example, in an RCE attack, hackers exploit a remote code execution vulnerability to run malware. </w:t>
            </w:r>
            <w:r w:rsidR="00AA0FA5">
              <w:rPr>
                <w:color w:val="000000" w:themeColor="text1"/>
              </w:rPr>
              <w:t xml:space="preserve"> </w:t>
            </w:r>
            <w:r w:rsidRPr="011E2E5C">
              <w:rPr>
                <w:color w:val="000000" w:themeColor="text1"/>
              </w:rPr>
              <w:t>RCE can prompt the targeted device to perform code execution, running their own programming in its place, and thus enabling the hacker to gain full access, steal data, carry out a full distributed denial of service (DDoS) attack, destroy files and infrastructure, or engage in illegal activity.</w:t>
            </w:r>
            <w:r w:rsidR="00980FB5">
              <w:rPr>
                <w:rStyle w:val="FootnoteReference"/>
                <w:color w:val="000000" w:themeColor="text1"/>
              </w:rPr>
              <w:footnoteReference w:id="126"/>
            </w:r>
          </w:p>
        </w:tc>
      </w:tr>
      <w:tr w:rsidR="001766A9" w14:paraId="087F1D57" w14:textId="77777777">
        <w:tc>
          <w:tcPr>
            <w:tcW w:w="2340" w:type="dxa"/>
            <w:tcBorders>
              <w:top w:val="single" w:sz="8" w:space="0" w:color="auto"/>
              <w:left w:val="single" w:sz="8" w:space="0" w:color="auto"/>
              <w:bottom w:val="single" w:sz="8" w:space="0" w:color="auto"/>
              <w:right w:val="single" w:sz="8" w:space="0" w:color="auto"/>
            </w:tcBorders>
            <w:shd w:val="clear" w:color="auto" w:fill="FFFFFF" w:themeFill="background1"/>
          </w:tcPr>
          <w:p w14:paraId="370D1FCF" w14:textId="77777777" w:rsidR="001766A9" w:rsidRDefault="001766A9">
            <w:pPr>
              <w:ind w:left="720" w:hanging="720"/>
              <w:rPr>
                <w:color w:val="000000" w:themeColor="text1"/>
                <w:szCs w:val="24"/>
              </w:rPr>
            </w:pPr>
            <w:r w:rsidRPr="579E60E9">
              <w:rPr>
                <w:color w:val="000000" w:themeColor="text1"/>
                <w:szCs w:val="24"/>
              </w:rPr>
              <w:t>SAST</w:t>
            </w:r>
          </w:p>
        </w:tc>
        <w:tc>
          <w:tcPr>
            <w:tcW w:w="6795" w:type="dxa"/>
            <w:tcBorders>
              <w:top w:val="single" w:sz="8" w:space="0" w:color="auto"/>
              <w:left w:val="single" w:sz="8" w:space="0" w:color="auto"/>
              <w:bottom w:val="single" w:sz="8" w:space="0" w:color="auto"/>
              <w:right w:val="single" w:sz="8" w:space="0" w:color="auto"/>
            </w:tcBorders>
            <w:shd w:val="clear" w:color="auto" w:fill="FFFFFF" w:themeFill="background1"/>
          </w:tcPr>
          <w:p w14:paraId="0D8A2A22" w14:textId="77777777" w:rsidR="001766A9" w:rsidRDefault="001766A9">
            <w:r w:rsidRPr="579E60E9">
              <w:rPr>
                <w:color w:val="000000" w:themeColor="text1"/>
                <w:szCs w:val="24"/>
              </w:rPr>
              <w:t>Static Application Security Testing – a method to secure software by reviewing the source code of the software to identify sources of vulnerabilities.</w:t>
            </w:r>
          </w:p>
        </w:tc>
      </w:tr>
      <w:tr w:rsidR="001766A9" w14:paraId="43E6FAB7" w14:textId="77777777">
        <w:tc>
          <w:tcPr>
            <w:tcW w:w="2340" w:type="dxa"/>
            <w:tcBorders>
              <w:top w:val="single" w:sz="8" w:space="0" w:color="auto"/>
              <w:left w:val="single" w:sz="8" w:space="0" w:color="auto"/>
              <w:bottom w:val="single" w:sz="8" w:space="0" w:color="auto"/>
              <w:right w:val="single" w:sz="8" w:space="0" w:color="auto"/>
            </w:tcBorders>
            <w:shd w:val="clear" w:color="auto" w:fill="FFFFFF" w:themeFill="background1"/>
          </w:tcPr>
          <w:p w14:paraId="0F9554EC" w14:textId="77777777" w:rsidR="001766A9" w:rsidRDefault="001766A9">
            <w:pPr>
              <w:ind w:left="720" w:hanging="720"/>
              <w:rPr>
                <w:color w:val="000000" w:themeColor="text1"/>
                <w:szCs w:val="24"/>
              </w:rPr>
            </w:pPr>
            <w:r w:rsidRPr="579E60E9">
              <w:rPr>
                <w:color w:val="000000" w:themeColor="text1"/>
                <w:szCs w:val="24"/>
              </w:rPr>
              <w:t>SBOM</w:t>
            </w:r>
          </w:p>
        </w:tc>
        <w:tc>
          <w:tcPr>
            <w:tcW w:w="6795" w:type="dxa"/>
            <w:tcBorders>
              <w:top w:val="single" w:sz="8" w:space="0" w:color="auto"/>
              <w:left w:val="single" w:sz="8" w:space="0" w:color="auto"/>
              <w:bottom w:val="single" w:sz="8" w:space="0" w:color="auto"/>
              <w:right w:val="single" w:sz="8" w:space="0" w:color="auto"/>
            </w:tcBorders>
            <w:shd w:val="clear" w:color="auto" w:fill="FFFFFF" w:themeFill="background1"/>
          </w:tcPr>
          <w:p w14:paraId="6EE78BB1" w14:textId="4876DEF7" w:rsidR="001766A9" w:rsidRDefault="001766A9">
            <w:r w:rsidRPr="011E2E5C">
              <w:rPr>
                <w:color w:val="000000" w:themeColor="text1"/>
              </w:rPr>
              <w:t xml:space="preserve">Software Bill of Materials – a list of all open source and third-party components present in a codebase. </w:t>
            </w:r>
            <w:r w:rsidR="00AA0FA5">
              <w:rPr>
                <w:color w:val="000000" w:themeColor="text1"/>
              </w:rPr>
              <w:t xml:space="preserve"> </w:t>
            </w:r>
            <w:r w:rsidRPr="011E2E5C">
              <w:rPr>
                <w:color w:val="000000" w:themeColor="text1"/>
              </w:rPr>
              <w:t xml:space="preserve">An SBOM </w:t>
            </w:r>
            <w:r>
              <w:rPr>
                <w:color w:val="000000" w:themeColor="text1"/>
              </w:rPr>
              <w:t>may</w:t>
            </w:r>
            <w:r w:rsidRPr="011E2E5C">
              <w:rPr>
                <w:color w:val="000000" w:themeColor="text1"/>
              </w:rPr>
              <w:t xml:space="preserve"> lists the licenses that govern those components, the versions of the components used in the codebase, and their patch status, which allows security teams to quickly identify any associated security or license risks.</w:t>
            </w:r>
            <w:r w:rsidR="00980FB5">
              <w:rPr>
                <w:rStyle w:val="FootnoteReference"/>
                <w:color w:val="000000" w:themeColor="text1"/>
              </w:rPr>
              <w:footnoteReference w:id="127"/>
            </w:r>
          </w:p>
        </w:tc>
      </w:tr>
      <w:tr w:rsidR="001766A9" w14:paraId="369A8E82" w14:textId="77777777">
        <w:tc>
          <w:tcPr>
            <w:tcW w:w="2340" w:type="dxa"/>
            <w:tcBorders>
              <w:top w:val="single" w:sz="8" w:space="0" w:color="auto"/>
              <w:left w:val="single" w:sz="8" w:space="0" w:color="auto"/>
              <w:bottom w:val="single" w:sz="8" w:space="0" w:color="auto"/>
              <w:right w:val="single" w:sz="8" w:space="0" w:color="auto"/>
            </w:tcBorders>
            <w:shd w:val="clear" w:color="auto" w:fill="FFFFFF" w:themeFill="background1"/>
          </w:tcPr>
          <w:p w14:paraId="5499DF15" w14:textId="77777777" w:rsidR="001766A9" w:rsidRDefault="001766A9">
            <w:pPr>
              <w:ind w:left="720" w:hanging="720"/>
              <w:rPr>
                <w:color w:val="000000" w:themeColor="text1"/>
                <w:szCs w:val="24"/>
              </w:rPr>
            </w:pPr>
            <w:r w:rsidRPr="579E60E9">
              <w:rPr>
                <w:color w:val="000000" w:themeColor="text1"/>
                <w:szCs w:val="24"/>
              </w:rPr>
              <w:t>SDLC</w:t>
            </w:r>
          </w:p>
        </w:tc>
        <w:tc>
          <w:tcPr>
            <w:tcW w:w="6795" w:type="dxa"/>
            <w:tcBorders>
              <w:top w:val="single" w:sz="8" w:space="0" w:color="auto"/>
              <w:left w:val="single" w:sz="8" w:space="0" w:color="auto"/>
              <w:bottom w:val="single" w:sz="8" w:space="0" w:color="auto"/>
              <w:right w:val="single" w:sz="8" w:space="0" w:color="auto"/>
            </w:tcBorders>
            <w:shd w:val="clear" w:color="auto" w:fill="FFFFFF" w:themeFill="background1"/>
          </w:tcPr>
          <w:p w14:paraId="2E0FFE46" w14:textId="1F608A6E" w:rsidR="001766A9" w:rsidRDefault="001766A9">
            <w:r w:rsidRPr="579E60E9">
              <w:rPr>
                <w:color w:val="000000" w:themeColor="text1"/>
                <w:szCs w:val="24"/>
              </w:rPr>
              <w:t>Software Development Lifecycle – the complete process of developing a software solution with different stages and steps to bring the software from ideation to building, deployment, and maintenance.</w:t>
            </w:r>
            <w:r w:rsidR="00980FB5">
              <w:rPr>
                <w:rStyle w:val="FootnoteReference"/>
                <w:color w:val="000000" w:themeColor="text1"/>
                <w:szCs w:val="24"/>
              </w:rPr>
              <w:footnoteReference w:id="128"/>
            </w:r>
            <w:r w:rsidR="009C7312">
              <w:t xml:space="preserve"> </w:t>
            </w:r>
          </w:p>
        </w:tc>
      </w:tr>
      <w:tr w:rsidR="001766A9" w14:paraId="04357E02" w14:textId="77777777">
        <w:trPr>
          <w:trHeight w:val="300"/>
        </w:trPr>
        <w:tc>
          <w:tcPr>
            <w:tcW w:w="2340" w:type="dxa"/>
            <w:tcBorders>
              <w:top w:val="single" w:sz="8" w:space="0" w:color="auto"/>
              <w:left w:val="single" w:sz="8" w:space="0" w:color="auto"/>
              <w:bottom w:val="single" w:sz="8" w:space="0" w:color="auto"/>
              <w:right w:val="single" w:sz="8" w:space="0" w:color="auto"/>
            </w:tcBorders>
            <w:shd w:val="clear" w:color="auto" w:fill="FFFFFF" w:themeFill="background1"/>
          </w:tcPr>
          <w:p w14:paraId="6259EB37" w14:textId="77777777" w:rsidR="001766A9" w:rsidRDefault="001766A9">
            <w:pPr>
              <w:rPr>
                <w:color w:val="000000" w:themeColor="text1"/>
              </w:rPr>
            </w:pPr>
            <w:r w:rsidRPr="6BAF8F12">
              <w:rPr>
                <w:color w:val="000000" w:themeColor="text1"/>
              </w:rPr>
              <w:t>Secure-by-Default</w:t>
            </w:r>
          </w:p>
        </w:tc>
        <w:tc>
          <w:tcPr>
            <w:tcW w:w="6795" w:type="dxa"/>
            <w:tcBorders>
              <w:top w:val="single" w:sz="8" w:space="0" w:color="auto"/>
              <w:left w:val="single" w:sz="8" w:space="0" w:color="auto"/>
              <w:bottom w:val="single" w:sz="8" w:space="0" w:color="auto"/>
              <w:right w:val="single" w:sz="8" w:space="0" w:color="auto"/>
            </w:tcBorders>
            <w:shd w:val="clear" w:color="auto" w:fill="FFFFFF" w:themeFill="background1"/>
          </w:tcPr>
          <w:p w14:paraId="2EA17C97" w14:textId="77777777" w:rsidR="001766A9" w:rsidRDefault="001766A9">
            <w:pPr>
              <w:rPr>
                <w:color w:val="000000" w:themeColor="text1"/>
              </w:rPr>
            </w:pPr>
            <w:r w:rsidRPr="6BAF8F12">
              <w:rPr>
                <w:color w:val="000000" w:themeColor="text1"/>
              </w:rPr>
              <w:t xml:space="preserve">The principle that IT products to be resilient “out of the box” to prevent exploitation techniques without additional charge or </w:t>
            </w:r>
            <w:r w:rsidRPr="6BAF8F12">
              <w:rPr>
                <w:color w:val="000000" w:themeColor="text1"/>
              </w:rPr>
              <w:lastRenderedPageBreak/>
              <w:t>additional steps, and to make customers aware that deviation from safe defaults increases the likelihood of compromise.</w:t>
            </w:r>
          </w:p>
        </w:tc>
      </w:tr>
      <w:tr w:rsidR="001766A9" w14:paraId="1A95958F" w14:textId="77777777">
        <w:trPr>
          <w:trHeight w:val="300"/>
        </w:trPr>
        <w:tc>
          <w:tcPr>
            <w:tcW w:w="2340" w:type="dxa"/>
            <w:tcBorders>
              <w:top w:val="single" w:sz="8" w:space="0" w:color="auto"/>
              <w:left w:val="single" w:sz="8" w:space="0" w:color="auto"/>
              <w:bottom w:val="single" w:sz="8" w:space="0" w:color="auto"/>
              <w:right w:val="single" w:sz="8" w:space="0" w:color="auto"/>
            </w:tcBorders>
            <w:shd w:val="clear" w:color="auto" w:fill="FFFFFF" w:themeFill="background1"/>
          </w:tcPr>
          <w:p w14:paraId="132FBB57" w14:textId="77777777" w:rsidR="001766A9" w:rsidRDefault="001766A9">
            <w:pPr>
              <w:spacing w:line="259" w:lineRule="auto"/>
              <w:rPr>
                <w:color w:val="000000" w:themeColor="text1"/>
              </w:rPr>
            </w:pPr>
            <w:r w:rsidRPr="6BAF8F12">
              <w:rPr>
                <w:color w:val="000000" w:themeColor="text1"/>
              </w:rPr>
              <w:lastRenderedPageBreak/>
              <w:t>Secure-by-Design</w:t>
            </w:r>
          </w:p>
        </w:tc>
        <w:tc>
          <w:tcPr>
            <w:tcW w:w="6795" w:type="dxa"/>
            <w:tcBorders>
              <w:top w:val="single" w:sz="8" w:space="0" w:color="auto"/>
              <w:left w:val="single" w:sz="8" w:space="0" w:color="auto"/>
              <w:bottom w:val="single" w:sz="8" w:space="0" w:color="auto"/>
              <w:right w:val="single" w:sz="8" w:space="0" w:color="auto"/>
            </w:tcBorders>
            <w:shd w:val="clear" w:color="auto" w:fill="FFFFFF" w:themeFill="background1"/>
          </w:tcPr>
          <w:p w14:paraId="2932BD51" w14:textId="624D494B" w:rsidR="001766A9" w:rsidRDefault="001766A9">
            <w:pPr>
              <w:rPr>
                <w:color w:val="000000" w:themeColor="text1"/>
              </w:rPr>
            </w:pPr>
            <w:r w:rsidRPr="6BAF8F12">
              <w:rPr>
                <w:color w:val="000000" w:themeColor="text1"/>
              </w:rPr>
              <w:t xml:space="preserve">The principle of building technology products that can reasonably be expected to protect against malicious cyber actors gaining access to devices, </w:t>
            </w:r>
            <w:r w:rsidR="00284D1C" w:rsidRPr="6BAF8F12">
              <w:rPr>
                <w:color w:val="000000" w:themeColor="text1"/>
              </w:rPr>
              <w:t>data,</w:t>
            </w:r>
            <w:r w:rsidRPr="6BAF8F12">
              <w:rPr>
                <w:color w:val="000000" w:themeColor="text1"/>
              </w:rPr>
              <w:t xml:space="preserve"> and connected infrastructure.</w:t>
            </w:r>
          </w:p>
        </w:tc>
      </w:tr>
      <w:tr w:rsidR="001766A9" w14:paraId="3FD33B25" w14:textId="77777777">
        <w:tc>
          <w:tcPr>
            <w:tcW w:w="2340" w:type="dxa"/>
            <w:tcBorders>
              <w:top w:val="single" w:sz="8" w:space="0" w:color="auto"/>
              <w:left w:val="single" w:sz="8" w:space="0" w:color="auto"/>
              <w:bottom w:val="single" w:sz="8" w:space="0" w:color="auto"/>
              <w:right w:val="single" w:sz="8" w:space="0" w:color="auto"/>
            </w:tcBorders>
            <w:shd w:val="clear" w:color="auto" w:fill="FFFFFF" w:themeFill="background1"/>
          </w:tcPr>
          <w:p w14:paraId="0ED08CAD" w14:textId="77777777" w:rsidR="001766A9" w:rsidRDefault="001766A9">
            <w:pPr>
              <w:ind w:left="720" w:hanging="720"/>
              <w:rPr>
                <w:color w:val="000000" w:themeColor="text1"/>
                <w:szCs w:val="24"/>
              </w:rPr>
            </w:pPr>
            <w:r w:rsidRPr="579E60E9">
              <w:rPr>
                <w:color w:val="000000" w:themeColor="text1"/>
                <w:szCs w:val="24"/>
              </w:rPr>
              <w:t>Small Provider</w:t>
            </w:r>
          </w:p>
        </w:tc>
        <w:tc>
          <w:tcPr>
            <w:tcW w:w="6795" w:type="dxa"/>
            <w:tcBorders>
              <w:top w:val="single" w:sz="8" w:space="0" w:color="auto"/>
              <w:left w:val="single" w:sz="8" w:space="0" w:color="auto"/>
              <w:bottom w:val="single" w:sz="8" w:space="0" w:color="auto"/>
              <w:right w:val="single" w:sz="8" w:space="0" w:color="auto"/>
            </w:tcBorders>
            <w:shd w:val="clear" w:color="auto" w:fill="FFFFFF" w:themeFill="background1"/>
          </w:tcPr>
          <w:p w14:paraId="71B1749A" w14:textId="252B681F" w:rsidR="001766A9" w:rsidRDefault="001766A9">
            <w:r w:rsidRPr="579E60E9">
              <w:rPr>
                <w:color w:val="000000" w:themeColor="text1"/>
                <w:szCs w:val="24"/>
              </w:rPr>
              <w:t xml:space="preserve">For purposes of this report, small providers are defined as those with 250,000 or fewer broadband subscribers. </w:t>
            </w:r>
            <w:r w:rsidR="009C7312">
              <w:rPr>
                <w:color w:val="000000" w:themeColor="text1"/>
                <w:szCs w:val="24"/>
              </w:rPr>
              <w:t xml:space="preserve"> </w:t>
            </w:r>
            <w:r w:rsidRPr="579E60E9">
              <w:rPr>
                <w:color w:val="000000" w:themeColor="text1"/>
                <w:szCs w:val="24"/>
              </w:rPr>
              <w:t>This definition is consistent with prior Commission action to adopt tailored approaches for small entities.</w:t>
            </w:r>
            <w:r w:rsidR="009C7312">
              <w:rPr>
                <w:rStyle w:val="FootnoteReference"/>
                <w:color w:val="000000" w:themeColor="text1"/>
                <w:szCs w:val="24"/>
              </w:rPr>
              <w:footnoteReference w:id="129"/>
            </w:r>
          </w:p>
        </w:tc>
      </w:tr>
      <w:tr w:rsidR="001766A9" w14:paraId="1AAFF659" w14:textId="77777777">
        <w:trPr>
          <w:trHeight w:val="300"/>
        </w:trPr>
        <w:tc>
          <w:tcPr>
            <w:tcW w:w="2340" w:type="dxa"/>
            <w:tcBorders>
              <w:top w:val="single" w:sz="8" w:space="0" w:color="auto"/>
              <w:left w:val="single" w:sz="8" w:space="0" w:color="auto"/>
              <w:bottom w:val="single" w:sz="8" w:space="0" w:color="auto"/>
              <w:right w:val="single" w:sz="8" w:space="0" w:color="auto"/>
            </w:tcBorders>
            <w:shd w:val="clear" w:color="auto" w:fill="FFFFFF" w:themeFill="background1"/>
          </w:tcPr>
          <w:p w14:paraId="2590D661" w14:textId="77777777" w:rsidR="001766A9" w:rsidRDefault="001766A9">
            <w:pPr>
              <w:spacing w:line="259" w:lineRule="auto"/>
              <w:rPr>
                <w:color w:val="000000" w:themeColor="text1"/>
              </w:rPr>
            </w:pPr>
            <w:r w:rsidRPr="6BAF8F12">
              <w:rPr>
                <w:color w:val="000000" w:themeColor="text1"/>
              </w:rPr>
              <w:t>SSDF</w:t>
            </w:r>
          </w:p>
        </w:tc>
        <w:tc>
          <w:tcPr>
            <w:tcW w:w="6795" w:type="dxa"/>
            <w:tcBorders>
              <w:top w:val="single" w:sz="8" w:space="0" w:color="auto"/>
              <w:left w:val="single" w:sz="8" w:space="0" w:color="auto"/>
              <w:bottom w:val="single" w:sz="8" w:space="0" w:color="auto"/>
              <w:right w:val="single" w:sz="8" w:space="0" w:color="auto"/>
            </w:tcBorders>
            <w:shd w:val="clear" w:color="auto" w:fill="FFFFFF" w:themeFill="background1"/>
          </w:tcPr>
          <w:p w14:paraId="407D1C35" w14:textId="77777777" w:rsidR="001766A9" w:rsidRDefault="001766A9">
            <w:pPr>
              <w:rPr>
                <w:color w:val="000000" w:themeColor="text1"/>
              </w:rPr>
            </w:pPr>
            <w:r w:rsidRPr="6BAF8F12">
              <w:rPr>
                <w:color w:val="000000" w:themeColor="text1"/>
              </w:rPr>
              <w:t xml:space="preserve">Secure Software Development Framework – NIST's set of fundamental, sound, and secure software development practices based on established secure software development practice documents from organizations such as BSA, OWASP, and </w:t>
            </w:r>
            <w:proofErr w:type="spellStart"/>
            <w:r w:rsidRPr="6BAF8F12">
              <w:rPr>
                <w:color w:val="000000" w:themeColor="text1"/>
              </w:rPr>
              <w:t>SAFECode</w:t>
            </w:r>
            <w:proofErr w:type="spellEnd"/>
            <w:r w:rsidRPr="6BAF8F12">
              <w:rPr>
                <w:color w:val="000000" w:themeColor="text1"/>
              </w:rPr>
              <w:t>.</w:t>
            </w:r>
          </w:p>
        </w:tc>
      </w:tr>
      <w:tr w:rsidR="001766A9" w14:paraId="321120F6" w14:textId="77777777">
        <w:tc>
          <w:tcPr>
            <w:tcW w:w="2340" w:type="dxa"/>
            <w:tcBorders>
              <w:top w:val="single" w:sz="8" w:space="0" w:color="auto"/>
              <w:left w:val="single" w:sz="8" w:space="0" w:color="auto"/>
              <w:bottom w:val="single" w:sz="8" w:space="0" w:color="auto"/>
              <w:right w:val="single" w:sz="8" w:space="0" w:color="auto"/>
            </w:tcBorders>
            <w:shd w:val="clear" w:color="auto" w:fill="FFFFFF" w:themeFill="background1"/>
          </w:tcPr>
          <w:p w14:paraId="7D552EA6" w14:textId="77777777" w:rsidR="001766A9" w:rsidRDefault="001766A9">
            <w:pPr>
              <w:ind w:left="720" w:hanging="720"/>
              <w:rPr>
                <w:color w:val="000000" w:themeColor="text1"/>
                <w:szCs w:val="24"/>
              </w:rPr>
            </w:pPr>
            <w:r w:rsidRPr="579E60E9">
              <w:rPr>
                <w:color w:val="000000" w:themeColor="text1"/>
                <w:szCs w:val="24"/>
              </w:rPr>
              <w:t>Virtualization</w:t>
            </w:r>
          </w:p>
        </w:tc>
        <w:tc>
          <w:tcPr>
            <w:tcW w:w="6795" w:type="dxa"/>
            <w:tcBorders>
              <w:top w:val="single" w:sz="8" w:space="0" w:color="auto"/>
              <w:left w:val="single" w:sz="8" w:space="0" w:color="auto"/>
              <w:bottom w:val="single" w:sz="8" w:space="0" w:color="auto"/>
              <w:right w:val="single" w:sz="8" w:space="0" w:color="auto"/>
            </w:tcBorders>
            <w:shd w:val="clear" w:color="auto" w:fill="FFFFFF" w:themeFill="background1"/>
          </w:tcPr>
          <w:p w14:paraId="47EB89C5" w14:textId="77777777" w:rsidR="001766A9" w:rsidRDefault="001766A9">
            <w:r w:rsidRPr="579E60E9">
              <w:rPr>
                <w:color w:val="000000" w:themeColor="text1"/>
                <w:szCs w:val="24"/>
              </w:rPr>
              <w:t>Emulation of a physical computer system.</w:t>
            </w:r>
          </w:p>
        </w:tc>
      </w:tr>
      <w:tr w:rsidR="001766A9" w14:paraId="7EF5C84D" w14:textId="77777777">
        <w:tc>
          <w:tcPr>
            <w:tcW w:w="2340" w:type="dxa"/>
            <w:tcBorders>
              <w:top w:val="single" w:sz="8" w:space="0" w:color="auto"/>
              <w:left w:val="single" w:sz="8" w:space="0" w:color="auto"/>
              <w:bottom w:val="single" w:sz="8" w:space="0" w:color="auto"/>
              <w:right w:val="single" w:sz="8" w:space="0" w:color="auto"/>
            </w:tcBorders>
            <w:shd w:val="clear" w:color="auto" w:fill="FFFFFF" w:themeFill="background1"/>
          </w:tcPr>
          <w:p w14:paraId="562A4167" w14:textId="77777777" w:rsidR="001766A9" w:rsidRDefault="001766A9">
            <w:pPr>
              <w:ind w:left="720" w:hanging="720"/>
              <w:rPr>
                <w:color w:val="000000" w:themeColor="text1"/>
                <w:szCs w:val="24"/>
              </w:rPr>
            </w:pPr>
            <w:r w:rsidRPr="579E60E9">
              <w:rPr>
                <w:color w:val="000000" w:themeColor="text1"/>
                <w:szCs w:val="24"/>
              </w:rPr>
              <w:t>Zero Trust</w:t>
            </w:r>
          </w:p>
        </w:tc>
        <w:tc>
          <w:tcPr>
            <w:tcW w:w="6795" w:type="dxa"/>
            <w:tcBorders>
              <w:top w:val="single" w:sz="8" w:space="0" w:color="auto"/>
              <w:left w:val="single" w:sz="8" w:space="0" w:color="auto"/>
              <w:bottom w:val="single" w:sz="8" w:space="0" w:color="auto"/>
              <w:right w:val="single" w:sz="8" w:space="0" w:color="auto"/>
            </w:tcBorders>
            <w:shd w:val="clear" w:color="auto" w:fill="FFFFFF" w:themeFill="background1"/>
          </w:tcPr>
          <w:p w14:paraId="2E1BE390" w14:textId="552C7257" w:rsidR="001766A9" w:rsidRDefault="001766A9">
            <w:r w:rsidRPr="579E60E9">
              <w:rPr>
                <w:color w:val="000000" w:themeColor="text1"/>
                <w:szCs w:val="24"/>
              </w:rPr>
              <w:t xml:space="preserve">A security model, also known as zero trust architecture (ZNA), zero trust network architecture or zero trust network access (ZTNA), and sometimes known as </w:t>
            </w:r>
            <w:proofErr w:type="spellStart"/>
            <w:r w:rsidRPr="579E60E9">
              <w:rPr>
                <w:color w:val="000000" w:themeColor="text1"/>
                <w:szCs w:val="24"/>
              </w:rPr>
              <w:t>perimeterless</w:t>
            </w:r>
            <w:proofErr w:type="spellEnd"/>
            <w:r w:rsidRPr="579E60E9">
              <w:rPr>
                <w:color w:val="000000" w:themeColor="text1"/>
                <w:szCs w:val="24"/>
              </w:rPr>
              <w:t xml:space="preserve"> security, describes an approach to the design and implementation of IT systems. </w:t>
            </w:r>
            <w:r w:rsidR="009C7312">
              <w:rPr>
                <w:color w:val="000000" w:themeColor="text1"/>
                <w:szCs w:val="24"/>
              </w:rPr>
              <w:t xml:space="preserve"> </w:t>
            </w:r>
            <w:r w:rsidRPr="579E60E9">
              <w:rPr>
                <w:color w:val="000000" w:themeColor="text1"/>
                <w:szCs w:val="24"/>
              </w:rPr>
              <w:t>The main concept behind the zero trust security model is "never trust, always verify,” which means that devices should not be trusted by default, even if they are connected to a permissioned network such as a corporate LAN and even if they were previously verified.</w:t>
            </w:r>
          </w:p>
        </w:tc>
      </w:tr>
    </w:tbl>
    <w:p w14:paraId="36122CA2" w14:textId="77777777" w:rsidR="001766A9" w:rsidRDefault="001766A9" w:rsidP="001766A9"/>
    <w:sectPr w:rsidR="001766A9" w:rsidSect="00A94CBC">
      <w:pgSz w:w="12240" w:h="15840"/>
      <w:pgMar w:top="710" w:right="1483" w:bottom="720" w:left="1440" w:header="720" w:footer="720" w:gutter="0"/>
      <w:pgBorders w:offsetFrom="page">
        <w:top w:val="single" w:sz="18" w:space="24" w:color="00CCFF"/>
        <w:left w:val="single" w:sz="18" w:space="24" w:color="00CCFF"/>
        <w:bottom w:val="single" w:sz="18" w:space="24" w:color="00CCFF"/>
        <w:right w:val="single" w:sz="18" w:space="24" w:color="00CCFF"/>
      </w:pgBorders>
      <w:cols w:space="6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39BC6" w14:textId="77777777" w:rsidR="00AE5C0A" w:rsidRDefault="00AE5C0A">
      <w:r>
        <w:separator/>
      </w:r>
    </w:p>
  </w:endnote>
  <w:endnote w:type="continuationSeparator" w:id="0">
    <w:p w14:paraId="25E5EB64" w14:textId="77777777" w:rsidR="00AE5C0A" w:rsidRDefault="00AE5C0A">
      <w:r>
        <w:continuationSeparator/>
      </w:r>
    </w:p>
  </w:endnote>
  <w:endnote w:type="continuationNotice" w:id="1">
    <w:p w14:paraId="669D3678" w14:textId="77777777" w:rsidR="00AE5C0A" w:rsidRDefault="00AE5C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299F9" w14:textId="77777777" w:rsidR="00A079E2" w:rsidRDefault="00A079E2" w:rsidP="007B35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39C5BE" w14:textId="77777777" w:rsidR="00A079E2" w:rsidRDefault="00A079E2" w:rsidP="00AB46C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DC726" w14:textId="19495D42" w:rsidR="00A079E2" w:rsidRDefault="004D308D">
    <w:pPr>
      <w:pStyle w:val="Footer"/>
      <w:jc w:val="center"/>
    </w:pPr>
    <w:sdt>
      <w:sdtPr>
        <w:id w:val="2022512352"/>
        <w:docPartObj>
          <w:docPartGallery w:val="Page Numbers (Bottom of Page)"/>
          <w:docPartUnique/>
        </w:docPartObj>
      </w:sdtPr>
      <w:sdtEndPr/>
      <w:sdtContent>
        <w:sdt>
          <w:sdtPr>
            <w:id w:val="-639269208"/>
            <w:docPartObj>
              <w:docPartGallery w:val="Page Numbers (Top of Page)"/>
              <w:docPartUnique/>
            </w:docPartObj>
          </w:sdtPr>
          <w:sdtEndPr/>
          <w:sdtContent>
            <w:r w:rsidR="00A079E2">
              <w:t xml:space="preserve">Page </w:t>
            </w:r>
            <w:r w:rsidR="00A079E2">
              <w:rPr>
                <w:b/>
                <w:bCs/>
                <w:szCs w:val="24"/>
              </w:rPr>
              <w:fldChar w:fldCharType="begin"/>
            </w:r>
            <w:r w:rsidR="00A079E2">
              <w:rPr>
                <w:b/>
                <w:bCs/>
              </w:rPr>
              <w:instrText xml:space="preserve"> PAGE </w:instrText>
            </w:r>
            <w:r w:rsidR="00A079E2">
              <w:rPr>
                <w:b/>
                <w:bCs/>
                <w:szCs w:val="24"/>
              </w:rPr>
              <w:fldChar w:fldCharType="separate"/>
            </w:r>
            <w:r w:rsidR="00A079E2">
              <w:rPr>
                <w:b/>
                <w:bCs/>
                <w:noProof/>
              </w:rPr>
              <w:t>2</w:t>
            </w:r>
            <w:r w:rsidR="00A079E2">
              <w:rPr>
                <w:b/>
                <w:bCs/>
                <w:szCs w:val="24"/>
              </w:rPr>
              <w:fldChar w:fldCharType="end"/>
            </w:r>
            <w:r w:rsidR="00A079E2">
              <w:t xml:space="preserve"> of </w:t>
            </w:r>
            <w:r w:rsidR="00A079E2">
              <w:rPr>
                <w:b/>
                <w:bCs/>
                <w:szCs w:val="24"/>
              </w:rPr>
              <w:fldChar w:fldCharType="begin"/>
            </w:r>
            <w:r w:rsidR="00A079E2">
              <w:rPr>
                <w:b/>
                <w:bCs/>
              </w:rPr>
              <w:instrText xml:space="preserve"> NUMPAGES  </w:instrText>
            </w:r>
            <w:r w:rsidR="00A079E2">
              <w:rPr>
                <w:b/>
                <w:bCs/>
                <w:szCs w:val="24"/>
              </w:rPr>
              <w:fldChar w:fldCharType="separate"/>
            </w:r>
            <w:r w:rsidR="00A079E2">
              <w:rPr>
                <w:b/>
                <w:bCs/>
                <w:noProof/>
              </w:rPr>
              <w:t>2</w:t>
            </w:r>
            <w:r w:rsidR="00A079E2">
              <w:rPr>
                <w:b/>
                <w:bCs/>
                <w:szCs w:val="24"/>
              </w:rPr>
              <w:fldChar w:fldCharType="end"/>
            </w:r>
          </w:sdtContent>
        </w:sdt>
      </w:sdtContent>
    </w:sdt>
  </w:p>
  <w:p w14:paraId="4CC26E24" w14:textId="3C609981" w:rsidR="00A079E2" w:rsidRDefault="00A079E2" w:rsidP="00EB12A0">
    <w:pPr>
      <w:pStyle w:val="Footer"/>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05"/>
      <w:gridCol w:w="3105"/>
      <w:gridCol w:w="3105"/>
    </w:tblGrid>
    <w:tr w:rsidR="142B1389" w14:paraId="4DC2C998" w14:textId="77777777" w:rsidTr="142B1389">
      <w:tc>
        <w:tcPr>
          <w:tcW w:w="3105" w:type="dxa"/>
        </w:tcPr>
        <w:p w14:paraId="3EC7D1B2" w14:textId="5E960B5B" w:rsidR="142B1389" w:rsidRDefault="142B1389" w:rsidP="142B1389">
          <w:pPr>
            <w:pStyle w:val="Header"/>
            <w:ind w:left="-115"/>
            <w:rPr>
              <w:szCs w:val="24"/>
            </w:rPr>
          </w:pPr>
        </w:p>
      </w:tc>
      <w:tc>
        <w:tcPr>
          <w:tcW w:w="3105" w:type="dxa"/>
        </w:tcPr>
        <w:p w14:paraId="6256C372" w14:textId="1DCB0AF8" w:rsidR="142B1389" w:rsidRDefault="142B1389" w:rsidP="142B1389">
          <w:pPr>
            <w:pStyle w:val="Header"/>
            <w:jc w:val="center"/>
            <w:rPr>
              <w:szCs w:val="24"/>
            </w:rPr>
          </w:pPr>
        </w:p>
      </w:tc>
      <w:tc>
        <w:tcPr>
          <w:tcW w:w="3105" w:type="dxa"/>
        </w:tcPr>
        <w:p w14:paraId="7986DF3F" w14:textId="328D0D62" w:rsidR="142B1389" w:rsidRDefault="142B1389" w:rsidP="142B1389">
          <w:pPr>
            <w:pStyle w:val="Header"/>
            <w:ind w:right="-115"/>
            <w:jc w:val="right"/>
            <w:rPr>
              <w:szCs w:val="24"/>
            </w:rPr>
          </w:pPr>
        </w:p>
      </w:tc>
    </w:tr>
  </w:tbl>
  <w:p w14:paraId="6F7B9B13" w14:textId="672294B8" w:rsidR="00A079E2" w:rsidRDefault="00A079E2">
    <w:pPr>
      <w:pStyle w:val="Footer"/>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BB96F" w14:textId="77777777" w:rsidR="00AE5C0A" w:rsidRDefault="00AE5C0A">
      <w:r>
        <w:separator/>
      </w:r>
    </w:p>
  </w:footnote>
  <w:footnote w:type="continuationSeparator" w:id="0">
    <w:p w14:paraId="6E0E789E" w14:textId="77777777" w:rsidR="00AE5C0A" w:rsidRDefault="00AE5C0A">
      <w:r>
        <w:continuationSeparator/>
      </w:r>
    </w:p>
  </w:footnote>
  <w:footnote w:type="continuationNotice" w:id="1">
    <w:p w14:paraId="083BA0BB" w14:textId="77777777" w:rsidR="00AE5C0A" w:rsidRDefault="00AE5C0A"/>
  </w:footnote>
  <w:footnote w:id="2">
    <w:p w14:paraId="1A4E1E0B" w14:textId="6BAE50A6" w:rsidR="00D87337" w:rsidRPr="00715C00" w:rsidRDefault="005B2E3C">
      <w:pPr>
        <w:pStyle w:val="FootnoteText"/>
        <w:rPr>
          <w:sz w:val="20"/>
        </w:rPr>
      </w:pPr>
      <w:r w:rsidRPr="00715C00">
        <w:rPr>
          <w:rStyle w:val="FootnoteReference"/>
          <w:sz w:val="20"/>
        </w:rPr>
        <w:footnoteRef/>
      </w:r>
      <w:r w:rsidRPr="00715C00">
        <w:rPr>
          <w:sz w:val="20"/>
        </w:rPr>
        <w:t xml:space="preserve"> </w:t>
      </w:r>
      <w:r w:rsidR="00114518" w:rsidRPr="00715C00">
        <w:rPr>
          <w:sz w:val="20"/>
        </w:rPr>
        <w:t xml:space="preserve">Adobe, </w:t>
      </w:r>
      <w:r w:rsidRPr="00715C00">
        <w:rPr>
          <w:i/>
          <w:iCs/>
          <w:sz w:val="20"/>
        </w:rPr>
        <w:t xml:space="preserve">Fast-Forward – comparing a 1980s </w:t>
      </w:r>
      <w:r w:rsidR="00D87337" w:rsidRPr="00715C00">
        <w:rPr>
          <w:i/>
          <w:iCs/>
          <w:sz w:val="20"/>
        </w:rPr>
        <w:t>supercomputer to the modern smartphone</w:t>
      </w:r>
      <w:r w:rsidR="00D87337" w:rsidRPr="00715C00">
        <w:rPr>
          <w:sz w:val="20"/>
        </w:rPr>
        <w:t>, Nov</w:t>
      </w:r>
      <w:r w:rsidR="001B529E" w:rsidRPr="00715C00">
        <w:rPr>
          <w:sz w:val="20"/>
        </w:rPr>
        <w:t>.</w:t>
      </w:r>
      <w:r w:rsidR="00D87337" w:rsidRPr="00715C00">
        <w:rPr>
          <w:sz w:val="20"/>
        </w:rPr>
        <w:t xml:space="preserve"> 8, 2022, </w:t>
      </w:r>
      <w:hyperlink r:id="rId1" w:history="1">
        <w:r w:rsidR="00D87337" w:rsidRPr="002548CC">
          <w:rPr>
            <w:rStyle w:val="Hyperlink"/>
          </w:rPr>
          <w:t>https://blog.adobe.com/en/publish/2022/11/08/fast-forward-comparing-1980s-supercomputer-to-modern-smartphone</w:t>
        </w:r>
      </w:hyperlink>
      <w:r w:rsidR="00152F4E" w:rsidRPr="00715C00">
        <w:rPr>
          <w:sz w:val="20"/>
        </w:rPr>
        <w:t>.</w:t>
      </w:r>
    </w:p>
  </w:footnote>
  <w:footnote w:id="3">
    <w:p w14:paraId="07DFBA75" w14:textId="33955095" w:rsidR="006B198C" w:rsidRPr="002548CC" w:rsidRDefault="006B198C">
      <w:pPr>
        <w:pStyle w:val="FootnoteText"/>
        <w:rPr>
          <w:sz w:val="20"/>
        </w:rPr>
      </w:pPr>
      <w:r w:rsidRPr="00715C00">
        <w:rPr>
          <w:rStyle w:val="FootnoteReference"/>
          <w:sz w:val="20"/>
        </w:rPr>
        <w:footnoteRef/>
      </w:r>
      <w:r w:rsidRPr="00715C00">
        <w:rPr>
          <w:sz w:val="20"/>
        </w:rPr>
        <w:t xml:space="preserve"> Moore’s Law, Britannica, 1965, </w:t>
      </w:r>
      <w:hyperlink r:id="rId2" w:history="1">
        <w:r w:rsidRPr="002548CC">
          <w:rPr>
            <w:rStyle w:val="Hyperlink"/>
          </w:rPr>
          <w:t>https://www.britannica.com/technology/Moores-law</w:t>
        </w:r>
      </w:hyperlink>
      <w:r w:rsidR="001B529E" w:rsidRPr="002548CC">
        <w:rPr>
          <w:sz w:val="20"/>
        </w:rPr>
        <w:t>.</w:t>
      </w:r>
    </w:p>
  </w:footnote>
  <w:footnote w:id="4">
    <w:p w14:paraId="03FB5250" w14:textId="6D3C1869" w:rsidR="00976443" w:rsidRPr="007B504C" w:rsidRDefault="00976443">
      <w:pPr>
        <w:pStyle w:val="FootnoteText"/>
        <w:rPr>
          <w:sz w:val="18"/>
          <w:szCs w:val="18"/>
        </w:rPr>
      </w:pPr>
      <w:r w:rsidRPr="002548CC">
        <w:rPr>
          <w:rStyle w:val="FootnoteReference"/>
          <w:sz w:val="20"/>
        </w:rPr>
        <w:footnoteRef/>
      </w:r>
      <w:r w:rsidRPr="002548CC">
        <w:rPr>
          <w:sz w:val="20"/>
        </w:rPr>
        <w:t xml:space="preserve"> </w:t>
      </w:r>
      <w:r w:rsidR="00377A43" w:rsidRPr="002548CC">
        <w:rPr>
          <w:sz w:val="20"/>
        </w:rPr>
        <w:t>Paul Roberts,</w:t>
      </w:r>
      <w:r w:rsidRPr="002548CC">
        <w:rPr>
          <w:sz w:val="20"/>
        </w:rPr>
        <w:t xml:space="preserve"> </w:t>
      </w:r>
      <w:r w:rsidRPr="002548CC">
        <w:rPr>
          <w:i/>
          <w:sz w:val="20"/>
        </w:rPr>
        <w:t>A (Partial) History of Software Supply Chain Attacks</w:t>
      </w:r>
      <w:r w:rsidRPr="002548CC">
        <w:rPr>
          <w:sz w:val="20"/>
        </w:rPr>
        <w:t xml:space="preserve">, Reversing Labs, June 8, 2022, </w:t>
      </w:r>
      <w:hyperlink r:id="rId3" w:history="1">
        <w:r w:rsidRPr="002548CC">
          <w:rPr>
            <w:rStyle w:val="Hyperlink"/>
          </w:rPr>
          <w:t>https://www.reversinglabs.com/blog/a-partial-history-of-software-supply-chain-attacks</w:t>
        </w:r>
      </w:hyperlink>
      <w:r w:rsidR="00715C00" w:rsidRPr="002548CC">
        <w:rPr>
          <w:rStyle w:val="Hyperlink"/>
          <w:u w:val="none"/>
        </w:rPr>
        <w:t>.</w:t>
      </w:r>
    </w:p>
  </w:footnote>
  <w:footnote w:id="5">
    <w:p w14:paraId="0E2F274A" w14:textId="6E182457" w:rsidR="00455D57" w:rsidRPr="008536F2" w:rsidRDefault="003B787B">
      <w:pPr>
        <w:pStyle w:val="FootnoteText"/>
        <w:rPr>
          <w:sz w:val="20"/>
        </w:rPr>
      </w:pPr>
      <w:r w:rsidRPr="008536F2">
        <w:rPr>
          <w:rStyle w:val="FootnoteReference"/>
          <w:sz w:val="20"/>
        </w:rPr>
        <w:footnoteRef/>
      </w:r>
      <w:r w:rsidRPr="008536F2">
        <w:rPr>
          <w:sz w:val="20"/>
        </w:rPr>
        <w:t xml:space="preserve"> </w:t>
      </w:r>
      <w:r w:rsidR="00BF3C6C">
        <w:rPr>
          <w:sz w:val="20"/>
        </w:rPr>
        <w:t>Lucian Constantin,</w:t>
      </w:r>
      <w:r>
        <w:rPr>
          <w:sz w:val="20"/>
        </w:rPr>
        <w:t xml:space="preserve"> </w:t>
      </w:r>
      <w:r w:rsidRPr="00BF3C6C">
        <w:rPr>
          <w:i/>
          <w:sz w:val="20"/>
        </w:rPr>
        <w:t>Supply chain attacks increased over 600% this year and companies are falling behind</w:t>
      </w:r>
      <w:r w:rsidRPr="008536F2">
        <w:rPr>
          <w:sz w:val="20"/>
        </w:rPr>
        <w:t>, CSO,</w:t>
      </w:r>
      <w:r w:rsidR="003A4846" w:rsidRPr="008536F2">
        <w:rPr>
          <w:sz w:val="20"/>
        </w:rPr>
        <w:t xml:space="preserve"> Oct</w:t>
      </w:r>
      <w:r w:rsidR="00715C00">
        <w:rPr>
          <w:sz w:val="20"/>
        </w:rPr>
        <w:t>.</w:t>
      </w:r>
      <w:r w:rsidR="003A4846" w:rsidRPr="008536F2">
        <w:rPr>
          <w:sz w:val="20"/>
        </w:rPr>
        <w:t xml:space="preserve"> 19, 2022, </w:t>
      </w:r>
      <w:hyperlink r:id="rId4" w:history="1">
        <w:r w:rsidR="00455D57" w:rsidRPr="002548CC">
          <w:rPr>
            <w:rStyle w:val="Hyperlink"/>
          </w:rPr>
          <w:t>https://www.csoonline.com/article/3677228/supply-chain-attacks-increased-over-600-this-year-and-companies-are-falling-behind.html</w:t>
        </w:r>
      </w:hyperlink>
      <w:r w:rsidR="00715C00" w:rsidRPr="002548CC">
        <w:rPr>
          <w:rStyle w:val="Hyperlink"/>
          <w:color w:val="auto"/>
          <w:u w:val="none"/>
        </w:rPr>
        <w:t>.</w:t>
      </w:r>
    </w:p>
  </w:footnote>
  <w:footnote w:id="6">
    <w:p w14:paraId="3C6248C4" w14:textId="3A0C49B9" w:rsidR="00005D76" w:rsidRPr="002548CC" w:rsidRDefault="00005D76">
      <w:pPr>
        <w:pStyle w:val="FootnoteText"/>
        <w:rPr>
          <w:sz w:val="20"/>
        </w:rPr>
      </w:pPr>
      <w:r w:rsidRPr="008536F2">
        <w:rPr>
          <w:rStyle w:val="FootnoteReference"/>
          <w:sz w:val="20"/>
        </w:rPr>
        <w:footnoteRef/>
      </w:r>
      <w:r w:rsidRPr="008536F2">
        <w:rPr>
          <w:sz w:val="20"/>
        </w:rPr>
        <w:t xml:space="preserve"> H.R. 4998 – Secure and Trusted Communications Networks Act of 2019, Congress.gov, </w:t>
      </w:r>
      <w:hyperlink r:id="rId5" w:history="1">
        <w:r w:rsidRPr="002548CC">
          <w:rPr>
            <w:rStyle w:val="Hyperlink"/>
          </w:rPr>
          <w:t>https://www.congress.gov/bill/116th-congress/house-bill/4998</w:t>
        </w:r>
      </w:hyperlink>
      <w:r w:rsidR="00B62E98" w:rsidRPr="002548CC">
        <w:rPr>
          <w:sz w:val="20"/>
        </w:rPr>
        <w:t>.</w:t>
      </w:r>
    </w:p>
  </w:footnote>
  <w:footnote w:id="7">
    <w:p w14:paraId="6ECFEED0" w14:textId="724DD3D0" w:rsidR="00A06515" w:rsidRPr="002548CC" w:rsidRDefault="00A06515" w:rsidP="00A06515">
      <w:pPr>
        <w:rPr>
          <w:sz w:val="20"/>
        </w:rPr>
      </w:pPr>
      <w:r w:rsidRPr="002548CC">
        <w:rPr>
          <w:rStyle w:val="FootnoteReference"/>
          <w:sz w:val="20"/>
        </w:rPr>
        <w:footnoteRef/>
      </w:r>
      <w:r w:rsidRPr="002548CC">
        <w:rPr>
          <w:sz w:val="20"/>
        </w:rPr>
        <w:t xml:space="preserve"> </w:t>
      </w:r>
      <w:r w:rsidRPr="002548CC">
        <w:rPr>
          <w:i/>
          <w:sz w:val="20"/>
        </w:rPr>
        <w:t>See Protecting Against National Security Threats to the Communications Supply Chain Through FCC Programs</w:t>
      </w:r>
      <w:r w:rsidRPr="002548CC">
        <w:rPr>
          <w:sz w:val="20"/>
        </w:rPr>
        <w:t xml:space="preserve">, </w:t>
      </w:r>
      <w:r w:rsidR="00621C4C" w:rsidRPr="002548CC">
        <w:rPr>
          <w:sz w:val="20"/>
        </w:rPr>
        <w:t xml:space="preserve">WC Docket No. 18-89, </w:t>
      </w:r>
      <w:r w:rsidRPr="002548CC">
        <w:rPr>
          <w:sz w:val="20"/>
        </w:rPr>
        <w:t>Second Report and Order, FCC 20-176 (2020).</w:t>
      </w:r>
    </w:p>
  </w:footnote>
  <w:footnote w:id="8">
    <w:p w14:paraId="256DD991" w14:textId="784A2089" w:rsidR="00DF707E" w:rsidRPr="002548CC" w:rsidRDefault="00DF707E">
      <w:pPr>
        <w:pStyle w:val="FootnoteText"/>
        <w:rPr>
          <w:sz w:val="20"/>
        </w:rPr>
      </w:pPr>
      <w:r w:rsidRPr="002548CC">
        <w:rPr>
          <w:rStyle w:val="FootnoteReference"/>
          <w:sz w:val="20"/>
        </w:rPr>
        <w:footnoteRef/>
      </w:r>
      <w:r w:rsidR="00F75D58" w:rsidRPr="002548CC">
        <w:rPr>
          <w:sz w:val="20"/>
        </w:rPr>
        <w:t xml:space="preserve"> FCC,</w:t>
      </w:r>
      <w:r w:rsidRPr="002548CC">
        <w:rPr>
          <w:sz w:val="20"/>
        </w:rPr>
        <w:t xml:space="preserve"> </w:t>
      </w:r>
      <w:r w:rsidR="00F87046" w:rsidRPr="002548CC">
        <w:rPr>
          <w:sz w:val="20"/>
        </w:rPr>
        <w:t xml:space="preserve">List of Equipment and Services Covered By Section 2 of The Secure Networks Act, </w:t>
      </w:r>
      <w:hyperlink r:id="rId6" w:history="1">
        <w:r w:rsidRPr="002548CC">
          <w:rPr>
            <w:rStyle w:val="Hyperlink"/>
          </w:rPr>
          <w:t>https://www.fcc.gov/supplychain/coveredlist</w:t>
        </w:r>
      </w:hyperlink>
      <w:r w:rsidR="00B62E98" w:rsidRPr="002548CC">
        <w:rPr>
          <w:sz w:val="20"/>
        </w:rPr>
        <w:t>.</w:t>
      </w:r>
    </w:p>
  </w:footnote>
  <w:footnote w:id="9">
    <w:p w14:paraId="32BBE52E" w14:textId="2EA2F60A" w:rsidR="00E85F44" w:rsidRPr="002548CC" w:rsidRDefault="00E85F44" w:rsidP="00653223">
      <w:pPr>
        <w:pStyle w:val="FootnoteText"/>
        <w:rPr>
          <w:sz w:val="20"/>
        </w:rPr>
      </w:pPr>
      <w:r w:rsidRPr="002548CC">
        <w:rPr>
          <w:rStyle w:val="FootnoteReference"/>
          <w:sz w:val="20"/>
        </w:rPr>
        <w:footnoteRef/>
      </w:r>
      <w:r w:rsidRPr="002548CC">
        <w:rPr>
          <w:sz w:val="20"/>
        </w:rPr>
        <w:t xml:space="preserve"> Executive Order 14</w:t>
      </w:r>
      <w:r w:rsidR="0022069A" w:rsidRPr="002548CC">
        <w:rPr>
          <w:sz w:val="20"/>
        </w:rPr>
        <w:t xml:space="preserve">017, </w:t>
      </w:r>
      <w:r w:rsidR="0094705C" w:rsidRPr="002548CC">
        <w:rPr>
          <w:sz w:val="20"/>
        </w:rPr>
        <w:t xml:space="preserve">86 FR 11849, </w:t>
      </w:r>
      <w:r w:rsidR="0022069A" w:rsidRPr="002548CC">
        <w:rPr>
          <w:sz w:val="20"/>
        </w:rPr>
        <w:t xml:space="preserve">Executive Order on America’s Supply Chains </w:t>
      </w:r>
      <w:r w:rsidR="00124C09" w:rsidRPr="002548CC">
        <w:rPr>
          <w:sz w:val="20"/>
        </w:rPr>
        <w:t>(</w:t>
      </w:r>
      <w:r w:rsidR="00353933" w:rsidRPr="002548CC">
        <w:rPr>
          <w:sz w:val="20"/>
        </w:rPr>
        <w:t>February 24, 2021</w:t>
      </w:r>
      <w:r w:rsidR="00124C09" w:rsidRPr="002548CC">
        <w:rPr>
          <w:sz w:val="20"/>
        </w:rPr>
        <w:t>)</w:t>
      </w:r>
      <w:r w:rsidR="00353933" w:rsidRPr="002548CC">
        <w:rPr>
          <w:sz w:val="20"/>
        </w:rPr>
        <w:t>,</w:t>
      </w:r>
      <w:r w:rsidRPr="002548CC">
        <w:rPr>
          <w:i/>
          <w:sz w:val="20"/>
        </w:rPr>
        <w:t xml:space="preserve"> </w:t>
      </w:r>
      <w:hyperlink r:id="rId7" w:history="1">
        <w:r w:rsidRPr="002548CC">
          <w:rPr>
            <w:rStyle w:val="Hyperlink"/>
            <w:lang w:val="x-none"/>
          </w:rPr>
          <w:t>https://www.whitehouse.gov/briefing-room/presidential-actions/2021/02/24/executive-order-on-americas-supply-chains/</w:t>
        </w:r>
      </w:hyperlink>
      <w:r w:rsidR="00E832C8" w:rsidRPr="002548CC">
        <w:rPr>
          <w:rStyle w:val="Hyperlink"/>
          <w:color w:val="auto"/>
          <w:u w:val="none"/>
        </w:rPr>
        <w:t xml:space="preserve"> (Executive Order 14</w:t>
      </w:r>
      <w:r w:rsidR="00424706" w:rsidRPr="002548CC">
        <w:rPr>
          <w:rStyle w:val="Hyperlink"/>
          <w:color w:val="auto"/>
          <w:u w:val="none"/>
        </w:rPr>
        <w:t>017</w:t>
      </w:r>
      <w:r w:rsidR="007B28E9" w:rsidRPr="002548CC">
        <w:rPr>
          <w:rStyle w:val="Hyperlink"/>
          <w:color w:val="auto"/>
          <w:u w:val="none"/>
        </w:rPr>
        <w:t>).</w:t>
      </w:r>
    </w:p>
  </w:footnote>
  <w:footnote w:id="10">
    <w:p w14:paraId="13DB79A6" w14:textId="2BE6334C" w:rsidR="00D12A0B" w:rsidRPr="002548CC" w:rsidRDefault="00D12A0B">
      <w:pPr>
        <w:pStyle w:val="FootnoteText"/>
        <w:rPr>
          <w:sz w:val="20"/>
        </w:rPr>
      </w:pPr>
      <w:r w:rsidRPr="002548CC">
        <w:rPr>
          <w:rStyle w:val="FootnoteReference"/>
          <w:sz w:val="20"/>
        </w:rPr>
        <w:footnoteRef/>
      </w:r>
      <w:r w:rsidRPr="002548CC">
        <w:rPr>
          <w:sz w:val="20"/>
        </w:rPr>
        <w:t xml:space="preserve"> Executive Order 14028, </w:t>
      </w:r>
      <w:r w:rsidR="0094705C" w:rsidRPr="002548CC">
        <w:rPr>
          <w:sz w:val="20"/>
        </w:rPr>
        <w:t xml:space="preserve">86 FR 26633, </w:t>
      </w:r>
      <w:r w:rsidR="006A0FA4" w:rsidRPr="002548CC">
        <w:rPr>
          <w:sz w:val="20"/>
        </w:rPr>
        <w:t xml:space="preserve">Executive Order on </w:t>
      </w:r>
      <w:r w:rsidRPr="002548CC">
        <w:rPr>
          <w:sz w:val="20"/>
        </w:rPr>
        <w:t xml:space="preserve">Improving the Nation’s Cybersecurity </w:t>
      </w:r>
      <w:r w:rsidR="00BE23E3" w:rsidRPr="002548CC">
        <w:rPr>
          <w:sz w:val="20"/>
        </w:rPr>
        <w:t>(</w:t>
      </w:r>
      <w:r w:rsidRPr="002548CC">
        <w:rPr>
          <w:sz w:val="20"/>
        </w:rPr>
        <w:t>May 12, 2021</w:t>
      </w:r>
      <w:r w:rsidR="00BE23E3" w:rsidRPr="002548CC">
        <w:rPr>
          <w:sz w:val="20"/>
        </w:rPr>
        <w:t>)</w:t>
      </w:r>
      <w:r w:rsidRPr="002548CC">
        <w:rPr>
          <w:sz w:val="20"/>
        </w:rPr>
        <w:t xml:space="preserve">, </w:t>
      </w:r>
      <w:hyperlink r:id="rId8" w:history="1">
        <w:r w:rsidRPr="002548CC">
          <w:rPr>
            <w:rStyle w:val="Hyperlink"/>
          </w:rPr>
          <w:t>https://www.whitehouse.gov/briefing-room/presidential-actions/2021/05/12/executive-order-on-improving-the-nations-cybersecurity/</w:t>
        </w:r>
      </w:hyperlink>
      <w:r w:rsidR="00762B70" w:rsidRPr="002548CC">
        <w:rPr>
          <w:rStyle w:val="Hyperlink"/>
          <w:color w:val="auto"/>
          <w:u w:val="none"/>
        </w:rPr>
        <w:t xml:space="preserve"> (Executive Order 14028</w:t>
      </w:r>
      <w:r w:rsidR="001C3ABE" w:rsidRPr="002548CC">
        <w:rPr>
          <w:rStyle w:val="Hyperlink"/>
          <w:color w:val="auto"/>
          <w:u w:val="none"/>
        </w:rPr>
        <w:t>).</w:t>
      </w:r>
    </w:p>
  </w:footnote>
  <w:footnote w:id="11">
    <w:p w14:paraId="73553FE2" w14:textId="48C6B069" w:rsidR="00151ADB" w:rsidRPr="002548CC" w:rsidRDefault="00151ADB">
      <w:pPr>
        <w:pStyle w:val="FootnoteText"/>
        <w:rPr>
          <w:sz w:val="20"/>
        </w:rPr>
      </w:pPr>
      <w:r w:rsidRPr="00295D5F">
        <w:rPr>
          <w:rStyle w:val="FootnoteReference"/>
          <w:sz w:val="20"/>
        </w:rPr>
        <w:footnoteRef/>
      </w:r>
      <w:r w:rsidRPr="00295D5F">
        <w:rPr>
          <w:sz w:val="20"/>
        </w:rPr>
        <w:t xml:space="preserve"> National Cybersecurity Strategy</w:t>
      </w:r>
      <w:r w:rsidR="001D6DA3" w:rsidRPr="00295D5F">
        <w:rPr>
          <w:sz w:val="20"/>
        </w:rPr>
        <w:t xml:space="preserve"> (</w:t>
      </w:r>
      <w:r w:rsidRPr="00295D5F">
        <w:rPr>
          <w:sz w:val="20"/>
        </w:rPr>
        <w:t>March 1, 2023</w:t>
      </w:r>
      <w:r w:rsidR="001D6DA3" w:rsidRPr="002548CC">
        <w:rPr>
          <w:sz w:val="20"/>
        </w:rPr>
        <w:t>)</w:t>
      </w:r>
      <w:r w:rsidRPr="002548CC">
        <w:rPr>
          <w:sz w:val="20"/>
        </w:rPr>
        <w:t xml:space="preserve">, </w:t>
      </w:r>
      <w:hyperlink r:id="rId9" w:history="1">
        <w:r w:rsidRPr="00E23888">
          <w:rPr>
            <w:rStyle w:val="Hyperlink"/>
          </w:rPr>
          <w:t>https://www.whitehouse.gov/wp-content/uploads/2023/03/National-Cybersecurity-Strategy-2023.pdf</w:t>
        </w:r>
      </w:hyperlink>
      <w:r w:rsidR="00150904" w:rsidRPr="002548CC">
        <w:rPr>
          <w:rStyle w:val="Hyperlink"/>
          <w:color w:val="auto"/>
          <w:u w:val="none"/>
        </w:rPr>
        <w:t xml:space="preserve"> (National Cyber</w:t>
      </w:r>
      <w:r w:rsidR="00127368" w:rsidRPr="002548CC">
        <w:rPr>
          <w:rStyle w:val="Hyperlink"/>
          <w:color w:val="auto"/>
          <w:u w:val="none"/>
        </w:rPr>
        <w:t>security</w:t>
      </w:r>
      <w:r w:rsidR="00150904" w:rsidRPr="002548CC">
        <w:rPr>
          <w:rStyle w:val="Hyperlink"/>
          <w:color w:val="auto"/>
          <w:u w:val="none"/>
        </w:rPr>
        <w:t xml:space="preserve"> Strategy)</w:t>
      </w:r>
      <w:r w:rsidR="00E720E3" w:rsidRPr="002548CC">
        <w:rPr>
          <w:rStyle w:val="Hyperlink"/>
          <w:color w:val="auto"/>
          <w:u w:val="none"/>
        </w:rPr>
        <w:t>.</w:t>
      </w:r>
    </w:p>
  </w:footnote>
  <w:footnote w:id="12">
    <w:p w14:paraId="67CDCC4F" w14:textId="57888F74" w:rsidR="00C00771" w:rsidRPr="002548CC" w:rsidRDefault="00C00771">
      <w:pPr>
        <w:pStyle w:val="FootnoteText"/>
        <w:rPr>
          <w:sz w:val="20"/>
        </w:rPr>
      </w:pPr>
      <w:r w:rsidRPr="002548CC">
        <w:rPr>
          <w:rStyle w:val="FootnoteReference"/>
          <w:sz w:val="20"/>
        </w:rPr>
        <w:footnoteRef/>
      </w:r>
      <w:r w:rsidRPr="002548CC">
        <w:rPr>
          <w:sz w:val="20"/>
        </w:rPr>
        <w:t xml:space="preserve"> </w:t>
      </w:r>
      <w:r w:rsidR="00E720E3" w:rsidRPr="002548CC">
        <w:rPr>
          <w:sz w:val="20"/>
        </w:rPr>
        <w:t xml:space="preserve">FCC, </w:t>
      </w:r>
      <w:r w:rsidR="009A6353" w:rsidRPr="002548CC">
        <w:rPr>
          <w:sz w:val="20"/>
        </w:rPr>
        <w:t xml:space="preserve">CSRIC VIII, </w:t>
      </w:r>
      <w:hyperlink r:id="rId10" w:history="1">
        <w:r w:rsidR="009A6353" w:rsidRPr="00E23888">
          <w:rPr>
            <w:rStyle w:val="Hyperlink"/>
          </w:rPr>
          <w:t>https://www.fcc.gov/about-fcc/advisory-committees/communications-security-reliability-and-interoperability-council-1</w:t>
        </w:r>
      </w:hyperlink>
      <w:r w:rsidR="00E720E3" w:rsidRPr="002548CC">
        <w:rPr>
          <w:sz w:val="20"/>
        </w:rPr>
        <w:t>.</w:t>
      </w:r>
    </w:p>
  </w:footnote>
  <w:footnote w:id="13">
    <w:p w14:paraId="01C51FC5" w14:textId="41610E9B" w:rsidR="0072328A" w:rsidRPr="009043D6" w:rsidRDefault="0072328A">
      <w:pPr>
        <w:pStyle w:val="FootnoteText"/>
        <w:rPr>
          <w:sz w:val="20"/>
        </w:rPr>
      </w:pPr>
      <w:r w:rsidRPr="002548CC">
        <w:rPr>
          <w:rStyle w:val="FootnoteReference"/>
          <w:sz w:val="20"/>
        </w:rPr>
        <w:footnoteRef/>
      </w:r>
      <w:r w:rsidRPr="002548CC">
        <w:rPr>
          <w:sz w:val="20"/>
        </w:rPr>
        <w:t xml:space="preserve"> FCC</w:t>
      </w:r>
      <w:r w:rsidR="00E720E3" w:rsidRPr="002548CC">
        <w:rPr>
          <w:sz w:val="20"/>
        </w:rPr>
        <w:t>,</w:t>
      </w:r>
      <w:r w:rsidRPr="002548CC">
        <w:rPr>
          <w:sz w:val="20"/>
        </w:rPr>
        <w:t xml:space="preserve"> CSRIC V</w:t>
      </w:r>
      <w:r w:rsidR="00B07374" w:rsidRPr="002548CC">
        <w:rPr>
          <w:sz w:val="20"/>
        </w:rPr>
        <w:t>III</w:t>
      </w:r>
      <w:r w:rsidRPr="002548CC">
        <w:rPr>
          <w:sz w:val="20"/>
        </w:rPr>
        <w:t xml:space="preserve"> Report on Recommended Best Practices to Improve Communications Supply Chain Security, September 2022, </w:t>
      </w:r>
      <w:hyperlink r:id="rId11" w:history="1">
        <w:r w:rsidRPr="009043D6">
          <w:rPr>
            <w:rStyle w:val="Hyperlink"/>
          </w:rPr>
          <w:t>https://www.fcc.gov/file/23839/download</w:t>
        </w:r>
      </w:hyperlink>
      <w:r w:rsidR="009043D6">
        <w:rPr>
          <w:rStyle w:val="Hyperlink"/>
          <w:color w:val="auto"/>
          <w:u w:val="none"/>
        </w:rPr>
        <w:t xml:space="preserve"> (CSRIC VIII Software Supply Chain Report).</w:t>
      </w:r>
    </w:p>
  </w:footnote>
  <w:footnote w:id="14">
    <w:p w14:paraId="47A91DC5" w14:textId="3B681B44" w:rsidR="0054217A" w:rsidRPr="00B14394" w:rsidRDefault="0054217A" w:rsidP="0054217A">
      <w:pPr>
        <w:pStyle w:val="FootnoteText"/>
        <w:rPr>
          <w:sz w:val="20"/>
        </w:rPr>
      </w:pPr>
      <w:r w:rsidRPr="00B14394">
        <w:rPr>
          <w:rStyle w:val="FootnoteReference"/>
          <w:sz w:val="20"/>
        </w:rPr>
        <w:footnoteRef/>
      </w:r>
      <w:r w:rsidRPr="00B14394">
        <w:rPr>
          <w:sz w:val="20"/>
        </w:rPr>
        <w:t xml:space="preserve"> FCC</w:t>
      </w:r>
      <w:r w:rsidR="00857EDD" w:rsidRPr="00B14394">
        <w:rPr>
          <w:sz w:val="20"/>
        </w:rPr>
        <w:t>,</w:t>
      </w:r>
      <w:r w:rsidRPr="00B14394">
        <w:rPr>
          <w:sz w:val="20"/>
        </w:rPr>
        <w:t xml:space="preserve"> CSRIC VIII Report on Recommended Best Practices to Improve Communications Supply Chain Security, September 2022, </w:t>
      </w:r>
      <w:hyperlink r:id="rId12" w:history="1">
        <w:r w:rsidRPr="00B14394">
          <w:rPr>
            <w:rStyle w:val="Hyperlink"/>
          </w:rPr>
          <w:t>https://www.fcc.gov/file/23839/download</w:t>
        </w:r>
      </w:hyperlink>
      <w:r w:rsidRPr="00B14394">
        <w:rPr>
          <w:sz w:val="20"/>
        </w:rPr>
        <w:t>.</w:t>
      </w:r>
    </w:p>
  </w:footnote>
  <w:footnote w:id="15">
    <w:p w14:paraId="5BABE8D1" w14:textId="7C9F4FEF" w:rsidR="00130170" w:rsidRPr="00DB17F3" w:rsidRDefault="00130170" w:rsidP="00130170">
      <w:pPr>
        <w:pStyle w:val="FootnoteText"/>
        <w:rPr>
          <w:sz w:val="20"/>
        </w:rPr>
      </w:pPr>
      <w:r w:rsidRPr="00F015F8">
        <w:rPr>
          <w:rStyle w:val="FootnoteReference"/>
          <w:sz w:val="20"/>
        </w:rPr>
        <w:footnoteRef/>
      </w:r>
      <w:r w:rsidRPr="00F015F8">
        <w:rPr>
          <w:sz w:val="20"/>
        </w:rPr>
        <w:t xml:space="preserve"> </w:t>
      </w:r>
      <w:r w:rsidR="008A7AC9" w:rsidRPr="00F015F8">
        <w:rPr>
          <w:sz w:val="20"/>
        </w:rPr>
        <w:t xml:space="preserve">National Institute of Science and </w:t>
      </w:r>
      <w:r w:rsidR="00E263EC" w:rsidRPr="00F015F8">
        <w:rPr>
          <w:sz w:val="20"/>
        </w:rPr>
        <w:t>T</w:t>
      </w:r>
      <w:r w:rsidR="008A7AC9" w:rsidRPr="00F015F8">
        <w:rPr>
          <w:sz w:val="20"/>
        </w:rPr>
        <w:t>echnology,</w:t>
      </w:r>
      <w:r w:rsidRPr="00F015F8">
        <w:rPr>
          <w:sz w:val="20"/>
        </w:rPr>
        <w:t xml:space="preserve"> Cybersecurity</w:t>
      </w:r>
      <w:r w:rsidR="00736CB7" w:rsidRPr="00F015F8">
        <w:rPr>
          <w:sz w:val="20"/>
        </w:rPr>
        <w:t xml:space="preserve"> </w:t>
      </w:r>
      <w:r w:rsidRPr="00F015F8">
        <w:rPr>
          <w:sz w:val="20"/>
        </w:rPr>
        <w:t xml:space="preserve">for IoT </w:t>
      </w:r>
      <w:r w:rsidR="00F015F8" w:rsidRPr="00F015F8">
        <w:rPr>
          <w:sz w:val="20"/>
        </w:rPr>
        <w:t>P</w:t>
      </w:r>
      <w:r w:rsidRPr="00F015F8">
        <w:rPr>
          <w:sz w:val="20"/>
        </w:rPr>
        <w:t>rogram</w:t>
      </w:r>
      <w:r w:rsidR="003A21A8" w:rsidRPr="00F015F8">
        <w:rPr>
          <w:sz w:val="20"/>
        </w:rPr>
        <w:t xml:space="preserve">, </w:t>
      </w:r>
      <w:hyperlink r:id="rId13" w:history="1">
        <w:r w:rsidRPr="00E23888">
          <w:rPr>
            <w:rStyle w:val="Hyperlink"/>
          </w:rPr>
          <w:t>https://www.nist.gov/itl/applied-cybersecurity/nist-cybersecurity-iot-program</w:t>
        </w:r>
      </w:hyperlink>
      <w:r w:rsidR="003A21A8" w:rsidRPr="00DB17F3">
        <w:rPr>
          <w:sz w:val="20"/>
        </w:rPr>
        <w:t>.</w:t>
      </w:r>
    </w:p>
  </w:footnote>
  <w:footnote w:id="16">
    <w:p w14:paraId="6831877B" w14:textId="121BE838" w:rsidR="00C0174B" w:rsidRPr="00DB17F3" w:rsidRDefault="00C0174B" w:rsidP="00C0174B">
      <w:pPr>
        <w:pStyle w:val="FootnoteText"/>
        <w:rPr>
          <w:sz w:val="20"/>
        </w:rPr>
      </w:pPr>
      <w:r w:rsidRPr="00DB17F3">
        <w:rPr>
          <w:rStyle w:val="FootnoteReference"/>
          <w:sz w:val="20"/>
        </w:rPr>
        <w:footnoteRef/>
      </w:r>
      <w:r w:rsidRPr="00DB17F3">
        <w:rPr>
          <w:sz w:val="20"/>
        </w:rPr>
        <w:t xml:space="preserve"> VMware, </w:t>
      </w:r>
      <w:r w:rsidRPr="00DB17F3">
        <w:rPr>
          <w:i/>
          <w:sz w:val="20"/>
        </w:rPr>
        <w:t>What is Cloud Orchestration</w:t>
      </w:r>
      <w:r w:rsidRPr="00E23888">
        <w:rPr>
          <w:i/>
          <w:sz w:val="20"/>
        </w:rPr>
        <w:t>?</w:t>
      </w:r>
      <w:r w:rsidRPr="00E23888">
        <w:rPr>
          <w:sz w:val="20"/>
        </w:rPr>
        <w:t xml:space="preserve">, </w:t>
      </w:r>
      <w:hyperlink r:id="rId14" w:history="1">
        <w:r w:rsidRPr="00E23888">
          <w:rPr>
            <w:rStyle w:val="Hyperlink"/>
          </w:rPr>
          <w:t>https://www.vmware.com/topics/glossary/content/cloud-orchestration.html</w:t>
        </w:r>
      </w:hyperlink>
      <w:r w:rsidRPr="00E23888">
        <w:rPr>
          <w:sz w:val="20"/>
        </w:rPr>
        <w:t>.</w:t>
      </w:r>
    </w:p>
  </w:footnote>
  <w:footnote w:id="17">
    <w:p w14:paraId="7B03BBDE" w14:textId="52717A49" w:rsidR="008D2743" w:rsidRPr="00F0255C" w:rsidRDefault="008D2743" w:rsidP="008D2743">
      <w:pPr>
        <w:pStyle w:val="FootnoteText"/>
        <w:rPr>
          <w:sz w:val="20"/>
        </w:rPr>
      </w:pPr>
      <w:r w:rsidRPr="00F0255C">
        <w:rPr>
          <w:rStyle w:val="FootnoteReference"/>
          <w:sz w:val="20"/>
        </w:rPr>
        <w:footnoteRef/>
      </w:r>
      <w:r w:rsidRPr="00F0255C">
        <w:rPr>
          <w:sz w:val="20"/>
        </w:rPr>
        <w:t xml:space="preserve"> ATIS, </w:t>
      </w:r>
      <w:r w:rsidRPr="00F0255C">
        <w:rPr>
          <w:i/>
          <w:sz w:val="20"/>
        </w:rPr>
        <w:t>ATIS Standard: 5G Network Assured Supply Chain - ATIS-I-0000090</w:t>
      </w:r>
      <w:r w:rsidRPr="00F0255C">
        <w:rPr>
          <w:sz w:val="20"/>
        </w:rPr>
        <w:t xml:space="preserve">, June 2022, </w:t>
      </w:r>
      <w:hyperlink r:id="rId15" w:history="1">
        <w:r w:rsidRPr="00E23888">
          <w:rPr>
            <w:rStyle w:val="Hyperlink"/>
          </w:rPr>
          <w:t>https://access.atis.org/apps/group_public/download.php/66150/ATIS-I-0000090.pdf</w:t>
        </w:r>
      </w:hyperlink>
      <w:r w:rsidR="007775AF" w:rsidRPr="007775AF">
        <w:rPr>
          <w:sz w:val="20"/>
        </w:rPr>
        <w:t xml:space="preserve"> </w:t>
      </w:r>
      <w:r w:rsidR="007775AF" w:rsidRPr="00F0255C">
        <w:rPr>
          <w:sz w:val="20"/>
        </w:rPr>
        <w:t>(</w:t>
      </w:r>
      <w:r w:rsidR="007775AF" w:rsidRPr="007775AF">
        <w:rPr>
          <w:iCs/>
          <w:sz w:val="20"/>
        </w:rPr>
        <w:t>ATIS Supply Chain Standard</w:t>
      </w:r>
      <w:r w:rsidR="007775AF" w:rsidRPr="00F0255C">
        <w:rPr>
          <w:sz w:val="20"/>
        </w:rPr>
        <w:t>)</w:t>
      </w:r>
      <w:r w:rsidR="007775AF">
        <w:rPr>
          <w:sz w:val="20"/>
        </w:rPr>
        <w:t>.</w:t>
      </w:r>
    </w:p>
  </w:footnote>
  <w:footnote w:id="18">
    <w:p w14:paraId="6693E96E" w14:textId="765EEE4B" w:rsidR="00880A47" w:rsidRPr="003F14AA" w:rsidRDefault="00880A47" w:rsidP="00880A47">
      <w:pPr>
        <w:pStyle w:val="FootnoteText"/>
        <w:rPr>
          <w:sz w:val="20"/>
        </w:rPr>
      </w:pPr>
      <w:r w:rsidRPr="003F14AA">
        <w:rPr>
          <w:rStyle w:val="FootnoteReference"/>
          <w:sz w:val="20"/>
        </w:rPr>
        <w:footnoteRef/>
      </w:r>
      <w:r w:rsidRPr="003F14AA">
        <w:rPr>
          <w:sz w:val="20"/>
        </w:rPr>
        <w:t xml:space="preserve"> </w:t>
      </w:r>
      <w:r w:rsidR="00686DB7" w:rsidRPr="00686DB7">
        <w:rPr>
          <w:i/>
          <w:iCs/>
          <w:sz w:val="20"/>
        </w:rPr>
        <w:t>See</w:t>
      </w:r>
      <w:r>
        <w:rPr>
          <w:sz w:val="20"/>
        </w:rPr>
        <w:t xml:space="preserve"> </w:t>
      </w:r>
      <w:r w:rsidRPr="003F14AA">
        <w:rPr>
          <w:sz w:val="20"/>
        </w:rPr>
        <w:t xml:space="preserve">NIST, Open Source Code, </w:t>
      </w:r>
      <w:hyperlink r:id="rId16" w:history="1">
        <w:r w:rsidRPr="00E23888">
          <w:rPr>
            <w:rStyle w:val="Hyperlink"/>
          </w:rPr>
          <w:t>https://www.nist.gov/system/files/documents/2019/02/19/final_s_6106.01_ver_1.pdf</w:t>
        </w:r>
      </w:hyperlink>
      <w:r w:rsidRPr="003F14AA">
        <w:rPr>
          <w:sz w:val="20"/>
        </w:rPr>
        <w:t>.</w:t>
      </w:r>
    </w:p>
  </w:footnote>
  <w:footnote w:id="19">
    <w:p w14:paraId="536F0211" w14:textId="3A684431" w:rsidR="00880A47" w:rsidRPr="003F14AA" w:rsidRDefault="00880A47" w:rsidP="00880A47">
      <w:pPr>
        <w:pStyle w:val="FootnoteText"/>
        <w:rPr>
          <w:sz w:val="20"/>
        </w:rPr>
      </w:pPr>
      <w:r w:rsidRPr="003F14AA">
        <w:rPr>
          <w:rStyle w:val="FootnoteReference"/>
          <w:sz w:val="20"/>
        </w:rPr>
        <w:footnoteRef/>
      </w:r>
      <w:r w:rsidRPr="003F14AA">
        <w:rPr>
          <w:sz w:val="20"/>
        </w:rPr>
        <w:t xml:space="preserve"> Open Source Initiative, </w:t>
      </w:r>
      <w:hyperlink r:id="rId17" w:history="1">
        <w:r w:rsidRPr="00E23888">
          <w:rPr>
            <w:rStyle w:val="Hyperlink"/>
          </w:rPr>
          <w:t>https://opensource.org/osd</w:t>
        </w:r>
      </w:hyperlink>
      <w:r w:rsidRPr="003F14AA">
        <w:rPr>
          <w:sz w:val="20"/>
        </w:rPr>
        <w:t>.</w:t>
      </w:r>
    </w:p>
  </w:footnote>
  <w:footnote w:id="20">
    <w:p w14:paraId="0AE5B646" w14:textId="2F96CE84" w:rsidR="00D431F9" w:rsidRPr="00686DB7" w:rsidRDefault="00D431F9" w:rsidP="00D431F9">
      <w:pPr>
        <w:pStyle w:val="FootnoteText"/>
        <w:rPr>
          <w:sz w:val="20"/>
        </w:rPr>
      </w:pPr>
      <w:r w:rsidRPr="00686DB7">
        <w:rPr>
          <w:rStyle w:val="FootnoteReference"/>
          <w:sz w:val="20"/>
        </w:rPr>
        <w:footnoteRef/>
      </w:r>
      <w:r w:rsidRPr="00686DB7">
        <w:rPr>
          <w:sz w:val="20"/>
        </w:rPr>
        <w:t xml:space="preserve"> World Economic Forum, </w:t>
      </w:r>
      <w:r w:rsidRPr="00686DB7">
        <w:rPr>
          <w:i/>
          <w:sz w:val="20"/>
        </w:rPr>
        <w:t>Global Cybersecurity Outlook 2023</w:t>
      </w:r>
      <w:r w:rsidRPr="00686DB7">
        <w:rPr>
          <w:sz w:val="20"/>
        </w:rPr>
        <w:t xml:space="preserve">, </w:t>
      </w:r>
      <w:hyperlink r:id="rId18" w:history="1">
        <w:r w:rsidRPr="00E23888">
          <w:rPr>
            <w:rStyle w:val="Hyperlink"/>
          </w:rPr>
          <w:t>https://initiatives.weforum.org/global-cyber-outlook/home</w:t>
        </w:r>
      </w:hyperlink>
      <w:r w:rsidRPr="00686DB7">
        <w:rPr>
          <w:sz w:val="20"/>
        </w:rPr>
        <w:t>.</w:t>
      </w:r>
    </w:p>
  </w:footnote>
  <w:footnote w:id="21">
    <w:p w14:paraId="55A4A475" w14:textId="6C40CD36" w:rsidR="00354D9A" w:rsidRPr="00686DB7" w:rsidRDefault="00354D9A">
      <w:pPr>
        <w:pStyle w:val="FootnoteText"/>
        <w:rPr>
          <w:sz w:val="20"/>
        </w:rPr>
      </w:pPr>
      <w:r w:rsidRPr="00686DB7">
        <w:rPr>
          <w:rStyle w:val="FootnoteReference"/>
          <w:sz w:val="20"/>
        </w:rPr>
        <w:footnoteRef/>
      </w:r>
      <w:r w:rsidRPr="00686DB7">
        <w:rPr>
          <w:sz w:val="20"/>
        </w:rPr>
        <w:t xml:space="preserve"> </w:t>
      </w:r>
      <w:r w:rsidRPr="00686DB7">
        <w:rPr>
          <w:i/>
          <w:sz w:val="20"/>
        </w:rPr>
        <w:t>Id.</w:t>
      </w:r>
      <w:r w:rsidRPr="00686DB7">
        <w:rPr>
          <w:sz w:val="20"/>
        </w:rPr>
        <w:t xml:space="preserve"> at 19.</w:t>
      </w:r>
    </w:p>
  </w:footnote>
  <w:footnote w:id="22">
    <w:p w14:paraId="298E4504" w14:textId="1E9F9C40" w:rsidR="00D431F9" w:rsidRPr="00686DB7" w:rsidRDefault="00D431F9" w:rsidP="00D431F9">
      <w:pPr>
        <w:pStyle w:val="FootnoteText"/>
        <w:rPr>
          <w:sz w:val="20"/>
        </w:rPr>
      </w:pPr>
      <w:r w:rsidRPr="00686DB7">
        <w:rPr>
          <w:rStyle w:val="FootnoteReference"/>
          <w:sz w:val="20"/>
        </w:rPr>
        <w:footnoteRef/>
      </w:r>
      <w:r w:rsidRPr="00686DB7">
        <w:rPr>
          <w:sz w:val="20"/>
        </w:rPr>
        <w:t xml:space="preserve"> Verizon, </w:t>
      </w:r>
      <w:r w:rsidRPr="00686DB7">
        <w:rPr>
          <w:i/>
          <w:sz w:val="20"/>
        </w:rPr>
        <w:t>2022 Data Breach Investigations Report</w:t>
      </w:r>
      <w:r w:rsidRPr="00686DB7">
        <w:rPr>
          <w:sz w:val="20"/>
        </w:rPr>
        <w:t xml:space="preserve">, </w:t>
      </w:r>
      <w:hyperlink r:id="rId19" w:history="1">
        <w:r w:rsidRPr="00E23888">
          <w:rPr>
            <w:rStyle w:val="Hyperlink"/>
          </w:rPr>
          <w:t>https://www.verizon.com/business/resources/reports/dbir/</w:t>
        </w:r>
      </w:hyperlink>
      <w:r w:rsidRPr="00686DB7">
        <w:rPr>
          <w:sz w:val="20"/>
        </w:rPr>
        <w:t>.</w:t>
      </w:r>
    </w:p>
  </w:footnote>
  <w:footnote w:id="23">
    <w:p w14:paraId="0EAC9A10" w14:textId="18F27B94" w:rsidR="00D6307B" w:rsidRPr="00686DB7" w:rsidRDefault="00D6307B" w:rsidP="00D6307B">
      <w:pPr>
        <w:pStyle w:val="FootnoteText"/>
        <w:rPr>
          <w:sz w:val="20"/>
        </w:rPr>
      </w:pPr>
      <w:r w:rsidRPr="00686DB7">
        <w:rPr>
          <w:rStyle w:val="FootnoteReference"/>
          <w:sz w:val="20"/>
        </w:rPr>
        <w:footnoteRef/>
      </w:r>
      <w:r w:rsidRPr="00686DB7">
        <w:rPr>
          <w:sz w:val="20"/>
        </w:rPr>
        <w:t xml:space="preserve"> </w:t>
      </w:r>
      <w:r w:rsidR="003E15C0" w:rsidRPr="00686DB7">
        <w:rPr>
          <w:sz w:val="20"/>
        </w:rPr>
        <w:t xml:space="preserve">A </w:t>
      </w:r>
      <w:r w:rsidRPr="00686DB7">
        <w:rPr>
          <w:sz w:val="20"/>
        </w:rPr>
        <w:t>Strategic Intent Statement for the Office of the National Cyber Director</w:t>
      </w:r>
      <w:r w:rsidR="003A3126">
        <w:rPr>
          <w:sz w:val="20"/>
        </w:rPr>
        <w:t xml:space="preserve"> (</w:t>
      </w:r>
      <w:r w:rsidR="00CB557F" w:rsidRPr="00686DB7">
        <w:rPr>
          <w:sz w:val="20"/>
        </w:rPr>
        <w:t>October 2021</w:t>
      </w:r>
      <w:r w:rsidR="003A3126">
        <w:rPr>
          <w:sz w:val="20"/>
        </w:rPr>
        <w:t>)</w:t>
      </w:r>
      <w:r w:rsidR="00CB557F" w:rsidRPr="00686DB7">
        <w:rPr>
          <w:sz w:val="20"/>
        </w:rPr>
        <w:t xml:space="preserve">, </w:t>
      </w:r>
      <w:hyperlink r:id="rId20" w:history="1">
        <w:r w:rsidR="00CB557F" w:rsidRPr="00E23888">
          <w:rPr>
            <w:rStyle w:val="Hyperlink"/>
          </w:rPr>
          <w:t>https://www.whitehouse.gov/wp-content/uploads/2021/10/ONCD-Strategic-Intent.pdf</w:t>
        </w:r>
      </w:hyperlink>
      <w:r w:rsidR="00CA632B">
        <w:rPr>
          <w:sz w:val="20"/>
        </w:rPr>
        <w:t>.</w:t>
      </w:r>
    </w:p>
  </w:footnote>
  <w:footnote w:id="24">
    <w:p w14:paraId="67FB293E" w14:textId="099C4544" w:rsidR="00CF2935" w:rsidRPr="00686DB7" w:rsidRDefault="00CF2935">
      <w:pPr>
        <w:pStyle w:val="FootnoteText"/>
        <w:rPr>
          <w:sz w:val="20"/>
        </w:rPr>
      </w:pPr>
      <w:r w:rsidRPr="00686DB7">
        <w:rPr>
          <w:rStyle w:val="FootnoteReference"/>
          <w:sz w:val="20"/>
        </w:rPr>
        <w:footnoteRef/>
      </w:r>
      <w:r w:rsidRPr="00686DB7">
        <w:rPr>
          <w:sz w:val="20"/>
        </w:rPr>
        <w:t xml:space="preserve"> </w:t>
      </w:r>
      <w:r w:rsidRPr="00CA632B">
        <w:rPr>
          <w:i/>
          <w:sz w:val="20"/>
        </w:rPr>
        <w:t>Id</w:t>
      </w:r>
      <w:r w:rsidRPr="00686DB7">
        <w:rPr>
          <w:sz w:val="20"/>
        </w:rPr>
        <w:t>. at 7</w:t>
      </w:r>
      <w:r w:rsidR="00196770">
        <w:rPr>
          <w:sz w:val="20"/>
        </w:rPr>
        <w:t>.</w:t>
      </w:r>
    </w:p>
  </w:footnote>
  <w:footnote w:id="25">
    <w:p w14:paraId="07301A3B" w14:textId="39B013F5" w:rsidR="00F93526" w:rsidRPr="00DB17F3" w:rsidRDefault="008B7798" w:rsidP="008B7798">
      <w:pPr>
        <w:pStyle w:val="FootnoteText"/>
        <w:rPr>
          <w:sz w:val="20"/>
        </w:rPr>
      </w:pPr>
      <w:r w:rsidRPr="00686DB7">
        <w:rPr>
          <w:rStyle w:val="FootnoteReference"/>
          <w:sz w:val="20"/>
        </w:rPr>
        <w:footnoteRef/>
      </w:r>
      <w:r w:rsidRPr="00686DB7">
        <w:rPr>
          <w:sz w:val="20"/>
        </w:rPr>
        <w:t xml:space="preserve"> </w:t>
      </w:r>
      <w:r w:rsidR="009A66D8" w:rsidRPr="00686DB7">
        <w:rPr>
          <w:sz w:val="20"/>
        </w:rPr>
        <w:t>FCC</w:t>
      </w:r>
      <w:r w:rsidR="003A3126">
        <w:rPr>
          <w:sz w:val="20"/>
        </w:rPr>
        <w:t>,</w:t>
      </w:r>
      <w:r w:rsidR="009A66D8" w:rsidRPr="00686DB7">
        <w:rPr>
          <w:sz w:val="20"/>
        </w:rPr>
        <w:t xml:space="preserve"> CSRIC VIII Report on Recommended Best Practices to Improve Communications Supply Chain Security, September 2022</w:t>
      </w:r>
      <w:r w:rsidR="009A66D8" w:rsidRPr="00E33F09">
        <w:rPr>
          <w:sz w:val="20"/>
        </w:rPr>
        <w:t xml:space="preserve">, </w:t>
      </w:r>
      <w:hyperlink r:id="rId21" w:history="1">
        <w:r w:rsidR="009A66D8" w:rsidRPr="00E23888">
          <w:rPr>
            <w:rStyle w:val="Hyperlink"/>
          </w:rPr>
          <w:t>https://www.fcc.gov/file/23839/download</w:t>
        </w:r>
      </w:hyperlink>
      <w:r w:rsidR="002F7C01" w:rsidRPr="00E23888">
        <w:rPr>
          <w:rStyle w:val="Hyperlink"/>
          <w:u w:val="none"/>
        </w:rPr>
        <w:t>.</w:t>
      </w:r>
    </w:p>
  </w:footnote>
  <w:footnote w:id="26">
    <w:p w14:paraId="6C91AAE3" w14:textId="47001A5D" w:rsidR="007E4FF7" w:rsidRPr="003A3126" w:rsidRDefault="007E4FF7">
      <w:pPr>
        <w:pStyle w:val="FootnoteText"/>
        <w:rPr>
          <w:sz w:val="20"/>
        </w:rPr>
      </w:pPr>
      <w:r w:rsidRPr="003A3126">
        <w:rPr>
          <w:rStyle w:val="FootnoteReference"/>
          <w:sz w:val="20"/>
        </w:rPr>
        <w:footnoteRef/>
      </w:r>
      <w:r w:rsidRPr="003A3126">
        <w:rPr>
          <w:sz w:val="20"/>
        </w:rPr>
        <w:t xml:space="preserve"> Executive Order 14017</w:t>
      </w:r>
      <w:r w:rsidR="00F76EB5">
        <w:rPr>
          <w:sz w:val="20"/>
        </w:rPr>
        <w:t>.</w:t>
      </w:r>
    </w:p>
  </w:footnote>
  <w:footnote w:id="27">
    <w:p w14:paraId="147AB89C" w14:textId="443290F5" w:rsidR="007E4FF7" w:rsidRPr="00F76EB5" w:rsidRDefault="007E4FF7">
      <w:pPr>
        <w:pStyle w:val="FootnoteText"/>
        <w:rPr>
          <w:sz w:val="20"/>
        </w:rPr>
      </w:pPr>
      <w:r w:rsidRPr="003A3126">
        <w:rPr>
          <w:rStyle w:val="FootnoteReference"/>
          <w:sz w:val="20"/>
        </w:rPr>
        <w:footnoteRef/>
      </w:r>
      <w:r w:rsidRPr="003A3126">
        <w:rPr>
          <w:sz w:val="20"/>
        </w:rPr>
        <w:t xml:space="preserve"> </w:t>
      </w:r>
      <w:r w:rsidR="00F76EB5" w:rsidRPr="003A3126">
        <w:rPr>
          <w:sz w:val="20"/>
        </w:rPr>
        <w:t>CISA</w:t>
      </w:r>
      <w:r w:rsidR="00F76EB5">
        <w:rPr>
          <w:sz w:val="20"/>
        </w:rPr>
        <w:t>,</w:t>
      </w:r>
      <w:r>
        <w:rPr>
          <w:sz w:val="20"/>
        </w:rPr>
        <w:t xml:space="preserve"> </w:t>
      </w:r>
      <w:r w:rsidRPr="003A3126">
        <w:rPr>
          <w:sz w:val="20"/>
        </w:rPr>
        <w:t>Defending Against Software Supply Chain Attacks,</w:t>
      </w:r>
      <w:r>
        <w:rPr>
          <w:sz w:val="20"/>
        </w:rPr>
        <w:t xml:space="preserve"> </w:t>
      </w:r>
      <w:r w:rsidRPr="003A3126">
        <w:rPr>
          <w:sz w:val="20"/>
        </w:rPr>
        <w:t xml:space="preserve">April 2021, </w:t>
      </w:r>
      <w:hyperlink r:id="rId22" w:history="1">
        <w:r w:rsidRPr="00E23888">
          <w:rPr>
            <w:rStyle w:val="Hyperlink"/>
          </w:rPr>
          <w:t>https://www.cisa.gov/sites/default/files/publications/defending_against_software_supply_chain_attacks_508_1.pdf</w:t>
        </w:r>
      </w:hyperlink>
      <w:r w:rsidRPr="00E23888">
        <w:rPr>
          <w:rStyle w:val="Hyperlink"/>
          <w:color w:val="auto"/>
          <w:u w:val="none"/>
        </w:rPr>
        <w:t>.</w:t>
      </w:r>
    </w:p>
  </w:footnote>
  <w:footnote w:id="28">
    <w:p w14:paraId="2BDFD83A" w14:textId="1A340BB3" w:rsidR="00694F0F" w:rsidRPr="006A5059" w:rsidRDefault="00694F0F">
      <w:pPr>
        <w:pStyle w:val="FootnoteText"/>
        <w:rPr>
          <w:sz w:val="20"/>
        </w:rPr>
      </w:pPr>
      <w:r w:rsidRPr="006A5059">
        <w:rPr>
          <w:rStyle w:val="FootnoteReference"/>
          <w:sz w:val="20"/>
        </w:rPr>
        <w:footnoteRef/>
      </w:r>
      <w:r w:rsidRPr="006A5059">
        <w:rPr>
          <w:sz w:val="20"/>
        </w:rPr>
        <w:t xml:space="preserve"> </w:t>
      </w:r>
      <w:r w:rsidR="006A5059">
        <w:rPr>
          <w:sz w:val="20"/>
        </w:rPr>
        <w:t xml:space="preserve">NIST, </w:t>
      </w:r>
      <w:r w:rsidRPr="006A5059">
        <w:rPr>
          <w:sz w:val="20"/>
        </w:rPr>
        <w:t>Secure Software Development Framework</w:t>
      </w:r>
      <w:r w:rsidRPr="00E23888">
        <w:rPr>
          <w:sz w:val="20"/>
        </w:rPr>
        <w:t xml:space="preserve">, </w:t>
      </w:r>
      <w:hyperlink r:id="rId23" w:history="1">
        <w:r w:rsidRPr="00E23888">
          <w:rPr>
            <w:rStyle w:val="Hyperlink"/>
          </w:rPr>
          <w:t>https://csrc.nist.gov/Projects/ssdf</w:t>
        </w:r>
      </w:hyperlink>
      <w:r w:rsidR="00FD24E5" w:rsidRPr="00E23888">
        <w:rPr>
          <w:rStyle w:val="Hyperlink"/>
          <w:color w:val="auto"/>
          <w:u w:val="none"/>
        </w:rPr>
        <w:t>.</w:t>
      </w:r>
    </w:p>
  </w:footnote>
  <w:footnote w:id="29">
    <w:p w14:paraId="61DB481A" w14:textId="1F9638E4" w:rsidR="007E4FF7" w:rsidRPr="006A5059" w:rsidRDefault="007E4FF7">
      <w:pPr>
        <w:pStyle w:val="FootnoteText"/>
        <w:rPr>
          <w:sz w:val="20"/>
        </w:rPr>
      </w:pPr>
      <w:r w:rsidRPr="006A5059">
        <w:rPr>
          <w:rStyle w:val="FootnoteReference"/>
          <w:sz w:val="20"/>
        </w:rPr>
        <w:footnoteRef/>
      </w:r>
      <w:r w:rsidRPr="006A5059">
        <w:rPr>
          <w:sz w:val="20"/>
        </w:rPr>
        <w:t xml:space="preserve"> Executive Order</w:t>
      </w:r>
      <w:r w:rsidR="00762B70">
        <w:rPr>
          <w:sz w:val="20"/>
        </w:rPr>
        <w:t xml:space="preserve"> 14028.</w:t>
      </w:r>
    </w:p>
  </w:footnote>
  <w:footnote w:id="30">
    <w:p w14:paraId="33968940" w14:textId="67D09761" w:rsidR="00573145" w:rsidRPr="00573145" w:rsidRDefault="00573145">
      <w:pPr>
        <w:pStyle w:val="FootnoteText"/>
        <w:rPr>
          <w:sz w:val="20"/>
        </w:rPr>
      </w:pPr>
      <w:r w:rsidRPr="00573145">
        <w:rPr>
          <w:rStyle w:val="FootnoteReference"/>
          <w:sz w:val="20"/>
        </w:rPr>
        <w:footnoteRef/>
      </w:r>
      <w:r w:rsidRPr="00573145">
        <w:rPr>
          <w:sz w:val="20"/>
        </w:rPr>
        <w:t xml:space="preserve"> </w:t>
      </w:r>
      <w:r w:rsidRPr="00573145">
        <w:rPr>
          <w:i/>
          <w:iCs/>
          <w:sz w:val="20"/>
        </w:rPr>
        <w:t>Id.</w:t>
      </w:r>
      <w:r w:rsidRPr="00573145">
        <w:rPr>
          <w:sz w:val="20"/>
        </w:rPr>
        <w:t xml:space="preserve"> at Section 4.</w:t>
      </w:r>
    </w:p>
  </w:footnote>
  <w:footnote w:id="31">
    <w:p w14:paraId="2BC4913B" w14:textId="19A36001" w:rsidR="00287D66" w:rsidRPr="00150904" w:rsidRDefault="00287D66">
      <w:pPr>
        <w:pStyle w:val="FootnoteText"/>
        <w:rPr>
          <w:sz w:val="20"/>
        </w:rPr>
      </w:pPr>
      <w:r w:rsidRPr="00150904">
        <w:rPr>
          <w:rStyle w:val="FootnoteReference"/>
          <w:sz w:val="20"/>
        </w:rPr>
        <w:footnoteRef/>
      </w:r>
      <w:r w:rsidRPr="00150904">
        <w:rPr>
          <w:sz w:val="20"/>
        </w:rPr>
        <w:t xml:space="preserve"> National Cybersecurity Strategy</w:t>
      </w:r>
      <w:r w:rsidRPr="00F41236">
        <w:rPr>
          <w:rStyle w:val="Hyperlink"/>
          <w:u w:val="none"/>
        </w:rPr>
        <w:t>.</w:t>
      </w:r>
    </w:p>
  </w:footnote>
  <w:footnote w:id="32">
    <w:p w14:paraId="7B8B8D76" w14:textId="6482EEFB" w:rsidR="00B42217" w:rsidRPr="00B42217" w:rsidRDefault="00B42217">
      <w:pPr>
        <w:pStyle w:val="FootnoteText"/>
        <w:rPr>
          <w:sz w:val="20"/>
        </w:rPr>
      </w:pPr>
      <w:r w:rsidRPr="00B42217">
        <w:rPr>
          <w:rStyle w:val="FootnoteReference"/>
          <w:sz w:val="20"/>
        </w:rPr>
        <w:footnoteRef/>
      </w:r>
      <w:r w:rsidRPr="00B42217">
        <w:rPr>
          <w:sz w:val="20"/>
        </w:rPr>
        <w:t xml:space="preserve"> </w:t>
      </w:r>
      <w:r w:rsidRPr="00B42217">
        <w:rPr>
          <w:i/>
          <w:iCs/>
          <w:sz w:val="20"/>
        </w:rPr>
        <w:t>Id</w:t>
      </w:r>
      <w:r w:rsidRPr="00B42217">
        <w:rPr>
          <w:sz w:val="20"/>
        </w:rPr>
        <w:t>. at 12-13.</w:t>
      </w:r>
    </w:p>
  </w:footnote>
  <w:footnote w:id="33">
    <w:p w14:paraId="24AC2335" w14:textId="0F8FAB71" w:rsidR="00384B2D" w:rsidRPr="00384B2D" w:rsidRDefault="00384B2D">
      <w:pPr>
        <w:pStyle w:val="FootnoteText"/>
        <w:rPr>
          <w:sz w:val="20"/>
        </w:rPr>
      </w:pPr>
      <w:r w:rsidRPr="00384B2D">
        <w:rPr>
          <w:rStyle w:val="FootnoteReference"/>
          <w:sz w:val="20"/>
        </w:rPr>
        <w:footnoteRef/>
      </w:r>
      <w:r w:rsidRPr="00384B2D">
        <w:rPr>
          <w:sz w:val="20"/>
        </w:rPr>
        <w:t xml:space="preserve"> </w:t>
      </w:r>
      <w:r w:rsidRPr="00384B2D">
        <w:rPr>
          <w:i/>
          <w:iCs/>
          <w:sz w:val="20"/>
        </w:rPr>
        <w:t>Id</w:t>
      </w:r>
      <w:r w:rsidRPr="00384B2D">
        <w:rPr>
          <w:sz w:val="20"/>
        </w:rPr>
        <w:t>. at 20-21.</w:t>
      </w:r>
    </w:p>
  </w:footnote>
  <w:footnote w:id="34">
    <w:p w14:paraId="1652672E" w14:textId="063C8F09" w:rsidR="00FF1B37" w:rsidRPr="007A3854" w:rsidRDefault="00FF1B37">
      <w:pPr>
        <w:pStyle w:val="FootnoteText"/>
        <w:rPr>
          <w:sz w:val="20"/>
        </w:rPr>
      </w:pPr>
      <w:r w:rsidRPr="007A3854">
        <w:rPr>
          <w:rStyle w:val="FootnoteReference"/>
          <w:sz w:val="20"/>
        </w:rPr>
        <w:footnoteRef/>
      </w:r>
      <w:r w:rsidRPr="007A3854">
        <w:rPr>
          <w:sz w:val="20"/>
        </w:rPr>
        <w:t xml:space="preserve"> </w:t>
      </w:r>
      <w:r w:rsidRPr="007A3854">
        <w:rPr>
          <w:i/>
          <w:iCs/>
          <w:sz w:val="20"/>
        </w:rPr>
        <w:t>Id</w:t>
      </w:r>
      <w:r w:rsidRPr="007A3854">
        <w:rPr>
          <w:sz w:val="20"/>
        </w:rPr>
        <w:t>. at</w:t>
      </w:r>
      <w:r w:rsidR="007A3854" w:rsidRPr="007A3854">
        <w:rPr>
          <w:sz w:val="20"/>
        </w:rPr>
        <w:t xml:space="preserve"> 32-33.</w:t>
      </w:r>
    </w:p>
  </w:footnote>
  <w:footnote w:id="35">
    <w:p w14:paraId="587A2A4B" w14:textId="79CD9B21" w:rsidR="00E85CB4" w:rsidRPr="00E85CB4" w:rsidRDefault="00E85CB4">
      <w:pPr>
        <w:pStyle w:val="FootnoteText"/>
        <w:rPr>
          <w:sz w:val="20"/>
        </w:rPr>
      </w:pPr>
      <w:r w:rsidRPr="00E85CB4">
        <w:rPr>
          <w:rStyle w:val="FootnoteReference"/>
          <w:sz w:val="20"/>
        </w:rPr>
        <w:footnoteRef/>
      </w:r>
      <w:r w:rsidRPr="00E85CB4">
        <w:rPr>
          <w:sz w:val="20"/>
        </w:rPr>
        <w:t xml:space="preserve"> </w:t>
      </w:r>
      <w:r w:rsidRPr="00E85CB4">
        <w:rPr>
          <w:i/>
          <w:iCs/>
          <w:sz w:val="20"/>
        </w:rPr>
        <w:t>Id</w:t>
      </w:r>
      <w:r w:rsidRPr="00E85CB4">
        <w:rPr>
          <w:sz w:val="20"/>
        </w:rPr>
        <w:t>.</w:t>
      </w:r>
    </w:p>
  </w:footnote>
  <w:footnote w:id="36">
    <w:p w14:paraId="5382B129" w14:textId="3CF55D77" w:rsidR="00393F0F" w:rsidRPr="005641CB" w:rsidRDefault="00393F0F">
      <w:pPr>
        <w:pStyle w:val="FootnoteText"/>
        <w:rPr>
          <w:sz w:val="20"/>
        </w:rPr>
      </w:pPr>
      <w:r w:rsidRPr="005641CB">
        <w:rPr>
          <w:rStyle w:val="FootnoteReference"/>
          <w:sz w:val="20"/>
        </w:rPr>
        <w:footnoteRef/>
      </w:r>
      <w:r w:rsidRPr="005641CB">
        <w:rPr>
          <w:sz w:val="20"/>
        </w:rPr>
        <w:t xml:space="preserve"> </w:t>
      </w:r>
      <w:r w:rsidR="00CA1EBC">
        <w:rPr>
          <w:sz w:val="20"/>
        </w:rPr>
        <w:t xml:space="preserve">CISA, </w:t>
      </w:r>
      <w:r w:rsidRPr="005641CB">
        <w:rPr>
          <w:sz w:val="20"/>
        </w:rPr>
        <w:t>Shifting the Balance of Cybersecurity Risk: Principles and Approaches for Security by Design and Default,</w:t>
      </w:r>
      <w:r>
        <w:rPr>
          <w:sz w:val="20"/>
        </w:rPr>
        <w:t xml:space="preserve"> </w:t>
      </w:r>
      <w:r w:rsidRPr="005641CB">
        <w:rPr>
          <w:sz w:val="20"/>
        </w:rPr>
        <w:t>Apr</w:t>
      </w:r>
      <w:r w:rsidR="00A73468">
        <w:rPr>
          <w:sz w:val="20"/>
        </w:rPr>
        <w:t>.</w:t>
      </w:r>
      <w:r w:rsidRPr="005641CB">
        <w:rPr>
          <w:sz w:val="20"/>
        </w:rPr>
        <w:t xml:space="preserve"> 13, 2023, </w:t>
      </w:r>
      <w:hyperlink r:id="rId24" w:history="1">
        <w:r w:rsidRPr="00E23888">
          <w:rPr>
            <w:rStyle w:val="Hyperlink"/>
          </w:rPr>
          <w:t>https://www.cisa.gov/sites/default/files/2023-04/principles_approaches_for_security-by-design-default_508_0.pdf</w:t>
        </w:r>
      </w:hyperlink>
      <w:r w:rsidR="0052620C" w:rsidRPr="00E23888">
        <w:rPr>
          <w:rStyle w:val="Hyperlink"/>
          <w:color w:val="auto"/>
          <w:u w:val="none"/>
        </w:rPr>
        <w:t xml:space="preserve"> (</w:t>
      </w:r>
      <w:r w:rsidR="00DF2C5D" w:rsidRPr="00E23888">
        <w:rPr>
          <w:rStyle w:val="Hyperlink"/>
          <w:color w:val="auto"/>
          <w:u w:val="none"/>
        </w:rPr>
        <w:t>Shifting the Balance Report)</w:t>
      </w:r>
      <w:r w:rsidRPr="00E23888">
        <w:rPr>
          <w:rStyle w:val="Hyperlink"/>
          <w:color w:val="auto"/>
          <w:u w:val="none"/>
        </w:rPr>
        <w:t>.</w:t>
      </w:r>
    </w:p>
  </w:footnote>
  <w:footnote w:id="37">
    <w:p w14:paraId="775C6A6F" w14:textId="6BE817DF" w:rsidR="009D3162" w:rsidRPr="005641CB" w:rsidRDefault="009D3162">
      <w:pPr>
        <w:pStyle w:val="FootnoteText"/>
        <w:rPr>
          <w:sz w:val="20"/>
        </w:rPr>
      </w:pPr>
      <w:r w:rsidRPr="005641CB">
        <w:rPr>
          <w:rStyle w:val="FootnoteReference"/>
          <w:sz w:val="20"/>
        </w:rPr>
        <w:footnoteRef/>
      </w:r>
      <w:r w:rsidRPr="005641CB">
        <w:rPr>
          <w:sz w:val="20"/>
        </w:rPr>
        <w:t xml:space="preserve"> </w:t>
      </w:r>
      <w:r w:rsidR="00250D58" w:rsidRPr="005641CB">
        <w:rPr>
          <w:i/>
          <w:sz w:val="20"/>
        </w:rPr>
        <w:t>Id.</w:t>
      </w:r>
      <w:r w:rsidR="00250D58" w:rsidRPr="005641CB">
        <w:rPr>
          <w:sz w:val="20"/>
        </w:rPr>
        <w:t xml:space="preserve"> at </w:t>
      </w:r>
      <w:r w:rsidR="00905D11" w:rsidRPr="005641CB">
        <w:rPr>
          <w:sz w:val="20"/>
        </w:rPr>
        <w:t>5-6.</w:t>
      </w:r>
    </w:p>
  </w:footnote>
  <w:footnote w:id="38">
    <w:p w14:paraId="7F724A8A" w14:textId="44D825D2" w:rsidR="00872E62" w:rsidRPr="00CC4C11" w:rsidRDefault="00872E62">
      <w:pPr>
        <w:pStyle w:val="FootnoteText"/>
        <w:rPr>
          <w:sz w:val="20"/>
        </w:rPr>
      </w:pPr>
      <w:r w:rsidRPr="00CC4C11">
        <w:rPr>
          <w:rStyle w:val="FootnoteReference"/>
          <w:sz w:val="20"/>
        </w:rPr>
        <w:footnoteRef/>
      </w:r>
      <w:r w:rsidRPr="00CC4C11">
        <w:rPr>
          <w:sz w:val="20"/>
        </w:rPr>
        <w:t xml:space="preserve"> </w:t>
      </w:r>
      <w:r w:rsidRPr="00CC4C11">
        <w:rPr>
          <w:i/>
          <w:iCs/>
          <w:sz w:val="20"/>
        </w:rPr>
        <w:t>Id</w:t>
      </w:r>
      <w:r w:rsidRPr="00CC4C11">
        <w:rPr>
          <w:sz w:val="20"/>
        </w:rPr>
        <w:t xml:space="preserve">. at </w:t>
      </w:r>
      <w:r w:rsidR="00CC4C11" w:rsidRPr="00CC4C11">
        <w:rPr>
          <w:sz w:val="20"/>
        </w:rPr>
        <w:t>8-10.</w:t>
      </w:r>
    </w:p>
  </w:footnote>
  <w:footnote w:id="39">
    <w:p w14:paraId="712995D4" w14:textId="39BCDA27" w:rsidR="000C0D09" w:rsidRPr="006520AD" w:rsidRDefault="008111DB">
      <w:pPr>
        <w:pStyle w:val="FootnoteText"/>
        <w:rPr>
          <w:sz w:val="20"/>
        </w:rPr>
      </w:pPr>
      <w:r w:rsidRPr="006520AD">
        <w:rPr>
          <w:rStyle w:val="FootnoteReference"/>
          <w:sz w:val="20"/>
        </w:rPr>
        <w:footnoteRef/>
      </w:r>
      <w:r w:rsidRPr="006520AD">
        <w:rPr>
          <w:sz w:val="20"/>
        </w:rPr>
        <w:t xml:space="preserve"> Capability Hardware Enhanced </w:t>
      </w:r>
      <w:r w:rsidR="0022279F" w:rsidRPr="006520AD">
        <w:rPr>
          <w:sz w:val="20"/>
        </w:rPr>
        <w:t xml:space="preserve">RISC Instructions, University of Cambridge, </w:t>
      </w:r>
      <w:hyperlink r:id="rId25" w:history="1">
        <w:r w:rsidR="000C0D09" w:rsidRPr="00E23888">
          <w:rPr>
            <w:rStyle w:val="Hyperlink"/>
          </w:rPr>
          <w:t>https://www.cl.cam.ac.uk/research/security/ctsrd/cheri/</w:t>
        </w:r>
        <w:r w:rsidR="0048519F" w:rsidRPr="00E23888">
          <w:rPr>
            <w:rStyle w:val="Hyperlink"/>
            <w:u w:val="none"/>
          </w:rPr>
          <w:t>.</w:t>
        </w:r>
      </w:hyperlink>
    </w:p>
  </w:footnote>
  <w:footnote w:id="40">
    <w:p w14:paraId="52086D2E" w14:textId="3FAF2C69" w:rsidR="0052620C" w:rsidRPr="00F742FC" w:rsidRDefault="0052620C">
      <w:pPr>
        <w:pStyle w:val="FootnoteText"/>
        <w:rPr>
          <w:sz w:val="20"/>
        </w:rPr>
      </w:pPr>
      <w:r w:rsidRPr="00F742FC">
        <w:rPr>
          <w:rStyle w:val="FootnoteReference"/>
          <w:sz w:val="20"/>
        </w:rPr>
        <w:footnoteRef/>
      </w:r>
      <w:r w:rsidRPr="00F742FC">
        <w:rPr>
          <w:sz w:val="20"/>
        </w:rPr>
        <w:t xml:space="preserve"> </w:t>
      </w:r>
      <w:r w:rsidR="00DF2C5D" w:rsidRPr="00F742FC">
        <w:rPr>
          <w:sz w:val="20"/>
        </w:rPr>
        <w:t xml:space="preserve">Shifting the Balance Report at </w:t>
      </w:r>
      <w:r w:rsidR="00F742FC" w:rsidRPr="00F742FC">
        <w:rPr>
          <w:sz w:val="20"/>
        </w:rPr>
        <w:t>10-11.</w:t>
      </w:r>
    </w:p>
  </w:footnote>
  <w:footnote w:id="41">
    <w:p w14:paraId="39128EE7" w14:textId="4DDE6195" w:rsidR="004960D3" w:rsidRPr="006520AD" w:rsidRDefault="004960D3">
      <w:pPr>
        <w:pStyle w:val="FootnoteText"/>
        <w:rPr>
          <w:sz w:val="20"/>
        </w:rPr>
      </w:pPr>
      <w:r w:rsidRPr="006520AD">
        <w:rPr>
          <w:rStyle w:val="FootnoteReference"/>
          <w:sz w:val="20"/>
        </w:rPr>
        <w:footnoteRef/>
      </w:r>
      <w:r w:rsidRPr="006520AD">
        <w:rPr>
          <w:sz w:val="20"/>
        </w:rPr>
        <w:t xml:space="preserve"> </w:t>
      </w:r>
      <w:r w:rsidR="006520AD">
        <w:rPr>
          <w:sz w:val="20"/>
        </w:rPr>
        <w:t xml:space="preserve">MITRE, </w:t>
      </w:r>
      <w:r w:rsidRPr="006520AD">
        <w:rPr>
          <w:sz w:val="20"/>
        </w:rPr>
        <w:t xml:space="preserve">Supply Chain Security, System of Trust Framework, </w:t>
      </w:r>
      <w:hyperlink r:id="rId26" w:history="1">
        <w:r w:rsidR="003F70B8" w:rsidRPr="00E23888">
          <w:rPr>
            <w:rStyle w:val="Hyperlink"/>
          </w:rPr>
          <w:t>https://sot.mitre.org/framework/system_of_trust.html</w:t>
        </w:r>
      </w:hyperlink>
      <w:r w:rsidR="00393F0F" w:rsidRPr="00E23888">
        <w:rPr>
          <w:rStyle w:val="Hyperlink"/>
          <w:color w:val="auto"/>
          <w:u w:val="none"/>
        </w:rPr>
        <w:t>.</w:t>
      </w:r>
    </w:p>
  </w:footnote>
  <w:footnote w:id="42">
    <w:p w14:paraId="5B42C230" w14:textId="291B2222" w:rsidR="000C0D0E" w:rsidRPr="006520AD" w:rsidRDefault="000C0D0E">
      <w:pPr>
        <w:pStyle w:val="FootnoteText"/>
        <w:rPr>
          <w:sz w:val="20"/>
        </w:rPr>
      </w:pPr>
      <w:r w:rsidRPr="006520AD">
        <w:rPr>
          <w:rStyle w:val="FootnoteReference"/>
          <w:sz w:val="20"/>
        </w:rPr>
        <w:footnoteRef/>
      </w:r>
      <w:r w:rsidRPr="006520AD">
        <w:rPr>
          <w:sz w:val="20"/>
        </w:rPr>
        <w:t xml:space="preserve"> </w:t>
      </w:r>
      <w:r w:rsidR="006520AD">
        <w:rPr>
          <w:sz w:val="20"/>
        </w:rPr>
        <w:t xml:space="preserve">MITRE, </w:t>
      </w:r>
      <w:r w:rsidRPr="006520AD">
        <w:rPr>
          <w:sz w:val="20"/>
        </w:rPr>
        <w:t xml:space="preserve">Risk Model Manager, </w:t>
      </w:r>
      <w:hyperlink r:id="rId27" w:history="1">
        <w:r w:rsidRPr="00E23888">
          <w:rPr>
            <w:rStyle w:val="Hyperlink"/>
          </w:rPr>
          <w:t>https://sot.mitre.org/framework/system_of_trust.html#risk_model_manager</w:t>
        </w:r>
      </w:hyperlink>
      <w:r w:rsidR="00393F0F" w:rsidRPr="00E23888">
        <w:rPr>
          <w:rStyle w:val="Hyperlink"/>
          <w:color w:val="auto"/>
          <w:u w:val="none"/>
        </w:rPr>
        <w:t>.</w:t>
      </w:r>
    </w:p>
  </w:footnote>
  <w:footnote w:id="43">
    <w:p w14:paraId="0ECDC8F5" w14:textId="7F40A6E4" w:rsidR="00393F0F" w:rsidRPr="006520AD" w:rsidRDefault="00393F0F">
      <w:pPr>
        <w:pStyle w:val="FootnoteText"/>
        <w:rPr>
          <w:sz w:val="20"/>
        </w:rPr>
      </w:pPr>
      <w:r w:rsidRPr="006520AD">
        <w:rPr>
          <w:rStyle w:val="FootnoteReference"/>
          <w:sz w:val="20"/>
        </w:rPr>
        <w:footnoteRef/>
      </w:r>
      <w:r w:rsidRPr="006520AD">
        <w:rPr>
          <w:sz w:val="20"/>
        </w:rPr>
        <w:t xml:space="preserve"> </w:t>
      </w:r>
      <w:r w:rsidRPr="00843895">
        <w:rPr>
          <w:i/>
          <w:sz w:val="20"/>
        </w:rPr>
        <w:t>See</w:t>
      </w:r>
      <w:r w:rsidRPr="006520AD">
        <w:rPr>
          <w:sz w:val="20"/>
        </w:rPr>
        <w:t xml:space="preserve"> </w:t>
      </w:r>
      <w:r w:rsidR="00B82B24" w:rsidRPr="00B82B24">
        <w:rPr>
          <w:sz w:val="20"/>
        </w:rPr>
        <w:t>ATIS Supply Chain Standard</w:t>
      </w:r>
      <w:r w:rsidR="005400D8">
        <w:rPr>
          <w:sz w:val="20"/>
        </w:rPr>
        <w:t xml:space="preserve"> </w:t>
      </w:r>
      <w:r w:rsidR="00815995">
        <w:rPr>
          <w:sz w:val="20"/>
        </w:rPr>
        <w:t xml:space="preserve">at </w:t>
      </w:r>
      <w:r w:rsidR="00554EAC">
        <w:rPr>
          <w:sz w:val="20"/>
        </w:rPr>
        <w:t>18-24</w:t>
      </w:r>
      <w:r w:rsidR="00B82B24">
        <w:rPr>
          <w:sz w:val="20"/>
        </w:rPr>
        <w:t>.</w:t>
      </w:r>
    </w:p>
  </w:footnote>
  <w:footnote w:id="44">
    <w:p w14:paraId="18FFAD8F" w14:textId="5B28D3F5" w:rsidR="003428A0" w:rsidRPr="006520AD" w:rsidRDefault="003428A0">
      <w:pPr>
        <w:pStyle w:val="FootnoteText"/>
        <w:rPr>
          <w:sz w:val="20"/>
        </w:rPr>
      </w:pPr>
      <w:r w:rsidRPr="006520AD">
        <w:rPr>
          <w:rStyle w:val="FootnoteReference"/>
          <w:sz w:val="20"/>
        </w:rPr>
        <w:footnoteRef/>
      </w:r>
      <w:r w:rsidRPr="006520AD">
        <w:rPr>
          <w:sz w:val="20"/>
        </w:rPr>
        <w:t xml:space="preserve"> TIA</w:t>
      </w:r>
      <w:r w:rsidR="009C5061">
        <w:rPr>
          <w:sz w:val="20"/>
        </w:rPr>
        <w:t>,</w:t>
      </w:r>
      <w:r w:rsidRPr="006520AD">
        <w:rPr>
          <w:sz w:val="20"/>
        </w:rPr>
        <w:t xml:space="preserve"> Supply Chain Security (SCS) 9001,</w:t>
      </w:r>
      <w:r w:rsidR="00CC76D1" w:rsidRPr="00CC76D1">
        <w:t xml:space="preserve"> </w:t>
      </w:r>
      <w:hyperlink r:id="rId28" w:history="1">
        <w:r w:rsidR="00CC76D1" w:rsidRPr="001B049F">
          <w:rPr>
            <w:rStyle w:val="Hyperlink"/>
          </w:rPr>
          <w:t>https://tiaonline.org/what-we-do/scs-9001-supply-chain-security-standard/</w:t>
        </w:r>
      </w:hyperlink>
      <w:r w:rsidR="009C5061">
        <w:rPr>
          <w:sz w:val="20"/>
        </w:rPr>
        <w:t>.</w:t>
      </w:r>
    </w:p>
  </w:footnote>
  <w:footnote w:id="45">
    <w:p w14:paraId="4DF1A7D0" w14:textId="2E22F5CB" w:rsidR="087281D1" w:rsidRPr="001B049F" w:rsidRDefault="087281D1" w:rsidP="009C5061">
      <w:pPr>
        <w:pStyle w:val="FootnoteText"/>
        <w:rPr>
          <w:sz w:val="20"/>
        </w:rPr>
      </w:pPr>
      <w:r w:rsidRPr="006520AD">
        <w:rPr>
          <w:rStyle w:val="FootnoteReference"/>
          <w:sz w:val="20"/>
        </w:rPr>
        <w:footnoteRef/>
      </w:r>
      <w:r w:rsidRPr="006520AD">
        <w:rPr>
          <w:sz w:val="20"/>
        </w:rPr>
        <w:t xml:space="preserve"> </w:t>
      </w:r>
      <w:r w:rsidRPr="002D7ECE">
        <w:rPr>
          <w:i/>
          <w:iCs/>
          <w:sz w:val="20"/>
        </w:rPr>
        <w:t>See</w:t>
      </w:r>
      <w:r w:rsidRPr="006520AD">
        <w:rPr>
          <w:sz w:val="20"/>
        </w:rPr>
        <w:t xml:space="preserve"> O-RAN Alliance, Specifications, </w:t>
      </w:r>
      <w:hyperlink r:id="rId29" w:history="1">
        <w:r w:rsidR="002D7ECE" w:rsidRPr="001B049F">
          <w:rPr>
            <w:rStyle w:val="Hyperlink"/>
          </w:rPr>
          <w:t>https</w:t>
        </w:r>
        <w:r w:rsidR="00843895" w:rsidRPr="001B049F">
          <w:rPr>
            <w:rStyle w:val="Hyperlink"/>
          </w:rPr>
          <w:t>://</w:t>
        </w:r>
        <w:r w:rsidRPr="001B049F">
          <w:rPr>
            <w:rStyle w:val="Hyperlink"/>
          </w:rPr>
          <w:t>orandownloadsweb.azurewebsites.net</w:t>
        </w:r>
      </w:hyperlink>
      <w:r w:rsidRPr="001B049F">
        <w:rPr>
          <w:sz w:val="20"/>
        </w:rPr>
        <w:t>.</w:t>
      </w:r>
    </w:p>
  </w:footnote>
  <w:footnote w:id="46">
    <w:p w14:paraId="71F66EE1" w14:textId="7870738D" w:rsidR="003B0945" w:rsidRPr="001B049F" w:rsidRDefault="003B0945" w:rsidP="003428A0">
      <w:pPr>
        <w:rPr>
          <w:sz w:val="20"/>
        </w:rPr>
      </w:pPr>
      <w:r w:rsidRPr="001B049F">
        <w:rPr>
          <w:rStyle w:val="FootnoteReference"/>
          <w:sz w:val="20"/>
        </w:rPr>
        <w:footnoteRef/>
      </w:r>
      <w:r w:rsidRPr="001B049F">
        <w:rPr>
          <w:sz w:val="20"/>
        </w:rPr>
        <w:t xml:space="preserve"> </w:t>
      </w:r>
      <w:r w:rsidR="009C5061" w:rsidRPr="001B049F">
        <w:rPr>
          <w:sz w:val="20"/>
        </w:rPr>
        <w:t>O-RAN Alliance,</w:t>
      </w:r>
      <w:r w:rsidRPr="001B049F">
        <w:rPr>
          <w:sz w:val="20"/>
        </w:rPr>
        <w:t xml:space="preserve"> </w:t>
      </w:r>
      <w:r w:rsidR="00837574" w:rsidRPr="001B049F">
        <w:rPr>
          <w:sz w:val="20"/>
        </w:rPr>
        <w:t>Security Threat Modeling and Remediation Analysis 5.0, O-RAN</w:t>
      </w:r>
      <w:r w:rsidR="001570D5" w:rsidRPr="001B049F">
        <w:rPr>
          <w:sz w:val="20"/>
        </w:rPr>
        <w:t xml:space="preserve"> Alliance Specifications,</w:t>
      </w:r>
      <w:r w:rsidR="00837574" w:rsidRPr="001B049F">
        <w:rPr>
          <w:sz w:val="20"/>
        </w:rPr>
        <w:t xml:space="preserve"> </w:t>
      </w:r>
      <w:hyperlink r:id="rId30" w:history="1">
        <w:r w:rsidR="00837574" w:rsidRPr="001B049F">
          <w:rPr>
            <w:rStyle w:val="Hyperlink"/>
            <w:rFonts w:eastAsia="Calibri"/>
          </w:rPr>
          <w:t>https://orandownloadsweb.azurewebsites.net/specifications</w:t>
        </w:r>
      </w:hyperlink>
      <w:r w:rsidR="003428A0" w:rsidRPr="001B049F">
        <w:rPr>
          <w:rFonts w:eastAsia="Calibri"/>
          <w:color w:val="000000"/>
          <w:sz w:val="20"/>
        </w:rPr>
        <w:t>.</w:t>
      </w:r>
    </w:p>
  </w:footnote>
  <w:footnote w:id="47">
    <w:p w14:paraId="6BC1AC6E" w14:textId="7C76A7BC" w:rsidR="00686506" w:rsidRPr="001B049F" w:rsidRDefault="00686506">
      <w:pPr>
        <w:pStyle w:val="FootnoteText"/>
        <w:rPr>
          <w:sz w:val="20"/>
        </w:rPr>
      </w:pPr>
      <w:r w:rsidRPr="001B049F">
        <w:rPr>
          <w:rStyle w:val="FootnoteReference"/>
          <w:sz w:val="20"/>
        </w:rPr>
        <w:footnoteRef/>
      </w:r>
      <w:r w:rsidRPr="001B049F">
        <w:rPr>
          <w:sz w:val="20"/>
        </w:rPr>
        <w:t xml:space="preserve"> </w:t>
      </w:r>
      <w:r w:rsidR="00DE1CA5" w:rsidRPr="001B049F">
        <w:rPr>
          <w:sz w:val="20"/>
        </w:rPr>
        <w:t xml:space="preserve">Juan Pedro Tomas, </w:t>
      </w:r>
      <w:r w:rsidR="00DE1CA5" w:rsidRPr="001B049F">
        <w:rPr>
          <w:i/>
          <w:iCs/>
          <w:sz w:val="20"/>
        </w:rPr>
        <w:t xml:space="preserve">O-RAN Alliance </w:t>
      </w:r>
      <w:r w:rsidR="009D5211" w:rsidRPr="001B049F">
        <w:rPr>
          <w:i/>
          <w:iCs/>
          <w:sz w:val="20"/>
        </w:rPr>
        <w:t>launches</w:t>
      </w:r>
      <w:r w:rsidR="00244D58" w:rsidRPr="001B049F">
        <w:rPr>
          <w:i/>
          <w:iCs/>
          <w:sz w:val="20"/>
        </w:rPr>
        <w:t xml:space="preserve"> research group to focus on 6G</w:t>
      </w:r>
      <w:r w:rsidR="00244D58" w:rsidRPr="001B049F">
        <w:rPr>
          <w:sz w:val="20"/>
        </w:rPr>
        <w:t xml:space="preserve">, </w:t>
      </w:r>
      <w:r w:rsidR="009D5211" w:rsidRPr="001B049F">
        <w:rPr>
          <w:sz w:val="20"/>
        </w:rPr>
        <w:t xml:space="preserve">RCR Wireless News, </w:t>
      </w:r>
      <w:r w:rsidR="00244D58" w:rsidRPr="001B049F">
        <w:rPr>
          <w:sz w:val="20"/>
        </w:rPr>
        <w:t xml:space="preserve">June 30, 2022, </w:t>
      </w:r>
      <w:hyperlink r:id="rId31" w:history="1">
        <w:r w:rsidR="009D5211" w:rsidRPr="001B049F">
          <w:rPr>
            <w:rStyle w:val="Hyperlink"/>
          </w:rPr>
          <w:t>https://www.rcrwireless.com/20220630/open_ran/o-ran-alliance-launches-research-group-focus-6g</w:t>
        </w:r>
      </w:hyperlink>
      <w:r w:rsidR="009D5211" w:rsidRPr="001B049F">
        <w:rPr>
          <w:sz w:val="20"/>
        </w:rPr>
        <w:t xml:space="preserve">. </w:t>
      </w:r>
    </w:p>
  </w:footnote>
  <w:footnote w:id="48">
    <w:p w14:paraId="63C55D7D" w14:textId="7C84FFA2" w:rsidR="003428A0" w:rsidRPr="001B049F" w:rsidRDefault="003428A0" w:rsidP="003428A0">
      <w:pPr>
        <w:pStyle w:val="FootnoteText"/>
        <w:rPr>
          <w:sz w:val="20"/>
        </w:rPr>
      </w:pPr>
      <w:r w:rsidRPr="001B049F">
        <w:rPr>
          <w:rStyle w:val="FootnoteReference"/>
          <w:sz w:val="20"/>
        </w:rPr>
        <w:footnoteRef/>
      </w:r>
      <w:r w:rsidRPr="001B049F">
        <w:rPr>
          <w:sz w:val="20"/>
        </w:rPr>
        <w:t xml:space="preserve"> </w:t>
      </w:r>
      <w:r w:rsidR="00B8772B" w:rsidRPr="001B049F">
        <w:rPr>
          <w:sz w:val="20"/>
        </w:rPr>
        <w:t xml:space="preserve">IETF, </w:t>
      </w:r>
      <w:r w:rsidRPr="001B049F">
        <w:rPr>
          <w:sz w:val="20"/>
        </w:rPr>
        <w:t xml:space="preserve">Supply Chain Integrity, Transparency, and Trust (SCITT), </w:t>
      </w:r>
      <w:hyperlink r:id="rId32" w:history="1">
        <w:r w:rsidRPr="001B049F">
          <w:rPr>
            <w:rStyle w:val="Hyperlink"/>
          </w:rPr>
          <w:t>https://datatracker.ietf.org/group/scitt/about/</w:t>
        </w:r>
      </w:hyperlink>
      <w:r w:rsidR="00B8772B" w:rsidRPr="001B049F">
        <w:rPr>
          <w:sz w:val="20"/>
        </w:rPr>
        <w:t>.</w:t>
      </w:r>
    </w:p>
  </w:footnote>
  <w:footnote w:id="49">
    <w:p w14:paraId="1506A960" w14:textId="54ACDECC" w:rsidR="087281D1" w:rsidRPr="00150F60" w:rsidRDefault="087281D1" w:rsidP="00150F60">
      <w:pPr>
        <w:pStyle w:val="FootnoteText"/>
        <w:rPr>
          <w:sz w:val="20"/>
        </w:rPr>
      </w:pPr>
      <w:r w:rsidRPr="00150F60">
        <w:rPr>
          <w:rStyle w:val="FootnoteReference"/>
          <w:sz w:val="20"/>
        </w:rPr>
        <w:footnoteRef/>
      </w:r>
      <w:r w:rsidRPr="00150F60">
        <w:rPr>
          <w:sz w:val="20"/>
        </w:rPr>
        <w:t xml:space="preserve"> </w:t>
      </w:r>
      <w:r w:rsidRPr="00150F60">
        <w:rPr>
          <w:i/>
          <w:sz w:val="20"/>
        </w:rPr>
        <w:t>Id</w:t>
      </w:r>
      <w:r w:rsidRPr="00150F60">
        <w:rPr>
          <w:sz w:val="20"/>
        </w:rPr>
        <w:t>.</w:t>
      </w:r>
    </w:p>
  </w:footnote>
  <w:footnote w:id="50">
    <w:p w14:paraId="4DC7344E" w14:textId="5FEC98EE" w:rsidR="004D4B18" w:rsidRPr="001B049F" w:rsidRDefault="004D4B18">
      <w:pPr>
        <w:pStyle w:val="FootnoteText"/>
        <w:rPr>
          <w:sz w:val="20"/>
        </w:rPr>
      </w:pPr>
      <w:r w:rsidRPr="00150F60">
        <w:rPr>
          <w:rStyle w:val="FootnoteReference"/>
          <w:sz w:val="20"/>
        </w:rPr>
        <w:footnoteRef/>
      </w:r>
      <w:r w:rsidRPr="00150F60">
        <w:rPr>
          <w:sz w:val="20"/>
        </w:rPr>
        <w:t xml:space="preserve"> </w:t>
      </w:r>
      <w:r w:rsidR="00B8772B">
        <w:rPr>
          <w:sz w:val="20"/>
        </w:rPr>
        <w:t>IETF,</w:t>
      </w:r>
      <w:r>
        <w:rPr>
          <w:sz w:val="20"/>
        </w:rPr>
        <w:t xml:space="preserve"> </w:t>
      </w:r>
      <w:r w:rsidR="00CA1444" w:rsidRPr="00150F60">
        <w:rPr>
          <w:sz w:val="20"/>
        </w:rPr>
        <w:t>Concise Binary Object Representation (CBOR)</w:t>
      </w:r>
      <w:r w:rsidRPr="00150F60">
        <w:rPr>
          <w:sz w:val="20"/>
        </w:rPr>
        <w:t xml:space="preserve"> Object Signing and Encryption, </w:t>
      </w:r>
      <w:r w:rsidR="00124B74" w:rsidRPr="00150F60">
        <w:rPr>
          <w:sz w:val="20"/>
        </w:rPr>
        <w:t xml:space="preserve">RFC 8152, </w:t>
      </w:r>
      <w:hyperlink r:id="rId33" w:history="1">
        <w:r w:rsidRPr="001B049F">
          <w:rPr>
            <w:rStyle w:val="Hyperlink"/>
          </w:rPr>
          <w:t>https://datatracker.ietf.org/group/cose/about/</w:t>
        </w:r>
      </w:hyperlink>
      <w:r w:rsidR="00B8772B" w:rsidRPr="001B049F">
        <w:rPr>
          <w:sz w:val="20"/>
        </w:rPr>
        <w:t>.</w:t>
      </w:r>
    </w:p>
  </w:footnote>
  <w:footnote w:id="51">
    <w:p w14:paraId="471912CF" w14:textId="38B89B6C" w:rsidR="004E6275" w:rsidRPr="001B049F" w:rsidRDefault="004E6275">
      <w:pPr>
        <w:pStyle w:val="FootnoteText"/>
        <w:rPr>
          <w:sz w:val="20"/>
        </w:rPr>
      </w:pPr>
      <w:r w:rsidRPr="001B049F">
        <w:rPr>
          <w:rStyle w:val="FootnoteReference"/>
          <w:sz w:val="20"/>
        </w:rPr>
        <w:footnoteRef/>
      </w:r>
      <w:r w:rsidRPr="001B049F">
        <w:rPr>
          <w:sz w:val="20"/>
        </w:rPr>
        <w:t xml:space="preserve"> Remote </w:t>
      </w:r>
      <w:r w:rsidR="00192984" w:rsidRPr="001B049F">
        <w:rPr>
          <w:sz w:val="20"/>
        </w:rPr>
        <w:t>Attestation</w:t>
      </w:r>
      <w:r w:rsidRPr="001B049F">
        <w:rPr>
          <w:sz w:val="20"/>
        </w:rPr>
        <w:t xml:space="preserve"> </w:t>
      </w:r>
      <w:r w:rsidR="00192984" w:rsidRPr="001B049F">
        <w:rPr>
          <w:sz w:val="20"/>
        </w:rPr>
        <w:t>Procedures</w:t>
      </w:r>
      <w:r w:rsidRPr="001B049F">
        <w:rPr>
          <w:sz w:val="20"/>
        </w:rPr>
        <w:t xml:space="preserve"> (RATS), IETF, </w:t>
      </w:r>
      <w:hyperlink r:id="rId34" w:history="1">
        <w:r w:rsidRPr="001B049F">
          <w:rPr>
            <w:rStyle w:val="Hyperlink"/>
          </w:rPr>
          <w:t>https://datatracker.ietf.org/wg/rats/about/</w:t>
        </w:r>
      </w:hyperlink>
      <w:r w:rsidR="00192984" w:rsidRPr="001B049F">
        <w:rPr>
          <w:sz w:val="20"/>
        </w:rPr>
        <w:t>.</w:t>
      </w:r>
      <w:r w:rsidRPr="001B049F">
        <w:rPr>
          <w:sz w:val="20"/>
        </w:rPr>
        <w:t xml:space="preserve"> </w:t>
      </w:r>
    </w:p>
  </w:footnote>
  <w:footnote w:id="52">
    <w:p w14:paraId="4A7667A0" w14:textId="547625DD" w:rsidR="0073398E" w:rsidRPr="001B049F" w:rsidRDefault="0073398E">
      <w:pPr>
        <w:pStyle w:val="FootnoteText"/>
        <w:rPr>
          <w:sz w:val="20"/>
        </w:rPr>
      </w:pPr>
      <w:r w:rsidRPr="001B049F">
        <w:rPr>
          <w:rStyle w:val="FootnoteReference"/>
          <w:sz w:val="20"/>
        </w:rPr>
        <w:footnoteRef/>
      </w:r>
      <w:r w:rsidRPr="001B049F">
        <w:rPr>
          <w:sz w:val="20"/>
        </w:rPr>
        <w:t xml:space="preserve"> REST, Wikipedia, </w:t>
      </w:r>
      <w:hyperlink r:id="rId35" w:history="1">
        <w:r w:rsidRPr="00C31292">
          <w:rPr>
            <w:rStyle w:val="Hyperlink"/>
          </w:rPr>
          <w:t>https://en.wikipedia.org/wiki/Representational_state_transfer</w:t>
        </w:r>
      </w:hyperlink>
      <w:r w:rsidR="00884278" w:rsidRPr="001B049F">
        <w:rPr>
          <w:sz w:val="20"/>
        </w:rPr>
        <w:t>.</w:t>
      </w:r>
    </w:p>
  </w:footnote>
  <w:footnote w:id="53">
    <w:p w14:paraId="5A242DEE" w14:textId="1386AB29" w:rsidR="00C10DDC" w:rsidRPr="001B049F" w:rsidRDefault="00C10DDC">
      <w:pPr>
        <w:pStyle w:val="FootnoteText"/>
        <w:rPr>
          <w:sz w:val="20"/>
        </w:rPr>
      </w:pPr>
      <w:r w:rsidRPr="001B049F">
        <w:rPr>
          <w:rStyle w:val="FootnoteReference"/>
          <w:sz w:val="20"/>
        </w:rPr>
        <w:footnoteRef/>
      </w:r>
      <w:r w:rsidRPr="001B049F">
        <w:rPr>
          <w:sz w:val="20"/>
        </w:rPr>
        <w:t xml:space="preserve"> API, Wikipedia, </w:t>
      </w:r>
      <w:hyperlink r:id="rId36" w:history="1">
        <w:r w:rsidRPr="00C31292">
          <w:rPr>
            <w:rStyle w:val="Hyperlink"/>
          </w:rPr>
          <w:t>https://en.wikipedia.org/wiki/API</w:t>
        </w:r>
      </w:hyperlink>
      <w:r w:rsidR="00884278" w:rsidRPr="001B049F">
        <w:rPr>
          <w:sz w:val="20"/>
        </w:rPr>
        <w:t>.</w:t>
      </w:r>
    </w:p>
  </w:footnote>
  <w:footnote w:id="54">
    <w:p w14:paraId="095D09DB" w14:textId="77777777" w:rsidR="00734CC7" w:rsidRPr="0068690C" w:rsidRDefault="00734CC7" w:rsidP="00734CC7">
      <w:pPr>
        <w:pStyle w:val="FootnoteText"/>
        <w:rPr>
          <w:sz w:val="20"/>
        </w:rPr>
      </w:pPr>
      <w:r w:rsidRPr="0068690C">
        <w:rPr>
          <w:rStyle w:val="FootnoteReference"/>
          <w:sz w:val="20"/>
        </w:rPr>
        <w:footnoteRef/>
      </w:r>
      <w:r w:rsidRPr="0068690C">
        <w:rPr>
          <w:sz w:val="20"/>
        </w:rPr>
        <w:t xml:space="preserve"> </w:t>
      </w:r>
      <w:r w:rsidRPr="00396EA9">
        <w:rPr>
          <w:iCs/>
          <w:sz w:val="20"/>
        </w:rPr>
        <w:t>National Cybersecurity Strategy</w:t>
      </w:r>
      <w:r>
        <w:rPr>
          <w:iCs/>
          <w:sz w:val="20"/>
        </w:rPr>
        <w:t xml:space="preserve"> at 8.</w:t>
      </w:r>
    </w:p>
  </w:footnote>
  <w:footnote w:id="55">
    <w:p w14:paraId="514FCA42" w14:textId="77777777" w:rsidR="00734CC7" w:rsidRPr="0068690C" w:rsidRDefault="00734CC7" w:rsidP="00734CC7">
      <w:pPr>
        <w:pStyle w:val="FootnoteText"/>
        <w:rPr>
          <w:sz w:val="20"/>
        </w:rPr>
      </w:pPr>
      <w:r w:rsidRPr="0068690C">
        <w:rPr>
          <w:rStyle w:val="FootnoteReference"/>
          <w:sz w:val="20"/>
        </w:rPr>
        <w:footnoteRef/>
      </w:r>
      <w:r w:rsidRPr="0068690C">
        <w:rPr>
          <w:sz w:val="20"/>
        </w:rPr>
        <w:t xml:space="preserve"> CISA, Cross-Sector Cybersecurity Performance Goals, March 2023, </w:t>
      </w:r>
      <w:hyperlink r:id="rId37" w:history="1">
        <w:r w:rsidRPr="00E23888">
          <w:rPr>
            <w:rStyle w:val="Hyperlink"/>
          </w:rPr>
          <w:t>https://www.cisa.gov/cross-sector-cybersecurity-performance-goals</w:t>
        </w:r>
      </w:hyperlink>
      <w:r w:rsidRPr="0068690C">
        <w:rPr>
          <w:sz w:val="20"/>
        </w:rPr>
        <w:t>.</w:t>
      </w:r>
    </w:p>
  </w:footnote>
  <w:footnote w:id="56">
    <w:p w14:paraId="7D0F2C8D" w14:textId="77777777" w:rsidR="00734CC7" w:rsidRPr="00743DB5" w:rsidRDefault="00734CC7" w:rsidP="00734CC7">
      <w:pPr>
        <w:pStyle w:val="FootnoteText"/>
        <w:rPr>
          <w:sz w:val="20"/>
        </w:rPr>
      </w:pPr>
      <w:r w:rsidRPr="00743DB5">
        <w:rPr>
          <w:rStyle w:val="FootnoteReference"/>
          <w:sz w:val="20"/>
        </w:rPr>
        <w:footnoteRef/>
      </w:r>
      <w:r w:rsidRPr="00743DB5">
        <w:rPr>
          <w:sz w:val="20"/>
        </w:rPr>
        <w:t xml:space="preserve"> </w:t>
      </w:r>
      <w:r w:rsidRPr="00743DB5">
        <w:rPr>
          <w:i/>
          <w:iCs/>
          <w:sz w:val="20"/>
        </w:rPr>
        <w:t>Id</w:t>
      </w:r>
      <w:r w:rsidRPr="00743DB5">
        <w:rPr>
          <w:sz w:val="20"/>
        </w:rPr>
        <w:t>. at 9-10, 19.</w:t>
      </w:r>
    </w:p>
  </w:footnote>
  <w:footnote w:id="57">
    <w:p w14:paraId="34C023B6" w14:textId="59DD1166" w:rsidR="7F07B4B7" w:rsidRPr="001508C1" w:rsidRDefault="7F07B4B7" w:rsidP="00D15176">
      <w:pPr>
        <w:pStyle w:val="FootnoteText"/>
        <w:rPr>
          <w:sz w:val="20"/>
        </w:rPr>
      </w:pPr>
      <w:r w:rsidRPr="001B049F">
        <w:rPr>
          <w:rStyle w:val="FootnoteReference"/>
          <w:sz w:val="20"/>
        </w:rPr>
        <w:footnoteRef/>
      </w:r>
      <w:r w:rsidRPr="001B049F">
        <w:rPr>
          <w:sz w:val="20"/>
        </w:rPr>
        <w:t xml:space="preserve"> </w:t>
      </w:r>
      <w:r w:rsidR="0002661D" w:rsidRPr="001B049F">
        <w:rPr>
          <w:sz w:val="20"/>
        </w:rPr>
        <w:t>NIST, Hardware-Enabled Security: Enabling a Layered Approach to Platform Security for Cloud and Edge Computing Use Cases</w:t>
      </w:r>
      <w:r w:rsidR="001508C1" w:rsidRPr="001B049F">
        <w:rPr>
          <w:sz w:val="20"/>
        </w:rPr>
        <w:t xml:space="preserve"> - NIST IR 8320</w:t>
      </w:r>
      <w:r w:rsidR="0002661D" w:rsidRPr="001B049F">
        <w:rPr>
          <w:sz w:val="20"/>
        </w:rPr>
        <w:t>,</w:t>
      </w:r>
      <w:r w:rsidR="00D15176" w:rsidRPr="001B049F">
        <w:rPr>
          <w:sz w:val="20"/>
        </w:rPr>
        <w:t xml:space="preserve"> </w:t>
      </w:r>
      <w:r w:rsidR="00F9412E" w:rsidRPr="001B049F">
        <w:rPr>
          <w:sz w:val="20"/>
        </w:rPr>
        <w:t>May 2022,</w:t>
      </w:r>
      <w:r w:rsidR="00F9412E" w:rsidRPr="001B049F">
        <w:t xml:space="preserve"> </w:t>
      </w:r>
      <w:hyperlink r:id="rId38" w:history="1">
        <w:r w:rsidR="00D15176" w:rsidRPr="00C31292">
          <w:rPr>
            <w:rStyle w:val="Hyperlink"/>
          </w:rPr>
          <w:t>https://nvlpubs.nist.gov/nistpubs/ir/2022/Nist.IR.8320.pdf</w:t>
        </w:r>
      </w:hyperlink>
      <w:r w:rsidR="00D15176" w:rsidRPr="001B049F">
        <w:rPr>
          <w:sz w:val="20"/>
        </w:rPr>
        <w:t>.</w:t>
      </w:r>
    </w:p>
  </w:footnote>
  <w:footnote w:id="58">
    <w:p w14:paraId="378FA54C" w14:textId="22688166" w:rsidR="00F90697" w:rsidRPr="00884278" w:rsidRDefault="00F90697" w:rsidP="00F90697">
      <w:pPr>
        <w:pStyle w:val="FootnoteText"/>
        <w:rPr>
          <w:sz w:val="20"/>
        </w:rPr>
      </w:pPr>
      <w:r w:rsidRPr="00884278">
        <w:rPr>
          <w:rStyle w:val="FootnoteReference"/>
          <w:sz w:val="20"/>
        </w:rPr>
        <w:footnoteRef/>
      </w:r>
      <w:r w:rsidRPr="00884278">
        <w:rPr>
          <w:sz w:val="20"/>
        </w:rPr>
        <w:t xml:space="preserve"> NIST, </w:t>
      </w:r>
      <w:r w:rsidRPr="00A531A4">
        <w:rPr>
          <w:sz w:val="20"/>
        </w:rPr>
        <w:t>Hardware-Enabled Security: Enabling a Layered Approach to Platform Security for Cloud and Edge Computing Use Cases - NISTIR 8320</w:t>
      </w:r>
      <w:r w:rsidRPr="00884278">
        <w:rPr>
          <w:sz w:val="20"/>
        </w:rPr>
        <w:t xml:space="preserve">, </w:t>
      </w:r>
      <w:hyperlink r:id="rId39" w:history="1">
        <w:r w:rsidRPr="00C31292">
          <w:rPr>
            <w:rStyle w:val="Hyperlink"/>
          </w:rPr>
          <w:t>https://csrc.nist.gov/publications/detail/nistir/8320/final</w:t>
        </w:r>
      </w:hyperlink>
      <w:r w:rsidRPr="00884278">
        <w:rPr>
          <w:sz w:val="20"/>
        </w:rPr>
        <w:t>.</w:t>
      </w:r>
    </w:p>
  </w:footnote>
  <w:footnote w:id="59">
    <w:p w14:paraId="092677FC" w14:textId="2F909932" w:rsidR="00FC6673" w:rsidRPr="00A531A4" w:rsidRDefault="00FC6673">
      <w:pPr>
        <w:pStyle w:val="FootnoteText"/>
        <w:rPr>
          <w:sz w:val="20"/>
        </w:rPr>
      </w:pPr>
      <w:r w:rsidRPr="00A531A4">
        <w:rPr>
          <w:rStyle w:val="FootnoteReference"/>
          <w:sz w:val="20"/>
        </w:rPr>
        <w:footnoteRef/>
      </w:r>
      <w:r w:rsidRPr="00A531A4">
        <w:rPr>
          <w:sz w:val="20"/>
        </w:rPr>
        <w:t xml:space="preserve"> JTAG is an industry standard for verifying designs and testing printed circuit boards after manufacture</w:t>
      </w:r>
      <w:r w:rsidR="00F97FDF" w:rsidRPr="00A531A4">
        <w:rPr>
          <w:sz w:val="20"/>
        </w:rPr>
        <w:t xml:space="preserve">, </w:t>
      </w:r>
      <w:hyperlink r:id="rId40" w:history="1">
        <w:r w:rsidR="00F97FDF" w:rsidRPr="00C31292">
          <w:rPr>
            <w:rStyle w:val="Hyperlink"/>
          </w:rPr>
          <w:t>https://en.wikipedia.org/wiki/JTAG</w:t>
        </w:r>
      </w:hyperlink>
      <w:r w:rsidRPr="00A531A4">
        <w:rPr>
          <w:sz w:val="20"/>
        </w:rPr>
        <w:t>.</w:t>
      </w:r>
    </w:p>
  </w:footnote>
  <w:footnote w:id="60">
    <w:p w14:paraId="13127ACC" w14:textId="1DD8A020" w:rsidR="00A24AC9" w:rsidRPr="00CC7DFC" w:rsidRDefault="00A24AC9" w:rsidP="00A24AC9">
      <w:pPr>
        <w:pStyle w:val="FootnoteText"/>
        <w:rPr>
          <w:sz w:val="20"/>
        </w:rPr>
      </w:pPr>
      <w:r w:rsidRPr="00CC7DFC">
        <w:rPr>
          <w:rStyle w:val="FootnoteReference"/>
          <w:sz w:val="20"/>
        </w:rPr>
        <w:footnoteRef/>
      </w:r>
      <w:r w:rsidRPr="00CC7DFC">
        <w:rPr>
          <w:sz w:val="20"/>
        </w:rPr>
        <w:t xml:space="preserve"> Recorded Future, </w:t>
      </w:r>
      <w:r w:rsidRPr="00CC7DFC">
        <w:rPr>
          <w:i/>
          <w:sz w:val="20"/>
        </w:rPr>
        <w:t>Continued Targeting of Indian Power Grid Assets by Chinese State-Sponsored Activity Group</w:t>
      </w:r>
      <w:r w:rsidRPr="00CC7DFC">
        <w:rPr>
          <w:sz w:val="20"/>
        </w:rPr>
        <w:t xml:space="preserve">, Apr. 6, 2022, </w:t>
      </w:r>
      <w:hyperlink r:id="rId41" w:history="1">
        <w:r w:rsidRPr="00C31292">
          <w:rPr>
            <w:rStyle w:val="Hyperlink"/>
          </w:rPr>
          <w:t>https://go.recordedfuture.com/hubfs/reports/ta-2022-0406.pdf</w:t>
        </w:r>
      </w:hyperlink>
      <w:r w:rsidR="009C6883" w:rsidRPr="00CC7DFC">
        <w:rPr>
          <w:sz w:val="20"/>
        </w:rPr>
        <w:t>.</w:t>
      </w:r>
    </w:p>
  </w:footnote>
  <w:footnote w:id="61">
    <w:p w14:paraId="46FD9E54" w14:textId="1304C58C" w:rsidR="00A24AC9" w:rsidRPr="00CC7DFC" w:rsidRDefault="00A24AC9" w:rsidP="00A24AC9">
      <w:pPr>
        <w:pStyle w:val="FootnoteText"/>
        <w:rPr>
          <w:sz w:val="20"/>
        </w:rPr>
      </w:pPr>
      <w:r w:rsidRPr="00CC7DFC">
        <w:rPr>
          <w:rStyle w:val="FootnoteReference"/>
          <w:sz w:val="20"/>
        </w:rPr>
        <w:footnoteRef/>
      </w:r>
      <w:r w:rsidRPr="00CC7DFC">
        <w:rPr>
          <w:sz w:val="20"/>
        </w:rPr>
        <w:t xml:space="preserve"> Microsoft, </w:t>
      </w:r>
      <w:r w:rsidRPr="00CC7DFC">
        <w:rPr>
          <w:i/>
          <w:sz w:val="20"/>
        </w:rPr>
        <w:t>Vulnerable SDK Components Lead to Supply Chain Risks in IoT and OT Environments</w:t>
      </w:r>
      <w:r w:rsidRPr="00CC7DFC">
        <w:rPr>
          <w:sz w:val="20"/>
        </w:rPr>
        <w:t xml:space="preserve">, </w:t>
      </w:r>
      <w:r w:rsidR="002A237D" w:rsidRPr="00CC7DFC">
        <w:rPr>
          <w:sz w:val="20"/>
        </w:rPr>
        <w:t>Nov</w:t>
      </w:r>
      <w:r w:rsidRPr="00CC7DFC">
        <w:rPr>
          <w:sz w:val="20"/>
        </w:rPr>
        <w:t xml:space="preserve">. </w:t>
      </w:r>
      <w:r w:rsidR="002A237D" w:rsidRPr="00CC7DFC">
        <w:rPr>
          <w:sz w:val="20"/>
        </w:rPr>
        <w:t>22</w:t>
      </w:r>
      <w:r w:rsidRPr="00CC7DFC">
        <w:rPr>
          <w:sz w:val="20"/>
        </w:rPr>
        <w:t xml:space="preserve">, 2022, </w:t>
      </w:r>
      <w:hyperlink r:id="rId42" w:history="1">
        <w:r w:rsidRPr="00C31292">
          <w:rPr>
            <w:rStyle w:val="Hyperlink"/>
          </w:rPr>
          <w:t>https://www.microsoft.com/en-us/security/blog/2022/11/22/vulnerable-sdk-components-lead-to-supply-chain-risks-in-iot-and-ot-environments/</w:t>
        </w:r>
      </w:hyperlink>
      <w:r w:rsidRPr="00CC7DFC">
        <w:rPr>
          <w:sz w:val="20"/>
        </w:rPr>
        <w:t>.  In its report, Microsoft identified over 1 million Internet-exposed Boa server components around the world.</w:t>
      </w:r>
    </w:p>
  </w:footnote>
  <w:footnote w:id="62">
    <w:p w14:paraId="2CC033CD" w14:textId="77777777" w:rsidR="00257CB1" w:rsidRPr="00393076" w:rsidRDefault="00257CB1" w:rsidP="00257CB1">
      <w:pPr>
        <w:pStyle w:val="FootnoteText"/>
        <w:rPr>
          <w:sz w:val="20"/>
        </w:rPr>
      </w:pPr>
      <w:r w:rsidRPr="00393076">
        <w:rPr>
          <w:rStyle w:val="FootnoteReference"/>
          <w:sz w:val="20"/>
        </w:rPr>
        <w:footnoteRef/>
      </w:r>
      <w:r w:rsidRPr="00393076">
        <w:rPr>
          <w:sz w:val="20"/>
        </w:rPr>
        <w:t xml:space="preserve"> </w:t>
      </w:r>
      <w:r w:rsidRPr="00393076">
        <w:rPr>
          <w:i/>
          <w:sz w:val="20"/>
        </w:rPr>
        <w:t>Id</w:t>
      </w:r>
      <w:r w:rsidRPr="00393076">
        <w:rPr>
          <w:sz w:val="20"/>
        </w:rPr>
        <w:t>.</w:t>
      </w:r>
    </w:p>
  </w:footnote>
  <w:footnote w:id="63">
    <w:p w14:paraId="129CEC18" w14:textId="39C9F14D" w:rsidR="009C6883" w:rsidRPr="00393076" w:rsidRDefault="009C6883">
      <w:pPr>
        <w:pStyle w:val="FootnoteText"/>
        <w:rPr>
          <w:sz w:val="20"/>
        </w:rPr>
      </w:pPr>
      <w:r w:rsidRPr="00393076">
        <w:rPr>
          <w:rStyle w:val="FootnoteReference"/>
          <w:sz w:val="20"/>
        </w:rPr>
        <w:footnoteRef/>
      </w:r>
      <w:r w:rsidRPr="00393076">
        <w:rPr>
          <w:sz w:val="20"/>
        </w:rPr>
        <w:t xml:space="preserve"> </w:t>
      </w:r>
      <w:r w:rsidRPr="00393076">
        <w:rPr>
          <w:i/>
          <w:sz w:val="20"/>
        </w:rPr>
        <w:t>Id</w:t>
      </w:r>
      <w:r w:rsidRPr="00393076">
        <w:rPr>
          <w:sz w:val="20"/>
        </w:rPr>
        <w:t>.</w:t>
      </w:r>
    </w:p>
  </w:footnote>
  <w:footnote w:id="64">
    <w:p w14:paraId="06E597DD" w14:textId="3FDAF852" w:rsidR="0094198D" w:rsidRPr="00393076" w:rsidRDefault="0094198D">
      <w:pPr>
        <w:pStyle w:val="FootnoteText"/>
        <w:rPr>
          <w:sz w:val="20"/>
        </w:rPr>
      </w:pPr>
      <w:r w:rsidRPr="00393076">
        <w:rPr>
          <w:rStyle w:val="FootnoteReference"/>
          <w:sz w:val="20"/>
        </w:rPr>
        <w:footnoteRef/>
      </w:r>
      <w:r w:rsidRPr="00393076">
        <w:rPr>
          <w:sz w:val="20"/>
        </w:rPr>
        <w:t xml:space="preserve"> </w:t>
      </w:r>
      <w:r w:rsidR="002A237D" w:rsidRPr="00393076">
        <w:rPr>
          <w:i/>
          <w:sz w:val="20"/>
        </w:rPr>
        <w:t>Id.</w:t>
      </w:r>
    </w:p>
  </w:footnote>
  <w:footnote w:id="65">
    <w:p w14:paraId="0633CBA5" w14:textId="7F569E70" w:rsidR="00D61BFE" w:rsidRPr="00C31292" w:rsidRDefault="00D61BFE" w:rsidP="00D61BFE">
      <w:pPr>
        <w:pStyle w:val="FootnoteText"/>
        <w:rPr>
          <w:sz w:val="20"/>
        </w:rPr>
      </w:pPr>
      <w:r w:rsidRPr="00393076">
        <w:rPr>
          <w:rStyle w:val="FootnoteReference"/>
          <w:sz w:val="20"/>
        </w:rPr>
        <w:footnoteRef/>
      </w:r>
      <w:r w:rsidRPr="00393076">
        <w:rPr>
          <w:sz w:val="20"/>
        </w:rPr>
        <w:t xml:space="preserve"> CISA, </w:t>
      </w:r>
      <w:r w:rsidRPr="00393076">
        <w:rPr>
          <w:i/>
          <w:sz w:val="20"/>
        </w:rPr>
        <w:t>Strengthening Cybersecurity of SATCOM Network Providers and Customers</w:t>
      </w:r>
      <w:r w:rsidRPr="00393076">
        <w:rPr>
          <w:sz w:val="20"/>
        </w:rPr>
        <w:t xml:space="preserve">, May 10, 2022, </w:t>
      </w:r>
      <w:hyperlink r:id="rId43" w:history="1">
        <w:r w:rsidRPr="00C31292">
          <w:rPr>
            <w:rStyle w:val="Hyperlink"/>
          </w:rPr>
          <w:t>https://www.cisa.gov/news-events/cybersecurity-advisories/aa22-076a</w:t>
        </w:r>
      </w:hyperlink>
      <w:r w:rsidRPr="00C31292">
        <w:rPr>
          <w:sz w:val="20"/>
        </w:rPr>
        <w:t>.</w:t>
      </w:r>
    </w:p>
  </w:footnote>
  <w:footnote w:id="66">
    <w:p w14:paraId="0C182AC6" w14:textId="7E347361" w:rsidR="00D61BFE" w:rsidRPr="00542B6F" w:rsidRDefault="00D61BFE" w:rsidP="00D61BFE">
      <w:pPr>
        <w:pStyle w:val="FootnoteText"/>
        <w:rPr>
          <w:sz w:val="20"/>
        </w:rPr>
      </w:pPr>
      <w:r w:rsidRPr="00C31292">
        <w:rPr>
          <w:rStyle w:val="FootnoteReference"/>
          <w:sz w:val="20"/>
        </w:rPr>
        <w:footnoteRef/>
      </w:r>
      <w:r w:rsidRPr="00C31292">
        <w:rPr>
          <w:sz w:val="20"/>
        </w:rPr>
        <w:t xml:space="preserve"> </w:t>
      </w:r>
      <w:r w:rsidRPr="00C31292">
        <w:rPr>
          <w:i/>
          <w:sz w:val="20"/>
        </w:rPr>
        <w:t>See, e.g</w:t>
      </w:r>
      <w:r w:rsidRPr="00C31292">
        <w:rPr>
          <w:sz w:val="20"/>
        </w:rPr>
        <w:t xml:space="preserve">., </w:t>
      </w:r>
      <w:proofErr w:type="spellStart"/>
      <w:r w:rsidRPr="00C31292">
        <w:rPr>
          <w:sz w:val="20"/>
        </w:rPr>
        <w:t>Viasat</w:t>
      </w:r>
      <w:proofErr w:type="spellEnd"/>
      <w:r w:rsidRPr="00C31292">
        <w:rPr>
          <w:sz w:val="20"/>
        </w:rPr>
        <w:t xml:space="preserve">, </w:t>
      </w:r>
      <w:r w:rsidRPr="00C31292">
        <w:rPr>
          <w:i/>
          <w:sz w:val="20"/>
        </w:rPr>
        <w:t>KA-SAT Network Cyber Attack Overview</w:t>
      </w:r>
      <w:r w:rsidRPr="00C31292">
        <w:rPr>
          <w:sz w:val="20"/>
        </w:rPr>
        <w:t xml:space="preserve">, Mar. 30, 2022, </w:t>
      </w:r>
      <w:hyperlink r:id="rId44" w:history="1">
        <w:r w:rsidRPr="00C31292">
          <w:rPr>
            <w:rStyle w:val="Hyperlink"/>
          </w:rPr>
          <w:t>https://news.viasat.com/blog/corporate/ka-sat-network-cyber-attack-overview</w:t>
        </w:r>
      </w:hyperlink>
      <w:r w:rsidRPr="00C31292">
        <w:rPr>
          <w:rStyle w:val="Hyperlink"/>
          <w:color w:val="auto"/>
          <w:u w:val="none"/>
        </w:rPr>
        <w:t xml:space="preserve">; </w:t>
      </w:r>
      <w:r w:rsidR="00F57B70" w:rsidRPr="00C31292">
        <w:rPr>
          <w:rStyle w:val="Hyperlink"/>
          <w:color w:val="auto"/>
          <w:u w:val="none"/>
        </w:rPr>
        <w:t>Rachel Jewett</w:t>
      </w:r>
      <w:r w:rsidR="00542B6F" w:rsidRPr="00C31292">
        <w:rPr>
          <w:rStyle w:val="Hyperlink"/>
          <w:color w:val="auto"/>
          <w:u w:val="none"/>
        </w:rPr>
        <w:t xml:space="preserve">, </w:t>
      </w:r>
      <w:proofErr w:type="spellStart"/>
      <w:r w:rsidRPr="00C31292">
        <w:rPr>
          <w:i/>
          <w:sz w:val="20"/>
        </w:rPr>
        <w:t>Viasat</w:t>
      </w:r>
      <w:proofErr w:type="spellEnd"/>
      <w:r w:rsidRPr="00C31292">
        <w:rPr>
          <w:i/>
          <w:sz w:val="20"/>
        </w:rPr>
        <w:t xml:space="preserve"> Details KA-SAT Cyberattack that Affected Thousands of Modems in Ukraine</w:t>
      </w:r>
      <w:r w:rsidRPr="00C31292">
        <w:rPr>
          <w:sz w:val="20"/>
        </w:rPr>
        <w:t xml:space="preserve">, </w:t>
      </w:r>
      <w:r w:rsidR="00542B6F" w:rsidRPr="00C31292">
        <w:rPr>
          <w:rStyle w:val="Hyperlink"/>
          <w:color w:val="auto"/>
          <w:u w:val="none"/>
        </w:rPr>
        <w:t>Via</w:t>
      </w:r>
      <w:r w:rsidR="00542B6F" w:rsidRPr="00C31292">
        <w:rPr>
          <w:sz w:val="20"/>
        </w:rPr>
        <w:t xml:space="preserve"> Satellite, </w:t>
      </w:r>
      <w:r w:rsidRPr="00C31292">
        <w:rPr>
          <w:sz w:val="20"/>
        </w:rPr>
        <w:t xml:space="preserve">Mar. 30, 2022, </w:t>
      </w:r>
      <w:hyperlink r:id="rId45" w:history="1">
        <w:r w:rsidRPr="00C31292">
          <w:rPr>
            <w:rStyle w:val="Hyperlink"/>
          </w:rPr>
          <w:t>https://www.satellitetoday.com/cybersecurity/2022/03/30/viasat-details-ka-sat-cyberattack-that-affected-thousands-of-modems-in-ukraine/</w:t>
        </w:r>
      </w:hyperlink>
      <w:r w:rsidRPr="00542B6F">
        <w:rPr>
          <w:sz w:val="20"/>
        </w:rPr>
        <w:t>.</w:t>
      </w:r>
    </w:p>
  </w:footnote>
  <w:footnote w:id="67">
    <w:p w14:paraId="59B164AE" w14:textId="18E4FB54" w:rsidR="00536714" w:rsidRPr="00393076" w:rsidRDefault="00536714" w:rsidP="00536714">
      <w:pPr>
        <w:pStyle w:val="FootnoteText"/>
        <w:rPr>
          <w:sz w:val="20"/>
        </w:rPr>
      </w:pPr>
      <w:r w:rsidRPr="00393076">
        <w:rPr>
          <w:rStyle w:val="FootnoteReference"/>
          <w:sz w:val="20"/>
        </w:rPr>
        <w:footnoteRef/>
      </w:r>
      <w:r w:rsidRPr="00393076">
        <w:rPr>
          <w:sz w:val="20"/>
        </w:rPr>
        <w:t xml:space="preserve"> CISA, </w:t>
      </w:r>
      <w:r w:rsidRPr="0050568A">
        <w:rPr>
          <w:sz w:val="20"/>
        </w:rPr>
        <w:t>Threat Actors Exploited Progress Telerik Vulnerability in U.S. Government IIS Server</w:t>
      </w:r>
      <w:r w:rsidRPr="00393076">
        <w:rPr>
          <w:sz w:val="20"/>
        </w:rPr>
        <w:t xml:space="preserve">, Mar. 15, 2023, </w:t>
      </w:r>
      <w:hyperlink r:id="rId46" w:history="1">
        <w:r w:rsidRPr="00C31292">
          <w:rPr>
            <w:rStyle w:val="Hyperlink"/>
          </w:rPr>
          <w:t>https://www.cisa.gov/sites/default/files/2023-03/aa23-074a-threat-actors-exploit-telerik-vulnerability-in-us-government-iis-server_1.pdf</w:t>
        </w:r>
      </w:hyperlink>
      <w:r w:rsidRPr="00393076">
        <w:rPr>
          <w:sz w:val="20"/>
        </w:rPr>
        <w:t>.</w:t>
      </w:r>
    </w:p>
  </w:footnote>
  <w:footnote w:id="68">
    <w:p w14:paraId="2ED1FF2D" w14:textId="7A9FEA64" w:rsidR="00536714" w:rsidRPr="00393076" w:rsidRDefault="00536714">
      <w:pPr>
        <w:pStyle w:val="FootnoteText"/>
        <w:rPr>
          <w:sz w:val="20"/>
        </w:rPr>
      </w:pPr>
      <w:r w:rsidRPr="00393076">
        <w:rPr>
          <w:rStyle w:val="FootnoteReference"/>
          <w:sz w:val="20"/>
        </w:rPr>
        <w:footnoteRef/>
      </w:r>
      <w:r w:rsidRPr="00393076">
        <w:rPr>
          <w:sz w:val="20"/>
        </w:rPr>
        <w:t xml:space="preserve"> CISA, MAR-10413062-1.v1 Telerik Vulnerability in U.S. Government IIS Server, Mar</w:t>
      </w:r>
      <w:r w:rsidR="00393076">
        <w:rPr>
          <w:sz w:val="20"/>
        </w:rPr>
        <w:t>.</w:t>
      </w:r>
      <w:r w:rsidRPr="00393076">
        <w:rPr>
          <w:sz w:val="20"/>
        </w:rPr>
        <w:t xml:space="preserve"> 15, 2023, </w:t>
      </w:r>
      <w:hyperlink r:id="rId47" w:history="1">
        <w:r w:rsidRPr="00C31292">
          <w:rPr>
            <w:rStyle w:val="Hyperlink"/>
          </w:rPr>
          <w:t>https://www.cisa.gov/news-events/analysis-reports/ar23-074a</w:t>
        </w:r>
      </w:hyperlink>
      <w:r w:rsidRPr="00393076">
        <w:rPr>
          <w:sz w:val="20"/>
        </w:rPr>
        <w:t>.</w:t>
      </w:r>
    </w:p>
  </w:footnote>
  <w:footnote w:id="69">
    <w:p w14:paraId="3803520C" w14:textId="25BB84F9" w:rsidR="000159F7" w:rsidRPr="00F41236" w:rsidRDefault="000159F7" w:rsidP="000159F7">
      <w:pPr>
        <w:pStyle w:val="FootnoteText"/>
        <w:rPr>
          <w:sz w:val="20"/>
        </w:rPr>
      </w:pPr>
      <w:r w:rsidRPr="00A72153">
        <w:rPr>
          <w:rStyle w:val="FootnoteReference"/>
          <w:sz w:val="20"/>
        </w:rPr>
        <w:footnoteRef/>
      </w:r>
      <w:r w:rsidRPr="00A72153">
        <w:rPr>
          <w:sz w:val="20"/>
        </w:rPr>
        <w:t xml:space="preserve"> </w:t>
      </w:r>
      <w:r w:rsidRPr="00A72153">
        <w:rPr>
          <w:i/>
          <w:sz w:val="20"/>
        </w:rPr>
        <w:t>See, e.g</w:t>
      </w:r>
      <w:r w:rsidRPr="00A72153">
        <w:rPr>
          <w:sz w:val="20"/>
        </w:rPr>
        <w:t xml:space="preserve">., </w:t>
      </w:r>
      <w:proofErr w:type="spellStart"/>
      <w:r w:rsidRPr="00A72153">
        <w:rPr>
          <w:sz w:val="20"/>
        </w:rPr>
        <w:t>Abdelfatteh</w:t>
      </w:r>
      <w:proofErr w:type="spellEnd"/>
      <w:r w:rsidRPr="00A72153">
        <w:rPr>
          <w:sz w:val="20"/>
        </w:rPr>
        <w:t xml:space="preserve"> </w:t>
      </w:r>
      <w:proofErr w:type="spellStart"/>
      <w:r w:rsidRPr="00A72153">
        <w:rPr>
          <w:sz w:val="20"/>
        </w:rPr>
        <w:t>Haidine</w:t>
      </w:r>
      <w:proofErr w:type="spellEnd"/>
      <w:r w:rsidRPr="00A72153">
        <w:rPr>
          <w:sz w:val="20"/>
        </w:rPr>
        <w:t xml:space="preserve"> </w:t>
      </w:r>
      <w:r w:rsidRPr="00A72153">
        <w:rPr>
          <w:i/>
          <w:sz w:val="20"/>
        </w:rPr>
        <w:t>et al</w:t>
      </w:r>
      <w:r w:rsidRPr="00A72153">
        <w:rPr>
          <w:sz w:val="20"/>
        </w:rPr>
        <w:t xml:space="preserve">, </w:t>
      </w:r>
      <w:r w:rsidRPr="00E60F46">
        <w:rPr>
          <w:i/>
          <w:sz w:val="20"/>
        </w:rPr>
        <w:t>Artificial Intelligence and Machine Learning in 5G and beyond: A Survey and Perspectives</w:t>
      </w:r>
      <w:r w:rsidRPr="00A72153">
        <w:rPr>
          <w:sz w:val="20"/>
        </w:rPr>
        <w:t xml:space="preserve">, July 5, 2021, </w:t>
      </w:r>
      <w:hyperlink r:id="rId48" w:history="1">
        <w:r w:rsidRPr="00F41236">
          <w:rPr>
            <w:rStyle w:val="Hyperlink"/>
          </w:rPr>
          <w:t>https://www.intechopen.com/chapters/77411</w:t>
        </w:r>
      </w:hyperlink>
      <w:r w:rsidRPr="00F41236">
        <w:rPr>
          <w:sz w:val="20"/>
        </w:rPr>
        <w:t xml:space="preserve">; Jasneet Kaur </w:t>
      </w:r>
      <w:r w:rsidRPr="00F41236">
        <w:rPr>
          <w:i/>
          <w:sz w:val="20"/>
        </w:rPr>
        <w:t>et al</w:t>
      </w:r>
      <w:r w:rsidRPr="00F41236">
        <w:rPr>
          <w:sz w:val="20"/>
        </w:rPr>
        <w:t xml:space="preserve">, </w:t>
      </w:r>
      <w:r w:rsidRPr="00F41236">
        <w:rPr>
          <w:i/>
          <w:sz w:val="20"/>
        </w:rPr>
        <w:t>Machine Learning Techniques for 5G and Beyond</w:t>
      </w:r>
      <w:r w:rsidRPr="00F41236">
        <w:rPr>
          <w:sz w:val="20"/>
        </w:rPr>
        <w:t xml:space="preserve">, IEEE Access, Feb. 10, 2021, </w:t>
      </w:r>
      <w:hyperlink r:id="rId49" w:history="1">
        <w:r w:rsidRPr="00F41236">
          <w:rPr>
            <w:rStyle w:val="Hyperlink"/>
          </w:rPr>
          <w:t>https://ieeexplore.ieee.org/stamp/stamp.jsp?tp=&amp;arnumber=9321326</w:t>
        </w:r>
      </w:hyperlink>
      <w:r w:rsidRPr="00F41236">
        <w:rPr>
          <w:sz w:val="20"/>
        </w:rPr>
        <w:t xml:space="preserve">. </w:t>
      </w:r>
    </w:p>
  </w:footnote>
  <w:footnote w:id="70">
    <w:p w14:paraId="726F64CE" w14:textId="3BA1F94A" w:rsidR="000159F7" w:rsidRPr="00F41236" w:rsidRDefault="000159F7" w:rsidP="000159F7">
      <w:pPr>
        <w:pStyle w:val="FootnoteText"/>
        <w:rPr>
          <w:sz w:val="20"/>
        </w:rPr>
      </w:pPr>
      <w:r w:rsidRPr="00F41236">
        <w:rPr>
          <w:rStyle w:val="FootnoteReference"/>
          <w:sz w:val="20"/>
        </w:rPr>
        <w:footnoteRef/>
      </w:r>
      <w:r w:rsidRPr="00F41236">
        <w:rPr>
          <w:sz w:val="20"/>
        </w:rPr>
        <w:t xml:space="preserve"> </w:t>
      </w:r>
      <w:proofErr w:type="spellStart"/>
      <w:r w:rsidRPr="00F41236">
        <w:rPr>
          <w:sz w:val="20"/>
        </w:rPr>
        <w:t>Zolotukhin</w:t>
      </w:r>
      <w:proofErr w:type="spellEnd"/>
      <w:r w:rsidRPr="00F41236">
        <w:rPr>
          <w:sz w:val="20"/>
        </w:rPr>
        <w:t xml:space="preserve">, Mikhail et al, </w:t>
      </w:r>
      <w:r w:rsidRPr="00F41236">
        <w:rPr>
          <w:i/>
          <w:sz w:val="20"/>
        </w:rPr>
        <w:t>On Assessing Vulnerabilities of the 5G Networks to Adversarial Examples</w:t>
      </w:r>
      <w:r w:rsidRPr="00F41236">
        <w:rPr>
          <w:sz w:val="20"/>
        </w:rPr>
        <w:t xml:space="preserve">, IEEE Access, Dec. 1, 2022, </w:t>
      </w:r>
      <w:hyperlink r:id="rId50" w:history="1">
        <w:r w:rsidRPr="00F41236">
          <w:rPr>
            <w:rStyle w:val="Hyperlink"/>
          </w:rPr>
          <w:t>https://ieeexplore.ieee.org/document/9968009</w:t>
        </w:r>
      </w:hyperlink>
      <w:r w:rsidRPr="00F41236">
        <w:rPr>
          <w:sz w:val="20"/>
        </w:rPr>
        <w:t xml:space="preserve">. </w:t>
      </w:r>
    </w:p>
  </w:footnote>
  <w:footnote w:id="71">
    <w:p w14:paraId="299396F7" w14:textId="01F0A9A7" w:rsidR="00360865" w:rsidRPr="00F41236" w:rsidRDefault="00360865">
      <w:pPr>
        <w:pStyle w:val="FootnoteText"/>
        <w:rPr>
          <w:sz w:val="20"/>
        </w:rPr>
      </w:pPr>
      <w:r w:rsidRPr="00F41236">
        <w:rPr>
          <w:rStyle w:val="FootnoteReference"/>
          <w:sz w:val="20"/>
        </w:rPr>
        <w:footnoteRef/>
      </w:r>
      <w:r w:rsidRPr="00F41236">
        <w:rPr>
          <w:sz w:val="20"/>
        </w:rPr>
        <w:t xml:space="preserve"> </w:t>
      </w:r>
      <w:r w:rsidRPr="00F41236">
        <w:rPr>
          <w:i/>
          <w:sz w:val="20"/>
        </w:rPr>
        <w:t>See, e.g</w:t>
      </w:r>
      <w:r w:rsidRPr="00F41236">
        <w:rPr>
          <w:sz w:val="20"/>
        </w:rPr>
        <w:t xml:space="preserve">., </w:t>
      </w:r>
      <w:r w:rsidR="00F05557" w:rsidRPr="00F41236">
        <w:rPr>
          <w:sz w:val="20"/>
        </w:rPr>
        <w:t xml:space="preserve">Andrew Marshall et al, </w:t>
      </w:r>
      <w:r w:rsidR="00F05557" w:rsidRPr="00F41236">
        <w:rPr>
          <w:i/>
          <w:sz w:val="20"/>
        </w:rPr>
        <w:t>Threat Modeling AI/ML Systems and Dependencies</w:t>
      </w:r>
      <w:r w:rsidR="00F05557" w:rsidRPr="00F41236">
        <w:rPr>
          <w:sz w:val="20"/>
        </w:rPr>
        <w:t xml:space="preserve">, </w:t>
      </w:r>
      <w:r w:rsidR="000B2200" w:rsidRPr="00F41236">
        <w:rPr>
          <w:sz w:val="20"/>
        </w:rPr>
        <w:t xml:space="preserve">Microsoft, </w:t>
      </w:r>
      <w:r w:rsidR="00DD4406" w:rsidRPr="00F41236">
        <w:rPr>
          <w:sz w:val="20"/>
        </w:rPr>
        <w:t xml:space="preserve">Nov. 2, 2022, </w:t>
      </w:r>
      <w:hyperlink r:id="rId51" w:history="1">
        <w:r w:rsidR="0081161C" w:rsidRPr="00F41236">
          <w:rPr>
            <w:rStyle w:val="Hyperlink"/>
          </w:rPr>
          <w:t>https://learn.microsoft.com/en-us/security/engineering/threat-modeling-aiml</w:t>
        </w:r>
      </w:hyperlink>
      <w:r w:rsidR="0081161C" w:rsidRPr="00F41236">
        <w:rPr>
          <w:sz w:val="20"/>
        </w:rPr>
        <w:t xml:space="preserve">; </w:t>
      </w:r>
      <w:r w:rsidR="001977E6" w:rsidRPr="00F41236">
        <w:rPr>
          <w:sz w:val="20"/>
        </w:rPr>
        <w:t xml:space="preserve">Lucian Constantin, </w:t>
      </w:r>
      <w:r w:rsidR="008E45BA" w:rsidRPr="00F41236">
        <w:rPr>
          <w:i/>
          <w:sz w:val="20"/>
        </w:rPr>
        <w:t xml:space="preserve">How data poisoning attacks </w:t>
      </w:r>
      <w:r w:rsidR="008C0A94" w:rsidRPr="00F41236">
        <w:rPr>
          <w:i/>
          <w:sz w:val="20"/>
        </w:rPr>
        <w:t>corrupt machine learning models</w:t>
      </w:r>
      <w:r w:rsidR="008C0A94" w:rsidRPr="00F41236">
        <w:rPr>
          <w:sz w:val="20"/>
        </w:rPr>
        <w:t xml:space="preserve">, CSO Online, Apr. 12, 2021, </w:t>
      </w:r>
      <w:hyperlink r:id="rId52" w:history="1">
        <w:r w:rsidR="001977E6" w:rsidRPr="00F41236">
          <w:rPr>
            <w:rStyle w:val="Hyperlink"/>
          </w:rPr>
          <w:t>https://www.csoonline.com/article/3613932/how-data-poisoning-attacks-corrupt-machine-learning-models.html</w:t>
        </w:r>
      </w:hyperlink>
      <w:r w:rsidR="008C0A94" w:rsidRPr="00F41236">
        <w:rPr>
          <w:sz w:val="20"/>
        </w:rPr>
        <w:t>.</w:t>
      </w:r>
    </w:p>
  </w:footnote>
  <w:footnote w:id="72">
    <w:p w14:paraId="6FD4CFB9" w14:textId="7D382B0D" w:rsidR="00334001" w:rsidRPr="00F41236" w:rsidRDefault="00334001">
      <w:pPr>
        <w:pStyle w:val="FootnoteText"/>
        <w:rPr>
          <w:sz w:val="20"/>
        </w:rPr>
      </w:pPr>
      <w:r w:rsidRPr="00F41236">
        <w:rPr>
          <w:rStyle w:val="FootnoteReference"/>
          <w:sz w:val="20"/>
        </w:rPr>
        <w:footnoteRef/>
      </w:r>
      <w:r w:rsidRPr="00F41236">
        <w:rPr>
          <w:sz w:val="20"/>
        </w:rPr>
        <w:t xml:space="preserve"> </w:t>
      </w:r>
      <w:r w:rsidRPr="00F41236">
        <w:rPr>
          <w:i/>
          <w:sz w:val="20"/>
        </w:rPr>
        <w:t>See, e.g.</w:t>
      </w:r>
      <w:r w:rsidRPr="00F41236">
        <w:rPr>
          <w:sz w:val="20"/>
        </w:rPr>
        <w:t xml:space="preserve">, </w:t>
      </w:r>
      <w:r w:rsidR="002617BC" w:rsidRPr="00F41236">
        <w:rPr>
          <w:sz w:val="20"/>
        </w:rPr>
        <w:t xml:space="preserve">Open Worldwide Application Security Project, </w:t>
      </w:r>
      <w:r w:rsidR="007C4380" w:rsidRPr="00F41236">
        <w:rPr>
          <w:sz w:val="20"/>
        </w:rPr>
        <w:t xml:space="preserve">ML05:2023 Model Stealing, </w:t>
      </w:r>
      <w:hyperlink r:id="rId53" w:history="1">
        <w:r w:rsidR="0065296C" w:rsidRPr="00F41236">
          <w:rPr>
            <w:rStyle w:val="Hyperlink"/>
          </w:rPr>
          <w:t>https://owasp.org/www-project-machine-learning-security-top-10/2023/ML05_2023-Model_Stealing.html</w:t>
        </w:r>
      </w:hyperlink>
      <w:r w:rsidR="0065296C" w:rsidRPr="00F41236">
        <w:rPr>
          <w:sz w:val="20"/>
        </w:rPr>
        <w:t xml:space="preserve">; </w:t>
      </w:r>
      <w:proofErr w:type="spellStart"/>
      <w:r w:rsidR="0065296C" w:rsidRPr="00F41236">
        <w:rPr>
          <w:sz w:val="20"/>
        </w:rPr>
        <w:t>Hailong</w:t>
      </w:r>
      <w:proofErr w:type="spellEnd"/>
      <w:r w:rsidR="0065296C" w:rsidRPr="00F41236">
        <w:rPr>
          <w:sz w:val="20"/>
        </w:rPr>
        <w:t xml:space="preserve"> Hu</w:t>
      </w:r>
      <w:r w:rsidR="00A022A3" w:rsidRPr="00F41236">
        <w:rPr>
          <w:sz w:val="20"/>
        </w:rPr>
        <w:t xml:space="preserve"> and Jun Pang, </w:t>
      </w:r>
      <w:r w:rsidR="00A022A3" w:rsidRPr="00F41236">
        <w:rPr>
          <w:i/>
          <w:sz w:val="20"/>
        </w:rPr>
        <w:t xml:space="preserve">Stealing Machine Learning Models: Attacks and Countermeasures for </w:t>
      </w:r>
      <w:r w:rsidR="0078047C" w:rsidRPr="00F41236">
        <w:rPr>
          <w:i/>
          <w:sz w:val="20"/>
        </w:rPr>
        <w:t>Generative</w:t>
      </w:r>
      <w:r w:rsidR="00A022A3" w:rsidRPr="00F41236">
        <w:rPr>
          <w:i/>
          <w:sz w:val="20"/>
        </w:rPr>
        <w:t xml:space="preserve"> Adversarial Networks</w:t>
      </w:r>
      <w:r w:rsidR="00A022A3" w:rsidRPr="00F41236">
        <w:rPr>
          <w:sz w:val="20"/>
        </w:rPr>
        <w:t xml:space="preserve">, </w:t>
      </w:r>
      <w:r w:rsidR="007E63A6" w:rsidRPr="00F41236">
        <w:rPr>
          <w:sz w:val="20"/>
        </w:rPr>
        <w:t xml:space="preserve">Dec. 12, 2021, </w:t>
      </w:r>
      <w:hyperlink r:id="rId54" w:history="1">
        <w:r w:rsidR="0078047C" w:rsidRPr="00F41236">
          <w:rPr>
            <w:rStyle w:val="Hyperlink"/>
          </w:rPr>
          <w:t>https://dl.acm.org/doi/10.1145/3485832.3485838</w:t>
        </w:r>
      </w:hyperlink>
      <w:r w:rsidR="0078047C" w:rsidRPr="00F41236">
        <w:rPr>
          <w:sz w:val="20"/>
        </w:rPr>
        <w:t>.</w:t>
      </w:r>
    </w:p>
  </w:footnote>
  <w:footnote w:id="73">
    <w:p w14:paraId="5350BF5F" w14:textId="22E28922" w:rsidR="00980426" w:rsidRPr="00A72153" w:rsidRDefault="00980426">
      <w:pPr>
        <w:pStyle w:val="FootnoteText"/>
        <w:rPr>
          <w:sz w:val="20"/>
        </w:rPr>
      </w:pPr>
      <w:r w:rsidRPr="00F41236">
        <w:rPr>
          <w:rStyle w:val="FootnoteReference"/>
          <w:sz w:val="20"/>
        </w:rPr>
        <w:footnoteRef/>
      </w:r>
      <w:r w:rsidRPr="00F41236">
        <w:rPr>
          <w:sz w:val="20"/>
        </w:rPr>
        <w:t xml:space="preserve"> </w:t>
      </w:r>
      <w:r w:rsidRPr="00F41236">
        <w:rPr>
          <w:i/>
          <w:sz w:val="20"/>
        </w:rPr>
        <w:t>See, e.g.</w:t>
      </w:r>
      <w:r w:rsidRPr="00F41236">
        <w:rPr>
          <w:sz w:val="20"/>
        </w:rPr>
        <w:t xml:space="preserve">, Katherine </w:t>
      </w:r>
      <w:proofErr w:type="spellStart"/>
      <w:r w:rsidRPr="00F41236">
        <w:rPr>
          <w:sz w:val="20"/>
        </w:rPr>
        <w:t>Jarmul</w:t>
      </w:r>
      <w:proofErr w:type="spellEnd"/>
      <w:r w:rsidRPr="00F41236">
        <w:rPr>
          <w:sz w:val="20"/>
        </w:rPr>
        <w:t xml:space="preserve">, </w:t>
      </w:r>
      <w:r w:rsidRPr="00F41236">
        <w:rPr>
          <w:i/>
          <w:sz w:val="20"/>
        </w:rPr>
        <w:t xml:space="preserve">Privacy Attacks </w:t>
      </w:r>
      <w:r w:rsidRPr="00F41236">
        <w:rPr>
          <w:i/>
          <w:iCs/>
          <w:sz w:val="20"/>
        </w:rPr>
        <w:t>o</w:t>
      </w:r>
      <w:r w:rsidR="006B256D" w:rsidRPr="00F41236">
        <w:rPr>
          <w:i/>
          <w:iCs/>
          <w:sz w:val="20"/>
        </w:rPr>
        <w:t>n</w:t>
      </w:r>
      <w:r w:rsidRPr="00F41236">
        <w:rPr>
          <w:i/>
          <w:sz w:val="20"/>
        </w:rPr>
        <w:t xml:space="preserve"> Machine </w:t>
      </w:r>
      <w:r w:rsidRPr="00F41236">
        <w:rPr>
          <w:i/>
          <w:iCs/>
          <w:sz w:val="20"/>
        </w:rPr>
        <w:t>Learn</w:t>
      </w:r>
      <w:r w:rsidR="006B256D" w:rsidRPr="00F41236">
        <w:rPr>
          <w:i/>
          <w:iCs/>
          <w:sz w:val="20"/>
        </w:rPr>
        <w:t>i</w:t>
      </w:r>
      <w:r w:rsidRPr="00F41236">
        <w:rPr>
          <w:i/>
          <w:iCs/>
          <w:sz w:val="20"/>
        </w:rPr>
        <w:t>ng</w:t>
      </w:r>
      <w:r w:rsidRPr="00F41236">
        <w:rPr>
          <w:i/>
          <w:sz w:val="20"/>
        </w:rPr>
        <w:t xml:space="preserve"> Models</w:t>
      </w:r>
      <w:r w:rsidRPr="00F41236">
        <w:rPr>
          <w:sz w:val="20"/>
        </w:rPr>
        <w:t xml:space="preserve">, </w:t>
      </w:r>
      <w:proofErr w:type="spellStart"/>
      <w:r w:rsidRPr="00F41236">
        <w:rPr>
          <w:sz w:val="20"/>
        </w:rPr>
        <w:t>InfoQ</w:t>
      </w:r>
      <w:proofErr w:type="spellEnd"/>
      <w:r w:rsidRPr="00F41236">
        <w:rPr>
          <w:sz w:val="20"/>
        </w:rPr>
        <w:t>, Aug. 6</w:t>
      </w:r>
      <w:r w:rsidR="008A4A3E" w:rsidRPr="00F41236">
        <w:rPr>
          <w:sz w:val="20"/>
        </w:rPr>
        <w:t xml:space="preserve">, 2019, </w:t>
      </w:r>
      <w:hyperlink r:id="rId55" w:history="1">
        <w:r w:rsidR="006A05A9" w:rsidRPr="00F41236">
          <w:rPr>
            <w:rStyle w:val="Hyperlink"/>
          </w:rPr>
          <w:t>https://www.infoq.com/articles/privacy-attacks-machine-learning-models/#:~:text=Privacy%20attacks%20against%20machine%20learning%20systems%2C%20such%20as,as%20predictive%20text%2C%20can%20expose%20highly%20sensitive%20information</w:t>
        </w:r>
      </w:hyperlink>
      <w:r w:rsidR="002A5134">
        <w:rPr>
          <w:sz w:val="20"/>
        </w:rPr>
        <w:t>.</w:t>
      </w:r>
    </w:p>
  </w:footnote>
  <w:footnote w:id="74">
    <w:p w14:paraId="051BBE75" w14:textId="62016860" w:rsidR="000159F7" w:rsidRPr="00F41236" w:rsidRDefault="000159F7" w:rsidP="000159F7">
      <w:pPr>
        <w:pStyle w:val="FootnoteText"/>
        <w:rPr>
          <w:sz w:val="20"/>
        </w:rPr>
      </w:pPr>
      <w:r w:rsidRPr="00A72153">
        <w:rPr>
          <w:rStyle w:val="FootnoteReference"/>
          <w:sz w:val="20"/>
        </w:rPr>
        <w:footnoteRef/>
      </w:r>
      <w:r w:rsidRPr="00A72153">
        <w:rPr>
          <w:sz w:val="20"/>
        </w:rPr>
        <w:t xml:space="preserve"> United States Airforce, </w:t>
      </w:r>
      <w:r w:rsidRPr="00A72153">
        <w:rPr>
          <w:i/>
          <w:sz w:val="20"/>
        </w:rPr>
        <w:t>Computer Security Technology Planning Study</w:t>
      </w:r>
      <w:r w:rsidRPr="00A72153">
        <w:rPr>
          <w:sz w:val="20"/>
        </w:rPr>
        <w:t xml:space="preserve">, October 1972, </w:t>
      </w:r>
      <w:hyperlink r:id="rId56" w:history="1">
        <w:r w:rsidRPr="00F41236">
          <w:rPr>
            <w:rStyle w:val="Hyperlink"/>
          </w:rPr>
          <w:t>https://csrc.nist.gov/csrc/media/publications/conference-paper/1998/10/08/proceedings-of-the-21st-nissc-1998/documents/early-cs-papers/ande72a.pdf</w:t>
        </w:r>
      </w:hyperlink>
      <w:r w:rsidRPr="00F41236">
        <w:rPr>
          <w:sz w:val="20"/>
        </w:rPr>
        <w:t>.</w:t>
      </w:r>
    </w:p>
  </w:footnote>
  <w:footnote w:id="75">
    <w:p w14:paraId="18235E59" w14:textId="2B52F7F5" w:rsidR="00FC6965" w:rsidRPr="00F41236" w:rsidRDefault="00FC6965" w:rsidP="00FC6965">
      <w:pPr>
        <w:pStyle w:val="FootnoteText"/>
        <w:rPr>
          <w:rFonts w:cstheme="minorHAnsi"/>
          <w:sz w:val="20"/>
        </w:rPr>
      </w:pPr>
      <w:r w:rsidRPr="00F41236">
        <w:rPr>
          <w:rStyle w:val="FootnoteReference"/>
          <w:sz w:val="20"/>
        </w:rPr>
        <w:footnoteRef/>
      </w:r>
      <w:r w:rsidRPr="00F41236">
        <w:rPr>
          <w:sz w:val="20"/>
        </w:rPr>
        <w:t xml:space="preserve"> </w:t>
      </w:r>
      <w:r w:rsidRPr="00F41236">
        <w:rPr>
          <w:rFonts w:cstheme="minorHAnsi"/>
          <w:sz w:val="20"/>
        </w:rPr>
        <w:t xml:space="preserve">National Security Agency, </w:t>
      </w:r>
      <w:r w:rsidRPr="00F41236">
        <w:rPr>
          <w:rFonts w:cstheme="minorHAnsi"/>
          <w:i/>
          <w:sz w:val="20"/>
        </w:rPr>
        <w:t>Software Memory Safety Report</w:t>
      </w:r>
      <w:r w:rsidRPr="00F41236">
        <w:rPr>
          <w:rFonts w:cstheme="minorHAnsi"/>
          <w:sz w:val="20"/>
        </w:rPr>
        <w:t>, Nov</w:t>
      </w:r>
      <w:r w:rsidR="0052509C">
        <w:rPr>
          <w:rFonts w:cstheme="minorHAnsi"/>
          <w:sz w:val="20"/>
        </w:rPr>
        <w:t>ember</w:t>
      </w:r>
      <w:r w:rsidRPr="00F41236">
        <w:rPr>
          <w:rFonts w:cstheme="minorHAnsi"/>
          <w:sz w:val="20"/>
        </w:rPr>
        <w:t xml:space="preserve"> 2022, </w:t>
      </w:r>
      <w:hyperlink r:id="rId57" w:history="1">
        <w:r w:rsidRPr="00F41236">
          <w:rPr>
            <w:rStyle w:val="Hyperlink"/>
            <w:rFonts w:cstheme="minorHAnsi"/>
          </w:rPr>
          <w:t>https://media.defense.gov/2022/Nov/10/2003112742/-1/-1/0/CSI_SOFTWARE_MEMORY_SAFETY.PDF</w:t>
        </w:r>
      </w:hyperlink>
      <w:r w:rsidRPr="00F41236">
        <w:rPr>
          <w:rFonts w:cstheme="minorHAnsi"/>
          <w:sz w:val="20"/>
        </w:rPr>
        <w:t>.</w:t>
      </w:r>
    </w:p>
  </w:footnote>
  <w:footnote w:id="76">
    <w:p w14:paraId="1BC3F3B5" w14:textId="6C84DA35" w:rsidR="00EB42C9" w:rsidRPr="00F1721D" w:rsidRDefault="00EB42C9">
      <w:pPr>
        <w:pStyle w:val="FootnoteText"/>
        <w:rPr>
          <w:sz w:val="20"/>
        </w:rPr>
      </w:pPr>
      <w:r w:rsidRPr="00F41236">
        <w:rPr>
          <w:rStyle w:val="FootnoteReference"/>
          <w:sz w:val="20"/>
        </w:rPr>
        <w:footnoteRef/>
      </w:r>
      <w:r w:rsidRPr="00F41236">
        <w:rPr>
          <w:sz w:val="20"/>
        </w:rPr>
        <w:t xml:space="preserve"> Mohamed Hassan, </w:t>
      </w:r>
      <w:r w:rsidRPr="00F41236">
        <w:rPr>
          <w:i/>
          <w:sz w:val="20"/>
        </w:rPr>
        <w:t>Why is Memory Safety Still a Concern?</w:t>
      </w:r>
      <w:r w:rsidRPr="00F41236">
        <w:rPr>
          <w:sz w:val="20"/>
        </w:rPr>
        <w:t xml:space="preserve">, Department of Computer Science, Columbia University, Apr. 9, 2020, </w:t>
      </w:r>
      <w:hyperlink r:id="rId58" w:history="1">
        <w:r w:rsidRPr="00F41236">
          <w:rPr>
            <w:rStyle w:val="Hyperlink"/>
          </w:rPr>
          <w:t>https://www.cs.columbia.edu/~mtarek/files/candidacy_exam_syllabus.pdf</w:t>
        </w:r>
      </w:hyperlink>
      <w:r w:rsidR="004F3941" w:rsidRPr="00F41236">
        <w:rPr>
          <w:sz w:val="20"/>
        </w:rPr>
        <w:t>.</w:t>
      </w:r>
    </w:p>
  </w:footnote>
  <w:footnote w:id="77">
    <w:p w14:paraId="23CAE682" w14:textId="21FDB53F" w:rsidR="000159F7" w:rsidRPr="00F1721D" w:rsidRDefault="000159F7" w:rsidP="000159F7">
      <w:pPr>
        <w:pStyle w:val="FootnoteText"/>
        <w:rPr>
          <w:sz w:val="20"/>
        </w:rPr>
      </w:pPr>
      <w:r w:rsidRPr="00F1721D">
        <w:rPr>
          <w:rStyle w:val="FootnoteReference"/>
          <w:rFonts w:cstheme="minorHAnsi"/>
          <w:sz w:val="20"/>
        </w:rPr>
        <w:footnoteRef/>
      </w:r>
      <w:r w:rsidRPr="00F1721D">
        <w:rPr>
          <w:rFonts w:cstheme="minorHAnsi"/>
          <w:sz w:val="20"/>
        </w:rPr>
        <w:t xml:space="preserve"> Microsoft, </w:t>
      </w:r>
      <w:r w:rsidRPr="00F1721D">
        <w:rPr>
          <w:rFonts w:cstheme="minorHAnsi"/>
          <w:i/>
          <w:sz w:val="20"/>
        </w:rPr>
        <w:t>Trends, challenges, and strategic shifts in the software vulnerability mitigation</w:t>
      </w:r>
      <w:r w:rsidR="00F1721D" w:rsidRPr="00F1721D">
        <w:rPr>
          <w:rFonts w:cstheme="minorHAnsi"/>
          <w:i/>
          <w:iCs/>
          <w:sz w:val="20"/>
        </w:rPr>
        <w:t xml:space="preserve"> </w:t>
      </w:r>
      <w:r w:rsidRPr="00F1721D">
        <w:rPr>
          <w:rFonts w:cstheme="minorHAnsi"/>
          <w:i/>
          <w:sz w:val="20"/>
        </w:rPr>
        <w:t>landscape</w:t>
      </w:r>
      <w:r w:rsidRPr="00F1721D">
        <w:rPr>
          <w:rFonts w:cstheme="minorHAnsi"/>
          <w:sz w:val="20"/>
        </w:rPr>
        <w:t xml:space="preserve">, 2019, </w:t>
      </w:r>
      <w:hyperlink r:id="rId59" w:history="1">
        <w:r w:rsidRPr="002A5134">
          <w:rPr>
            <w:rStyle w:val="Hyperlink"/>
          </w:rPr>
          <w:t>https://github.com/Microsoft/MSRC-Security-Research/blob/master/presentations/2019_02_BlueHatIL/2019_01%20-%20BlueHatIL%20-%20Trends%2C%20challenge%2C%20and%20shifts%20in%20software%20vulnerability%20mitigation.pdf</w:t>
        </w:r>
      </w:hyperlink>
      <w:r w:rsidR="00246C4E">
        <w:rPr>
          <w:rFonts w:cstheme="minorHAnsi"/>
          <w:sz w:val="20"/>
        </w:rPr>
        <w:t>.</w:t>
      </w:r>
    </w:p>
  </w:footnote>
  <w:footnote w:id="78">
    <w:p w14:paraId="401A80D9" w14:textId="6C9C8AE2" w:rsidR="000159F7" w:rsidRPr="00F1721D" w:rsidRDefault="000159F7" w:rsidP="000159F7">
      <w:pPr>
        <w:pStyle w:val="FootnoteText"/>
        <w:rPr>
          <w:sz w:val="20"/>
        </w:rPr>
      </w:pPr>
      <w:r w:rsidRPr="00F1721D">
        <w:rPr>
          <w:rStyle w:val="FootnoteReference"/>
          <w:sz w:val="20"/>
        </w:rPr>
        <w:footnoteRef/>
      </w:r>
      <w:r w:rsidRPr="00F1721D">
        <w:rPr>
          <w:sz w:val="20"/>
        </w:rPr>
        <w:t xml:space="preserve"> Google, </w:t>
      </w:r>
      <w:r w:rsidRPr="00246C4E">
        <w:rPr>
          <w:i/>
          <w:sz w:val="20"/>
        </w:rPr>
        <w:t>An update on Memory Safety in Chrome</w:t>
      </w:r>
      <w:r w:rsidRPr="00F1721D">
        <w:rPr>
          <w:sz w:val="20"/>
        </w:rPr>
        <w:t>, 2021,</w:t>
      </w:r>
      <w:r w:rsidR="00D9393E" w:rsidRPr="00F1721D">
        <w:rPr>
          <w:sz w:val="20"/>
        </w:rPr>
        <w:t xml:space="preserve"> </w:t>
      </w:r>
      <w:hyperlink r:id="rId60" w:history="1">
        <w:r w:rsidRPr="00BC0D9F">
          <w:rPr>
            <w:rStyle w:val="Hyperlink"/>
          </w:rPr>
          <w:t>https://security.googleblog.com/2021/09/an-update-on-memory-safety-in-chrome.html</w:t>
        </w:r>
      </w:hyperlink>
      <w:r w:rsidR="00246C4E">
        <w:rPr>
          <w:sz w:val="20"/>
        </w:rPr>
        <w:t>.</w:t>
      </w:r>
    </w:p>
  </w:footnote>
  <w:footnote w:id="79">
    <w:p w14:paraId="3B36AC6C" w14:textId="738E42D8" w:rsidR="00DF2E1E" w:rsidRPr="00786522" w:rsidRDefault="00DF2E1E">
      <w:pPr>
        <w:pStyle w:val="FootnoteText"/>
        <w:rPr>
          <w:sz w:val="20"/>
        </w:rPr>
      </w:pPr>
      <w:r w:rsidRPr="00786522">
        <w:rPr>
          <w:rStyle w:val="FootnoteReference"/>
          <w:sz w:val="20"/>
        </w:rPr>
        <w:footnoteRef/>
      </w:r>
      <w:r w:rsidRPr="00786522">
        <w:rPr>
          <w:sz w:val="20"/>
        </w:rPr>
        <w:t xml:space="preserve"> </w:t>
      </w:r>
      <w:r w:rsidRPr="00786522">
        <w:rPr>
          <w:i/>
          <w:iCs/>
          <w:sz w:val="20"/>
        </w:rPr>
        <w:t>See</w:t>
      </w:r>
      <w:r w:rsidRPr="00786522">
        <w:rPr>
          <w:sz w:val="20"/>
        </w:rPr>
        <w:t xml:space="preserve"> </w:t>
      </w:r>
      <w:r w:rsidR="00840644" w:rsidRPr="00786522">
        <w:rPr>
          <w:sz w:val="20"/>
        </w:rPr>
        <w:t>Alex Gaynor, Introduction to Memory Unsafety for VPs of Eng</w:t>
      </w:r>
      <w:r w:rsidR="00786522" w:rsidRPr="00786522">
        <w:rPr>
          <w:sz w:val="20"/>
        </w:rPr>
        <w:t xml:space="preserve">ineering, Aug. 12, 2019, </w:t>
      </w:r>
      <w:hyperlink r:id="rId61" w:history="1">
        <w:r w:rsidRPr="00BC0D9F">
          <w:rPr>
            <w:rStyle w:val="Hyperlink"/>
          </w:rPr>
          <w:t>https://alexgaynor.net/2019/aug/12/introduction-to-memory-unsafety-for-vps-of-engineering/</w:t>
        </w:r>
      </w:hyperlink>
      <w:r w:rsidR="00786522">
        <w:rPr>
          <w:sz w:val="20"/>
        </w:rPr>
        <w:t>.</w:t>
      </w:r>
    </w:p>
  </w:footnote>
  <w:footnote w:id="80">
    <w:p w14:paraId="215DB487" w14:textId="0A0E0865" w:rsidR="00E37649" w:rsidRPr="00805F4D" w:rsidRDefault="00E37649">
      <w:pPr>
        <w:pStyle w:val="FootnoteText"/>
        <w:rPr>
          <w:sz w:val="20"/>
        </w:rPr>
      </w:pPr>
      <w:r w:rsidRPr="00805F4D">
        <w:rPr>
          <w:rStyle w:val="FootnoteReference"/>
          <w:sz w:val="20"/>
        </w:rPr>
        <w:footnoteRef/>
      </w:r>
      <w:r w:rsidRPr="00805F4D">
        <w:rPr>
          <w:sz w:val="20"/>
        </w:rPr>
        <w:t xml:space="preserve"> </w:t>
      </w:r>
      <w:r w:rsidR="003C5149" w:rsidRPr="00805F4D">
        <w:rPr>
          <w:i/>
          <w:iCs/>
          <w:sz w:val="20"/>
        </w:rPr>
        <w:t>See</w:t>
      </w:r>
      <w:r w:rsidR="003C5149" w:rsidRPr="00805F4D">
        <w:rPr>
          <w:sz w:val="20"/>
        </w:rPr>
        <w:t xml:space="preserve"> </w:t>
      </w:r>
      <w:r w:rsidR="006B1A8B" w:rsidRPr="00805F4D">
        <w:rPr>
          <w:sz w:val="20"/>
        </w:rPr>
        <w:t xml:space="preserve">USENIX, </w:t>
      </w:r>
      <w:r w:rsidR="003C5149" w:rsidRPr="00805F4D">
        <w:rPr>
          <w:sz w:val="20"/>
        </w:rPr>
        <w:t xml:space="preserve">Presentation of Alex Gaynor, </w:t>
      </w:r>
      <w:r w:rsidR="000B4F9F" w:rsidRPr="00805F4D">
        <w:rPr>
          <w:sz w:val="20"/>
        </w:rPr>
        <w:t xml:space="preserve">Quantifying Memory Unsafety and Reactions to It, </w:t>
      </w:r>
      <w:r w:rsidR="00805F4D" w:rsidRPr="00805F4D">
        <w:rPr>
          <w:sz w:val="20"/>
        </w:rPr>
        <w:t xml:space="preserve">2019, </w:t>
      </w:r>
      <w:r w:rsidRPr="00BC0D9F">
        <w:rPr>
          <w:color w:val="0000FF"/>
          <w:sz w:val="20"/>
          <w:u w:val="single"/>
        </w:rPr>
        <w:t>https://www.usenix.org/sites/default/files/conference/protected-files/enigma2021_slides_gaynor.pdf</w:t>
      </w:r>
      <w:r w:rsidR="00805F4D">
        <w:rPr>
          <w:sz w:val="20"/>
        </w:rPr>
        <w:t>.</w:t>
      </w:r>
    </w:p>
  </w:footnote>
  <w:footnote w:id="81">
    <w:p w14:paraId="424506F7" w14:textId="091BD7B6" w:rsidR="007F2D9A" w:rsidRPr="00675A55" w:rsidRDefault="007F2D9A">
      <w:pPr>
        <w:pStyle w:val="FootnoteText"/>
        <w:rPr>
          <w:sz w:val="20"/>
        </w:rPr>
      </w:pPr>
      <w:r w:rsidRPr="00675A55">
        <w:rPr>
          <w:rStyle w:val="FootnoteReference"/>
          <w:sz w:val="20"/>
        </w:rPr>
        <w:footnoteRef/>
      </w:r>
      <w:r w:rsidRPr="00675A55">
        <w:rPr>
          <w:sz w:val="20"/>
        </w:rPr>
        <w:t xml:space="preserve"> </w:t>
      </w:r>
      <w:r w:rsidR="00675A55" w:rsidRPr="00675A55">
        <w:rPr>
          <w:sz w:val="20"/>
        </w:rPr>
        <w:t xml:space="preserve">OWASP, Using Freed Memory, </w:t>
      </w:r>
      <w:hyperlink r:id="rId62" w:history="1">
        <w:r w:rsidRPr="00BC0D9F">
          <w:rPr>
            <w:rStyle w:val="Hyperlink"/>
          </w:rPr>
          <w:t>https://owasp.org/www-community/vulnerabilities/Using_freed_memory</w:t>
        </w:r>
      </w:hyperlink>
      <w:r w:rsidR="00675A55" w:rsidRPr="00675A55">
        <w:rPr>
          <w:sz w:val="20"/>
        </w:rPr>
        <w:t>.</w:t>
      </w:r>
    </w:p>
  </w:footnote>
  <w:footnote w:id="82">
    <w:p w14:paraId="3539DA5D" w14:textId="54DEFB6B" w:rsidR="00675A55" w:rsidRPr="00675A55" w:rsidRDefault="00675A55">
      <w:pPr>
        <w:pStyle w:val="FootnoteText"/>
        <w:rPr>
          <w:sz w:val="20"/>
        </w:rPr>
      </w:pPr>
      <w:r w:rsidRPr="00675A55">
        <w:rPr>
          <w:rStyle w:val="FootnoteReference"/>
          <w:sz w:val="20"/>
        </w:rPr>
        <w:footnoteRef/>
      </w:r>
      <w:r w:rsidRPr="00675A55">
        <w:rPr>
          <w:sz w:val="20"/>
        </w:rPr>
        <w:t xml:space="preserve"> </w:t>
      </w:r>
      <w:r w:rsidR="00BE3D3B" w:rsidRPr="00BE3D3B">
        <w:rPr>
          <w:i/>
          <w:iCs/>
          <w:sz w:val="20"/>
        </w:rPr>
        <w:t>See, e.g.</w:t>
      </w:r>
      <w:r w:rsidR="00BE3D3B">
        <w:rPr>
          <w:sz w:val="20"/>
        </w:rPr>
        <w:t xml:space="preserve">, CQR, Uninitialized Memory Vulnerabilities, </w:t>
      </w:r>
      <w:hyperlink r:id="rId63" w:history="1">
        <w:r w:rsidRPr="00BC0D9F">
          <w:rPr>
            <w:rStyle w:val="Hyperlink"/>
          </w:rPr>
          <w:t>https://cqr.company/web-vulnerabilities/uninitialized-memory-vulnerabilities/</w:t>
        </w:r>
      </w:hyperlink>
      <w:r>
        <w:rPr>
          <w:sz w:val="20"/>
        </w:rPr>
        <w:t>.</w:t>
      </w:r>
    </w:p>
  </w:footnote>
  <w:footnote w:id="83">
    <w:p w14:paraId="1407BBD8" w14:textId="3FC624F4" w:rsidR="00C019D0" w:rsidRPr="00675A55" w:rsidRDefault="00C019D0">
      <w:pPr>
        <w:pStyle w:val="FootnoteText"/>
        <w:rPr>
          <w:sz w:val="20"/>
        </w:rPr>
      </w:pPr>
      <w:r w:rsidRPr="00675A55">
        <w:rPr>
          <w:rStyle w:val="FootnoteReference"/>
          <w:sz w:val="20"/>
        </w:rPr>
        <w:footnoteRef/>
      </w:r>
      <w:r w:rsidRPr="00675A55">
        <w:rPr>
          <w:sz w:val="20"/>
        </w:rPr>
        <w:t xml:space="preserve"> Dangling Pointer, Wikipedia, </w:t>
      </w:r>
      <w:hyperlink r:id="rId64" w:history="1">
        <w:r w:rsidRPr="00BC0D9F">
          <w:rPr>
            <w:rStyle w:val="Hyperlink"/>
          </w:rPr>
          <w:t>https://en.wikipedia.org/wiki/Dangling_pointer</w:t>
        </w:r>
      </w:hyperlink>
      <w:r w:rsidR="00246C4E" w:rsidRPr="00675A55">
        <w:rPr>
          <w:sz w:val="20"/>
        </w:rPr>
        <w:t>.</w:t>
      </w:r>
    </w:p>
  </w:footnote>
  <w:footnote w:id="84">
    <w:p w14:paraId="4751200A" w14:textId="5877BB62" w:rsidR="00546A80" w:rsidRPr="00675A55" w:rsidRDefault="00546A80">
      <w:pPr>
        <w:pStyle w:val="FootnoteText"/>
        <w:rPr>
          <w:sz w:val="20"/>
        </w:rPr>
      </w:pPr>
      <w:r w:rsidRPr="00675A55">
        <w:rPr>
          <w:rStyle w:val="FootnoteReference"/>
          <w:sz w:val="20"/>
        </w:rPr>
        <w:footnoteRef/>
      </w:r>
      <w:r w:rsidRPr="00675A55">
        <w:rPr>
          <w:sz w:val="20"/>
        </w:rPr>
        <w:t xml:space="preserve"> Type Confusion, </w:t>
      </w:r>
      <w:r w:rsidR="001E4751" w:rsidRPr="00675A55">
        <w:rPr>
          <w:sz w:val="20"/>
        </w:rPr>
        <w:t xml:space="preserve">Hacking Portal, </w:t>
      </w:r>
      <w:hyperlink r:id="rId65" w:history="1">
        <w:r w:rsidRPr="00BC0D9F">
          <w:rPr>
            <w:rStyle w:val="Hyperlink"/>
          </w:rPr>
          <w:t>https://hackingportal.github.io/Type_Confusion/type_confusion.html</w:t>
        </w:r>
      </w:hyperlink>
      <w:r w:rsidR="004F3941" w:rsidRPr="00675A55">
        <w:rPr>
          <w:sz w:val="20"/>
        </w:rPr>
        <w:t>.</w:t>
      </w:r>
    </w:p>
  </w:footnote>
  <w:footnote w:id="85">
    <w:p w14:paraId="40E1042E" w14:textId="36403022" w:rsidR="00B71ED4" w:rsidRPr="00246C4E" w:rsidRDefault="00B71ED4">
      <w:pPr>
        <w:pStyle w:val="FootnoteText"/>
        <w:rPr>
          <w:sz w:val="20"/>
        </w:rPr>
      </w:pPr>
      <w:r w:rsidRPr="00246C4E">
        <w:rPr>
          <w:rStyle w:val="FootnoteReference"/>
          <w:sz w:val="20"/>
        </w:rPr>
        <w:footnoteRef/>
      </w:r>
      <w:r w:rsidRPr="00246C4E">
        <w:rPr>
          <w:sz w:val="20"/>
        </w:rPr>
        <w:t xml:space="preserve"> </w:t>
      </w:r>
      <w:r w:rsidR="00246C4E">
        <w:rPr>
          <w:sz w:val="20"/>
        </w:rPr>
        <w:t xml:space="preserve">CTIA, </w:t>
      </w:r>
      <w:r w:rsidRPr="00246C4E">
        <w:rPr>
          <w:sz w:val="20"/>
        </w:rPr>
        <w:t xml:space="preserve">Defining Zero Trust, </w:t>
      </w:r>
      <w:r w:rsidR="00E044DD">
        <w:rPr>
          <w:sz w:val="20"/>
        </w:rPr>
        <w:t>Jan. 9, 2023</w:t>
      </w:r>
      <w:r>
        <w:rPr>
          <w:sz w:val="20"/>
        </w:rPr>
        <w:t xml:space="preserve">, </w:t>
      </w:r>
      <w:hyperlink r:id="rId66" w:history="1">
        <w:r w:rsidR="00DF7A1E" w:rsidRPr="00BC0D9F">
          <w:rPr>
            <w:rStyle w:val="Hyperlink"/>
          </w:rPr>
          <w:t>https://api.ctia.org/wp-content/uploads/2023/01/Defining-Zero-Trust-White-Paper-2023.pdf</w:t>
        </w:r>
      </w:hyperlink>
      <w:r w:rsidR="004F3941" w:rsidRPr="00246C4E">
        <w:rPr>
          <w:sz w:val="20"/>
        </w:rPr>
        <w:t>.</w:t>
      </w:r>
    </w:p>
  </w:footnote>
  <w:footnote w:id="86">
    <w:p w14:paraId="314EF75E" w14:textId="43160892" w:rsidR="00654D0C" w:rsidRPr="00E044DD" w:rsidRDefault="00654D0C">
      <w:pPr>
        <w:pStyle w:val="FootnoteText"/>
        <w:rPr>
          <w:sz w:val="20"/>
        </w:rPr>
      </w:pPr>
      <w:r w:rsidRPr="00E044DD">
        <w:rPr>
          <w:rStyle w:val="FootnoteReference"/>
          <w:sz w:val="20"/>
        </w:rPr>
        <w:footnoteRef/>
      </w:r>
      <w:r w:rsidRPr="00E044DD">
        <w:rPr>
          <w:sz w:val="20"/>
        </w:rPr>
        <w:t xml:space="preserve"> </w:t>
      </w:r>
      <w:r w:rsidR="00E044DD">
        <w:rPr>
          <w:sz w:val="20"/>
        </w:rPr>
        <w:t xml:space="preserve">CISA, </w:t>
      </w:r>
      <w:r w:rsidRPr="00E044DD">
        <w:rPr>
          <w:sz w:val="20"/>
        </w:rPr>
        <w:t>Zero Trust Maturity Model 2.0</w:t>
      </w:r>
      <w:r w:rsidR="000A0072" w:rsidRPr="00E044DD">
        <w:rPr>
          <w:sz w:val="20"/>
        </w:rPr>
        <w:t xml:space="preserve">, April 2023, </w:t>
      </w:r>
      <w:hyperlink r:id="rId67" w:history="1">
        <w:r w:rsidR="000A0072" w:rsidRPr="00BC0D9F">
          <w:rPr>
            <w:rStyle w:val="Hyperlink"/>
          </w:rPr>
          <w:t>https://www.cisa.gov/sites/default/files/2023-04/zero_trust_maturity_model_v2_508.pdf</w:t>
        </w:r>
      </w:hyperlink>
      <w:r w:rsidR="00E044DD">
        <w:rPr>
          <w:sz w:val="20"/>
        </w:rPr>
        <w:t>.</w:t>
      </w:r>
    </w:p>
  </w:footnote>
  <w:footnote w:id="87">
    <w:p w14:paraId="53281A43" w14:textId="65180E67" w:rsidR="00941568" w:rsidRPr="00E044DD" w:rsidRDefault="00941568">
      <w:pPr>
        <w:pStyle w:val="FootnoteText"/>
        <w:rPr>
          <w:sz w:val="20"/>
        </w:rPr>
      </w:pPr>
      <w:r w:rsidRPr="00E044DD">
        <w:rPr>
          <w:rStyle w:val="FootnoteReference"/>
          <w:sz w:val="20"/>
        </w:rPr>
        <w:footnoteRef/>
      </w:r>
      <w:r w:rsidRPr="00E044DD">
        <w:rPr>
          <w:sz w:val="20"/>
        </w:rPr>
        <w:t xml:space="preserve"> </w:t>
      </w:r>
      <w:r w:rsidR="007C413F">
        <w:rPr>
          <w:sz w:val="20"/>
        </w:rPr>
        <w:t xml:space="preserve">Press Release, </w:t>
      </w:r>
      <w:r w:rsidR="00502E80" w:rsidRPr="00E044DD">
        <w:rPr>
          <w:sz w:val="20"/>
        </w:rPr>
        <w:t>Worcester Polytechnic Institute</w:t>
      </w:r>
      <w:r w:rsidR="00502E80">
        <w:rPr>
          <w:sz w:val="20"/>
        </w:rPr>
        <w:t>,</w:t>
      </w:r>
      <w:r w:rsidR="00502E80" w:rsidRPr="00E044DD">
        <w:rPr>
          <w:sz w:val="20"/>
        </w:rPr>
        <w:t xml:space="preserve"> </w:t>
      </w:r>
      <w:r w:rsidRPr="00E044DD">
        <w:rPr>
          <w:sz w:val="20"/>
        </w:rPr>
        <w:t>WPI Researchers Discover Vulnerabilities affecting Billions of Computer Chips</w:t>
      </w:r>
      <w:r w:rsidR="00E837D0">
        <w:rPr>
          <w:sz w:val="20"/>
        </w:rPr>
        <w:t xml:space="preserve"> (</w:t>
      </w:r>
      <w:r w:rsidRPr="00E044DD">
        <w:rPr>
          <w:sz w:val="20"/>
        </w:rPr>
        <w:t>Nov</w:t>
      </w:r>
      <w:r w:rsidR="00502E80">
        <w:rPr>
          <w:sz w:val="20"/>
        </w:rPr>
        <w:t>.</w:t>
      </w:r>
      <w:r w:rsidRPr="00E044DD">
        <w:rPr>
          <w:sz w:val="20"/>
        </w:rPr>
        <w:t xml:space="preserve"> 19, 2019</w:t>
      </w:r>
      <w:r w:rsidR="00E837D0">
        <w:rPr>
          <w:sz w:val="20"/>
        </w:rPr>
        <w:t>)</w:t>
      </w:r>
      <w:r w:rsidRPr="00E044DD">
        <w:rPr>
          <w:sz w:val="20"/>
        </w:rPr>
        <w:t xml:space="preserve">, </w:t>
      </w:r>
      <w:hyperlink r:id="rId68" w:history="1">
        <w:r w:rsidRPr="00BC0D9F">
          <w:rPr>
            <w:rStyle w:val="Hyperlink"/>
          </w:rPr>
          <w:t>https://www.wpi.edu/news/wpi-researchers-discover-vulnerabilities-affecting-billions-computer-chips</w:t>
        </w:r>
      </w:hyperlink>
      <w:r w:rsidR="00E044DD">
        <w:rPr>
          <w:sz w:val="20"/>
        </w:rPr>
        <w:t>.</w:t>
      </w:r>
    </w:p>
  </w:footnote>
  <w:footnote w:id="88">
    <w:p w14:paraId="1AA671C0" w14:textId="59EE9789" w:rsidR="00655222" w:rsidRPr="00E837D0" w:rsidRDefault="00655222" w:rsidP="00655222">
      <w:pPr>
        <w:pStyle w:val="FootnoteText"/>
        <w:rPr>
          <w:sz w:val="20"/>
        </w:rPr>
      </w:pPr>
      <w:r w:rsidRPr="00E837D0">
        <w:rPr>
          <w:rStyle w:val="FootnoteReference"/>
          <w:sz w:val="20"/>
        </w:rPr>
        <w:footnoteRef/>
      </w:r>
      <w:r w:rsidRPr="00E837D0">
        <w:rPr>
          <w:sz w:val="20"/>
        </w:rPr>
        <w:t xml:space="preserve"> </w:t>
      </w:r>
      <w:r w:rsidRPr="00E837D0">
        <w:rPr>
          <w:i/>
          <w:sz w:val="20"/>
        </w:rPr>
        <w:t>See</w:t>
      </w:r>
      <w:r w:rsidRPr="00E837D0">
        <w:rPr>
          <w:sz w:val="20"/>
        </w:rPr>
        <w:t xml:space="preserve"> </w:t>
      </w:r>
      <w:proofErr w:type="spellStart"/>
      <w:r w:rsidR="004F03C1">
        <w:rPr>
          <w:sz w:val="20"/>
        </w:rPr>
        <w:t>Pier</w:t>
      </w:r>
      <w:r w:rsidR="00AE6517">
        <w:rPr>
          <w:sz w:val="20"/>
        </w:rPr>
        <w:t>luigi</w:t>
      </w:r>
      <w:proofErr w:type="spellEnd"/>
      <w:r w:rsidR="00AE6517">
        <w:rPr>
          <w:sz w:val="20"/>
        </w:rPr>
        <w:t xml:space="preserve"> Paga</w:t>
      </w:r>
      <w:r w:rsidR="00286A13">
        <w:rPr>
          <w:sz w:val="20"/>
        </w:rPr>
        <w:t>ni</w:t>
      </w:r>
      <w:r w:rsidR="00546EB8">
        <w:rPr>
          <w:sz w:val="20"/>
        </w:rPr>
        <w:t>ni</w:t>
      </w:r>
      <w:r>
        <w:rPr>
          <w:sz w:val="20"/>
        </w:rPr>
        <w:t xml:space="preserve">, </w:t>
      </w:r>
      <w:r w:rsidRPr="00E837D0">
        <w:rPr>
          <w:i/>
          <w:sz w:val="20"/>
        </w:rPr>
        <w:t xml:space="preserve">Critical bug in Cisco </w:t>
      </w:r>
      <w:proofErr w:type="spellStart"/>
      <w:r w:rsidRPr="00E837D0">
        <w:rPr>
          <w:i/>
          <w:sz w:val="20"/>
        </w:rPr>
        <w:t>EoL</w:t>
      </w:r>
      <w:proofErr w:type="spellEnd"/>
      <w:r w:rsidRPr="00E837D0">
        <w:rPr>
          <w:i/>
          <w:sz w:val="20"/>
        </w:rPr>
        <w:t xml:space="preserve"> Small Business Routers Will Receive No Patch</w:t>
      </w:r>
      <w:r w:rsidRPr="00E837D0">
        <w:rPr>
          <w:sz w:val="20"/>
        </w:rPr>
        <w:t xml:space="preserve">, </w:t>
      </w:r>
      <w:r w:rsidR="00546EB8" w:rsidRPr="00E837D0">
        <w:rPr>
          <w:sz w:val="20"/>
        </w:rPr>
        <w:t xml:space="preserve">Security Affairs </w:t>
      </w:r>
      <w:r w:rsidRPr="00E837D0">
        <w:rPr>
          <w:sz w:val="20"/>
        </w:rPr>
        <w:t xml:space="preserve">Jan. 12, 2023, </w:t>
      </w:r>
      <w:hyperlink r:id="rId69" w:history="1">
        <w:r w:rsidRPr="00BC0D9F">
          <w:rPr>
            <w:rStyle w:val="Hyperlink"/>
            <w:rFonts w:eastAsiaTheme="minorEastAsia" w:cstheme="minorHAnsi"/>
            <w:lang w:val="en"/>
          </w:rPr>
          <w:t>https://securityaffairs.com/140712/security/critical-bug-cisco-eol-routers.html</w:t>
        </w:r>
      </w:hyperlink>
      <w:r w:rsidRPr="00E837D0">
        <w:rPr>
          <w:rFonts w:eastAsiaTheme="minorEastAsia" w:cstheme="minorHAnsi"/>
          <w:sz w:val="20"/>
          <w:lang w:val="en"/>
        </w:rPr>
        <w:t xml:space="preserve">; </w:t>
      </w:r>
      <w:r w:rsidRPr="00BC0D9F">
        <w:rPr>
          <w:rStyle w:val="Hyperlink"/>
          <w:rFonts w:eastAsiaTheme="minorEastAsia" w:cstheme="minorHAnsi"/>
          <w:color w:val="auto"/>
          <w:u w:val="none"/>
          <w:lang w:val="en"/>
        </w:rPr>
        <w:t xml:space="preserve">Cisco, </w:t>
      </w:r>
      <w:r w:rsidRPr="00BC0D9F">
        <w:rPr>
          <w:rStyle w:val="Hyperlink"/>
          <w:rFonts w:eastAsiaTheme="minorEastAsia" w:cstheme="minorHAnsi"/>
          <w:i/>
          <w:color w:val="auto"/>
          <w:u w:val="none"/>
          <w:lang w:val="en"/>
        </w:rPr>
        <w:t>Cisco Small</w:t>
      </w:r>
      <w:r w:rsidRPr="00F41236">
        <w:rPr>
          <w:rStyle w:val="Hyperlink"/>
          <w:rFonts w:eastAsiaTheme="minorEastAsia" w:cstheme="minorHAnsi"/>
          <w:i/>
          <w:color w:val="auto"/>
          <w:u w:val="none"/>
          <w:lang w:val="en"/>
        </w:rPr>
        <w:t xml:space="preserve"> </w:t>
      </w:r>
      <w:r w:rsidRPr="00BC0D9F">
        <w:rPr>
          <w:rStyle w:val="Hyperlink"/>
          <w:rFonts w:eastAsiaTheme="minorEastAsia" w:cstheme="minorHAnsi"/>
          <w:i/>
          <w:color w:val="auto"/>
          <w:u w:val="none"/>
          <w:lang w:val="en"/>
        </w:rPr>
        <w:t>Business RV016, RV042, RV042G, RV082, RV320, and RV325 Routers Vulnerabilities</w:t>
      </w:r>
      <w:r w:rsidRPr="00BC0D9F">
        <w:rPr>
          <w:rStyle w:val="Hyperlink"/>
          <w:rFonts w:eastAsiaTheme="minorEastAsia" w:cstheme="minorHAnsi"/>
          <w:color w:val="auto"/>
          <w:u w:val="none"/>
          <w:lang w:val="en"/>
        </w:rPr>
        <w:t>, Mar. 14, 2023,</w:t>
      </w:r>
      <w:r w:rsidRPr="00F41236">
        <w:rPr>
          <w:rStyle w:val="Hyperlink"/>
          <w:rFonts w:eastAsiaTheme="minorEastAsia" w:cstheme="minorHAnsi"/>
          <w:color w:val="auto"/>
          <w:u w:val="none"/>
          <w:lang w:val="en"/>
        </w:rPr>
        <w:t xml:space="preserve"> </w:t>
      </w:r>
      <w:hyperlink r:id="rId70" w:history="1">
        <w:r w:rsidRPr="00BC0D9F">
          <w:rPr>
            <w:rStyle w:val="Hyperlink"/>
            <w:rFonts w:eastAsiaTheme="minorEastAsia"/>
            <w:lang w:val="en"/>
          </w:rPr>
          <w:t>https://sec.cloudapps.cisco.com/security/center/content/CiscoSecurityAdvisory/cisco-sa-sbr042-multi-vuln-ej76Pke5</w:t>
        </w:r>
      </w:hyperlink>
      <w:r w:rsidRPr="00E837D0">
        <w:rPr>
          <w:rFonts w:eastAsiaTheme="minorEastAsia"/>
          <w:sz w:val="20"/>
          <w:lang w:val="en"/>
        </w:rPr>
        <w:t>.</w:t>
      </w:r>
    </w:p>
  </w:footnote>
  <w:footnote w:id="89">
    <w:p w14:paraId="4FD9357A" w14:textId="28300B6C" w:rsidR="5D886DB7" w:rsidRPr="00E837D0" w:rsidRDefault="5D886DB7" w:rsidP="5D886DB7">
      <w:pPr>
        <w:pStyle w:val="FootnoteText"/>
        <w:rPr>
          <w:sz w:val="20"/>
        </w:rPr>
      </w:pPr>
      <w:r w:rsidRPr="00E837D0">
        <w:rPr>
          <w:rStyle w:val="FootnoteReference"/>
          <w:sz w:val="20"/>
        </w:rPr>
        <w:footnoteRef/>
      </w:r>
      <w:r w:rsidRPr="00E837D0">
        <w:rPr>
          <w:sz w:val="20"/>
        </w:rPr>
        <w:t xml:space="preserve"> CISA, Supply Chain Attack Against 3CXDesktopApp, Mar. 30, 2023, </w:t>
      </w:r>
      <w:hyperlink r:id="rId71" w:history="1">
        <w:r w:rsidRPr="00BC0D9F">
          <w:rPr>
            <w:rStyle w:val="Hyperlink"/>
            <w:rFonts w:eastAsia="Calibri"/>
          </w:rPr>
          <w:t>https://www.cisa.gov/news-events/alerts/2023/03/30/supply-chain-attack-against-3cxdesktopapp</w:t>
        </w:r>
      </w:hyperlink>
      <w:r w:rsidRPr="00BC0D9F">
        <w:rPr>
          <w:rFonts w:eastAsia="Calibri"/>
          <w:sz w:val="20"/>
        </w:rPr>
        <w:t>.</w:t>
      </w:r>
    </w:p>
  </w:footnote>
  <w:footnote w:id="90">
    <w:p w14:paraId="7E6686D3" w14:textId="436689BE" w:rsidR="00655222" w:rsidRPr="00E837D0" w:rsidRDefault="00655222" w:rsidP="00655222">
      <w:pPr>
        <w:pStyle w:val="FootnoteText"/>
        <w:rPr>
          <w:sz w:val="20"/>
        </w:rPr>
      </w:pPr>
      <w:r w:rsidRPr="00E837D0">
        <w:rPr>
          <w:rStyle w:val="FootnoteReference"/>
          <w:sz w:val="20"/>
        </w:rPr>
        <w:footnoteRef/>
      </w:r>
      <w:r w:rsidRPr="00E837D0">
        <w:rPr>
          <w:sz w:val="20"/>
        </w:rPr>
        <w:t xml:space="preserve"> </w:t>
      </w:r>
      <w:r w:rsidR="00080CE7">
        <w:rPr>
          <w:sz w:val="20"/>
        </w:rPr>
        <w:t xml:space="preserve">AJ </w:t>
      </w:r>
      <w:proofErr w:type="spellStart"/>
      <w:r w:rsidR="00080CE7">
        <w:rPr>
          <w:sz w:val="20"/>
        </w:rPr>
        <w:t>Vicens</w:t>
      </w:r>
      <w:proofErr w:type="spellEnd"/>
      <w:r w:rsidR="00080CE7">
        <w:rPr>
          <w:sz w:val="20"/>
        </w:rPr>
        <w:t>,</w:t>
      </w:r>
      <w:r w:rsidRPr="00E837D0">
        <w:rPr>
          <w:sz w:val="20"/>
        </w:rPr>
        <w:t xml:space="preserve"> </w:t>
      </w:r>
      <w:r w:rsidRPr="00E837D0">
        <w:rPr>
          <w:i/>
          <w:sz w:val="20"/>
        </w:rPr>
        <w:t>3CX supply chain attack was the result of a previous supply chain attack, Mandiant says</w:t>
      </w:r>
      <w:r w:rsidRPr="00E837D0">
        <w:rPr>
          <w:sz w:val="20"/>
        </w:rPr>
        <w:t xml:space="preserve">, </w:t>
      </w:r>
      <w:proofErr w:type="spellStart"/>
      <w:r w:rsidR="00080CE7" w:rsidRPr="00E837D0">
        <w:rPr>
          <w:sz w:val="20"/>
        </w:rPr>
        <w:t>Cyberscoop</w:t>
      </w:r>
      <w:proofErr w:type="spellEnd"/>
      <w:r w:rsidR="00080CE7">
        <w:rPr>
          <w:sz w:val="20"/>
        </w:rPr>
        <w:t>,</w:t>
      </w:r>
      <w:r w:rsidR="00080CE7" w:rsidRPr="00E837D0">
        <w:rPr>
          <w:rFonts w:eastAsiaTheme="minorEastAsia"/>
          <w:color w:val="0E101A"/>
          <w:sz w:val="20"/>
          <w:lang w:val="en"/>
        </w:rPr>
        <w:t xml:space="preserve"> </w:t>
      </w:r>
      <w:r w:rsidRPr="00E837D0">
        <w:rPr>
          <w:sz w:val="20"/>
        </w:rPr>
        <w:t xml:space="preserve">Apr. 20, 2023, </w:t>
      </w:r>
      <w:hyperlink r:id="rId72" w:history="1">
        <w:r w:rsidRPr="00BC0D9F">
          <w:rPr>
            <w:rStyle w:val="Hyperlink"/>
            <w:rFonts w:eastAsiaTheme="minorEastAsia"/>
            <w:lang w:val="en"/>
          </w:rPr>
          <w:t>https://cyberscoop.com/3cx-supply-chain-north-korea/</w:t>
        </w:r>
      </w:hyperlink>
      <w:r w:rsidRPr="00E837D0">
        <w:rPr>
          <w:rFonts w:eastAsiaTheme="minorEastAsia"/>
          <w:color w:val="0E101A"/>
          <w:sz w:val="20"/>
          <w:lang w:val="en"/>
        </w:rPr>
        <w:t>.</w:t>
      </w:r>
    </w:p>
  </w:footnote>
  <w:footnote w:id="91">
    <w:p w14:paraId="06E95C53" w14:textId="75786EB4" w:rsidR="009D1F42" w:rsidRPr="007E396F" w:rsidRDefault="009D1F42">
      <w:pPr>
        <w:pStyle w:val="FootnoteText"/>
        <w:rPr>
          <w:sz w:val="20"/>
        </w:rPr>
      </w:pPr>
      <w:r w:rsidRPr="00080CE7">
        <w:rPr>
          <w:rStyle w:val="FootnoteReference"/>
          <w:sz w:val="20"/>
        </w:rPr>
        <w:footnoteRef/>
      </w:r>
      <w:r w:rsidRPr="00080CE7">
        <w:rPr>
          <w:sz w:val="20"/>
        </w:rPr>
        <w:t xml:space="preserve"> </w:t>
      </w:r>
      <w:r w:rsidR="007E396F">
        <w:rPr>
          <w:sz w:val="20"/>
        </w:rPr>
        <w:t xml:space="preserve">Sergiu </w:t>
      </w:r>
      <w:proofErr w:type="spellStart"/>
      <w:r w:rsidR="007E396F">
        <w:rPr>
          <w:sz w:val="20"/>
        </w:rPr>
        <w:t>Gatlan</w:t>
      </w:r>
      <w:proofErr w:type="spellEnd"/>
      <w:r w:rsidR="007E396F">
        <w:rPr>
          <w:sz w:val="20"/>
        </w:rPr>
        <w:t>,</w:t>
      </w:r>
      <w:r w:rsidR="007E396F" w:rsidRPr="007E396F">
        <w:rPr>
          <w:sz w:val="20"/>
        </w:rPr>
        <w:t xml:space="preserve"> </w:t>
      </w:r>
      <w:r w:rsidR="007E396F" w:rsidRPr="007E396F">
        <w:rPr>
          <w:i/>
          <w:sz w:val="20"/>
        </w:rPr>
        <w:t>Synology Fixes Maximum Severity Vulnerability in VPN Routers</w:t>
      </w:r>
      <w:r w:rsidR="007E396F" w:rsidRPr="007E396F">
        <w:rPr>
          <w:sz w:val="20"/>
        </w:rPr>
        <w:t>, Bleeping Computer, Jan</w:t>
      </w:r>
      <w:r w:rsidR="007E396F">
        <w:rPr>
          <w:sz w:val="20"/>
        </w:rPr>
        <w:t>.</w:t>
      </w:r>
      <w:r w:rsidR="007E396F" w:rsidRPr="007E396F">
        <w:rPr>
          <w:sz w:val="20"/>
        </w:rPr>
        <w:t xml:space="preserve"> 3, 2023, </w:t>
      </w:r>
      <w:hyperlink r:id="rId73" w:history="1">
        <w:r w:rsidR="007E396F" w:rsidRPr="00BC0D9F">
          <w:rPr>
            <w:rStyle w:val="Hyperlink"/>
            <w:lang w:val="en"/>
          </w:rPr>
          <w:t>https://www.bleepingcomputer.com/news/security/synology-fixes-maximum-severity-vulnerability-in-vpn-routers/</w:t>
        </w:r>
      </w:hyperlink>
      <w:r w:rsidRPr="007E396F">
        <w:rPr>
          <w:sz w:val="20"/>
        </w:rPr>
        <w:t>.</w:t>
      </w:r>
    </w:p>
  </w:footnote>
  <w:footnote w:id="92">
    <w:p w14:paraId="48D90B41" w14:textId="0A411FFE" w:rsidR="008C2747" w:rsidRPr="00080CE7" w:rsidRDefault="008C2747">
      <w:pPr>
        <w:pStyle w:val="FootnoteText"/>
        <w:rPr>
          <w:sz w:val="20"/>
        </w:rPr>
      </w:pPr>
      <w:r w:rsidRPr="00080CE7">
        <w:rPr>
          <w:rStyle w:val="FootnoteReference"/>
          <w:sz w:val="20"/>
        </w:rPr>
        <w:footnoteRef/>
      </w:r>
      <w:r w:rsidRPr="00080CE7">
        <w:rPr>
          <w:sz w:val="20"/>
        </w:rPr>
        <w:t xml:space="preserve"> </w:t>
      </w:r>
      <w:r w:rsidRPr="00080CE7">
        <w:rPr>
          <w:i/>
          <w:sz w:val="20"/>
        </w:rPr>
        <w:t>See, e</w:t>
      </w:r>
      <w:r w:rsidR="00662A33" w:rsidRPr="00080CE7">
        <w:rPr>
          <w:i/>
          <w:sz w:val="20"/>
        </w:rPr>
        <w:t>.</w:t>
      </w:r>
      <w:r w:rsidRPr="00080CE7">
        <w:rPr>
          <w:i/>
          <w:sz w:val="20"/>
        </w:rPr>
        <w:t>g</w:t>
      </w:r>
      <w:r w:rsidRPr="00080CE7">
        <w:rPr>
          <w:sz w:val="20"/>
        </w:rPr>
        <w:t xml:space="preserve">., </w:t>
      </w:r>
      <w:r w:rsidR="003359F2" w:rsidRPr="00080CE7">
        <w:rPr>
          <w:sz w:val="20"/>
        </w:rPr>
        <w:t>Rutgers</w:t>
      </w:r>
      <w:r w:rsidR="000E2688" w:rsidRPr="00080CE7">
        <w:rPr>
          <w:sz w:val="20"/>
        </w:rPr>
        <w:t xml:space="preserve">, Computer Standards: Reasons to Choose Enterprise Hardware, </w:t>
      </w:r>
      <w:hyperlink r:id="rId74" w:history="1">
        <w:r w:rsidR="000E2688" w:rsidRPr="00BC0D9F">
          <w:rPr>
            <w:rStyle w:val="Hyperlink"/>
          </w:rPr>
          <w:t>https://it.rutgers.edu/computer-standards/reasons-to-choose-enterprise-hardware</w:t>
        </w:r>
      </w:hyperlink>
      <w:r w:rsidR="007E396F" w:rsidRPr="007E396F">
        <w:rPr>
          <w:sz w:val="20"/>
        </w:rPr>
        <w:t>.</w:t>
      </w:r>
    </w:p>
  </w:footnote>
  <w:footnote w:id="93">
    <w:p w14:paraId="4AC4CF5B" w14:textId="201C9502" w:rsidR="00655222" w:rsidRPr="00080CE7" w:rsidRDefault="00655222" w:rsidP="00655222">
      <w:pPr>
        <w:pStyle w:val="FootnoteText"/>
        <w:rPr>
          <w:sz w:val="20"/>
        </w:rPr>
      </w:pPr>
      <w:r w:rsidRPr="00080CE7">
        <w:rPr>
          <w:rStyle w:val="FootnoteReference"/>
          <w:sz w:val="20"/>
        </w:rPr>
        <w:footnoteRef/>
      </w:r>
      <w:r w:rsidRPr="00080CE7">
        <w:rPr>
          <w:sz w:val="20"/>
        </w:rPr>
        <w:t xml:space="preserve"> GSMA, </w:t>
      </w:r>
      <w:r w:rsidRPr="00080CE7">
        <w:rPr>
          <w:i/>
          <w:sz w:val="20"/>
        </w:rPr>
        <w:t>Strategy Paper for Circular Economy: Network Equipment</w:t>
      </w:r>
      <w:r w:rsidRPr="00080CE7">
        <w:rPr>
          <w:sz w:val="20"/>
        </w:rPr>
        <w:t xml:space="preserve">, March 2022, </w:t>
      </w:r>
      <w:hyperlink r:id="rId75" w:history="1">
        <w:r w:rsidRPr="00BC0D9F">
          <w:rPr>
            <w:rStyle w:val="Hyperlink"/>
          </w:rPr>
          <w:t>https://www.gsma.com/betterfuture/resources/strategy-paper-for-circular-economy-network-equipment</w:t>
        </w:r>
      </w:hyperlink>
      <w:r w:rsidRPr="00080CE7">
        <w:rPr>
          <w:sz w:val="20"/>
        </w:rPr>
        <w:t>.</w:t>
      </w:r>
    </w:p>
  </w:footnote>
  <w:footnote w:id="94">
    <w:p w14:paraId="7B53A7E1" w14:textId="6D7B5512" w:rsidR="00655222" w:rsidRPr="00080CE7" w:rsidRDefault="00655222" w:rsidP="00655222">
      <w:pPr>
        <w:pStyle w:val="FootnoteText"/>
        <w:rPr>
          <w:sz w:val="20"/>
        </w:rPr>
      </w:pPr>
      <w:r w:rsidRPr="00080CE7">
        <w:rPr>
          <w:rStyle w:val="FootnoteReference"/>
          <w:sz w:val="20"/>
        </w:rPr>
        <w:footnoteRef/>
      </w:r>
      <w:r w:rsidRPr="00080CE7">
        <w:rPr>
          <w:sz w:val="20"/>
        </w:rPr>
        <w:t xml:space="preserve"> Arvato Systems, </w:t>
      </w:r>
      <w:r w:rsidRPr="00080CE7">
        <w:rPr>
          <w:i/>
          <w:sz w:val="20"/>
        </w:rPr>
        <w:t>Neither White nor Black, but Grey</w:t>
      </w:r>
      <w:r w:rsidRPr="00080CE7">
        <w:rPr>
          <w:sz w:val="20"/>
        </w:rPr>
        <w:t xml:space="preserve">, July 2021, </w:t>
      </w:r>
      <w:hyperlink r:id="rId76" w:history="1">
        <w:r w:rsidRPr="00BC0D9F">
          <w:rPr>
            <w:rStyle w:val="Hyperlink"/>
          </w:rPr>
          <w:t>https://www.arvato-systems.com/blog/grey-market-a-market-worth-billions</w:t>
        </w:r>
      </w:hyperlink>
      <w:r w:rsidRPr="00BC0D9F">
        <w:rPr>
          <w:rStyle w:val="Hyperlink"/>
          <w:u w:val="none"/>
        </w:rPr>
        <w:t>.</w:t>
      </w:r>
    </w:p>
  </w:footnote>
  <w:footnote w:id="95">
    <w:p w14:paraId="67AD96FA" w14:textId="6698F576" w:rsidR="00655222" w:rsidRPr="006C58F1" w:rsidRDefault="00655222" w:rsidP="00655222">
      <w:pPr>
        <w:pStyle w:val="FootnoteText"/>
        <w:rPr>
          <w:sz w:val="20"/>
        </w:rPr>
      </w:pPr>
      <w:r w:rsidRPr="006C58F1">
        <w:rPr>
          <w:rStyle w:val="FootnoteReference"/>
          <w:sz w:val="20"/>
        </w:rPr>
        <w:footnoteRef/>
      </w:r>
      <w:r w:rsidRPr="006C58F1">
        <w:rPr>
          <w:sz w:val="20"/>
        </w:rPr>
        <w:t xml:space="preserve"> </w:t>
      </w:r>
      <w:r w:rsidR="00076179">
        <w:rPr>
          <w:sz w:val="20"/>
        </w:rPr>
        <w:t>Brien Posey,</w:t>
      </w:r>
      <w:r w:rsidRPr="006C58F1">
        <w:rPr>
          <w:sz w:val="20"/>
        </w:rPr>
        <w:t xml:space="preserve"> </w:t>
      </w:r>
      <w:r w:rsidRPr="006C58F1">
        <w:rPr>
          <w:i/>
          <w:sz w:val="20"/>
        </w:rPr>
        <w:t>Is It Ever OK To Use Refurbished Servers?</w:t>
      </w:r>
      <w:r w:rsidRPr="006C58F1">
        <w:rPr>
          <w:sz w:val="20"/>
        </w:rPr>
        <w:t xml:space="preserve">, </w:t>
      </w:r>
      <w:r w:rsidR="00076179" w:rsidRPr="006C58F1">
        <w:rPr>
          <w:sz w:val="20"/>
        </w:rPr>
        <w:t>Redmond Magazine</w:t>
      </w:r>
      <w:r w:rsidR="00076179">
        <w:rPr>
          <w:sz w:val="20"/>
        </w:rPr>
        <w:t>, Mar. 2,</w:t>
      </w:r>
      <w:r>
        <w:rPr>
          <w:sz w:val="20"/>
        </w:rPr>
        <w:t xml:space="preserve"> 2023</w:t>
      </w:r>
      <w:r w:rsidRPr="006C58F1">
        <w:rPr>
          <w:sz w:val="20"/>
        </w:rPr>
        <w:t xml:space="preserve">, </w:t>
      </w:r>
      <w:hyperlink r:id="rId77" w:history="1">
        <w:r w:rsidRPr="002548CC">
          <w:rPr>
            <w:rStyle w:val="Hyperlink"/>
          </w:rPr>
          <w:t>https://redmondmag.com/articles/2023/03/02/is-it-ever-ok-to-use-refurbished-servers.aspx</w:t>
        </w:r>
      </w:hyperlink>
      <w:r w:rsidRPr="006C58F1">
        <w:rPr>
          <w:sz w:val="20"/>
        </w:rPr>
        <w:t>.</w:t>
      </w:r>
    </w:p>
  </w:footnote>
  <w:footnote w:id="96">
    <w:p w14:paraId="0985D1E3" w14:textId="48646307" w:rsidR="00655222" w:rsidRPr="006C58F1" w:rsidRDefault="00655222" w:rsidP="00655222">
      <w:pPr>
        <w:pStyle w:val="FootnoteText"/>
        <w:rPr>
          <w:sz w:val="20"/>
        </w:rPr>
      </w:pPr>
      <w:r w:rsidRPr="006C58F1">
        <w:rPr>
          <w:rStyle w:val="FootnoteReference"/>
          <w:sz w:val="20"/>
        </w:rPr>
        <w:footnoteRef/>
      </w:r>
      <w:r w:rsidRPr="006C58F1">
        <w:rPr>
          <w:sz w:val="20"/>
        </w:rPr>
        <w:t xml:space="preserve"> GSMA, </w:t>
      </w:r>
      <w:r w:rsidRPr="006C58F1">
        <w:rPr>
          <w:i/>
          <w:sz w:val="20"/>
        </w:rPr>
        <w:t>Strategy Paper for Circular Economy: Network Equipment</w:t>
      </w:r>
      <w:r w:rsidRPr="006C58F1">
        <w:rPr>
          <w:sz w:val="20"/>
        </w:rPr>
        <w:t xml:space="preserve">, March 2022, </w:t>
      </w:r>
      <w:hyperlink r:id="rId78" w:history="1">
        <w:r w:rsidRPr="002548CC">
          <w:rPr>
            <w:rStyle w:val="Hyperlink"/>
          </w:rPr>
          <w:t>https://www.gsma.com/betterfuture/resources/strategy-paper-for-circular-economy-network-equipment</w:t>
        </w:r>
      </w:hyperlink>
      <w:r w:rsidRPr="006C58F1">
        <w:rPr>
          <w:sz w:val="20"/>
        </w:rPr>
        <w:t>.</w:t>
      </w:r>
    </w:p>
  </w:footnote>
  <w:footnote w:id="97">
    <w:p w14:paraId="3184EB69" w14:textId="7CCDF6E8" w:rsidR="1B22C176" w:rsidRPr="006C58F1" w:rsidRDefault="1B22C176" w:rsidP="002D1F02">
      <w:pPr>
        <w:rPr>
          <w:sz w:val="20"/>
        </w:rPr>
      </w:pPr>
      <w:r w:rsidRPr="006C58F1">
        <w:rPr>
          <w:rStyle w:val="FootnoteReference"/>
          <w:sz w:val="20"/>
        </w:rPr>
        <w:footnoteRef/>
      </w:r>
      <w:r w:rsidRPr="006C58F1">
        <w:rPr>
          <w:sz w:val="20"/>
        </w:rPr>
        <w:t xml:space="preserve"> </w:t>
      </w:r>
      <w:r w:rsidRPr="006C58F1">
        <w:rPr>
          <w:i/>
          <w:sz w:val="20"/>
        </w:rPr>
        <w:t>See</w:t>
      </w:r>
      <w:r w:rsidR="002D1F02" w:rsidRPr="006C58F1">
        <w:rPr>
          <w:i/>
          <w:sz w:val="20"/>
        </w:rPr>
        <w:t xml:space="preserve"> </w:t>
      </w:r>
      <w:r w:rsidRPr="006C58F1">
        <w:rPr>
          <w:i/>
          <w:sz w:val="20"/>
        </w:rPr>
        <w:t>Protecting Against National Security Threats to the Communications Supply Chain Through FCC Programs</w:t>
      </w:r>
      <w:r w:rsidRPr="006C58F1">
        <w:rPr>
          <w:sz w:val="20"/>
        </w:rPr>
        <w:t xml:space="preserve">, </w:t>
      </w:r>
      <w:r w:rsidR="003C6C7D" w:rsidRPr="006C58F1">
        <w:rPr>
          <w:sz w:val="20"/>
        </w:rPr>
        <w:t>WC Docket No. 18-89</w:t>
      </w:r>
      <w:r w:rsidR="003C6C7D">
        <w:rPr>
          <w:sz w:val="20"/>
        </w:rPr>
        <w:t xml:space="preserve">, </w:t>
      </w:r>
      <w:r w:rsidRPr="006C58F1">
        <w:rPr>
          <w:sz w:val="20"/>
        </w:rPr>
        <w:t>Second Report and Order, FCC 20-176 (2020).</w:t>
      </w:r>
    </w:p>
  </w:footnote>
  <w:footnote w:id="98">
    <w:p w14:paraId="54508078" w14:textId="1914E336" w:rsidR="00655222" w:rsidRPr="00797D8E" w:rsidRDefault="00655222" w:rsidP="00655222">
      <w:pPr>
        <w:pStyle w:val="FootnoteText"/>
        <w:rPr>
          <w:sz w:val="20"/>
        </w:rPr>
      </w:pPr>
      <w:r w:rsidRPr="00797D8E">
        <w:rPr>
          <w:rStyle w:val="FootnoteReference"/>
          <w:sz w:val="20"/>
        </w:rPr>
        <w:footnoteRef/>
      </w:r>
      <w:r w:rsidRPr="00797D8E">
        <w:rPr>
          <w:sz w:val="20"/>
        </w:rPr>
        <w:t xml:space="preserve"> </w:t>
      </w:r>
      <w:r w:rsidR="00D77276" w:rsidRPr="00797D8E">
        <w:rPr>
          <w:sz w:val="20"/>
        </w:rPr>
        <w:t xml:space="preserve">Ericsson, </w:t>
      </w:r>
      <w:r w:rsidRPr="00797D8E">
        <w:rPr>
          <w:i/>
          <w:sz w:val="20"/>
        </w:rPr>
        <w:t>Can the telecom industry materialize a sustainable future with Product Reuse?</w:t>
      </w:r>
      <w:r w:rsidRPr="00797D8E">
        <w:rPr>
          <w:sz w:val="20"/>
        </w:rPr>
        <w:t>,</w:t>
      </w:r>
      <w:r w:rsidR="00D77276" w:rsidRPr="00797D8E">
        <w:rPr>
          <w:sz w:val="20"/>
        </w:rPr>
        <w:t xml:space="preserve"> </w:t>
      </w:r>
      <w:r w:rsidRPr="00797D8E">
        <w:rPr>
          <w:sz w:val="20"/>
        </w:rPr>
        <w:t xml:space="preserve">September 2022, </w:t>
      </w:r>
      <w:hyperlink r:id="rId79" w:history="1">
        <w:r w:rsidRPr="002548CC">
          <w:rPr>
            <w:rStyle w:val="Hyperlink"/>
          </w:rPr>
          <w:t>https://www.ericsson.com/en/blog/2022/9/product-reuse-services-for-telecom-networks-equipment</w:t>
        </w:r>
      </w:hyperlink>
      <w:r w:rsidRPr="00797D8E">
        <w:rPr>
          <w:sz w:val="20"/>
        </w:rPr>
        <w:t>.</w:t>
      </w:r>
    </w:p>
  </w:footnote>
  <w:footnote w:id="99">
    <w:p w14:paraId="2F5D59C8" w14:textId="37C4FB82" w:rsidR="00655222" w:rsidRPr="00797D8E" w:rsidRDefault="00655222" w:rsidP="00655222">
      <w:pPr>
        <w:pStyle w:val="FootnoteText"/>
        <w:rPr>
          <w:rFonts w:eastAsia="Calibri"/>
          <w:color w:val="000000" w:themeColor="text1"/>
          <w:sz w:val="20"/>
        </w:rPr>
      </w:pPr>
      <w:r w:rsidRPr="00797D8E">
        <w:rPr>
          <w:rStyle w:val="FootnoteReference"/>
          <w:sz w:val="20"/>
        </w:rPr>
        <w:footnoteRef/>
      </w:r>
      <w:r w:rsidRPr="00797D8E">
        <w:rPr>
          <w:sz w:val="20"/>
        </w:rPr>
        <w:t xml:space="preserve"> </w:t>
      </w:r>
      <w:r w:rsidR="00A704B3">
        <w:rPr>
          <w:sz w:val="20"/>
        </w:rPr>
        <w:t>FCC, CSRIC</w:t>
      </w:r>
      <w:r>
        <w:rPr>
          <w:rFonts w:eastAsia="Calibri"/>
          <w:sz w:val="20"/>
        </w:rPr>
        <w:t xml:space="preserve"> VIII</w:t>
      </w:r>
      <w:r w:rsidRPr="00797D8E">
        <w:rPr>
          <w:rFonts w:eastAsia="Calibri"/>
          <w:i/>
          <w:color w:val="000000" w:themeColor="text1"/>
          <w:sz w:val="20"/>
        </w:rPr>
        <w:t>, Report on Challenges to the Development of ORAN Technology and Recommendations on How to Overcome Them</w:t>
      </w:r>
      <w:r w:rsidRPr="00797D8E">
        <w:rPr>
          <w:rFonts w:eastAsia="Calibri"/>
          <w:color w:val="000000" w:themeColor="text1"/>
          <w:sz w:val="20"/>
        </w:rPr>
        <w:t>, Dec</w:t>
      </w:r>
      <w:r w:rsidR="0052509C">
        <w:rPr>
          <w:rFonts w:eastAsia="Calibri"/>
          <w:color w:val="000000" w:themeColor="text1"/>
          <w:sz w:val="20"/>
        </w:rPr>
        <w:t>ember</w:t>
      </w:r>
      <w:r w:rsidRPr="00797D8E">
        <w:rPr>
          <w:rFonts w:eastAsia="Calibri"/>
          <w:color w:val="000000" w:themeColor="text1"/>
          <w:sz w:val="20"/>
        </w:rPr>
        <w:t xml:space="preserve"> 2022, at p. 39, </w:t>
      </w:r>
      <w:hyperlink r:id="rId80" w:history="1">
        <w:r w:rsidR="00006A77" w:rsidRPr="002548CC">
          <w:rPr>
            <w:rStyle w:val="Hyperlink"/>
            <w:rFonts w:eastAsia="Calibri"/>
          </w:rPr>
          <w:t>https://www.fcc.gov/file/24520/download</w:t>
        </w:r>
      </w:hyperlink>
      <w:r w:rsidR="00006A77" w:rsidRPr="00006A77">
        <w:rPr>
          <w:rFonts w:eastAsia="Calibri"/>
          <w:color w:val="000000" w:themeColor="text1"/>
          <w:sz w:val="20"/>
        </w:rPr>
        <w:t xml:space="preserve"> </w:t>
      </w:r>
      <w:r w:rsidR="00006A77">
        <w:rPr>
          <w:rFonts w:eastAsia="Calibri"/>
          <w:color w:val="000000" w:themeColor="text1"/>
          <w:sz w:val="20"/>
        </w:rPr>
        <w:t>(O</w:t>
      </w:r>
      <w:r w:rsidRPr="00797D8E">
        <w:rPr>
          <w:rFonts w:eastAsia="Calibri"/>
          <w:color w:val="000000" w:themeColor="text1"/>
          <w:sz w:val="20"/>
        </w:rPr>
        <w:t>RAN Report).</w:t>
      </w:r>
    </w:p>
  </w:footnote>
  <w:footnote w:id="100">
    <w:p w14:paraId="3774807A" w14:textId="00066A77" w:rsidR="0098536A" w:rsidRPr="00797D8E" w:rsidRDefault="0098536A">
      <w:pPr>
        <w:pStyle w:val="FootnoteText"/>
        <w:rPr>
          <w:sz w:val="20"/>
        </w:rPr>
      </w:pPr>
      <w:r w:rsidRPr="00797D8E">
        <w:rPr>
          <w:rStyle w:val="FootnoteReference"/>
          <w:sz w:val="20"/>
        </w:rPr>
        <w:footnoteRef/>
      </w:r>
      <w:r w:rsidRPr="00797D8E">
        <w:rPr>
          <w:sz w:val="20"/>
        </w:rPr>
        <w:t xml:space="preserve"> </w:t>
      </w:r>
      <w:r w:rsidR="00A704B3">
        <w:rPr>
          <w:sz w:val="20"/>
        </w:rPr>
        <w:t xml:space="preserve">CISA, </w:t>
      </w:r>
      <w:r w:rsidRPr="00797D8E">
        <w:rPr>
          <w:sz w:val="20"/>
        </w:rPr>
        <w:t xml:space="preserve">Defending Against Software Supply Chain Attacks, </w:t>
      </w:r>
      <w:hyperlink r:id="rId81" w:history="1">
        <w:r w:rsidR="002D1F02" w:rsidRPr="002548CC">
          <w:rPr>
            <w:rStyle w:val="Hyperlink"/>
          </w:rPr>
          <w:t>https://www.cisa.gov/sites/default/files/publications/defending_against_software_supply_chain_attacks_508_1.pdf</w:t>
        </w:r>
      </w:hyperlink>
      <w:r w:rsidR="00A704B3" w:rsidRPr="002548CC">
        <w:rPr>
          <w:rStyle w:val="Hyperlink"/>
          <w:color w:val="auto"/>
          <w:u w:val="none"/>
        </w:rPr>
        <w:t>.</w:t>
      </w:r>
    </w:p>
  </w:footnote>
  <w:footnote w:id="101">
    <w:p w14:paraId="7437F57B" w14:textId="5D9DDA58" w:rsidR="001A27A7" w:rsidRPr="001A27A7" w:rsidRDefault="001A27A7">
      <w:pPr>
        <w:pStyle w:val="FootnoteText"/>
        <w:rPr>
          <w:sz w:val="20"/>
        </w:rPr>
      </w:pPr>
      <w:r w:rsidRPr="001A27A7">
        <w:rPr>
          <w:rStyle w:val="FootnoteReference"/>
          <w:sz w:val="20"/>
        </w:rPr>
        <w:footnoteRef/>
      </w:r>
      <w:r w:rsidRPr="001A27A7">
        <w:rPr>
          <w:sz w:val="20"/>
        </w:rPr>
        <w:t xml:space="preserve"> </w:t>
      </w:r>
      <w:r w:rsidRPr="001A27A7">
        <w:rPr>
          <w:i/>
          <w:iCs/>
          <w:sz w:val="20"/>
        </w:rPr>
        <w:t>Id</w:t>
      </w:r>
      <w:r w:rsidRPr="001A27A7">
        <w:rPr>
          <w:sz w:val="20"/>
        </w:rPr>
        <w:t xml:space="preserve">. </w:t>
      </w:r>
      <w:r>
        <w:rPr>
          <w:sz w:val="20"/>
        </w:rPr>
        <w:t>a</w:t>
      </w:r>
      <w:r w:rsidRPr="001A27A7">
        <w:rPr>
          <w:sz w:val="20"/>
        </w:rPr>
        <w:t>t 10.</w:t>
      </w:r>
    </w:p>
  </w:footnote>
  <w:footnote w:id="102">
    <w:p w14:paraId="07E83922" w14:textId="072AA3D9" w:rsidR="002D1F02" w:rsidRPr="00B445D6" w:rsidRDefault="002D1F02">
      <w:pPr>
        <w:pStyle w:val="FootnoteText"/>
        <w:rPr>
          <w:sz w:val="20"/>
        </w:rPr>
      </w:pPr>
      <w:r w:rsidRPr="00B445D6">
        <w:rPr>
          <w:rStyle w:val="FootnoteReference"/>
          <w:sz w:val="20"/>
        </w:rPr>
        <w:footnoteRef/>
      </w:r>
      <w:r w:rsidRPr="00B445D6">
        <w:rPr>
          <w:sz w:val="20"/>
        </w:rPr>
        <w:t xml:space="preserve"> CISA</w:t>
      </w:r>
      <w:r w:rsidR="00B445D6">
        <w:rPr>
          <w:sz w:val="20"/>
        </w:rPr>
        <w:t>,</w:t>
      </w:r>
      <w:r w:rsidRPr="00B445D6">
        <w:rPr>
          <w:sz w:val="20"/>
        </w:rPr>
        <w:t xml:space="preserve"> Vulnerability Scanning, </w:t>
      </w:r>
      <w:hyperlink r:id="rId82" w:history="1">
        <w:r w:rsidRPr="002548CC">
          <w:rPr>
            <w:rStyle w:val="Hyperlink"/>
          </w:rPr>
          <w:t>https://www.cisa.gov/resources-tools/services/cisa-vulnerability-scanning</w:t>
        </w:r>
      </w:hyperlink>
      <w:r w:rsidRPr="00B445D6">
        <w:rPr>
          <w:sz w:val="20"/>
        </w:rPr>
        <w:t>.</w:t>
      </w:r>
    </w:p>
  </w:footnote>
  <w:footnote w:id="103">
    <w:p w14:paraId="4DB35CC5" w14:textId="6FBEF11C" w:rsidR="0050077F" w:rsidRPr="00B445D6" w:rsidRDefault="0050077F">
      <w:pPr>
        <w:pStyle w:val="FootnoteText"/>
        <w:rPr>
          <w:sz w:val="20"/>
        </w:rPr>
      </w:pPr>
      <w:r w:rsidRPr="00B445D6">
        <w:rPr>
          <w:rStyle w:val="FootnoteReference"/>
          <w:sz w:val="20"/>
        </w:rPr>
        <w:footnoteRef/>
      </w:r>
      <w:r w:rsidRPr="00B445D6">
        <w:rPr>
          <w:sz w:val="20"/>
        </w:rPr>
        <w:t xml:space="preserve"> IETF</w:t>
      </w:r>
      <w:r w:rsidR="00B445D6">
        <w:rPr>
          <w:sz w:val="20"/>
        </w:rPr>
        <w:t>,</w:t>
      </w:r>
      <w:r w:rsidRPr="00B445D6">
        <w:rPr>
          <w:sz w:val="20"/>
        </w:rPr>
        <w:t xml:space="preserve"> Supply Chain Integrity, Transparency, and Trust (SCITT) Work Group, </w:t>
      </w:r>
      <w:hyperlink r:id="rId83" w:history="1">
        <w:r w:rsidR="007E698B" w:rsidRPr="002548CC">
          <w:rPr>
            <w:rStyle w:val="Hyperlink"/>
          </w:rPr>
          <w:t>https://datatracker.ietf.org/group/scitt/about/</w:t>
        </w:r>
      </w:hyperlink>
      <w:r w:rsidR="00D92A8C" w:rsidRPr="00B445D6">
        <w:rPr>
          <w:sz w:val="20"/>
        </w:rPr>
        <w:t>.</w:t>
      </w:r>
    </w:p>
  </w:footnote>
  <w:footnote w:id="104">
    <w:p w14:paraId="4E68A560" w14:textId="3BA19D3C" w:rsidR="00F75DBF" w:rsidRPr="003D1267" w:rsidRDefault="00F75DBF">
      <w:pPr>
        <w:pStyle w:val="FootnoteText"/>
        <w:rPr>
          <w:sz w:val="20"/>
        </w:rPr>
      </w:pPr>
      <w:r>
        <w:rPr>
          <w:rStyle w:val="FootnoteReference"/>
        </w:rPr>
        <w:footnoteRef/>
      </w:r>
      <w:r>
        <w:t xml:space="preserve"> </w:t>
      </w:r>
      <w:r w:rsidRPr="003D1267">
        <w:rPr>
          <w:sz w:val="20"/>
        </w:rPr>
        <w:t>Memorandum (M-22-18) for the Heads of Executive Departments and Agencies, Enhancing the Security of the Software Supply Chain through Secure Software Development Practices, September 14, 2022, https://www.whitehouse.gov/wp-content/uploads/2022/09/M-22-18.pdf</w:t>
      </w:r>
    </w:p>
  </w:footnote>
  <w:footnote w:id="105">
    <w:p w14:paraId="3A27D634" w14:textId="3B081A14" w:rsidR="00CC6D1B" w:rsidRPr="00471FB0" w:rsidRDefault="00CC6D1B">
      <w:pPr>
        <w:pStyle w:val="FootnoteText"/>
        <w:rPr>
          <w:sz w:val="20"/>
        </w:rPr>
      </w:pPr>
      <w:r w:rsidRPr="00471FB0">
        <w:rPr>
          <w:rStyle w:val="FootnoteReference"/>
          <w:sz w:val="20"/>
        </w:rPr>
        <w:footnoteRef/>
      </w:r>
      <w:r w:rsidRPr="00471FB0">
        <w:rPr>
          <w:sz w:val="20"/>
        </w:rPr>
        <w:t xml:space="preserve"> C</w:t>
      </w:r>
      <w:r w:rsidR="009043D6" w:rsidRPr="00471FB0">
        <w:rPr>
          <w:sz w:val="20"/>
        </w:rPr>
        <w:t>SRIC VIII Software Supply Chain Report at 14-15,</w:t>
      </w:r>
      <w:r w:rsidR="00471FB0" w:rsidRPr="00471FB0">
        <w:rPr>
          <w:sz w:val="20"/>
        </w:rPr>
        <w:t xml:space="preserve"> 22-23.</w:t>
      </w:r>
    </w:p>
  </w:footnote>
  <w:footnote w:id="106">
    <w:p w14:paraId="3225382C" w14:textId="222078A2" w:rsidR="0052357F" w:rsidRPr="00991E5A" w:rsidRDefault="0052357F">
      <w:pPr>
        <w:pStyle w:val="FootnoteText"/>
        <w:rPr>
          <w:sz w:val="20"/>
        </w:rPr>
      </w:pPr>
      <w:r w:rsidRPr="00991E5A">
        <w:rPr>
          <w:rStyle w:val="FootnoteReference"/>
          <w:sz w:val="20"/>
        </w:rPr>
        <w:footnoteRef/>
      </w:r>
      <w:r w:rsidRPr="00991E5A">
        <w:rPr>
          <w:sz w:val="20"/>
        </w:rPr>
        <w:t xml:space="preserve"> FCC</w:t>
      </w:r>
      <w:r w:rsidR="00991E5A">
        <w:rPr>
          <w:sz w:val="20"/>
        </w:rPr>
        <w:t>,</w:t>
      </w:r>
      <w:r>
        <w:rPr>
          <w:sz w:val="20"/>
        </w:rPr>
        <w:t xml:space="preserve"> </w:t>
      </w:r>
      <w:r w:rsidRPr="00991E5A">
        <w:rPr>
          <w:sz w:val="20"/>
        </w:rPr>
        <w:t xml:space="preserve">CSRIC VIII Report on Recommended Best Practices to Improve Communications Supply Chain Security, September 2022, </w:t>
      </w:r>
      <w:hyperlink r:id="rId84" w:history="1">
        <w:r w:rsidRPr="002548CC">
          <w:rPr>
            <w:rStyle w:val="Hyperlink"/>
          </w:rPr>
          <w:t>https://www.fcc.gov/file/23839/download</w:t>
        </w:r>
      </w:hyperlink>
      <w:r w:rsidR="00991E5A" w:rsidRPr="002548CC">
        <w:rPr>
          <w:rStyle w:val="Hyperlink"/>
          <w:color w:val="auto"/>
          <w:u w:val="none"/>
        </w:rPr>
        <w:t>.</w:t>
      </w:r>
    </w:p>
  </w:footnote>
  <w:footnote w:id="107">
    <w:p w14:paraId="752CEC37" w14:textId="6E133A4C" w:rsidR="00413023" w:rsidRPr="006C4329" w:rsidRDefault="00413023" w:rsidP="001E7EBD">
      <w:pPr>
        <w:rPr>
          <w:sz w:val="20"/>
        </w:rPr>
      </w:pPr>
      <w:r w:rsidRPr="006C4329">
        <w:rPr>
          <w:rStyle w:val="FootnoteReference"/>
          <w:sz w:val="20"/>
        </w:rPr>
        <w:footnoteRef/>
      </w:r>
      <w:r w:rsidRPr="006C4329">
        <w:rPr>
          <w:sz w:val="20"/>
        </w:rPr>
        <w:t xml:space="preserve"> </w:t>
      </w:r>
      <w:r w:rsidR="001810F3" w:rsidRPr="006C4329">
        <w:rPr>
          <w:sz w:val="20"/>
        </w:rPr>
        <w:t>N</w:t>
      </w:r>
      <w:r w:rsidR="008A0E42">
        <w:rPr>
          <w:sz w:val="20"/>
        </w:rPr>
        <w:t xml:space="preserve">ational Security Agency, Software Memory Safety, </w:t>
      </w:r>
      <w:r w:rsidR="00E5056A">
        <w:rPr>
          <w:sz w:val="20"/>
        </w:rPr>
        <w:t>November 2022</w:t>
      </w:r>
      <w:r w:rsidR="001810F3">
        <w:rPr>
          <w:sz w:val="20"/>
        </w:rPr>
        <w:t xml:space="preserve">, </w:t>
      </w:r>
      <w:hyperlink r:id="rId85" w:history="1">
        <w:r w:rsidR="001810F3" w:rsidRPr="002548CC">
          <w:rPr>
            <w:rStyle w:val="Hyperlink"/>
          </w:rPr>
          <w:t>https://media.defense.gov/2022/Nov/10/2003112742/-1/-1/0/CSI_SOFTWARE_MEMORY_SAFETY.PDF</w:t>
        </w:r>
      </w:hyperlink>
      <w:r w:rsidR="001E7EBD" w:rsidRPr="006C4329">
        <w:rPr>
          <w:sz w:val="20"/>
        </w:rPr>
        <w:t>.</w:t>
      </w:r>
    </w:p>
  </w:footnote>
  <w:footnote w:id="108">
    <w:p w14:paraId="04C61C99" w14:textId="786B1BEF" w:rsidR="00BF387B" w:rsidRPr="00E5056A" w:rsidRDefault="00BF387B" w:rsidP="00BF387B">
      <w:pPr>
        <w:pStyle w:val="FootnoteText"/>
        <w:rPr>
          <w:sz w:val="20"/>
        </w:rPr>
      </w:pPr>
      <w:r w:rsidRPr="00E5056A">
        <w:rPr>
          <w:rStyle w:val="FootnoteReference"/>
          <w:sz w:val="20"/>
        </w:rPr>
        <w:footnoteRef/>
      </w:r>
      <w:r w:rsidRPr="00E5056A">
        <w:rPr>
          <w:sz w:val="20"/>
        </w:rPr>
        <w:t xml:space="preserve"> Garbage In, Garbage Out, Wikipedia, </w:t>
      </w:r>
      <w:hyperlink r:id="rId86" w:history="1">
        <w:r w:rsidRPr="002548CC">
          <w:rPr>
            <w:rStyle w:val="Hyperlink"/>
          </w:rPr>
          <w:t>https://en.wikipedia.org/wiki/Garbage_in,_garbage_out</w:t>
        </w:r>
      </w:hyperlink>
      <w:r w:rsidR="00E5056A">
        <w:rPr>
          <w:sz w:val="20"/>
        </w:rPr>
        <w:t>.</w:t>
      </w:r>
    </w:p>
  </w:footnote>
  <w:footnote w:id="109">
    <w:p w14:paraId="3F43C318" w14:textId="5886DC06" w:rsidR="00BF387B" w:rsidRPr="00E5056A" w:rsidRDefault="00BF387B" w:rsidP="00BF387B">
      <w:pPr>
        <w:pStyle w:val="FootnoteText"/>
        <w:rPr>
          <w:sz w:val="20"/>
        </w:rPr>
      </w:pPr>
      <w:r w:rsidRPr="00E5056A">
        <w:rPr>
          <w:rStyle w:val="FootnoteReference"/>
          <w:sz w:val="20"/>
        </w:rPr>
        <w:footnoteRef/>
      </w:r>
      <w:r w:rsidRPr="00E5056A">
        <w:rPr>
          <w:sz w:val="20"/>
        </w:rPr>
        <w:t xml:space="preserve"> </w:t>
      </w:r>
      <w:r w:rsidR="00E5056A" w:rsidRPr="00E5056A">
        <w:rPr>
          <w:sz w:val="20"/>
        </w:rPr>
        <w:t>Danny Palmer</w:t>
      </w:r>
      <w:r w:rsidR="00E5056A">
        <w:rPr>
          <w:sz w:val="20"/>
        </w:rPr>
        <w:t xml:space="preserve">, </w:t>
      </w:r>
      <w:r w:rsidRPr="00E5056A">
        <w:rPr>
          <w:i/>
          <w:iCs/>
          <w:sz w:val="20"/>
        </w:rPr>
        <w:t>The Next Big threat to AI might already be Lurking on the Web</w:t>
      </w:r>
      <w:r w:rsidRPr="00E5056A">
        <w:rPr>
          <w:sz w:val="20"/>
        </w:rPr>
        <w:t>, ZDNET, Mar</w:t>
      </w:r>
      <w:r w:rsidR="00E5056A">
        <w:rPr>
          <w:sz w:val="20"/>
        </w:rPr>
        <w:t>.</w:t>
      </w:r>
      <w:r w:rsidRPr="00E5056A">
        <w:rPr>
          <w:sz w:val="20"/>
        </w:rPr>
        <w:t xml:space="preserve"> 2, 2023, </w:t>
      </w:r>
      <w:hyperlink r:id="rId87" w:history="1">
        <w:r w:rsidRPr="002548CC">
          <w:rPr>
            <w:rStyle w:val="Hyperlink"/>
          </w:rPr>
          <w:t>https://www.zdnet.com/article/the-next-big-threat-to-ai-might-already-be-lurking-on-the-web/</w:t>
        </w:r>
      </w:hyperlink>
      <w:r w:rsidR="00E5056A">
        <w:rPr>
          <w:sz w:val="20"/>
        </w:rPr>
        <w:t>.</w:t>
      </w:r>
    </w:p>
  </w:footnote>
  <w:footnote w:id="110">
    <w:p w14:paraId="1E51015A" w14:textId="6D7EE0E9" w:rsidR="00F21911" w:rsidRPr="00E5056A" w:rsidRDefault="00F21911">
      <w:pPr>
        <w:pStyle w:val="FootnoteText"/>
        <w:rPr>
          <w:sz w:val="20"/>
        </w:rPr>
      </w:pPr>
      <w:r w:rsidRPr="00E5056A">
        <w:rPr>
          <w:rStyle w:val="FootnoteReference"/>
          <w:sz w:val="20"/>
        </w:rPr>
        <w:footnoteRef/>
      </w:r>
      <w:r w:rsidRPr="00E5056A">
        <w:rPr>
          <w:sz w:val="20"/>
        </w:rPr>
        <w:t xml:space="preserve"> </w:t>
      </w:r>
      <w:r w:rsidRPr="00E5056A">
        <w:rPr>
          <w:i/>
          <w:iCs/>
          <w:sz w:val="20"/>
        </w:rPr>
        <w:t>Id</w:t>
      </w:r>
      <w:r w:rsidRPr="00E5056A">
        <w:rPr>
          <w:sz w:val="20"/>
        </w:rPr>
        <w:t>.</w:t>
      </w:r>
    </w:p>
  </w:footnote>
  <w:footnote w:id="111">
    <w:p w14:paraId="1B656BEC" w14:textId="7EEA5E94" w:rsidR="000043FB" w:rsidRPr="00E5056A" w:rsidRDefault="000043FB">
      <w:pPr>
        <w:pStyle w:val="FootnoteText"/>
        <w:rPr>
          <w:sz w:val="20"/>
        </w:rPr>
      </w:pPr>
      <w:r w:rsidRPr="00E5056A">
        <w:rPr>
          <w:rStyle w:val="FootnoteReference"/>
          <w:sz w:val="20"/>
        </w:rPr>
        <w:footnoteRef/>
      </w:r>
      <w:r w:rsidRPr="00E5056A">
        <w:rPr>
          <w:sz w:val="20"/>
        </w:rPr>
        <w:t xml:space="preserve"> </w:t>
      </w:r>
      <w:r w:rsidR="00E5056A">
        <w:rPr>
          <w:sz w:val="20"/>
        </w:rPr>
        <w:t xml:space="preserve">OpenAI, </w:t>
      </w:r>
      <w:r w:rsidRPr="00E5056A">
        <w:rPr>
          <w:sz w:val="20"/>
        </w:rPr>
        <w:t xml:space="preserve">ChatGPT, </w:t>
      </w:r>
      <w:hyperlink r:id="rId88" w:history="1">
        <w:r w:rsidRPr="002548CC">
          <w:rPr>
            <w:rStyle w:val="Hyperlink"/>
          </w:rPr>
          <w:t>https://openai.com/</w:t>
        </w:r>
      </w:hyperlink>
      <w:r w:rsidR="00E5056A">
        <w:rPr>
          <w:sz w:val="20"/>
        </w:rPr>
        <w:t>.</w:t>
      </w:r>
    </w:p>
  </w:footnote>
  <w:footnote w:id="112">
    <w:p w14:paraId="19CF073D" w14:textId="2FA19998" w:rsidR="00153656" w:rsidRPr="00E5056A" w:rsidRDefault="00153656">
      <w:pPr>
        <w:pStyle w:val="FootnoteText"/>
        <w:rPr>
          <w:sz w:val="20"/>
        </w:rPr>
      </w:pPr>
      <w:r w:rsidRPr="00E5056A">
        <w:rPr>
          <w:rStyle w:val="FootnoteReference"/>
          <w:sz w:val="20"/>
        </w:rPr>
        <w:footnoteRef/>
      </w:r>
      <w:r w:rsidRPr="00E5056A">
        <w:rPr>
          <w:sz w:val="20"/>
        </w:rPr>
        <w:t xml:space="preserve"> </w:t>
      </w:r>
      <w:r w:rsidR="00791BCE">
        <w:rPr>
          <w:sz w:val="20"/>
        </w:rPr>
        <w:t xml:space="preserve">Shweta Sharma, </w:t>
      </w:r>
      <w:r w:rsidR="00814C8A" w:rsidRPr="00791BCE">
        <w:rPr>
          <w:i/>
          <w:iCs/>
          <w:sz w:val="20"/>
        </w:rPr>
        <w:t xml:space="preserve">Samsung </w:t>
      </w:r>
      <w:r w:rsidR="00791BCE">
        <w:rPr>
          <w:i/>
          <w:iCs/>
          <w:sz w:val="20"/>
        </w:rPr>
        <w:t>B</w:t>
      </w:r>
      <w:r w:rsidR="00814C8A" w:rsidRPr="00791BCE">
        <w:rPr>
          <w:i/>
          <w:iCs/>
          <w:sz w:val="20"/>
        </w:rPr>
        <w:t xml:space="preserve">ans Staff AI </w:t>
      </w:r>
      <w:r w:rsidR="00791BCE">
        <w:rPr>
          <w:i/>
          <w:iCs/>
          <w:sz w:val="20"/>
        </w:rPr>
        <w:t>U</w:t>
      </w:r>
      <w:r w:rsidR="00814C8A" w:rsidRPr="00791BCE">
        <w:rPr>
          <w:i/>
          <w:iCs/>
          <w:sz w:val="20"/>
        </w:rPr>
        <w:t xml:space="preserve">se </w:t>
      </w:r>
      <w:r w:rsidR="00791BCE">
        <w:rPr>
          <w:i/>
          <w:iCs/>
          <w:sz w:val="20"/>
        </w:rPr>
        <w:t>O</w:t>
      </w:r>
      <w:r w:rsidR="00814C8A" w:rsidRPr="00791BCE">
        <w:rPr>
          <w:i/>
          <w:iCs/>
          <w:sz w:val="20"/>
        </w:rPr>
        <w:t>ver Data Leak Concerns</w:t>
      </w:r>
      <w:r w:rsidR="00814C8A" w:rsidRPr="00E5056A">
        <w:rPr>
          <w:sz w:val="20"/>
        </w:rPr>
        <w:t xml:space="preserve">, </w:t>
      </w:r>
      <w:r w:rsidR="00BF4F9A" w:rsidRPr="00E5056A">
        <w:rPr>
          <w:sz w:val="20"/>
        </w:rPr>
        <w:t xml:space="preserve">CSO, </w:t>
      </w:r>
      <w:r w:rsidR="001D3EAE" w:rsidRPr="00E5056A">
        <w:rPr>
          <w:sz w:val="20"/>
        </w:rPr>
        <w:t>May 2</w:t>
      </w:r>
      <w:r w:rsidR="00105CE2" w:rsidRPr="00E5056A">
        <w:rPr>
          <w:sz w:val="20"/>
        </w:rPr>
        <w:t>,</w:t>
      </w:r>
      <w:r w:rsidR="001D3EAE" w:rsidRPr="00E5056A">
        <w:rPr>
          <w:sz w:val="20"/>
        </w:rPr>
        <w:t xml:space="preserve"> 2023,</w:t>
      </w:r>
      <w:r w:rsidR="002F1DE8" w:rsidRPr="00E5056A">
        <w:rPr>
          <w:sz w:val="20"/>
        </w:rPr>
        <w:t xml:space="preserve"> </w:t>
      </w:r>
      <w:hyperlink r:id="rId89" w:history="1">
        <w:r w:rsidRPr="002548CC">
          <w:rPr>
            <w:rStyle w:val="Hyperlink"/>
          </w:rPr>
          <w:t>https://www.csoonline.com/article/3695170/samsung-bans-staff-ai-use-over-data-leak-concerns.html</w:t>
        </w:r>
      </w:hyperlink>
      <w:r w:rsidR="00791BCE">
        <w:rPr>
          <w:sz w:val="20"/>
        </w:rPr>
        <w:t>.</w:t>
      </w:r>
    </w:p>
  </w:footnote>
  <w:footnote w:id="113">
    <w:p w14:paraId="156B38DA" w14:textId="0F01DD03" w:rsidR="00E26773" w:rsidRPr="00E5056A" w:rsidRDefault="00E26773">
      <w:pPr>
        <w:pStyle w:val="FootnoteText"/>
        <w:rPr>
          <w:sz w:val="20"/>
        </w:rPr>
      </w:pPr>
      <w:r w:rsidRPr="00E5056A">
        <w:rPr>
          <w:rStyle w:val="FootnoteReference"/>
          <w:sz w:val="20"/>
        </w:rPr>
        <w:footnoteRef/>
      </w:r>
      <w:r w:rsidRPr="00E5056A">
        <w:rPr>
          <w:sz w:val="20"/>
        </w:rPr>
        <w:t xml:space="preserve"> </w:t>
      </w:r>
      <w:r w:rsidR="00B84837">
        <w:rPr>
          <w:sz w:val="20"/>
        </w:rPr>
        <w:t xml:space="preserve">OpenAI, </w:t>
      </w:r>
      <w:r w:rsidRPr="00B84837">
        <w:rPr>
          <w:i/>
          <w:iCs/>
          <w:sz w:val="20"/>
        </w:rPr>
        <w:t>March 20 ChatGPT Outage: Here’s What Happened</w:t>
      </w:r>
      <w:r w:rsidRPr="00E5056A">
        <w:rPr>
          <w:sz w:val="20"/>
        </w:rPr>
        <w:t xml:space="preserve">, </w:t>
      </w:r>
      <w:r w:rsidR="00BF4F9A" w:rsidRPr="00E5056A">
        <w:rPr>
          <w:sz w:val="20"/>
        </w:rPr>
        <w:t>Mar</w:t>
      </w:r>
      <w:r w:rsidR="00B84837">
        <w:rPr>
          <w:sz w:val="20"/>
        </w:rPr>
        <w:t>.</w:t>
      </w:r>
      <w:r w:rsidR="00BF4F9A" w:rsidRPr="00E5056A">
        <w:rPr>
          <w:sz w:val="20"/>
        </w:rPr>
        <w:t xml:space="preserve"> 24, 2023, </w:t>
      </w:r>
      <w:hyperlink r:id="rId90" w:history="1">
        <w:r w:rsidR="00BF4F9A" w:rsidRPr="002548CC">
          <w:rPr>
            <w:rStyle w:val="Hyperlink"/>
          </w:rPr>
          <w:t>https://openai.com/blog/march-20-chatgpt-outage</w:t>
        </w:r>
      </w:hyperlink>
      <w:r w:rsidR="00791BCE">
        <w:rPr>
          <w:sz w:val="20"/>
        </w:rPr>
        <w:t>.</w:t>
      </w:r>
    </w:p>
  </w:footnote>
  <w:footnote w:id="114">
    <w:p w14:paraId="5CCC6DAD" w14:textId="6AEB0662" w:rsidR="005B7F61" w:rsidRPr="00B84837" w:rsidRDefault="005B7F61">
      <w:pPr>
        <w:pStyle w:val="FootnoteText"/>
        <w:rPr>
          <w:sz w:val="20"/>
        </w:rPr>
      </w:pPr>
      <w:r w:rsidRPr="00B84837">
        <w:rPr>
          <w:rStyle w:val="FootnoteReference"/>
          <w:sz w:val="20"/>
        </w:rPr>
        <w:footnoteRef/>
      </w:r>
      <w:r w:rsidRPr="00B84837">
        <w:rPr>
          <w:sz w:val="20"/>
        </w:rPr>
        <w:t xml:space="preserve"> </w:t>
      </w:r>
      <w:r w:rsidR="00B84837">
        <w:rPr>
          <w:sz w:val="20"/>
        </w:rPr>
        <w:t xml:space="preserve">Intel, </w:t>
      </w:r>
      <w:r w:rsidRPr="00B84837">
        <w:rPr>
          <w:sz w:val="20"/>
        </w:rPr>
        <w:t xml:space="preserve">Transparent Supply Chain, </w:t>
      </w:r>
      <w:hyperlink r:id="rId91" w:history="1">
        <w:r w:rsidRPr="002548CC">
          <w:rPr>
            <w:rStyle w:val="Hyperlink"/>
          </w:rPr>
          <w:t>https://www.intel.com/content/www/us/en/products/docs/servers/transparent-supply-chain.html</w:t>
        </w:r>
      </w:hyperlink>
      <w:r w:rsidR="00B84837">
        <w:rPr>
          <w:sz w:val="20"/>
        </w:rPr>
        <w:t>.</w:t>
      </w:r>
    </w:p>
  </w:footnote>
  <w:footnote w:id="115">
    <w:p w14:paraId="17376930" w14:textId="3CCD3BBF" w:rsidR="0092251A" w:rsidRPr="0092251A" w:rsidRDefault="0092251A">
      <w:pPr>
        <w:pStyle w:val="FootnoteText"/>
        <w:rPr>
          <w:sz w:val="20"/>
        </w:rPr>
      </w:pPr>
      <w:r w:rsidRPr="0092251A">
        <w:rPr>
          <w:rStyle w:val="FootnoteReference"/>
          <w:sz w:val="20"/>
        </w:rPr>
        <w:footnoteRef/>
      </w:r>
      <w:r w:rsidRPr="0092251A">
        <w:rPr>
          <w:sz w:val="20"/>
        </w:rPr>
        <w:t xml:space="preserve"> </w:t>
      </w:r>
      <w:r>
        <w:rPr>
          <w:sz w:val="20"/>
        </w:rPr>
        <w:t xml:space="preserve">Press Release, </w:t>
      </w:r>
      <w:r w:rsidRPr="0092251A">
        <w:rPr>
          <w:sz w:val="20"/>
        </w:rPr>
        <w:t>CISA, CISA Announces Plans to Establish Logging Made Easy Service</w:t>
      </w:r>
      <w:r>
        <w:rPr>
          <w:sz w:val="20"/>
        </w:rPr>
        <w:t xml:space="preserve"> (</w:t>
      </w:r>
      <w:r w:rsidRPr="0092251A">
        <w:rPr>
          <w:sz w:val="20"/>
        </w:rPr>
        <w:t>Apr. 20, 2023</w:t>
      </w:r>
      <w:r>
        <w:rPr>
          <w:sz w:val="20"/>
        </w:rPr>
        <w:t>)</w:t>
      </w:r>
      <w:r w:rsidRPr="0092251A">
        <w:rPr>
          <w:sz w:val="20"/>
        </w:rPr>
        <w:t xml:space="preserve">, </w:t>
      </w:r>
      <w:hyperlink r:id="rId92" w:history="1">
        <w:r w:rsidRPr="0092251A">
          <w:rPr>
            <w:rStyle w:val="Hyperlink"/>
          </w:rPr>
          <w:t>https://www.cisa.gov/news-events/news/cisa-announces-plans-establish-logging-made-easy-service</w:t>
        </w:r>
      </w:hyperlink>
      <w:r w:rsidRPr="0092251A">
        <w:rPr>
          <w:sz w:val="20"/>
        </w:rPr>
        <w:t>.</w:t>
      </w:r>
    </w:p>
  </w:footnote>
  <w:footnote w:id="116">
    <w:p w14:paraId="7629596D" w14:textId="4B1B9798" w:rsidR="00753426" w:rsidRPr="00B84837" w:rsidRDefault="00753426">
      <w:pPr>
        <w:pStyle w:val="FootnoteText"/>
        <w:rPr>
          <w:sz w:val="20"/>
        </w:rPr>
      </w:pPr>
      <w:r w:rsidRPr="00B84837">
        <w:rPr>
          <w:rStyle w:val="FootnoteReference"/>
          <w:sz w:val="20"/>
        </w:rPr>
        <w:footnoteRef/>
      </w:r>
      <w:r w:rsidRPr="00B84837">
        <w:rPr>
          <w:sz w:val="20"/>
        </w:rPr>
        <w:t xml:space="preserve"> </w:t>
      </w:r>
      <w:r w:rsidR="00F25568">
        <w:rPr>
          <w:sz w:val="20"/>
        </w:rPr>
        <w:t xml:space="preserve">MITRE, </w:t>
      </w:r>
      <w:r w:rsidRPr="00B84837">
        <w:rPr>
          <w:sz w:val="20"/>
        </w:rPr>
        <w:t xml:space="preserve">ATT&amp;CK Framework, </w:t>
      </w:r>
      <w:hyperlink r:id="rId93" w:history="1">
        <w:r w:rsidRPr="002548CC">
          <w:rPr>
            <w:rStyle w:val="Hyperlink"/>
          </w:rPr>
          <w:t>https://attack.mitre.org/</w:t>
        </w:r>
      </w:hyperlink>
      <w:r w:rsidR="00F25568">
        <w:rPr>
          <w:sz w:val="20"/>
        </w:rPr>
        <w:t>.</w:t>
      </w:r>
    </w:p>
  </w:footnote>
  <w:footnote w:id="117">
    <w:p w14:paraId="40BF284D" w14:textId="508A2175" w:rsidR="00AC1EBB" w:rsidRPr="00B84837" w:rsidRDefault="00AC1EBB">
      <w:pPr>
        <w:pStyle w:val="FootnoteText"/>
        <w:rPr>
          <w:sz w:val="20"/>
        </w:rPr>
      </w:pPr>
      <w:r w:rsidRPr="00B84837">
        <w:rPr>
          <w:rStyle w:val="FootnoteReference"/>
          <w:sz w:val="20"/>
        </w:rPr>
        <w:footnoteRef/>
      </w:r>
      <w:r w:rsidRPr="00B84837">
        <w:rPr>
          <w:sz w:val="20"/>
        </w:rPr>
        <w:t xml:space="preserve"> </w:t>
      </w:r>
      <w:r w:rsidR="00F25568">
        <w:rPr>
          <w:sz w:val="20"/>
        </w:rPr>
        <w:t>M</w:t>
      </w:r>
      <w:r w:rsidR="00250D0C">
        <w:rPr>
          <w:sz w:val="20"/>
        </w:rPr>
        <w:t xml:space="preserve">ITRE, </w:t>
      </w:r>
      <w:r w:rsidRPr="00B84837">
        <w:rPr>
          <w:sz w:val="20"/>
        </w:rPr>
        <w:t xml:space="preserve">FiGHT Framework, </w:t>
      </w:r>
      <w:hyperlink r:id="rId94" w:history="1">
        <w:r w:rsidRPr="002548CC">
          <w:rPr>
            <w:rStyle w:val="Hyperlink"/>
          </w:rPr>
          <w:t>https://fight.mitre.org/</w:t>
        </w:r>
      </w:hyperlink>
      <w:r w:rsidR="00250D0C">
        <w:rPr>
          <w:sz w:val="20"/>
        </w:rPr>
        <w:t>.</w:t>
      </w:r>
    </w:p>
  </w:footnote>
  <w:footnote w:id="118">
    <w:p w14:paraId="60520B52" w14:textId="458857B2" w:rsidR="00D77276" w:rsidRPr="00AA6EEA" w:rsidRDefault="00D77276" w:rsidP="00D77276">
      <w:pPr>
        <w:pStyle w:val="FootnoteText"/>
        <w:rPr>
          <w:sz w:val="20"/>
        </w:rPr>
      </w:pPr>
      <w:r w:rsidRPr="00AA6EEA">
        <w:rPr>
          <w:rStyle w:val="FootnoteReference"/>
          <w:sz w:val="20"/>
        </w:rPr>
        <w:footnoteRef/>
      </w:r>
      <w:r w:rsidRPr="00AA6EEA">
        <w:rPr>
          <w:sz w:val="20"/>
        </w:rPr>
        <w:t xml:space="preserve"> CISA, Securing Small and Medium-Sized Business Supply Chains, Jan. 26, 2023, </w:t>
      </w:r>
      <w:hyperlink r:id="rId95" w:history="1">
        <w:r w:rsidRPr="002548CC">
          <w:rPr>
            <w:rStyle w:val="Hyperlink"/>
          </w:rPr>
          <w:t>https://www.cisa.gov/sites/default/files/publications/Securing-SMB-Supply-Chains_Resource-Handbook_508.pdf</w:t>
        </w:r>
      </w:hyperlink>
    </w:p>
  </w:footnote>
  <w:footnote w:id="119">
    <w:p w14:paraId="468935E2" w14:textId="657B0527" w:rsidR="00D77276" w:rsidRPr="00AA6EEA" w:rsidRDefault="00D77276" w:rsidP="00D77276">
      <w:pPr>
        <w:pStyle w:val="FootnoteText"/>
        <w:rPr>
          <w:sz w:val="20"/>
        </w:rPr>
      </w:pPr>
      <w:r w:rsidRPr="00AA6EEA">
        <w:rPr>
          <w:rStyle w:val="FootnoteReference"/>
          <w:sz w:val="20"/>
        </w:rPr>
        <w:footnoteRef/>
      </w:r>
      <w:r w:rsidRPr="00AA6EEA">
        <w:rPr>
          <w:sz w:val="20"/>
        </w:rPr>
        <w:t xml:space="preserve"> CISA, Operationalizing the Vendor Supply Chain Risk Management Template for Small and Medium-Sized Businesses, </w:t>
      </w:r>
      <w:hyperlink r:id="rId96" w:history="1">
        <w:r w:rsidRPr="002548CC">
          <w:rPr>
            <w:rStyle w:val="Hyperlink"/>
          </w:rPr>
          <w:t>https://www.cisa.gov/sites/default/files/publications/ict-scrm-task-force_smb-operationalizing-vendor-template_508.pdf</w:t>
        </w:r>
      </w:hyperlink>
      <w:r w:rsidRPr="00AA6EEA">
        <w:rPr>
          <w:sz w:val="20"/>
        </w:rPr>
        <w:t xml:space="preserve">.  A spreadsheet version available for download at </w:t>
      </w:r>
      <w:hyperlink r:id="rId97" w:history="1">
        <w:r w:rsidRPr="002548CC">
          <w:rPr>
            <w:rStyle w:val="Hyperlink"/>
          </w:rPr>
          <w:t>https://www.cisa.gov/resources-tools/resources/ict-scrm-task-force-vendor-template</w:t>
        </w:r>
      </w:hyperlink>
      <w:r w:rsidRPr="00AA6EEA">
        <w:rPr>
          <w:sz w:val="20"/>
        </w:rPr>
        <w:t xml:space="preserve">. </w:t>
      </w:r>
    </w:p>
  </w:footnote>
  <w:footnote w:id="120">
    <w:p w14:paraId="18E50AED" w14:textId="49939503" w:rsidR="00D77276" w:rsidRPr="00AA6EEA" w:rsidRDefault="00D77276" w:rsidP="00D77276">
      <w:pPr>
        <w:pStyle w:val="FootnoteText"/>
        <w:rPr>
          <w:sz w:val="20"/>
        </w:rPr>
      </w:pPr>
      <w:r w:rsidRPr="00AA6EEA">
        <w:rPr>
          <w:rStyle w:val="FootnoteReference"/>
          <w:sz w:val="20"/>
        </w:rPr>
        <w:footnoteRef/>
      </w:r>
      <w:r w:rsidRPr="00AA6EEA">
        <w:rPr>
          <w:sz w:val="20"/>
        </w:rPr>
        <w:t xml:space="preserve"> FCC, </w:t>
      </w:r>
      <w:proofErr w:type="spellStart"/>
      <w:r w:rsidRPr="00AA6EEA">
        <w:rPr>
          <w:sz w:val="20"/>
        </w:rPr>
        <w:t>Cyberplanner</w:t>
      </w:r>
      <w:proofErr w:type="spellEnd"/>
      <w:r w:rsidRPr="00AA6EEA">
        <w:rPr>
          <w:sz w:val="20"/>
        </w:rPr>
        <w:t xml:space="preserve">, </w:t>
      </w:r>
      <w:hyperlink r:id="rId98" w:history="1">
        <w:r w:rsidRPr="002548CC">
          <w:rPr>
            <w:rStyle w:val="Hyperlink"/>
          </w:rPr>
          <w:t>https://www.fcc.gov/cyberplanner</w:t>
        </w:r>
      </w:hyperlink>
      <w:r w:rsidRPr="00AA6EEA">
        <w:rPr>
          <w:sz w:val="20"/>
        </w:rPr>
        <w:t>.</w:t>
      </w:r>
    </w:p>
  </w:footnote>
  <w:footnote w:id="121">
    <w:p w14:paraId="30265435" w14:textId="23EDB77D" w:rsidR="00F357EA" w:rsidRPr="00F357EA" w:rsidRDefault="00F357EA">
      <w:pPr>
        <w:pStyle w:val="FootnoteText"/>
        <w:rPr>
          <w:sz w:val="20"/>
        </w:rPr>
      </w:pPr>
      <w:r w:rsidRPr="00F357EA">
        <w:rPr>
          <w:rStyle w:val="FootnoteReference"/>
          <w:sz w:val="20"/>
        </w:rPr>
        <w:footnoteRef/>
      </w:r>
      <w:r w:rsidRPr="00F357EA">
        <w:rPr>
          <w:sz w:val="20"/>
        </w:rPr>
        <w:t xml:space="preserve"> NTIA, Communications Supply Chain Risk Information Partnership, </w:t>
      </w:r>
      <w:hyperlink r:id="rId99" w:history="1">
        <w:r w:rsidRPr="00F357EA">
          <w:rPr>
            <w:rStyle w:val="Hyperlink"/>
          </w:rPr>
          <w:t>https://cscrip.ntia.gov/</w:t>
        </w:r>
      </w:hyperlink>
      <w:r w:rsidRPr="00F357EA">
        <w:rPr>
          <w:sz w:val="20"/>
        </w:rPr>
        <w:t>.</w:t>
      </w:r>
    </w:p>
  </w:footnote>
  <w:footnote w:id="122">
    <w:p w14:paraId="7D63DDC8" w14:textId="77777777" w:rsidR="001766A9" w:rsidRPr="00AA6EEA" w:rsidRDefault="001766A9" w:rsidP="001766A9">
      <w:pPr>
        <w:pStyle w:val="Footnote"/>
      </w:pPr>
      <w:r w:rsidRPr="00AA6EEA">
        <w:rPr>
          <w:rStyle w:val="FootnoteReference"/>
        </w:rPr>
        <w:footnoteRef/>
      </w:r>
      <w:r w:rsidRPr="00AA6EEA">
        <w:t xml:space="preserve"> Unless otherwise noted, term descriptions are sourced from Wikipedia.</w:t>
      </w:r>
    </w:p>
  </w:footnote>
  <w:footnote w:id="123">
    <w:p w14:paraId="2CD68F94" w14:textId="66630906" w:rsidR="001D04A4" w:rsidRPr="001D04A4" w:rsidRDefault="001D04A4">
      <w:pPr>
        <w:pStyle w:val="FootnoteText"/>
        <w:rPr>
          <w:sz w:val="20"/>
        </w:rPr>
      </w:pPr>
      <w:r w:rsidRPr="001D04A4">
        <w:rPr>
          <w:rStyle w:val="FootnoteReference"/>
          <w:sz w:val="20"/>
        </w:rPr>
        <w:footnoteRef/>
      </w:r>
      <w:r w:rsidRPr="001D04A4">
        <w:rPr>
          <w:sz w:val="20"/>
        </w:rPr>
        <w:t xml:space="preserve"> IBM, DevSecOps, </w:t>
      </w:r>
      <w:hyperlink r:id="rId100" w:history="1">
        <w:r w:rsidRPr="001D04A4">
          <w:rPr>
            <w:rStyle w:val="Hyperlink"/>
          </w:rPr>
          <w:t>https://www.ibm.com/cloud/learn/devsecops</w:t>
        </w:r>
      </w:hyperlink>
      <w:r w:rsidRPr="001D04A4">
        <w:rPr>
          <w:sz w:val="20"/>
        </w:rPr>
        <w:t>.</w:t>
      </w:r>
    </w:p>
  </w:footnote>
  <w:footnote w:id="124">
    <w:p w14:paraId="7899D90A" w14:textId="587EA5AA" w:rsidR="001D04A4" w:rsidRPr="00121F85" w:rsidRDefault="001D04A4">
      <w:pPr>
        <w:pStyle w:val="FootnoteText"/>
        <w:rPr>
          <w:sz w:val="20"/>
        </w:rPr>
      </w:pPr>
      <w:r w:rsidRPr="00121F85">
        <w:rPr>
          <w:rStyle w:val="FootnoteReference"/>
          <w:sz w:val="20"/>
        </w:rPr>
        <w:footnoteRef/>
      </w:r>
      <w:r w:rsidRPr="00121F85">
        <w:rPr>
          <w:sz w:val="20"/>
        </w:rPr>
        <w:t xml:space="preserve"> Rambus, Hardware Root of Trust: Everything You Need to Know, Oct. 29, 2021, </w:t>
      </w:r>
      <w:hyperlink r:id="rId101" w:history="1">
        <w:r w:rsidRPr="00121F85">
          <w:rPr>
            <w:rStyle w:val="Hyperlink"/>
          </w:rPr>
          <w:t>https://www.rambus.com/blogs/hardware-root-of-trust/</w:t>
        </w:r>
      </w:hyperlink>
      <w:r w:rsidR="00980FB5" w:rsidRPr="00121F85">
        <w:rPr>
          <w:sz w:val="20"/>
        </w:rPr>
        <w:t>.</w:t>
      </w:r>
    </w:p>
  </w:footnote>
  <w:footnote w:id="125">
    <w:p w14:paraId="748F2C20" w14:textId="54E9A9A2" w:rsidR="00980FB5" w:rsidRPr="00121F85" w:rsidRDefault="00980FB5">
      <w:pPr>
        <w:pStyle w:val="FootnoteText"/>
        <w:rPr>
          <w:sz w:val="20"/>
        </w:rPr>
      </w:pPr>
      <w:r w:rsidRPr="00121F85">
        <w:rPr>
          <w:rStyle w:val="FootnoteReference"/>
          <w:sz w:val="20"/>
        </w:rPr>
        <w:footnoteRef/>
      </w:r>
      <w:r w:rsidRPr="00121F85">
        <w:rPr>
          <w:sz w:val="20"/>
        </w:rPr>
        <w:t xml:space="preserve"> Alexander S. Gillis, </w:t>
      </w:r>
      <w:r w:rsidRPr="00121F85">
        <w:rPr>
          <w:i/>
          <w:iCs/>
          <w:sz w:val="20"/>
        </w:rPr>
        <w:t>Definition: Managed Service Provider (MSP)</w:t>
      </w:r>
      <w:r w:rsidRPr="00121F85">
        <w:rPr>
          <w:sz w:val="20"/>
        </w:rPr>
        <w:t xml:space="preserve">, TechTarget, </w:t>
      </w:r>
      <w:hyperlink r:id="rId102" w:history="1">
        <w:r w:rsidRPr="00121F85">
          <w:rPr>
            <w:rStyle w:val="Hyperlink"/>
          </w:rPr>
          <w:t>https://www.techtarget.com/searchitchannel/definition/managed-service-provider</w:t>
        </w:r>
      </w:hyperlink>
      <w:r w:rsidRPr="00121F85">
        <w:rPr>
          <w:sz w:val="20"/>
        </w:rPr>
        <w:t>.</w:t>
      </w:r>
    </w:p>
  </w:footnote>
  <w:footnote w:id="126">
    <w:p w14:paraId="608B2557" w14:textId="3404FF53" w:rsidR="00980FB5" w:rsidRPr="009C7312" w:rsidRDefault="00980FB5">
      <w:pPr>
        <w:pStyle w:val="FootnoteText"/>
        <w:rPr>
          <w:sz w:val="20"/>
        </w:rPr>
      </w:pPr>
      <w:r w:rsidRPr="009C7312">
        <w:rPr>
          <w:rStyle w:val="FootnoteReference"/>
          <w:sz w:val="20"/>
        </w:rPr>
        <w:footnoteRef/>
      </w:r>
      <w:r w:rsidRPr="009C7312">
        <w:rPr>
          <w:sz w:val="20"/>
        </w:rPr>
        <w:t xml:space="preserve"> N-able, Remote Code Execution Overview, Aug. 29, 2019, </w:t>
      </w:r>
      <w:hyperlink r:id="rId103" w:history="1">
        <w:r w:rsidRPr="009C7312">
          <w:rPr>
            <w:rStyle w:val="Hyperlink"/>
          </w:rPr>
          <w:t>https://www.n-able.com/blog/remote-code-execution</w:t>
        </w:r>
      </w:hyperlink>
      <w:r w:rsidRPr="009C7312">
        <w:rPr>
          <w:sz w:val="20"/>
        </w:rPr>
        <w:t>.</w:t>
      </w:r>
    </w:p>
  </w:footnote>
  <w:footnote w:id="127">
    <w:p w14:paraId="1C432802" w14:textId="65A49ED0" w:rsidR="00980FB5" w:rsidRPr="009C7312" w:rsidRDefault="00980FB5">
      <w:pPr>
        <w:pStyle w:val="FootnoteText"/>
        <w:rPr>
          <w:sz w:val="20"/>
        </w:rPr>
      </w:pPr>
      <w:r w:rsidRPr="009C7312">
        <w:rPr>
          <w:rStyle w:val="FootnoteReference"/>
          <w:sz w:val="20"/>
        </w:rPr>
        <w:footnoteRef/>
      </w:r>
      <w:r w:rsidRPr="009C7312">
        <w:rPr>
          <w:sz w:val="20"/>
        </w:rPr>
        <w:t xml:space="preserve"> Fred Bals, </w:t>
      </w:r>
      <w:r w:rsidRPr="009C7312">
        <w:rPr>
          <w:i/>
          <w:iCs/>
          <w:sz w:val="20"/>
        </w:rPr>
        <w:t>What is a Software Bill of Materials</w:t>
      </w:r>
      <w:r w:rsidRPr="009C7312">
        <w:rPr>
          <w:sz w:val="20"/>
        </w:rPr>
        <w:t xml:space="preserve">, Synopsis, Mar. 16, 2022, </w:t>
      </w:r>
      <w:hyperlink r:id="rId104" w:history="1">
        <w:r w:rsidRPr="009C7312">
          <w:rPr>
            <w:rStyle w:val="Hyperlink"/>
          </w:rPr>
          <w:t>https://www.synopsys.com/blogs/software-security/ software-bill-of-materials-</w:t>
        </w:r>
        <w:proofErr w:type="spellStart"/>
        <w:r w:rsidRPr="009C7312">
          <w:rPr>
            <w:rStyle w:val="Hyperlink"/>
          </w:rPr>
          <w:t>bom</w:t>
        </w:r>
        <w:proofErr w:type="spellEnd"/>
        <w:r w:rsidRPr="009C7312">
          <w:rPr>
            <w:rStyle w:val="Hyperlink"/>
          </w:rPr>
          <w:t>/</w:t>
        </w:r>
      </w:hyperlink>
      <w:r w:rsidRPr="009C7312">
        <w:rPr>
          <w:sz w:val="20"/>
        </w:rPr>
        <w:t>.</w:t>
      </w:r>
    </w:p>
  </w:footnote>
  <w:footnote w:id="128">
    <w:p w14:paraId="5DA9CDB2" w14:textId="5A72628E" w:rsidR="00980FB5" w:rsidRPr="009C7312" w:rsidRDefault="00980FB5">
      <w:pPr>
        <w:pStyle w:val="FootnoteText"/>
        <w:rPr>
          <w:sz w:val="20"/>
        </w:rPr>
      </w:pPr>
      <w:r w:rsidRPr="009C7312">
        <w:rPr>
          <w:rStyle w:val="FootnoteReference"/>
          <w:sz w:val="20"/>
        </w:rPr>
        <w:footnoteRef/>
      </w:r>
      <w:r w:rsidRPr="009C7312">
        <w:rPr>
          <w:sz w:val="20"/>
        </w:rPr>
        <w:t xml:space="preserve"> Amrita Pathak, </w:t>
      </w:r>
      <w:r w:rsidRPr="009C7312">
        <w:rPr>
          <w:i/>
          <w:iCs/>
          <w:sz w:val="20"/>
        </w:rPr>
        <w:t>Software Development Life Cycle (SDLC): A Complete Guide</w:t>
      </w:r>
      <w:r w:rsidRPr="009C7312">
        <w:rPr>
          <w:sz w:val="20"/>
        </w:rPr>
        <w:t xml:space="preserve">, </w:t>
      </w:r>
      <w:proofErr w:type="spellStart"/>
      <w:r w:rsidRPr="009C7312">
        <w:rPr>
          <w:sz w:val="20"/>
        </w:rPr>
        <w:t>Geekflare</w:t>
      </w:r>
      <w:proofErr w:type="spellEnd"/>
      <w:r w:rsidRPr="009C7312">
        <w:rPr>
          <w:sz w:val="20"/>
        </w:rPr>
        <w:t xml:space="preserve">, July 1, 2022, </w:t>
      </w:r>
      <w:hyperlink r:id="rId105" w:history="1">
        <w:r w:rsidRPr="009C7312">
          <w:rPr>
            <w:rStyle w:val="Hyperlink"/>
          </w:rPr>
          <w:t>https://geekflare.com/software-development-life-cycle-sdlc-guide/</w:t>
        </w:r>
      </w:hyperlink>
      <w:r w:rsidRPr="009C7312">
        <w:rPr>
          <w:sz w:val="20"/>
        </w:rPr>
        <w:t>.</w:t>
      </w:r>
    </w:p>
  </w:footnote>
  <w:footnote w:id="129">
    <w:p w14:paraId="2BAD2157" w14:textId="03D55A73" w:rsidR="009C7312" w:rsidRPr="009C7312" w:rsidRDefault="009C7312">
      <w:pPr>
        <w:pStyle w:val="FootnoteText"/>
        <w:rPr>
          <w:sz w:val="20"/>
        </w:rPr>
      </w:pPr>
      <w:r w:rsidRPr="009C7312">
        <w:rPr>
          <w:rStyle w:val="FootnoteReference"/>
          <w:sz w:val="20"/>
        </w:rPr>
        <w:footnoteRef/>
      </w:r>
      <w:r w:rsidRPr="009C7312">
        <w:rPr>
          <w:sz w:val="20"/>
        </w:rPr>
        <w:t xml:space="preserve"> </w:t>
      </w:r>
      <w:r w:rsidRPr="009C7312">
        <w:rPr>
          <w:i/>
          <w:iCs/>
          <w:sz w:val="20"/>
        </w:rPr>
        <w:t>See</w:t>
      </w:r>
      <w:r w:rsidRPr="009C7312">
        <w:rPr>
          <w:sz w:val="20"/>
        </w:rPr>
        <w:t xml:space="preserve"> Small Business Exemption from Open Internet Enhanced Transparency Requirements, GN Docket No. 14-28, Order, FCC 17-17 (rel. Mar. 2,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A85DE" w14:textId="6A43EA79" w:rsidR="00A079E2" w:rsidRPr="00FE2191" w:rsidRDefault="00A079E2" w:rsidP="00FE2191">
    <w:pPr>
      <w:shd w:val="clear" w:color="auto" w:fill="FFFFFF"/>
      <w:spacing w:before="0" w:after="0" w:line="192" w:lineRule="exact"/>
      <w:rPr>
        <w:b/>
        <w:sz w:val="16"/>
      </w:rPr>
    </w:pPr>
    <w:r w:rsidRPr="00FE2191">
      <w:rPr>
        <w:b/>
        <w:sz w:val="16"/>
      </w:rPr>
      <w:t>The Communications Security, Reliability</w:t>
    </w:r>
    <w:r w:rsidR="00FB71ED" w:rsidRPr="008F18D5">
      <w:rPr>
        <w:b/>
        <w:bCs/>
        <w:sz w:val="16"/>
        <w:szCs w:val="16"/>
      </w:rPr>
      <w:t>,</w:t>
    </w:r>
    <w:r w:rsidRPr="00FE2191">
      <w:rPr>
        <w:b/>
        <w:sz w:val="16"/>
      </w:rPr>
      <w:t xml:space="preserve"> and Interoperability Council VIII</w:t>
    </w:r>
    <w:r w:rsidRPr="00FE2191">
      <w:rPr>
        <w:b/>
        <w:sz w:val="16"/>
      </w:rPr>
      <w:tab/>
    </w:r>
    <w:r w:rsidRPr="00FE2191">
      <w:rPr>
        <w:b/>
        <w:sz w:val="16"/>
      </w:rPr>
      <w:tab/>
    </w:r>
    <w:r w:rsidRPr="00FE2191">
      <w:rPr>
        <w:b/>
        <w:sz w:val="16"/>
      </w:rPr>
      <w:tab/>
    </w:r>
  </w:p>
  <w:p w14:paraId="733E5D47" w14:textId="54B49500" w:rsidR="00A079E2" w:rsidRPr="00FE2191" w:rsidRDefault="00A079E2" w:rsidP="7E3A6A5B">
    <w:pPr>
      <w:shd w:val="clear" w:color="auto" w:fill="FFFFFF" w:themeFill="background1"/>
      <w:spacing w:before="0" w:after="0" w:line="192" w:lineRule="exact"/>
      <w:rPr>
        <w:b/>
        <w:sz w:val="16"/>
        <w:szCs w:val="16"/>
      </w:rPr>
    </w:pPr>
    <w:r w:rsidRPr="7E3A6A5B">
      <w:rPr>
        <w:b/>
        <w:sz w:val="16"/>
        <w:szCs w:val="16"/>
      </w:rPr>
      <w:t xml:space="preserve"> on Recommended Best Practices to Improve Communications Supply Chain Security</w:t>
    </w:r>
    <w:r>
      <w:tab/>
    </w:r>
    <w:r>
      <w:tab/>
    </w:r>
    <w:r>
      <w:tab/>
    </w:r>
    <w:r>
      <w:tab/>
    </w:r>
    <w:r w:rsidRPr="7E3A6A5B">
      <w:rPr>
        <w:b/>
        <w:sz w:val="16"/>
        <w:szCs w:val="16"/>
      </w:rPr>
      <w:t xml:space="preserve">       </w:t>
    </w:r>
  </w:p>
  <w:p w14:paraId="5C95DBA9" w14:textId="1CA5E2DD" w:rsidR="00A079E2" w:rsidRDefault="008D2743" w:rsidP="00FE2191">
    <w:pPr>
      <w:shd w:val="clear" w:color="auto" w:fill="FFFFFF"/>
      <w:spacing w:before="0" w:after="0" w:line="192" w:lineRule="exact"/>
      <w:rPr>
        <w:sz w:val="16"/>
      </w:rPr>
    </w:pPr>
    <w:r>
      <w:rPr>
        <w:sz w:val="16"/>
      </w:rPr>
      <w:t>June 2023</w:t>
    </w:r>
  </w:p>
  <w:p w14:paraId="16221870" w14:textId="77777777" w:rsidR="005D2BBB" w:rsidRDefault="005D2BBB" w:rsidP="00FE2191">
    <w:pPr>
      <w:shd w:val="clear" w:color="auto" w:fill="FFFFFF"/>
      <w:spacing w:before="0" w:after="0" w:line="192" w:lineRule="exact"/>
      <w:rPr>
        <w:sz w:val="16"/>
      </w:rPr>
    </w:pPr>
  </w:p>
  <w:p w14:paraId="5B55A9F6" w14:textId="77777777" w:rsidR="005D2BBB" w:rsidRPr="00FE2191" w:rsidRDefault="005D2BBB" w:rsidP="00FE2191">
    <w:pPr>
      <w:shd w:val="clear" w:color="auto" w:fill="FFFFFF"/>
      <w:spacing w:before="0" w:after="0" w:line="192" w:lineRule="exact"/>
      <w:rPr>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864" w:type="dxa"/>
      <w:tblLayout w:type="fixed"/>
      <w:tblLook w:val="06A0" w:firstRow="1" w:lastRow="0" w:firstColumn="1" w:lastColumn="0" w:noHBand="1" w:noVBand="1"/>
    </w:tblPr>
    <w:tblGrid>
      <w:gridCol w:w="8654"/>
      <w:gridCol w:w="3105"/>
      <w:gridCol w:w="3105"/>
    </w:tblGrid>
    <w:tr w:rsidR="142B1389" w14:paraId="6D7B3E5C" w14:textId="77777777" w:rsidTr="00F17DC5">
      <w:tc>
        <w:tcPr>
          <w:tcW w:w="8654" w:type="dxa"/>
        </w:tcPr>
        <w:p w14:paraId="790715A9" w14:textId="05516361" w:rsidR="142B1389" w:rsidRDefault="142B1389" w:rsidP="00F17DC5">
          <w:pPr>
            <w:shd w:val="clear" w:color="auto" w:fill="FFFFFF"/>
            <w:spacing w:line="192" w:lineRule="exact"/>
            <w:rPr>
              <w:szCs w:val="24"/>
            </w:rPr>
          </w:pPr>
        </w:p>
      </w:tc>
      <w:tc>
        <w:tcPr>
          <w:tcW w:w="3105" w:type="dxa"/>
        </w:tcPr>
        <w:p w14:paraId="08317C5F" w14:textId="3412FFC5" w:rsidR="142B1389" w:rsidRDefault="142B1389" w:rsidP="142B1389">
          <w:pPr>
            <w:pStyle w:val="Header"/>
            <w:jc w:val="center"/>
            <w:rPr>
              <w:szCs w:val="24"/>
            </w:rPr>
          </w:pPr>
        </w:p>
      </w:tc>
      <w:tc>
        <w:tcPr>
          <w:tcW w:w="3105" w:type="dxa"/>
        </w:tcPr>
        <w:p w14:paraId="39D49836" w14:textId="3D3E4A28" w:rsidR="142B1389" w:rsidRDefault="142B1389" w:rsidP="142B1389">
          <w:pPr>
            <w:pStyle w:val="Header"/>
            <w:ind w:right="-115"/>
            <w:jc w:val="right"/>
            <w:rPr>
              <w:szCs w:val="24"/>
            </w:rPr>
          </w:pPr>
        </w:p>
      </w:tc>
    </w:tr>
  </w:tbl>
  <w:p w14:paraId="674C3F85" w14:textId="2A397BAB" w:rsidR="00A079E2" w:rsidRDefault="00A079E2">
    <w:pPr>
      <w:pStyle w:val="Header"/>
      <w:rPr>
        <w:szCs w:val="24"/>
      </w:rPr>
    </w:pPr>
  </w:p>
</w:hdr>
</file>

<file path=word/intelligence2.xml><?xml version="1.0" encoding="utf-8"?>
<int2:intelligence xmlns:int2="http://schemas.microsoft.com/office/intelligence/2020/intelligence" xmlns:oel="http://schemas.microsoft.com/office/2019/extlst">
  <int2:observations>
    <int2:textHash int2:hashCode="LKZOiS4hhRN8Ln" int2:id="IQGIxfip">
      <int2:state int2:value="Rejected" int2:type="AugLoop_Text_Critique"/>
    </int2:textHash>
    <int2:textHash int2:hashCode="Xi+PennPId3/9H" int2:id="TEdV6p0A">
      <int2:state int2:value="Rejected" int2:type="AugLoop_Text_Critique"/>
    </int2:textHash>
    <int2:textHash int2:hashCode="OgB/nowRARLYmk" int2:id="nRKh6MJB">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BD847A2"/>
    <w:lvl w:ilvl="0">
      <w:start w:val="1"/>
      <w:numFmt w:val="decimal"/>
      <w:pStyle w:val="ListNumber2"/>
      <w:lvlText w:val="%1."/>
      <w:lvlJc w:val="left"/>
      <w:pPr>
        <w:tabs>
          <w:tab w:val="num" w:pos="720"/>
        </w:tabs>
        <w:ind w:left="720" w:hanging="360"/>
      </w:pPr>
    </w:lvl>
  </w:abstractNum>
  <w:abstractNum w:abstractNumId="1" w15:restartNumberingAfterBreak="0">
    <w:nsid w:val="FFFFFF89"/>
    <w:multiLevelType w:val="singleLevel"/>
    <w:tmpl w:val="40E60E6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3C0F68"/>
    <w:multiLevelType w:val="hybridMultilevel"/>
    <w:tmpl w:val="100AAA8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4AB10E7"/>
    <w:multiLevelType w:val="hybridMultilevel"/>
    <w:tmpl w:val="2902B87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FAF879"/>
    <w:multiLevelType w:val="hybridMultilevel"/>
    <w:tmpl w:val="DFD44FDA"/>
    <w:lvl w:ilvl="0" w:tplc="D59C63A4">
      <w:start w:val="1"/>
      <w:numFmt w:val="bullet"/>
      <w:lvlText w:val=""/>
      <w:lvlJc w:val="left"/>
      <w:pPr>
        <w:ind w:left="720" w:hanging="360"/>
      </w:pPr>
      <w:rPr>
        <w:rFonts w:ascii="Wingdings" w:hAnsi="Wingdings" w:hint="default"/>
      </w:rPr>
    </w:lvl>
    <w:lvl w:ilvl="1" w:tplc="296EC260">
      <w:start w:val="1"/>
      <w:numFmt w:val="bullet"/>
      <w:lvlText w:val="o"/>
      <w:lvlJc w:val="left"/>
      <w:pPr>
        <w:ind w:left="1440" w:hanging="360"/>
      </w:pPr>
      <w:rPr>
        <w:rFonts w:ascii="Courier New" w:hAnsi="Courier New" w:hint="default"/>
      </w:rPr>
    </w:lvl>
    <w:lvl w:ilvl="2" w:tplc="8588217E">
      <w:start w:val="1"/>
      <w:numFmt w:val="bullet"/>
      <w:lvlText w:val=""/>
      <w:lvlJc w:val="left"/>
      <w:pPr>
        <w:ind w:left="2160" w:hanging="360"/>
      </w:pPr>
      <w:rPr>
        <w:rFonts w:ascii="Wingdings" w:hAnsi="Wingdings" w:hint="default"/>
      </w:rPr>
    </w:lvl>
    <w:lvl w:ilvl="3" w:tplc="5322CFC6">
      <w:start w:val="1"/>
      <w:numFmt w:val="bullet"/>
      <w:lvlText w:val=""/>
      <w:lvlJc w:val="left"/>
      <w:pPr>
        <w:ind w:left="2880" w:hanging="360"/>
      </w:pPr>
      <w:rPr>
        <w:rFonts w:ascii="Symbol" w:hAnsi="Symbol" w:hint="default"/>
      </w:rPr>
    </w:lvl>
    <w:lvl w:ilvl="4" w:tplc="91A4AC98">
      <w:start w:val="1"/>
      <w:numFmt w:val="bullet"/>
      <w:lvlText w:val="o"/>
      <w:lvlJc w:val="left"/>
      <w:pPr>
        <w:ind w:left="3600" w:hanging="360"/>
      </w:pPr>
      <w:rPr>
        <w:rFonts w:ascii="Courier New" w:hAnsi="Courier New" w:hint="default"/>
      </w:rPr>
    </w:lvl>
    <w:lvl w:ilvl="5" w:tplc="C7EC5B92">
      <w:start w:val="1"/>
      <w:numFmt w:val="bullet"/>
      <w:lvlText w:val=""/>
      <w:lvlJc w:val="left"/>
      <w:pPr>
        <w:ind w:left="4320" w:hanging="360"/>
      </w:pPr>
      <w:rPr>
        <w:rFonts w:ascii="Wingdings" w:hAnsi="Wingdings" w:hint="default"/>
      </w:rPr>
    </w:lvl>
    <w:lvl w:ilvl="6" w:tplc="51B63732">
      <w:start w:val="1"/>
      <w:numFmt w:val="bullet"/>
      <w:lvlText w:val=""/>
      <w:lvlJc w:val="left"/>
      <w:pPr>
        <w:ind w:left="5040" w:hanging="360"/>
      </w:pPr>
      <w:rPr>
        <w:rFonts w:ascii="Symbol" w:hAnsi="Symbol" w:hint="default"/>
      </w:rPr>
    </w:lvl>
    <w:lvl w:ilvl="7" w:tplc="E77AE166">
      <w:start w:val="1"/>
      <w:numFmt w:val="bullet"/>
      <w:lvlText w:val="o"/>
      <w:lvlJc w:val="left"/>
      <w:pPr>
        <w:ind w:left="5760" w:hanging="360"/>
      </w:pPr>
      <w:rPr>
        <w:rFonts w:ascii="Courier New" w:hAnsi="Courier New" w:hint="default"/>
      </w:rPr>
    </w:lvl>
    <w:lvl w:ilvl="8" w:tplc="CC30EE08">
      <w:start w:val="1"/>
      <w:numFmt w:val="bullet"/>
      <w:lvlText w:val=""/>
      <w:lvlJc w:val="left"/>
      <w:pPr>
        <w:ind w:left="6480" w:hanging="360"/>
      </w:pPr>
      <w:rPr>
        <w:rFonts w:ascii="Wingdings" w:hAnsi="Wingdings" w:hint="default"/>
      </w:rPr>
    </w:lvl>
  </w:abstractNum>
  <w:abstractNum w:abstractNumId="5" w15:restartNumberingAfterBreak="0">
    <w:nsid w:val="1626CC72"/>
    <w:multiLevelType w:val="hybridMultilevel"/>
    <w:tmpl w:val="5178CF0E"/>
    <w:lvl w:ilvl="0" w:tplc="37E261FA">
      <w:start w:val="1"/>
      <w:numFmt w:val="bullet"/>
      <w:lvlText w:val="§"/>
      <w:lvlJc w:val="left"/>
      <w:pPr>
        <w:ind w:left="720" w:hanging="360"/>
      </w:pPr>
      <w:rPr>
        <w:rFonts w:ascii="Wingdings" w:hAnsi="Wingdings" w:hint="default"/>
      </w:rPr>
    </w:lvl>
    <w:lvl w:ilvl="1" w:tplc="99746344">
      <w:start w:val="1"/>
      <w:numFmt w:val="bullet"/>
      <w:lvlText w:val="o"/>
      <w:lvlJc w:val="left"/>
      <w:pPr>
        <w:ind w:left="1440" w:hanging="360"/>
      </w:pPr>
      <w:rPr>
        <w:rFonts w:ascii="Courier New" w:hAnsi="Courier New" w:hint="default"/>
      </w:rPr>
    </w:lvl>
    <w:lvl w:ilvl="2" w:tplc="89C01684">
      <w:start w:val="1"/>
      <w:numFmt w:val="bullet"/>
      <w:lvlText w:val=""/>
      <w:lvlJc w:val="left"/>
      <w:pPr>
        <w:ind w:left="2160" w:hanging="360"/>
      </w:pPr>
      <w:rPr>
        <w:rFonts w:ascii="Wingdings" w:hAnsi="Wingdings" w:hint="default"/>
      </w:rPr>
    </w:lvl>
    <w:lvl w:ilvl="3" w:tplc="15EA343E">
      <w:start w:val="1"/>
      <w:numFmt w:val="bullet"/>
      <w:lvlText w:val=""/>
      <w:lvlJc w:val="left"/>
      <w:pPr>
        <w:ind w:left="2880" w:hanging="360"/>
      </w:pPr>
      <w:rPr>
        <w:rFonts w:ascii="Symbol" w:hAnsi="Symbol" w:hint="default"/>
      </w:rPr>
    </w:lvl>
    <w:lvl w:ilvl="4" w:tplc="AFDADB90">
      <w:start w:val="1"/>
      <w:numFmt w:val="bullet"/>
      <w:lvlText w:val="o"/>
      <w:lvlJc w:val="left"/>
      <w:pPr>
        <w:ind w:left="3600" w:hanging="360"/>
      </w:pPr>
      <w:rPr>
        <w:rFonts w:ascii="Courier New" w:hAnsi="Courier New" w:hint="default"/>
      </w:rPr>
    </w:lvl>
    <w:lvl w:ilvl="5" w:tplc="D0C4A964">
      <w:start w:val="1"/>
      <w:numFmt w:val="bullet"/>
      <w:lvlText w:val=""/>
      <w:lvlJc w:val="left"/>
      <w:pPr>
        <w:ind w:left="4320" w:hanging="360"/>
      </w:pPr>
      <w:rPr>
        <w:rFonts w:ascii="Wingdings" w:hAnsi="Wingdings" w:hint="default"/>
      </w:rPr>
    </w:lvl>
    <w:lvl w:ilvl="6" w:tplc="F64A23E4">
      <w:start w:val="1"/>
      <w:numFmt w:val="bullet"/>
      <w:lvlText w:val=""/>
      <w:lvlJc w:val="left"/>
      <w:pPr>
        <w:ind w:left="5040" w:hanging="360"/>
      </w:pPr>
      <w:rPr>
        <w:rFonts w:ascii="Symbol" w:hAnsi="Symbol" w:hint="default"/>
      </w:rPr>
    </w:lvl>
    <w:lvl w:ilvl="7" w:tplc="6354F682">
      <w:start w:val="1"/>
      <w:numFmt w:val="bullet"/>
      <w:lvlText w:val="o"/>
      <w:lvlJc w:val="left"/>
      <w:pPr>
        <w:ind w:left="5760" w:hanging="360"/>
      </w:pPr>
      <w:rPr>
        <w:rFonts w:ascii="Courier New" w:hAnsi="Courier New" w:hint="default"/>
      </w:rPr>
    </w:lvl>
    <w:lvl w:ilvl="8" w:tplc="8CECBEC6">
      <w:start w:val="1"/>
      <w:numFmt w:val="bullet"/>
      <w:lvlText w:val=""/>
      <w:lvlJc w:val="left"/>
      <w:pPr>
        <w:ind w:left="6480" w:hanging="360"/>
      </w:pPr>
      <w:rPr>
        <w:rFonts w:ascii="Wingdings" w:hAnsi="Wingdings" w:hint="default"/>
      </w:rPr>
    </w:lvl>
  </w:abstractNum>
  <w:abstractNum w:abstractNumId="6" w15:restartNumberingAfterBreak="0">
    <w:nsid w:val="205BA7EE"/>
    <w:multiLevelType w:val="hybridMultilevel"/>
    <w:tmpl w:val="00D2DD10"/>
    <w:lvl w:ilvl="0" w:tplc="04090005">
      <w:start w:val="1"/>
      <w:numFmt w:val="bullet"/>
      <w:lvlText w:val=""/>
      <w:lvlJc w:val="left"/>
      <w:pPr>
        <w:ind w:left="720" w:hanging="360"/>
      </w:pPr>
      <w:rPr>
        <w:rFonts w:ascii="Wingdings" w:hAnsi="Wingdings" w:hint="default"/>
      </w:rPr>
    </w:lvl>
    <w:lvl w:ilvl="1" w:tplc="C730F9CA">
      <w:start w:val="1"/>
      <w:numFmt w:val="bullet"/>
      <w:lvlText w:val="o"/>
      <w:lvlJc w:val="left"/>
      <w:pPr>
        <w:ind w:left="1440" w:hanging="360"/>
      </w:pPr>
      <w:rPr>
        <w:rFonts w:ascii="Courier New" w:hAnsi="Courier New" w:hint="default"/>
      </w:rPr>
    </w:lvl>
    <w:lvl w:ilvl="2" w:tplc="808C144A">
      <w:start w:val="1"/>
      <w:numFmt w:val="bullet"/>
      <w:lvlText w:val=""/>
      <w:lvlJc w:val="left"/>
      <w:pPr>
        <w:ind w:left="2160" w:hanging="360"/>
      </w:pPr>
      <w:rPr>
        <w:rFonts w:ascii="Wingdings" w:hAnsi="Wingdings" w:hint="default"/>
      </w:rPr>
    </w:lvl>
    <w:lvl w:ilvl="3" w:tplc="C2DE761A">
      <w:start w:val="1"/>
      <w:numFmt w:val="bullet"/>
      <w:lvlText w:val=""/>
      <w:lvlJc w:val="left"/>
      <w:pPr>
        <w:ind w:left="2880" w:hanging="360"/>
      </w:pPr>
      <w:rPr>
        <w:rFonts w:ascii="Symbol" w:hAnsi="Symbol" w:hint="default"/>
      </w:rPr>
    </w:lvl>
    <w:lvl w:ilvl="4" w:tplc="60F2B88E">
      <w:start w:val="1"/>
      <w:numFmt w:val="bullet"/>
      <w:lvlText w:val="o"/>
      <w:lvlJc w:val="left"/>
      <w:pPr>
        <w:ind w:left="3600" w:hanging="360"/>
      </w:pPr>
      <w:rPr>
        <w:rFonts w:ascii="Courier New" w:hAnsi="Courier New" w:hint="default"/>
      </w:rPr>
    </w:lvl>
    <w:lvl w:ilvl="5" w:tplc="9410A80C">
      <w:start w:val="1"/>
      <w:numFmt w:val="bullet"/>
      <w:lvlText w:val=""/>
      <w:lvlJc w:val="left"/>
      <w:pPr>
        <w:ind w:left="4320" w:hanging="360"/>
      </w:pPr>
      <w:rPr>
        <w:rFonts w:ascii="Wingdings" w:hAnsi="Wingdings" w:hint="default"/>
      </w:rPr>
    </w:lvl>
    <w:lvl w:ilvl="6" w:tplc="6BC61246">
      <w:start w:val="1"/>
      <w:numFmt w:val="bullet"/>
      <w:lvlText w:val=""/>
      <w:lvlJc w:val="left"/>
      <w:pPr>
        <w:ind w:left="5040" w:hanging="360"/>
      </w:pPr>
      <w:rPr>
        <w:rFonts w:ascii="Symbol" w:hAnsi="Symbol" w:hint="default"/>
      </w:rPr>
    </w:lvl>
    <w:lvl w:ilvl="7" w:tplc="4A0074B2">
      <w:start w:val="1"/>
      <w:numFmt w:val="bullet"/>
      <w:lvlText w:val="o"/>
      <w:lvlJc w:val="left"/>
      <w:pPr>
        <w:ind w:left="5760" w:hanging="360"/>
      </w:pPr>
      <w:rPr>
        <w:rFonts w:ascii="Courier New" w:hAnsi="Courier New" w:hint="default"/>
      </w:rPr>
    </w:lvl>
    <w:lvl w:ilvl="8" w:tplc="50E6F340">
      <w:start w:val="1"/>
      <w:numFmt w:val="bullet"/>
      <w:lvlText w:val=""/>
      <w:lvlJc w:val="left"/>
      <w:pPr>
        <w:ind w:left="6480" w:hanging="360"/>
      </w:pPr>
      <w:rPr>
        <w:rFonts w:ascii="Wingdings" w:hAnsi="Wingdings" w:hint="default"/>
      </w:rPr>
    </w:lvl>
  </w:abstractNum>
  <w:abstractNum w:abstractNumId="7" w15:restartNumberingAfterBreak="0">
    <w:nsid w:val="228B74F3"/>
    <w:multiLevelType w:val="multilevel"/>
    <w:tmpl w:val="71845672"/>
    <w:lvl w:ilvl="0">
      <w:start w:val="7"/>
      <w:numFmt w:val="decimal"/>
      <w:lvlText w:val="%1"/>
      <w:lvlJc w:val="left"/>
      <w:pPr>
        <w:ind w:left="840" w:hanging="840"/>
      </w:pPr>
      <w:rPr>
        <w:rFonts w:hint="default"/>
        <w:b/>
      </w:rPr>
    </w:lvl>
    <w:lvl w:ilvl="1">
      <w:start w:val="2"/>
      <w:numFmt w:val="decimal"/>
      <w:lvlText w:val="%1.%2"/>
      <w:lvlJc w:val="left"/>
      <w:pPr>
        <w:ind w:left="840" w:hanging="840"/>
      </w:pPr>
      <w:rPr>
        <w:rFonts w:hint="default"/>
        <w:b/>
      </w:rPr>
    </w:lvl>
    <w:lvl w:ilvl="2">
      <w:start w:val="2"/>
      <w:numFmt w:val="decimal"/>
      <w:lvlText w:val="%1.%2.%3"/>
      <w:lvlJc w:val="left"/>
      <w:pPr>
        <w:ind w:left="840" w:hanging="840"/>
      </w:pPr>
      <w:rPr>
        <w:rFonts w:hint="default"/>
        <w:b/>
      </w:rPr>
    </w:lvl>
    <w:lvl w:ilvl="3">
      <w:start w:val="2"/>
      <w:numFmt w:val="decimal"/>
      <w:lvlText w:val="%1.%2.%3.%4"/>
      <w:lvlJc w:val="left"/>
      <w:pPr>
        <w:ind w:left="840" w:hanging="84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229619D4"/>
    <w:multiLevelType w:val="multilevel"/>
    <w:tmpl w:val="FAAC2BE8"/>
    <w:lvl w:ilvl="0">
      <w:start w:val="6"/>
      <w:numFmt w:val="decimal"/>
      <w:lvlText w:val="%1"/>
      <w:lvlJc w:val="left"/>
      <w:pPr>
        <w:ind w:left="840" w:hanging="840"/>
      </w:pPr>
      <w:rPr>
        <w:rFonts w:hint="default"/>
        <w:b/>
      </w:rPr>
    </w:lvl>
    <w:lvl w:ilvl="1">
      <w:start w:val="2"/>
      <w:numFmt w:val="decimal"/>
      <w:lvlText w:val="%1.%2"/>
      <w:lvlJc w:val="left"/>
      <w:pPr>
        <w:ind w:left="840" w:hanging="840"/>
      </w:pPr>
      <w:rPr>
        <w:rFonts w:hint="default"/>
        <w:b/>
      </w:rPr>
    </w:lvl>
    <w:lvl w:ilvl="2">
      <w:start w:val="2"/>
      <w:numFmt w:val="decimal"/>
      <w:lvlText w:val="%1.%2.%3"/>
      <w:lvlJc w:val="left"/>
      <w:pPr>
        <w:ind w:left="840" w:hanging="840"/>
      </w:pPr>
      <w:rPr>
        <w:rFonts w:hint="default"/>
        <w:b/>
      </w:rPr>
    </w:lvl>
    <w:lvl w:ilvl="3">
      <w:start w:val="2"/>
      <w:numFmt w:val="decimal"/>
      <w:lvlText w:val="%1.%2.%3.%4"/>
      <w:lvlJc w:val="left"/>
      <w:pPr>
        <w:ind w:left="840" w:hanging="84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2B5C1241"/>
    <w:multiLevelType w:val="hybridMultilevel"/>
    <w:tmpl w:val="3ED84E54"/>
    <w:lvl w:ilvl="0" w:tplc="04090005">
      <w:start w:val="1"/>
      <w:numFmt w:val="bullet"/>
      <w:lvlText w:val=""/>
      <w:lvlJc w:val="left"/>
      <w:pPr>
        <w:ind w:left="787" w:hanging="360"/>
      </w:pPr>
      <w:rPr>
        <w:rFonts w:ascii="Wingdings" w:hAnsi="Wingdings" w:hint="default"/>
      </w:rPr>
    </w:lvl>
    <w:lvl w:ilvl="1" w:tplc="04090003">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0" w15:restartNumberingAfterBreak="0">
    <w:nsid w:val="2CCD6C94"/>
    <w:multiLevelType w:val="hybridMultilevel"/>
    <w:tmpl w:val="DDD82D44"/>
    <w:lvl w:ilvl="0" w:tplc="C2C22DAC">
      <w:start w:val="1"/>
      <w:numFmt w:val="bullet"/>
      <w:lvlText w:val="§"/>
      <w:lvlJc w:val="left"/>
      <w:pPr>
        <w:ind w:left="360" w:hanging="360"/>
      </w:pPr>
      <w:rPr>
        <w:rFonts w:ascii="Wingdings" w:hAnsi="Wingdings" w:hint="default"/>
      </w:rPr>
    </w:lvl>
    <w:lvl w:ilvl="1" w:tplc="4C527ECE">
      <w:start w:val="1"/>
      <w:numFmt w:val="bullet"/>
      <w:lvlText w:val="o"/>
      <w:lvlJc w:val="left"/>
      <w:pPr>
        <w:ind w:left="1440" w:hanging="360"/>
      </w:pPr>
      <w:rPr>
        <w:rFonts w:ascii="Courier New" w:hAnsi="Courier New" w:hint="default"/>
      </w:rPr>
    </w:lvl>
    <w:lvl w:ilvl="2" w:tplc="21F41556">
      <w:start w:val="1"/>
      <w:numFmt w:val="bullet"/>
      <w:lvlText w:val=""/>
      <w:lvlJc w:val="left"/>
      <w:pPr>
        <w:ind w:left="2160" w:hanging="360"/>
      </w:pPr>
      <w:rPr>
        <w:rFonts w:ascii="Wingdings" w:hAnsi="Wingdings" w:hint="default"/>
      </w:rPr>
    </w:lvl>
    <w:lvl w:ilvl="3" w:tplc="DF288D22">
      <w:start w:val="1"/>
      <w:numFmt w:val="bullet"/>
      <w:lvlText w:val=""/>
      <w:lvlJc w:val="left"/>
      <w:pPr>
        <w:ind w:left="2880" w:hanging="360"/>
      </w:pPr>
      <w:rPr>
        <w:rFonts w:ascii="Symbol" w:hAnsi="Symbol" w:hint="default"/>
      </w:rPr>
    </w:lvl>
    <w:lvl w:ilvl="4" w:tplc="FE52143A">
      <w:start w:val="1"/>
      <w:numFmt w:val="bullet"/>
      <w:lvlText w:val="o"/>
      <w:lvlJc w:val="left"/>
      <w:pPr>
        <w:ind w:left="3600" w:hanging="360"/>
      </w:pPr>
      <w:rPr>
        <w:rFonts w:ascii="Courier New" w:hAnsi="Courier New" w:hint="default"/>
      </w:rPr>
    </w:lvl>
    <w:lvl w:ilvl="5" w:tplc="44A25FCC">
      <w:start w:val="1"/>
      <w:numFmt w:val="bullet"/>
      <w:lvlText w:val=""/>
      <w:lvlJc w:val="left"/>
      <w:pPr>
        <w:ind w:left="4320" w:hanging="360"/>
      </w:pPr>
      <w:rPr>
        <w:rFonts w:ascii="Wingdings" w:hAnsi="Wingdings" w:hint="default"/>
      </w:rPr>
    </w:lvl>
    <w:lvl w:ilvl="6" w:tplc="74A8E610">
      <w:start w:val="1"/>
      <w:numFmt w:val="bullet"/>
      <w:lvlText w:val=""/>
      <w:lvlJc w:val="left"/>
      <w:pPr>
        <w:ind w:left="5040" w:hanging="360"/>
      </w:pPr>
      <w:rPr>
        <w:rFonts w:ascii="Symbol" w:hAnsi="Symbol" w:hint="default"/>
      </w:rPr>
    </w:lvl>
    <w:lvl w:ilvl="7" w:tplc="B5B20586">
      <w:start w:val="1"/>
      <w:numFmt w:val="bullet"/>
      <w:lvlText w:val="o"/>
      <w:lvlJc w:val="left"/>
      <w:pPr>
        <w:ind w:left="5760" w:hanging="360"/>
      </w:pPr>
      <w:rPr>
        <w:rFonts w:ascii="Courier New" w:hAnsi="Courier New" w:hint="default"/>
      </w:rPr>
    </w:lvl>
    <w:lvl w:ilvl="8" w:tplc="3AEA8200">
      <w:start w:val="1"/>
      <w:numFmt w:val="bullet"/>
      <w:lvlText w:val=""/>
      <w:lvlJc w:val="left"/>
      <w:pPr>
        <w:ind w:left="6480" w:hanging="360"/>
      </w:pPr>
      <w:rPr>
        <w:rFonts w:ascii="Wingdings" w:hAnsi="Wingdings" w:hint="default"/>
      </w:rPr>
    </w:lvl>
  </w:abstractNum>
  <w:abstractNum w:abstractNumId="11" w15:restartNumberingAfterBreak="0">
    <w:nsid w:val="33A9051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2" w15:restartNumberingAfterBreak="0">
    <w:nsid w:val="371F4E2A"/>
    <w:multiLevelType w:val="multilevel"/>
    <w:tmpl w:val="EE48D3E8"/>
    <w:lvl w:ilvl="0">
      <w:start w:val="1"/>
      <w:numFmt w:val="decimal"/>
      <w:pStyle w:val="Heading1"/>
      <w:lvlText w:val="%1"/>
      <w:lvlJc w:val="left"/>
      <w:pPr>
        <w:ind w:left="432" w:hanging="432"/>
      </w:pPr>
      <w:rPr>
        <w:rFonts w:ascii="Times New Roman" w:hAnsi="Times New Roman" w:cs="Times New Roman" w:hint="default"/>
      </w:rPr>
    </w:lvl>
    <w:lvl w:ilvl="1">
      <w:start w:val="1"/>
      <w:numFmt w:val="decimal"/>
      <w:pStyle w:val="Heading2"/>
      <w:lvlText w:val="%1.%2"/>
      <w:lvlJc w:val="left"/>
      <w:pPr>
        <w:ind w:left="576" w:hanging="576"/>
      </w:pPr>
      <w:rPr>
        <w:i w:val="0"/>
        <w:iCs w:val="0"/>
      </w:r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409A02A7"/>
    <w:multiLevelType w:val="hybridMultilevel"/>
    <w:tmpl w:val="0818CF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346F01"/>
    <w:multiLevelType w:val="hybridMultilevel"/>
    <w:tmpl w:val="8042F3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77928D"/>
    <w:multiLevelType w:val="hybridMultilevel"/>
    <w:tmpl w:val="88D603DA"/>
    <w:lvl w:ilvl="0" w:tplc="05863D5A">
      <w:start w:val="1"/>
      <w:numFmt w:val="decimal"/>
      <w:lvlText w:val="%1."/>
      <w:lvlJc w:val="left"/>
      <w:pPr>
        <w:ind w:left="720" w:hanging="360"/>
      </w:pPr>
    </w:lvl>
    <w:lvl w:ilvl="1" w:tplc="31EA4704">
      <w:start w:val="1"/>
      <w:numFmt w:val="lowerLetter"/>
      <w:lvlText w:val="%2."/>
      <w:lvlJc w:val="left"/>
      <w:pPr>
        <w:ind w:left="1440" w:hanging="360"/>
      </w:pPr>
    </w:lvl>
    <w:lvl w:ilvl="2" w:tplc="B896F9E0">
      <w:start w:val="1"/>
      <w:numFmt w:val="lowerRoman"/>
      <w:lvlText w:val="%3."/>
      <w:lvlJc w:val="right"/>
      <w:pPr>
        <w:ind w:left="2160" w:hanging="180"/>
      </w:pPr>
    </w:lvl>
    <w:lvl w:ilvl="3" w:tplc="B65675D2">
      <w:start w:val="1"/>
      <w:numFmt w:val="decimal"/>
      <w:lvlText w:val="%4."/>
      <w:lvlJc w:val="left"/>
      <w:pPr>
        <w:ind w:left="2880" w:hanging="360"/>
      </w:pPr>
    </w:lvl>
    <w:lvl w:ilvl="4" w:tplc="864817A2">
      <w:start w:val="1"/>
      <w:numFmt w:val="lowerLetter"/>
      <w:lvlText w:val="%5."/>
      <w:lvlJc w:val="left"/>
      <w:pPr>
        <w:ind w:left="3600" w:hanging="360"/>
      </w:pPr>
    </w:lvl>
    <w:lvl w:ilvl="5" w:tplc="18F825A8">
      <w:start w:val="1"/>
      <w:numFmt w:val="lowerRoman"/>
      <w:lvlText w:val="%6."/>
      <w:lvlJc w:val="right"/>
      <w:pPr>
        <w:ind w:left="4320" w:hanging="180"/>
      </w:pPr>
    </w:lvl>
    <w:lvl w:ilvl="6" w:tplc="F6CCBB44">
      <w:start w:val="1"/>
      <w:numFmt w:val="decimal"/>
      <w:lvlText w:val="%7."/>
      <w:lvlJc w:val="left"/>
      <w:pPr>
        <w:ind w:left="5040" w:hanging="360"/>
      </w:pPr>
    </w:lvl>
    <w:lvl w:ilvl="7" w:tplc="D3E21C0A">
      <w:start w:val="1"/>
      <w:numFmt w:val="lowerLetter"/>
      <w:lvlText w:val="%8."/>
      <w:lvlJc w:val="left"/>
      <w:pPr>
        <w:ind w:left="5760" w:hanging="360"/>
      </w:pPr>
    </w:lvl>
    <w:lvl w:ilvl="8" w:tplc="0D9ED900">
      <w:start w:val="1"/>
      <w:numFmt w:val="lowerRoman"/>
      <w:lvlText w:val="%9."/>
      <w:lvlJc w:val="right"/>
      <w:pPr>
        <w:ind w:left="6480" w:hanging="180"/>
      </w:pPr>
    </w:lvl>
  </w:abstractNum>
  <w:abstractNum w:abstractNumId="16" w15:restartNumberingAfterBreak="0">
    <w:nsid w:val="48EAE183"/>
    <w:multiLevelType w:val="hybridMultilevel"/>
    <w:tmpl w:val="80026E3C"/>
    <w:lvl w:ilvl="0" w:tplc="84762CBC">
      <w:start w:val="1"/>
      <w:numFmt w:val="decimal"/>
      <w:lvlText w:val="%1."/>
      <w:lvlJc w:val="left"/>
      <w:pPr>
        <w:ind w:left="720" w:hanging="360"/>
      </w:pPr>
    </w:lvl>
    <w:lvl w:ilvl="1" w:tplc="B3FE8BF0">
      <w:start w:val="1"/>
      <w:numFmt w:val="lowerLetter"/>
      <w:lvlText w:val="%2."/>
      <w:lvlJc w:val="left"/>
      <w:pPr>
        <w:ind w:left="1440" w:hanging="360"/>
      </w:pPr>
    </w:lvl>
    <w:lvl w:ilvl="2" w:tplc="FECEF34A">
      <w:start w:val="1"/>
      <w:numFmt w:val="lowerRoman"/>
      <w:lvlText w:val="%3."/>
      <w:lvlJc w:val="right"/>
      <w:pPr>
        <w:ind w:left="2160" w:hanging="180"/>
      </w:pPr>
    </w:lvl>
    <w:lvl w:ilvl="3" w:tplc="21C26EF0">
      <w:start w:val="1"/>
      <w:numFmt w:val="decimal"/>
      <w:lvlText w:val="%4."/>
      <w:lvlJc w:val="left"/>
      <w:pPr>
        <w:ind w:left="2880" w:hanging="360"/>
      </w:pPr>
    </w:lvl>
    <w:lvl w:ilvl="4" w:tplc="86B07A52">
      <w:start w:val="1"/>
      <w:numFmt w:val="lowerLetter"/>
      <w:lvlText w:val="%5."/>
      <w:lvlJc w:val="left"/>
      <w:pPr>
        <w:ind w:left="3600" w:hanging="360"/>
      </w:pPr>
    </w:lvl>
    <w:lvl w:ilvl="5" w:tplc="191C93EC">
      <w:start w:val="1"/>
      <w:numFmt w:val="lowerRoman"/>
      <w:lvlText w:val="%6."/>
      <w:lvlJc w:val="right"/>
      <w:pPr>
        <w:ind w:left="4320" w:hanging="180"/>
      </w:pPr>
    </w:lvl>
    <w:lvl w:ilvl="6" w:tplc="4BC63E50">
      <w:start w:val="1"/>
      <w:numFmt w:val="decimal"/>
      <w:lvlText w:val="%7."/>
      <w:lvlJc w:val="left"/>
      <w:pPr>
        <w:ind w:left="5040" w:hanging="360"/>
      </w:pPr>
    </w:lvl>
    <w:lvl w:ilvl="7" w:tplc="E0DE5C56">
      <w:start w:val="1"/>
      <w:numFmt w:val="lowerLetter"/>
      <w:lvlText w:val="%8."/>
      <w:lvlJc w:val="left"/>
      <w:pPr>
        <w:ind w:left="5760" w:hanging="360"/>
      </w:pPr>
    </w:lvl>
    <w:lvl w:ilvl="8" w:tplc="C3D4151A">
      <w:start w:val="1"/>
      <w:numFmt w:val="lowerRoman"/>
      <w:lvlText w:val="%9."/>
      <w:lvlJc w:val="right"/>
      <w:pPr>
        <w:ind w:left="6480" w:hanging="180"/>
      </w:pPr>
    </w:lvl>
  </w:abstractNum>
  <w:abstractNum w:abstractNumId="17" w15:restartNumberingAfterBreak="0">
    <w:nsid w:val="4B2A48BA"/>
    <w:multiLevelType w:val="hybridMultilevel"/>
    <w:tmpl w:val="8100599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BDA3016"/>
    <w:multiLevelType w:val="hybridMultilevel"/>
    <w:tmpl w:val="0C3010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BB7EE4"/>
    <w:multiLevelType w:val="hybridMultilevel"/>
    <w:tmpl w:val="F1F6F5AC"/>
    <w:lvl w:ilvl="0" w:tplc="04090005">
      <w:start w:val="1"/>
      <w:numFmt w:val="bullet"/>
      <w:lvlText w:val=""/>
      <w:lvlJc w:val="left"/>
      <w:pPr>
        <w:ind w:left="720" w:hanging="360"/>
      </w:pPr>
      <w:rPr>
        <w:rFonts w:ascii="Wingdings" w:hAnsi="Wingdings" w:hint="default"/>
      </w:rPr>
    </w:lvl>
    <w:lvl w:ilvl="1" w:tplc="84D8D818">
      <w:start w:val="1"/>
      <w:numFmt w:val="bullet"/>
      <w:lvlText w:val=""/>
      <w:lvlJc w:val="left"/>
      <w:pPr>
        <w:ind w:left="1440" w:hanging="360"/>
      </w:pPr>
      <w:rPr>
        <w:rFonts w:ascii="Symbol" w:hAnsi="Symbol" w:hint="default"/>
      </w:rPr>
    </w:lvl>
    <w:lvl w:ilvl="2" w:tplc="8F0C6536">
      <w:start w:val="1"/>
      <w:numFmt w:val="bullet"/>
      <w:lvlText w:val=""/>
      <w:lvlJc w:val="left"/>
      <w:pPr>
        <w:ind w:left="2160" w:hanging="360"/>
      </w:pPr>
      <w:rPr>
        <w:rFonts w:ascii="Wingdings" w:hAnsi="Wingdings" w:hint="default"/>
      </w:rPr>
    </w:lvl>
    <w:lvl w:ilvl="3" w:tplc="39FCDFF0">
      <w:start w:val="1"/>
      <w:numFmt w:val="bullet"/>
      <w:lvlText w:val=""/>
      <w:lvlJc w:val="left"/>
      <w:pPr>
        <w:ind w:left="2880" w:hanging="360"/>
      </w:pPr>
      <w:rPr>
        <w:rFonts w:ascii="Symbol" w:hAnsi="Symbol" w:hint="default"/>
      </w:rPr>
    </w:lvl>
    <w:lvl w:ilvl="4" w:tplc="B4E4176E">
      <w:start w:val="1"/>
      <w:numFmt w:val="bullet"/>
      <w:lvlText w:val="o"/>
      <w:lvlJc w:val="left"/>
      <w:pPr>
        <w:ind w:left="3600" w:hanging="360"/>
      </w:pPr>
      <w:rPr>
        <w:rFonts w:ascii="Courier New" w:hAnsi="Courier New" w:hint="default"/>
      </w:rPr>
    </w:lvl>
    <w:lvl w:ilvl="5" w:tplc="4B767FEA">
      <w:start w:val="1"/>
      <w:numFmt w:val="bullet"/>
      <w:lvlText w:val=""/>
      <w:lvlJc w:val="left"/>
      <w:pPr>
        <w:ind w:left="4320" w:hanging="360"/>
      </w:pPr>
      <w:rPr>
        <w:rFonts w:ascii="Wingdings" w:hAnsi="Wingdings" w:hint="default"/>
      </w:rPr>
    </w:lvl>
    <w:lvl w:ilvl="6" w:tplc="C1EE7C04">
      <w:start w:val="1"/>
      <w:numFmt w:val="bullet"/>
      <w:lvlText w:val=""/>
      <w:lvlJc w:val="left"/>
      <w:pPr>
        <w:ind w:left="5040" w:hanging="360"/>
      </w:pPr>
      <w:rPr>
        <w:rFonts w:ascii="Symbol" w:hAnsi="Symbol" w:hint="default"/>
      </w:rPr>
    </w:lvl>
    <w:lvl w:ilvl="7" w:tplc="138C361E">
      <w:start w:val="1"/>
      <w:numFmt w:val="bullet"/>
      <w:lvlText w:val="o"/>
      <w:lvlJc w:val="left"/>
      <w:pPr>
        <w:ind w:left="5760" w:hanging="360"/>
      </w:pPr>
      <w:rPr>
        <w:rFonts w:ascii="Courier New" w:hAnsi="Courier New" w:hint="default"/>
      </w:rPr>
    </w:lvl>
    <w:lvl w:ilvl="8" w:tplc="6DEC9968">
      <w:start w:val="1"/>
      <w:numFmt w:val="bullet"/>
      <w:lvlText w:val=""/>
      <w:lvlJc w:val="left"/>
      <w:pPr>
        <w:ind w:left="6480" w:hanging="360"/>
      </w:pPr>
      <w:rPr>
        <w:rFonts w:ascii="Wingdings" w:hAnsi="Wingdings" w:hint="default"/>
      </w:rPr>
    </w:lvl>
  </w:abstractNum>
  <w:abstractNum w:abstractNumId="20" w15:restartNumberingAfterBreak="0">
    <w:nsid w:val="511E399A"/>
    <w:multiLevelType w:val="hybridMultilevel"/>
    <w:tmpl w:val="BAAABE7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1F46AF"/>
    <w:multiLevelType w:val="hybridMultilevel"/>
    <w:tmpl w:val="E23815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395515"/>
    <w:multiLevelType w:val="hybridMultilevel"/>
    <w:tmpl w:val="998052A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5084E8F"/>
    <w:multiLevelType w:val="multilevel"/>
    <w:tmpl w:val="4440DEF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368" w:hanging="648"/>
      </w:pPr>
      <w:rPr>
        <w:rFonts w:hint="default"/>
        <w:b/>
        <w:bCs/>
        <w:color w:val="000000" w:themeColor="text1"/>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58B30C2E"/>
    <w:multiLevelType w:val="hybridMultilevel"/>
    <w:tmpl w:val="970C0D4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90A2D27"/>
    <w:multiLevelType w:val="hybridMultilevel"/>
    <w:tmpl w:val="EE783A9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F145671"/>
    <w:multiLevelType w:val="hybridMultilevel"/>
    <w:tmpl w:val="C51C39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4D63E8"/>
    <w:multiLevelType w:val="hybridMultilevel"/>
    <w:tmpl w:val="07025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07D9DA"/>
    <w:multiLevelType w:val="hybridMultilevel"/>
    <w:tmpl w:val="FBF81C60"/>
    <w:lvl w:ilvl="0" w:tplc="04090005">
      <w:start w:val="1"/>
      <w:numFmt w:val="bullet"/>
      <w:lvlText w:val=""/>
      <w:lvlJc w:val="left"/>
      <w:pPr>
        <w:ind w:left="720" w:hanging="360"/>
      </w:pPr>
      <w:rPr>
        <w:rFonts w:ascii="Wingdings" w:hAnsi="Wingdings" w:hint="default"/>
      </w:rPr>
    </w:lvl>
    <w:lvl w:ilvl="1" w:tplc="7BECB3A0">
      <w:start w:val="1"/>
      <w:numFmt w:val="bullet"/>
      <w:lvlText w:val="o"/>
      <w:lvlJc w:val="left"/>
      <w:pPr>
        <w:ind w:left="1440" w:hanging="360"/>
      </w:pPr>
      <w:rPr>
        <w:rFonts w:ascii="Courier New" w:hAnsi="Courier New" w:hint="default"/>
      </w:rPr>
    </w:lvl>
    <w:lvl w:ilvl="2" w:tplc="A1B89E00">
      <w:start w:val="1"/>
      <w:numFmt w:val="bullet"/>
      <w:lvlText w:val=""/>
      <w:lvlJc w:val="left"/>
      <w:pPr>
        <w:ind w:left="2160" w:hanging="360"/>
      </w:pPr>
      <w:rPr>
        <w:rFonts w:ascii="Wingdings" w:hAnsi="Wingdings" w:hint="default"/>
      </w:rPr>
    </w:lvl>
    <w:lvl w:ilvl="3" w:tplc="DC869DFE">
      <w:start w:val="1"/>
      <w:numFmt w:val="bullet"/>
      <w:lvlText w:val=""/>
      <w:lvlJc w:val="left"/>
      <w:pPr>
        <w:ind w:left="2880" w:hanging="360"/>
      </w:pPr>
      <w:rPr>
        <w:rFonts w:ascii="Symbol" w:hAnsi="Symbol" w:hint="default"/>
      </w:rPr>
    </w:lvl>
    <w:lvl w:ilvl="4" w:tplc="87A8AF32">
      <w:start w:val="1"/>
      <w:numFmt w:val="bullet"/>
      <w:lvlText w:val="o"/>
      <w:lvlJc w:val="left"/>
      <w:pPr>
        <w:ind w:left="3600" w:hanging="360"/>
      </w:pPr>
      <w:rPr>
        <w:rFonts w:ascii="Courier New" w:hAnsi="Courier New" w:hint="default"/>
      </w:rPr>
    </w:lvl>
    <w:lvl w:ilvl="5" w:tplc="C0643952">
      <w:start w:val="1"/>
      <w:numFmt w:val="bullet"/>
      <w:lvlText w:val=""/>
      <w:lvlJc w:val="left"/>
      <w:pPr>
        <w:ind w:left="4320" w:hanging="360"/>
      </w:pPr>
      <w:rPr>
        <w:rFonts w:ascii="Wingdings" w:hAnsi="Wingdings" w:hint="default"/>
      </w:rPr>
    </w:lvl>
    <w:lvl w:ilvl="6" w:tplc="5664C12E">
      <w:start w:val="1"/>
      <w:numFmt w:val="bullet"/>
      <w:lvlText w:val=""/>
      <w:lvlJc w:val="left"/>
      <w:pPr>
        <w:ind w:left="5040" w:hanging="360"/>
      </w:pPr>
      <w:rPr>
        <w:rFonts w:ascii="Symbol" w:hAnsi="Symbol" w:hint="default"/>
      </w:rPr>
    </w:lvl>
    <w:lvl w:ilvl="7" w:tplc="BC663412">
      <w:start w:val="1"/>
      <w:numFmt w:val="bullet"/>
      <w:lvlText w:val="o"/>
      <w:lvlJc w:val="left"/>
      <w:pPr>
        <w:ind w:left="5760" w:hanging="360"/>
      </w:pPr>
      <w:rPr>
        <w:rFonts w:ascii="Courier New" w:hAnsi="Courier New" w:hint="default"/>
      </w:rPr>
    </w:lvl>
    <w:lvl w:ilvl="8" w:tplc="23CEFCB8">
      <w:start w:val="1"/>
      <w:numFmt w:val="bullet"/>
      <w:lvlText w:val=""/>
      <w:lvlJc w:val="left"/>
      <w:pPr>
        <w:ind w:left="6480" w:hanging="360"/>
      </w:pPr>
      <w:rPr>
        <w:rFonts w:ascii="Wingdings" w:hAnsi="Wingdings" w:hint="default"/>
      </w:rPr>
    </w:lvl>
  </w:abstractNum>
  <w:abstractNum w:abstractNumId="29" w15:restartNumberingAfterBreak="0">
    <w:nsid w:val="64FA11DF"/>
    <w:multiLevelType w:val="hybridMultilevel"/>
    <w:tmpl w:val="A83CB01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5A35C35"/>
    <w:multiLevelType w:val="hybridMultilevel"/>
    <w:tmpl w:val="5642822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27D7DEE"/>
    <w:multiLevelType w:val="hybridMultilevel"/>
    <w:tmpl w:val="B0E257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735FAF"/>
    <w:multiLevelType w:val="hybridMultilevel"/>
    <w:tmpl w:val="16B0C5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B1406A"/>
    <w:multiLevelType w:val="hybridMultilevel"/>
    <w:tmpl w:val="BFA224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B31FC2"/>
    <w:multiLevelType w:val="multilevel"/>
    <w:tmpl w:val="64D0E10E"/>
    <w:lvl w:ilvl="0">
      <w:start w:val="7"/>
      <w:numFmt w:val="decimal"/>
      <w:lvlText w:val="%1"/>
      <w:lvlJc w:val="left"/>
      <w:pPr>
        <w:ind w:left="840" w:hanging="840"/>
      </w:pPr>
      <w:rPr>
        <w:rFonts w:hint="default"/>
        <w:b/>
      </w:rPr>
    </w:lvl>
    <w:lvl w:ilvl="1">
      <w:start w:val="1"/>
      <w:numFmt w:val="decimal"/>
      <w:lvlText w:val="%1.%2"/>
      <w:lvlJc w:val="left"/>
      <w:pPr>
        <w:ind w:left="840" w:hanging="840"/>
      </w:pPr>
      <w:rPr>
        <w:rFonts w:hint="default"/>
        <w:b/>
      </w:rPr>
    </w:lvl>
    <w:lvl w:ilvl="2">
      <w:start w:val="2"/>
      <w:numFmt w:val="decimal"/>
      <w:lvlText w:val="%1.%2.%3"/>
      <w:lvlJc w:val="left"/>
      <w:pPr>
        <w:ind w:left="840" w:hanging="840"/>
      </w:pPr>
      <w:rPr>
        <w:rFonts w:hint="default"/>
        <w:b/>
      </w:rPr>
    </w:lvl>
    <w:lvl w:ilvl="3">
      <w:start w:val="2"/>
      <w:numFmt w:val="decimal"/>
      <w:lvlText w:val="%1.%2.%3.%4"/>
      <w:lvlJc w:val="left"/>
      <w:pPr>
        <w:ind w:left="840" w:hanging="84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5" w15:restartNumberingAfterBreak="0">
    <w:nsid w:val="7BB9367A"/>
    <w:multiLevelType w:val="hybridMultilevel"/>
    <w:tmpl w:val="3FE23714"/>
    <w:lvl w:ilvl="0" w:tplc="04090005">
      <w:start w:val="1"/>
      <w:numFmt w:val="bullet"/>
      <w:lvlText w:val=""/>
      <w:lvlJc w:val="left"/>
      <w:pPr>
        <w:ind w:left="720" w:hanging="360"/>
      </w:pPr>
      <w:rPr>
        <w:rFonts w:ascii="Wingdings" w:hAnsi="Wingdings" w:hint="default"/>
      </w:rPr>
    </w:lvl>
    <w:lvl w:ilvl="1" w:tplc="38B85406">
      <w:start w:val="1"/>
      <w:numFmt w:val="bullet"/>
      <w:lvlText w:val="o"/>
      <w:lvlJc w:val="left"/>
      <w:pPr>
        <w:ind w:left="1440" w:hanging="360"/>
      </w:pPr>
      <w:rPr>
        <w:rFonts w:ascii="Courier New" w:hAnsi="Courier New" w:hint="default"/>
      </w:rPr>
    </w:lvl>
    <w:lvl w:ilvl="2" w:tplc="DCDA28CE">
      <w:start w:val="1"/>
      <w:numFmt w:val="bullet"/>
      <w:lvlText w:val=""/>
      <w:lvlJc w:val="left"/>
      <w:pPr>
        <w:ind w:left="2160" w:hanging="360"/>
      </w:pPr>
      <w:rPr>
        <w:rFonts w:ascii="Wingdings" w:hAnsi="Wingdings" w:hint="default"/>
      </w:rPr>
    </w:lvl>
    <w:lvl w:ilvl="3" w:tplc="EC88C5C4">
      <w:start w:val="1"/>
      <w:numFmt w:val="bullet"/>
      <w:lvlText w:val=""/>
      <w:lvlJc w:val="left"/>
      <w:pPr>
        <w:ind w:left="2880" w:hanging="360"/>
      </w:pPr>
      <w:rPr>
        <w:rFonts w:ascii="Symbol" w:hAnsi="Symbol" w:hint="default"/>
      </w:rPr>
    </w:lvl>
    <w:lvl w:ilvl="4" w:tplc="8E0A965C">
      <w:start w:val="1"/>
      <w:numFmt w:val="bullet"/>
      <w:lvlText w:val="o"/>
      <w:lvlJc w:val="left"/>
      <w:pPr>
        <w:ind w:left="3600" w:hanging="360"/>
      </w:pPr>
      <w:rPr>
        <w:rFonts w:ascii="Courier New" w:hAnsi="Courier New" w:hint="default"/>
      </w:rPr>
    </w:lvl>
    <w:lvl w:ilvl="5" w:tplc="B0CAAEC8">
      <w:start w:val="1"/>
      <w:numFmt w:val="bullet"/>
      <w:lvlText w:val=""/>
      <w:lvlJc w:val="left"/>
      <w:pPr>
        <w:ind w:left="4320" w:hanging="360"/>
      </w:pPr>
      <w:rPr>
        <w:rFonts w:ascii="Wingdings" w:hAnsi="Wingdings" w:hint="default"/>
      </w:rPr>
    </w:lvl>
    <w:lvl w:ilvl="6" w:tplc="CDACE14A">
      <w:start w:val="1"/>
      <w:numFmt w:val="bullet"/>
      <w:lvlText w:val=""/>
      <w:lvlJc w:val="left"/>
      <w:pPr>
        <w:ind w:left="5040" w:hanging="360"/>
      </w:pPr>
      <w:rPr>
        <w:rFonts w:ascii="Symbol" w:hAnsi="Symbol" w:hint="default"/>
      </w:rPr>
    </w:lvl>
    <w:lvl w:ilvl="7" w:tplc="93FA8BC2">
      <w:start w:val="1"/>
      <w:numFmt w:val="bullet"/>
      <w:lvlText w:val="o"/>
      <w:lvlJc w:val="left"/>
      <w:pPr>
        <w:ind w:left="5760" w:hanging="360"/>
      </w:pPr>
      <w:rPr>
        <w:rFonts w:ascii="Courier New" w:hAnsi="Courier New" w:hint="default"/>
      </w:rPr>
    </w:lvl>
    <w:lvl w:ilvl="8" w:tplc="33E89ED2">
      <w:start w:val="1"/>
      <w:numFmt w:val="bullet"/>
      <w:lvlText w:val=""/>
      <w:lvlJc w:val="left"/>
      <w:pPr>
        <w:ind w:left="6480" w:hanging="360"/>
      </w:pPr>
      <w:rPr>
        <w:rFonts w:ascii="Wingdings" w:hAnsi="Wingdings" w:hint="default"/>
      </w:rPr>
    </w:lvl>
  </w:abstractNum>
  <w:num w:numId="1" w16cid:durableId="2034383877">
    <w:abstractNumId w:val="28"/>
  </w:num>
  <w:num w:numId="2" w16cid:durableId="96295685">
    <w:abstractNumId w:val="11"/>
  </w:num>
  <w:num w:numId="3" w16cid:durableId="1902133870">
    <w:abstractNumId w:val="0"/>
  </w:num>
  <w:num w:numId="4" w16cid:durableId="263268224">
    <w:abstractNumId w:val="1"/>
  </w:num>
  <w:num w:numId="5" w16cid:durableId="726997489">
    <w:abstractNumId w:val="23"/>
  </w:num>
  <w:num w:numId="6" w16cid:durableId="30689599">
    <w:abstractNumId w:val="12"/>
  </w:num>
  <w:num w:numId="7" w16cid:durableId="991183077">
    <w:abstractNumId w:val="26"/>
  </w:num>
  <w:num w:numId="8" w16cid:durableId="1548448487">
    <w:abstractNumId w:val="25"/>
  </w:num>
  <w:num w:numId="9" w16cid:durableId="798651343">
    <w:abstractNumId w:val="35"/>
  </w:num>
  <w:num w:numId="10" w16cid:durableId="638845603">
    <w:abstractNumId w:val="16"/>
  </w:num>
  <w:num w:numId="11" w16cid:durableId="701445653">
    <w:abstractNumId w:val="6"/>
  </w:num>
  <w:num w:numId="12" w16cid:durableId="29260387">
    <w:abstractNumId w:val="13"/>
  </w:num>
  <w:num w:numId="13" w16cid:durableId="1271353045">
    <w:abstractNumId w:val="5"/>
  </w:num>
  <w:num w:numId="14" w16cid:durableId="1381979331">
    <w:abstractNumId w:val="32"/>
  </w:num>
  <w:num w:numId="15" w16cid:durableId="696807465">
    <w:abstractNumId w:val="15"/>
  </w:num>
  <w:num w:numId="16" w16cid:durableId="1086923440">
    <w:abstractNumId w:val="19"/>
  </w:num>
  <w:num w:numId="17" w16cid:durableId="1504659471">
    <w:abstractNumId w:val="10"/>
  </w:num>
  <w:num w:numId="18" w16cid:durableId="729575979">
    <w:abstractNumId w:val="17"/>
  </w:num>
  <w:num w:numId="19" w16cid:durableId="739399422">
    <w:abstractNumId w:val="29"/>
  </w:num>
  <w:num w:numId="20" w16cid:durableId="201408619">
    <w:abstractNumId w:val="30"/>
  </w:num>
  <w:num w:numId="21" w16cid:durableId="189536360">
    <w:abstractNumId w:val="22"/>
  </w:num>
  <w:num w:numId="22" w16cid:durableId="1917788141">
    <w:abstractNumId w:val="4"/>
  </w:num>
  <w:num w:numId="23" w16cid:durableId="904948394">
    <w:abstractNumId w:val="20"/>
  </w:num>
  <w:num w:numId="24" w16cid:durableId="1629701565">
    <w:abstractNumId w:val="9"/>
  </w:num>
  <w:num w:numId="25" w16cid:durableId="1200630555">
    <w:abstractNumId w:val="33"/>
  </w:num>
  <w:num w:numId="26" w16cid:durableId="45224742">
    <w:abstractNumId w:val="14"/>
  </w:num>
  <w:num w:numId="27" w16cid:durableId="1635794894">
    <w:abstractNumId w:val="31"/>
  </w:num>
  <w:num w:numId="28" w16cid:durableId="41367388">
    <w:abstractNumId w:val="3"/>
  </w:num>
  <w:num w:numId="29" w16cid:durableId="528226153">
    <w:abstractNumId w:val="21"/>
  </w:num>
  <w:num w:numId="30" w16cid:durableId="266547775">
    <w:abstractNumId w:val="18"/>
  </w:num>
  <w:num w:numId="31" w16cid:durableId="109016966">
    <w:abstractNumId w:val="24"/>
  </w:num>
  <w:num w:numId="32" w16cid:durableId="1457914826">
    <w:abstractNumId w:val="27"/>
  </w:num>
  <w:num w:numId="33" w16cid:durableId="1825703578">
    <w:abstractNumId w:val="2"/>
  </w:num>
  <w:num w:numId="34" w16cid:durableId="1257981153">
    <w:abstractNumId w:val="7"/>
  </w:num>
  <w:num w:numId="35" w16cid:durableId="1660843048">
    <w:abstractNumId w:val="8"/>
  </w:num>
  <w:num w:numId="36" w16cid:durableId="788163864">
    <w:abstractNumId w:val="3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885"/>
    <w:rsid w:val="00000017"/>
    <w:rsid w:val="000005E2"/>
    <w:rsid w:val="00000F20"/>
    <w:rsid w:val="000013AA"/>
    <w:rsid w:val="0000197B"/>
    <w:rsid w:val="00001C0E"/>
    <w:rsid w:val="00002027"/>
    <w:rsid w:val="00002743"/>
    <w:rsid w:val="000028AE"/>
    <w:rsid w:val="00002BFD"/>
    <w:rsid w:val="00002F85"/>
    <w:rsid w:val="000033DB"/>
    <w:rsid w:val="00003428"/>
    <w:rsid w:val="000036CF"/>
    <w:rsid w:val="00003D38"/>
    <w:rsid w:val="00003F1F"/>
    <w:rsid w:val="000043FB"/>
    <w:rsid w:val="0000446A"/>
    <w:rsid w:val="0000470D"/>
    <w:rsid w:val="0000471F"/>
    <w:rsid w:val="000047DC"/>
    <w:rsid w:val="00004EE9"/>
    <w:rsid w:val="000052E2"/>
    <w:rsid w:val="0000566F"/>
    <w:rsid w:val="000056A8"/>
    <w:rsid w:val="00005808"/>
    <w:rsid w:val="00005A78"/>
    <w:rsid w:val="00005B3D"/>
    <w:rsid w:val="00005D76"/>
    <w:rsid w:val="00006110"/>
    <w:rsid w:val="00006A77"/>
    <w:rsid w:val="00006CEB"/>
    <w:rsid w:val="00006F99"/>
    <w:rsid w:val="00007284"/>
    <w:rsid w:val="000074FE"/>
    <w:rsid w:val="00007B05"/>
    <w:rsid w:val="00007E3C"/>
    <w:rsid w:val="00007ED3"/>
    <w:rsid w:val="0001004C"/>
    <w:rsid w:val="00010238"/>
    <w:rsid w:val="00010289"/>
    <w:rsid w:val="000103D4"/>
    <w:rsid w:val="00010AD6"/>
    <w:rsid w:val="00010F20"/>
    <w:rsid w:val="00010FDD"/>
    <w:rsid w:val="00011561"/>
    <w:rsid w:val="00011563"/>
    <w:rsid w:val="000118B7"/>
    <w:rsid w:val="00011920"/>
    <w:rsid w:val="000119D7"/>
    <w:rsid w:val="00012488"/>
    <w:rsid w:val="00012568"/>
    <w:rsid w:val="00012E9E"/>
    <w:rsid w:val="000131D4"/>
    <w:rsid w:val="0001375F"/>
    <w:rsid w:val="000137D0"/>
    <w:rsid w:val="00013A7D"/>
    <w:rsid w:val="00013B8B"/>
    <w:rsid w:val="00013CA7"/>
    <w:rsid w:val="00013EAF"/>
    <w:rsid w:val="0001424E"/>
    <w:rsid w:val="0001428C"/>
    <w:rsid w:val="00014715"/>
    <w:rsid w:val="00014722"/>
    <w:rsid w:val="00014C06"/>
    <w:rsid w:val="00014D1F"/>
    <w:rsid w:val="00014E8E"/>
    <w:rsid w:val="00015702"/>
    <w:rsid w:val="00015762"/>
    <w:rsid w:val="000159F7"/>
    <w:rsid w:val="00015C0D"/>
    <w:rsid w:val="00015E21"/>
    <w:rsid w:val="00016075"/>
    <w:rsid w:val="0001628F"/>
    <w:rsid w:val="00016984"/>
    <w:rsid w:val="00016B77"/>
    <w:rsid w:val="00016BC2"/>
    <w:rsid w:val="00016EAE"/>
    <w:rsid w:val="0001782D"/>
    <w:rsid w:val="000178CD"/>
    <w:rsid w:val="00017D82"/>
    <w:rsid w:val="00017F6C"/>
    <w:rsid w:val="0002071D"/>
    <w:rsid w:val="00020CA5"/>
    <w:rsid w:val="0002116A"/>
    <w:rsid w:val="000215F7"/>
    <w:rsid w:val="00021B7D"/>
    <w:rsid w:val="00022178"/>
    <w:rsid w:val="00022243"/>
    <w:rsid w:val="00022595"/>
    <w:rsid w:val="00022D23"/>
    <w:rsid w:val="00022F82"/>
    <w:rsid w:val="0002335A"/>
    <w:rsid w:val="00023591"/>
    <w:rsid w:val="000239BD"/>
    <w:rsid w:val="00023C82"/>
    <w:rsid w:val="0002444B"/>
    <w:rsid w:val="00024E24"/>
    <w:rsid w:val="00025181"/>
    <w:rsid w:val="00025817"/>
    <w:rsid w:val="00025963"/>
    <w:rsid w:val="00025A2B"/>
    <w:rsid w:val="00025FC2"/>
    <w:rsid w:val="000260D2"/>
    <w:rsid w:val="0002661D"/>
    <w:rsid w:val="0002683E"/>
    <w:rsid w:val="0002730D"/>
    <w:rsid w:val="00027514"/>
    <w:rsid w:val="00027A30"/>
    <w:rsid w:val="000308F1"/>
    <w:rsid w:val="00031105"/>
    <w:rsid w:val="00031601"/>
    <w:rsid w:val="0003161F"/>
    <w:rsid w:val="000316F1"/>
    <w:rsid w:val="0003172E"/>
    <w:rsid w:val="00031DE4"/>
    <w:rsid w:val="00031EA4"/>
    <w:rsid w:val="000323EF"/>
    <w:rsid w:val="0003242A"/>
    <w:rsid w:val="0003262F"/>
    <w:rsid w:val="00032AB9"/>
    <w:rsid w:val="00032AF5"/>
    <w:rsid w:val="00033782"/>
    <w:rsid w:val="00033876"/>
    <w:rsid w:val="00033A46"/>
    <w:rsid w:val="00033B06"/>
    <w:rsid w:val="00033C74"/>
    <w:rsid w:val="00033DA1"/>
    <w:rsid w:val="00033E17"/>
    <w:rsid w:val="00033FD7"/>
    <w:rsid w:val="0003427D"/>
    <w:rsid w:val="00034280"/>
    <w:rsid w:val="000343C8"/>
    <w:rsid w:val="0003447D"/>
    <w:rsid w:val="000345D3"/>
    <w:rsid w:val="00034788"/>
    <w:rsid w:val="00034B27"/>
    <w:rsid w:val="00034CE0"/>
    <w:rsid w:val="00035011"/>
    <w:rsid w:val="00035015"/>
    <w:rsid w:val="000352DD"/>
    <w:rsid w:val="00035457"/>
    <w:rsid w:val="000354BF"/>
    <w:rsid w:val="000359BD"/>
    <w:rsid w:val="00035B56"/>
    <w:rsid w:val="00035D78"/>
    <w:rsid w:val="000369C0"/>
    <w:rsid w:val="00036D18"/>
    <w:rsid w:val="00036D22"/>
    <w:rsid w:val="00036D38"/>
    <w:rsid w:val="00036DCD"/>
    <w:rsid w:val="00036F9B"/>
    <w:rsid w:val="00037E2C"/>
    <w:rsid w:val="000406DD"/>
    <w:rsid w:val="00040788"/>
    <w:rsid w:val="00040797"/>
    <w:rsid w:val="00040845"/>
    <w:rsid w:val="00040B82"/>
    <w:rsid w:val="00041094"/>
    <w:rsid w:val="00041368"/>
    <w:rsid w:val="0004161A"/>
    <w:rsid w:val="00041701"/>
    <w:rsid w:val="000418CF"/>
    <w:rsid w:val="000419FF"/>
    <w:rsid w:val="00042961"/>
    <w:rsid w:val="00042D9A"/>
    <w:rsid w:val="00044051"/>
    <w:rsid w:val="00044057"/>
    <w:rsid w:val="0004427A"/>
    <w:rsid w:val="000443AA"/>
    <w:rsid w:val="00044637"/>
    <w:rsid w:val="00044A35"/>
    <w:rsid w:val="00044A4F"/>
    <w:rsid w:val="00044AC9"/>
    <w:rsid w:val="00044D0C"/>
    <w:rsid w:val="00044FCB"/>
    <w:rsid w:val="00045DC6"/>
    <w:rsid w:val="00045EDE"/>
    <w:rsid w:val="0004663B"/>
    <w:rsid w:val="00046E8B"/>
    <w:rsid w:val="0004712B"/>
    <w:rsid w:val="0004780B"/>
    <w:rsid w:val="00047A98"/>
    <w:rsid w:val="00047B3A"/>
    <w:rsid w:val="00047FE4"/>
    <w:rsid w:val="00050697"/>
    <w:rsid w:val="00050A23"/>
    <w:rsid w:val="00050DC7"/>
    <w:rsid w:val="00050FCE"/>
    <w:rsid w:val="000518FF"/>
    <w:rsid w:val="0005253B"/>
    <w:rsid w:val="0005254F"/>
    <w:rsid w:val="0005273A"/>
    <w:rsid w:val="00053291"/>
    <w:rsid w:val="00053425"/>
    <w:rsid w:val="00053A04"/>
    <w:rsid w:val="00054242"/>
    <w:rsid w:val="00054527"/>
    <w:rsid w:val="00054CC5"/>
    <w:rsid w:val="00054CD1"/>
    <w:rsid w:val="00054CDF"/>
    <w:rsid w:val="00054F51"/>
    <w:rsid w:val="000555CA"/>
    <w:rsid w:val="0005572B"/>
    <w:rsid w:val="00055745"/>
    <w:rsid w:val="000559AB"/>
    <w:rsid w:val="000563B2"/>
    <w:rsid w:val="000564CC"/>
    <w:rsid w:val="00056FF6"/>
    <w:rsid w:val="000577AB"/>
    <w:rsid w:val="000600B0"/>
    <w:rsid w:val="00060623"/>
    <w:rsid w:val="000606A8"/>
    <w:rsid w:val="000609A3"/>
    <w:rsid w:val="00060C57"/>
    <w:rsid w:val="00060CE0"/>
    <w:rsid w:val="00061004"/>
    <w:rsid w:val="0006115A"/>
    <w:rsid w:val="000612BA"/>
    <w:rsid w:val="000612CA"/>
    <w:rsid w:val="0006142C"/>
    <w:rsid w:val="00061765"/>
    <w:rsid w:val="000618DA"/>
    <w:rsid w:val="00061D2A"/>
    <w:rsid w:val="00061F31"/>
    <w:rsid w:val="000623F6"/>
    <w:rsid w:val="00062924"/>
    <w:rsid w:val="000629D0"/>
    <w:rsid w:val="00063030"/>
    <w:rsid w:val="00063316"/>
    <w:rsid w:val="0006349C"/>
    <w:rsid w:val="0006379A"/>
    <w:rsid w:val="000638D6"/>
    <w:rsid w:val="00063A47"/>
    <w:rsid w:val="00064C38"/>
    <w:rsid w:val="00064D30"/>
    <w:rsid w:val="000652A5"/>
    <w:rsid w:val="000654F4"/>
    <w:rsid w:val="00065BF4"/>
    <w:rsid w:val="000666A2"/>
    <w:rsid w:val="00066869"/>
    <w:rsid w:val="0006705E"/>
    <w:rsid w:val="00067386"/>
    <w:rsid w:val="00067735"/>
    <w:rsid w:val="000678EF"/>
    <w:rsid w:val="00067CE9"/>
    <w:rsid w:val="00067D06"/>
    <w:rsid w:val="00067F90"/>
    <w:rsid w:val="00070182"/>
    <w:rsid w:val="000701AD"/>
    <w:rsid w:val="000708EB"/>
    <w:rsid w:val="00071089"/>
    <w:rsid w:val="00071C0D"/>
    <w:rsid w:val="00071EB0"/>
    <w:rsid w:val="000723F6"/>
    <w:rsid w:val="00072429"/>
    <w:rsid w:val="00072577"/>
    <w:rsid w:val="00072976"/>
    <w:rsid w:val="00072A78"/>
    <w:rsid w:val="00072DBA"/>
    <w:rsid w:val="00072F63"/>
    <w:rsid w:val="000730FA"/>
    <w:rsid w:val="0007357A"/>
    <w:rsid w:val="00073583"/>
    <w:rsid w:val="00073DE7"/>
    <w:rsid w:val="00073F99"/>
    <w:rsid w:val="000740DA"/>
    <w:rsid w:val="00074434"/>
    <w:rsid w:val="00075453"/>
    <w:rsid w:val="00075964"/>
    <w:rsid w:val="00075D87"/>
    <w:rsid w:val="00075DA7"/>
    <w:rsid w:val="00076179"/>
    <w:rsid w:val="000767AB"/>
    <w:rsid w:val="000769C7"/>
    <w:rsid w:val="00076EC6"/>
    <w:rsid w:val="000772AF"/>
    <w:rsid w:val="00077408"/>
    <w:rsid w:val="00077444"/>
    <w:rsid w:val="00077447"/>
    <w:rsid w:val="00077894"/>
    <w:rsid w:val="000779D9"/>
    <w:rsid w:val="00077AA2"/>
    <w:rsid w:val="00077B5E"/>
    <w:rsid w:val="00077FFA"/>
    <w:rsid w:val="000807A1"/>
    <w:rsid w:val="00080C15"/>
    <w:rsid w:val="00080CE7"/>
    <w:rsid w:val="00080EFF"/>
    <w:rsid w:val="00081252"/>
    <w:rsid w:val="00081298"/>
    <w:rsid w:val="000813F2"/>
    <w:rsid w:val="00081670"/>
    <w:rsid w:val="00081C7D"/>
    <w:rsid w:val="00081FF5"/>
    <w:rsid w:val="000824B3"/>
    <w:rsid w:val="00082C9B"/>
    <w:rsid w:val="00083049"/>
    <w:rsid w:val="0008329A"/>
    <w:rsid w:val="00083431"/>
    <w:rsid w:val="0008357D"/>
    <w:rsid w:val="00083B38"/>
    <w:rsid w:val="00083DE1"/>
    <w:rsid w:val="000840FD"/>
    <w:rsid w:val="00084158"/>
    <w:rsid w:val="000841A8"/>
    <w:rsid w:val="0008474B"/>
    <w:rsid w:val="00084BF3"/>
    <w:rsid w:val="00085014"/>
    <w:rsid w:val="0008515B"/>
    <w:rsid w:val="00085278"/>
    <w:rsid w:val="00085FE1"/>
    <w:rsid w:val="00086150"/>
    <w:rsid w:val="0008633B"/>
    <w:rsid w:val="00086472"/>
    <w:rsid w:val="000871FD"/>
    <w:rsid w:val="000874DB"/>
    <w:rsid w:val="00087F14"/>
    <w:rsid w:val="00087F7E"/>
    <w:rsid w:val="0008D665"/>
    <w:rsid w:val="000907A6"/>
    <w:rsid w:val="000909DD"/>
    <w:rsid w:val="00090A5B"/>
    <w:rsid w:val="00090B4F"/>
    <w:rsid w:val="00090C89"/>
    <w:rsid w:val="00090F5D"/>
    <w:rsid w:val="0009169A"/>
    <w:rsid w:val="0009174B"/>
    <w:rsid w:val="00091EA3"/>
    <w:rsid w:val="00091FDE"/>
    <w:rsid w:val="00092499"/>
    <w:rsid w:val="0009285E"/>
    <w:rsid w:val="00092F76"/>
    <w:rsid w:val="0009319D"/>
    <w:rsid w:val="000932F3"/>
    <w:rsid w:val="00093461"/>
    <w:rsid w:val="00093979"/>
    <w:rsid w:val="00094768"/>
    <w:rsid w:val="0009493B"/>
    <w:rsid w:val="00094D12"/>
    <w:rsid w:val="00095242"/>
    <w:rsid w:val="000957F2"/>
    <w:rsid w:val="00095ACC"/>
    <w:rsid w:val="00095DD5"/>
    <w:rsid w:val="00096154"/>
    <w:rsid w:val="000962DB"/>
    <w:rsid w:val="000969F6"/>
    <w:rsid w:val="00096C79"/>
    <w:rsid w:val="000974C3"/>
    <w:rsid w:val="00097B73"/>
    <w:rsid w:val="0009CCB0"/>
    <w:rsid w:val="000A0072"/>
    <w:rsid w:val="000A01BA"/>
    <w:rsid w:val="000A087B"/>
    <w:rsid w:val="000A0946"/>
    <w:rsid w:val="000A096A"/>
    <w:rsid w:val="000A0B13"/>
    <w:rsid w:val="000A0B8C"/>
    <w:rsid w:val="000A0D32"/>
    <w:rsid w:val="000A1235"/>
    <w:rsid w:val="000A1973"/>
    <w:rsid w:val="000A1CC9"/>
    <w:rsid w:val="000A1E22"/>
    <w:rsid w:val="000A2031"/>
    <w:rsid w:val="000A2C1E"/>
    <w:rsid w:val="000A32D1"/>
    <w:rsid w:val="000A343F"/>
    <w:rsid w:val="000A3A74"/>
    <w:rsid w:val="000A3B90"/>
    <w:rsid w:val="000A455F"/>
    <w:rsid w:val="000A4897"/>
    <w:rsid w:val="000A4E57"/>
    <w:rsid w:val="000A5194"/>
    <w:rsid w:val="000A5B83"/>
    <w:rsid w:val="000A5C65"/>
    <w:rsid w:val="000A5F36"/>
    <w:rsid w:val="000A6831"/>
    <w:rsid w:val="000A6ED0"/>
    <w:rsid w:val="000A729E"/>
    <w:rsid w:val="000A7384"/>
    <w:rsid w:val="000A770F"/>
    <w:rsid w:val="000A7B0E"/>
    <w:rsid w:val="000B0202"/>
    <w:rsid w:val="000B05EE"/>
    <w:rsid w:val="000B0699"/>
    <w:rsid w:val="000B09A1"/>
    <w:rsid w:val="000B0C51"/>
    <w:rsid w:val="000B123E"/>
    <w:rsid w:val="000B183A"/>
    <w:rsid w:val="000B1F8B"/>
    <w:rsid w:val="000B21F9"/>
    <w:rsid w:val="000B2200"/>
    <w:rsid w:val="000B2333"/>
    <w:rsid w:val="000B237D"/>
    <w:rsid w:val="000B26E5"/>
    <w:rsid w:val="000B2726"/>
    <w:rsid w:val="000B4AD8"/>
    <w:rsid w:val="000B4F9F"/>
    <w:rsid w:val="000B50DF"/>
    <w:rsid w:val="000B515F"/>
    <w:rsid w:val="000B5AD7"/>
    <w:rsid w:val="000B5B30"/>
    <w:rsid w:val="000B5C60"/>
    <w:rsid w:val="000B5F1E"/>
    <w:rsid w:val="000B5FAC"/>
    <w:rsid w:val="000B64C8"/>
    <w:rsid w:val="000B6BEE"/>
    <w:rsid w:val="000B6F33"/>
    <w:rsid w:val="000B74B8"/>
    <w:rsid w:val="000B7643"/>
    <w:rsid w:val="000B76C3"/>
    <w:rsid w:val="000B7836"/>
    <w:rsid w:val="000C0736"/>
    <w:rsid w:val="000C086C"/>
    <w:rsid w:val="000C08AD"/>
    <w:rsid w:val="000C0A86"/>
    <w:rsid w:val="000C0AE3"/>
    <w:rsid w:val="000C0D09"/>
    <w:rsid w:val="000C0D0E"/>
    <w:rsid w:val="000C0DD0"/>
    <w:rsid w:val="000C13A5"/>
    <w:rsid w:val="000C141B"/>
    <w:rsid w:val="000C1787"/>
    <w:rsid w:val="000C1ED8"/>
    <w:rsid w:val="000C2220"/>
    <w:rsid w:val="000C2745"/>
    <w:rsid w:val="000C28A9"/>
    <w:rsid w:val="000C2DBA"/>
    <w:rsid w:val="000C2F75"/>
    <w:rsid w:val="000C3601"/>
    <w:rsid w:val="000C3854"/>
    <w:rsid w:val="000C3A71"/>
    <w:rsid w:val="000C470D"/>
    <w:rsid w:val="000C55AC"/>
    <w:rsid w:val="000C5A50"/>
    <w:rsid w:val="000C6309"/>
    <w:rsid w:val="000C6A82"/>
    <w:rsid w:val="000C726C"/>
    <w:rsid w:val="000C7326"/>
    <w:rsid w:val="000C7951"/>
    <w:rsid w:val="000C7BDE"/>
    <w:rsid w:val="000D003D"/>
    <w:rsid w:val="000D03D2"/>
    <w:rsid w:val="000D0A84"/>
    <w:rsid w:val="000D0E53"/>
    <w:rsid w:val="000D0E8C"/>
    <w:rsid w:val="000D1B79"/>
    <w:rsid w:val="000D1B89"/>
    <w:rsid w:val="000D1F40"/>
    <w:rsid w:val="000D230E"/>
    <w:rsid w:val="000D2563"/>
    <w:rsid w:val="000D2C1D"/>
    <w:rsid w:val="000D2C2F"/>
    <w:rsid w:val="000D2DF2"/>
    <w:rsid w:val="000D335E"/>
    <w:rsid w:val="000D35E5"/>
    <w:rsid w:val="000D3736"/>
    <w:rsid w:val="000D4526"/>
    <w:rsid w:val="000D4A42"/>
    <w:rsid w:val="000D4B04"/>
    <w:rsid w:val="000D4C6C"/>
    <w:rsid w:val="000D5063"/>
    <w:rsid w:val="000D50DE"/>
    <w:rsid w:val="000D5399"/>
    <w:rsid w:val="000D5863"/>
    <w:rsid w:val="000D5A16"/>
    <w:rsid w:val="000D6326"/>
    <w:rsid w:val="000D640F"/>
    <w:rsid w:val="000D653E"/>
    <w:rsid w:val="000D6E14"/>
    <w:rsid w:val="000D7090"/>
    <w:rsid w:val="000D70EC"/>
    <w:rsid w:val="000D78A8"/>
    <w:rsid w:val="000E0C70"/>
    <w:rsid w:val="000E1009"/>
    <w:rsid w:val="000E11E1"/>
    <w:rsid w:val="000E1384"/>
    <w:rsid w:val="000E19C3"/>
    <w:rsid w:val="000E1B34"/>
    <w:rsid w:val="000E20AC"/>
    <w:rsid w:val="000E2688"/>
    <w:rsid w:val="000E2BBA"/>
    <w:rsid w:val="000E2FDB"/>
    <w:rsid w:val="000E307B"/>
    <w:rsid w:val="000E3831"/>
    <w:rsid w:val="000E4598"/>
    <w:rsid w:val="000E49CC"/>
    <w:rsid w:val="000E538F"/>
    <w:rsid w:val="000E542C"/>
    <w:rsid w:val="000E55CA"/>
    <w:rsid w:val="000E59C7"/>
    <w:rsid w:val="000E5A64"/>
    <w:rsid w:val="000E5BA6"/>
    <w:rsid w:val="000E5C11"/>
    <w:rsid w:val="000E5D7C"/>
    <w:rsid w:val="000E61DE"/>
    <w:rsid w:val="000E630F"/>
    <w:rsid w:val="000E6419"/>
    <w:rsid w:val="000E64EE"/>
    <w:rsid w:val="000E68AF"/>
    <w:rsid w:val="000E6A1C"/>
    <w:rsid w:val="000E6A34"/>
    <w:rsid w:val="000E73E5"/>
    <w:rsid w:val="000E7A42"/>
    <w:rsid w:val="000E7BF0"/>
    <w:rsid w:val="000E7D4C"/>
    <w:rsid w:val="000E7D65"/>
    <w:rsid w:val="000E7FC1"/>
    <w:rsid w:val="000F0B15"/>
    <w:rsid w:val="000F0DDE"/>
    <w:rsid w:val="000F111E"/>
    <w:rsid w:val="000F1340"/>
    <w:rsid w:val="000F136C"/>
    <w:rsid w:val="000F13A5"/>
    <w:rsid w:val="000F19D1"/>
    <w:rsid w:val="000F2118"/>
    <w:rsid w:val="000F2146"/>
    <w:rsid w:val="000F22E2"/>
    <w:rsid w:val="000F23F2"/>
    <w:rsid w:val="000F246E"/>
    <w:rsid w:val="000F2786"/>
    <w:rsid w:val="000F2E02"/>
    <w:rsid w:val="000F3119"/>
    <w:rsid w:val="000F3DC8"/>
    <w:rsid w:val="000F4A28"/>
    <w:rsid w:val="000F5219"/>
    <w:rsid w:val="000F52E7"/>
    <w:rsid w:val="000F54F7"/>
    <w:rsid w:val="000F5595"/>
    <w:rsid w:val="000F566A"/>
    <w:rsid w:val="000F56D0"/>
    <w:rsid w:val="000F57E0"/>
    <w:rsid w:val="000F58E1"/>
    <w:rsid w:val="000F5B0A"/>
    <w:rsid w:val="000F5B14"/>
    <w:rsid w:val="000F6526"/>
    <w:rsid w:val="000F6AB3"/>
    <w:rsid w:val="000F6C50"/>
    <w:rsid w:val="000F6FB6"/>
    <w:rsid w:val="000F7181"/>
    <w:rsid w:val="000F7A28"/>
    <w:rsid w:val="000F7A90"/>
    <w:rsid w:val="000F7F8A"/>
    <w:rsid w:val="001000C8"/>
    <w:rsid w:val="0010063F"/>
    <w:rsid w:val="00100880"/>
    <w:rsid w:val="0010164B"/>
    <w:rsid w:val="0010165E"/>
    <w:rsid w:val="0010198E"/>
    <w:rsid w:val="00101A6E"/>
    <w:rsid w:val="00102468"/>
    <w:rsid w:val="001026F2"/>
    <w:rsid w:val="00102C65"/>
    <w:rsid w:val="00102D31"/>
    <w:rsid w:val="001032B1"/>
    <w:rsid w:val="001032C0"/>
    <w:rsid w:val="0010351A"/>
    <w:rsid w:val="0010370C"/>
    <w:rsid w:val="00103CFA"/>
    <w:rsid w:val="001044FC"/>
    <w:rsid w:val="0010461D"/>
    <w:rsid w:val="001048AC"/>
    <w:rsid w:val="00104A04"/>
    <w:rsid w:val="00104D79"/>
    <w:rsid w:val="0010539D"/>
    <w:rsid w:val="00105966"/>
    <w:rsid w:val="00105BFF"/>
    <w:rsid w:val="00105CE2"/>
    <w:rsid w:val="00105D08"/>
    <w:rsid w:val="001066AC"/>
    <w:rsid w:val="00106936"/>
    <w:rsid w:val="0010693D"/>
    <w:rsid w:val="00106AA2"/>
    <w:rsid w:val="0010770D"/>
    <w:rsid w:val="00107C7E"/>
    <w:rsid w:val="00107E6C"/>
    <w:rsid w:val="0010D509"/>
    <w:rsid w:val="00110422"/>
    <w:rsid w:val="00110430"/>
    <w:rsid w:val="001107FF"/>
    <w:rsid w:val="0011096F"/>
    <w:rsid w:val="001111B1"/>
    <w:rsid w:val="001114D9"/>
    <w:rsid w:val="00111817"/>
    <w:rsid w:val="00112023"/>
    <w:rsid w:val="001122A7"/>
    <w:rsid w:val="00112B9F"/>
    <w:rsid w:val="00112C47"/>
    <w:rsid w:val="001131A9"/>
    <w:rsid w:val="001132CA"/>
    <w:rsid w:val="0011337E"/>
    <w:rsid w:val="001136EA"/>
    <w:rsid w:val="0011377D"/>
    <w:rsid w:val="0011399C"/>
    <w:rsid w:val="00113B41"/>
    <w:rsid w:val="00113EB8"/>
    <w:rsid w:val="0011401E"/>
    <w:rsid w:val="00114518"/>
    <w:rsid w:val="00114F89"/>
    <w:rsid w:val="0011519D"/>
    <w:rsid w:val="00115490"/>
    <w:rsid w:val="00115739"/>
    <w:rsid w:val="00115767"/>
    <w:rsid w:val="001158FC"/>
    <w:rsid w:val="00115E30"/>
    <w:rsid w:val="00116109"/>
    <w:rsid w:val="00116DB2"/>
    <w:rsid w:val="001174A6"/>
    <w:rsid w:val="001174EF"/>
    <w:rsid w:val="00117526"/>
    <w:rsid w:val="0011764C"/>
    <w:rsid w:val="00117B3D"/>
    <w:rsid w:val="00117BD5"/>
    <w:rsid w:val="00117C9E"/>
    <w:rsid w:val="00117E78"/>
    <w:rsid w:val="00117F27"/>
    <w:rsid w:val="00120080"/>
    <w:rsid w:val="001201C0"/>
    <w:rsid w:val="00120769"/>
    <w:rsid w:val="00121864"/>
    <w:rsid w:val="00121B7A"/>
    <w:rsid w:val="00121F85"/>
    <w:rsid w:val="00122995"/>
    <w:rsid w:val="00122A0D"/>
    <w:rsid w:val="00122D80"/>
    <w:rsid w:val="001236E1"/>
    <w:rsid w:val="00123ECD"/>
    <w:rsid w:val="0012409F"/>
    <w:rsid w:val="00124360"/>
    <w:rsid w:val="00124372"/>
    <w:rsid w:val="001244DE"/>
    <w:rsid w:val="001245CE"/>
    <w:rsid w:val="00124702"/>
    <w:rsid w:val="00124B74"/>
    <w:rsid w:val="00124C09"/>
    <w:rsid w:val="00124F47"/>
    <w:rsid w:val="00125030"/>
    <w:rsid w:val="00125469"/>
    <w:rsid w:val="00125F40"/>
    <w:rsid w:val="00125F52"/>
    <w:rsid w:val="00126428"/>
    <w:rsid w:val="001267EB"/>
    <w:rsid w:val="00126D69"/>
    <w:rsid w:val="00126DCA"/>
    <w:rsid w:val="00127368"/>
    <w:rsid w:val="001278BE"/>
    <w:rsid w:val="00127930"/>
    <w:rsid w:val="00127A62"/>
    <w:rsid w:val="00127C87"/>
    <w:rsid w:val="00127EB0"/>
    <w:rsid w:val="00130170"/>
    <w:rsid w:val="001301C8"/>
    <w:rsid w:val="00130526"/>
    <w:rsid w:val="001307B7"/>
    <w:rsid w:val="00130D32"/>
    <w:rsid w:val="00130E4C"/>
    <w:rsid w:val="00131583"/>
    <w:rsid w:val="0013171F"/>
    <w:rsid w:val="001317BC"/>
    <w:rsid w:val="001317DF"/>
    <w:rsid w:val="001319D4"/>
    <w:rsid w:val="00131E78"/>
    <w:rsid w:val="00131ED7"/>
    <w:rsid w:val="00131EF0"/>
    <w:rsid w:val="0013262E"/>
    <w:rsid w:val="00132F83"/>
    <w:rsid w:val="001340A6"/>
    <w:rsid w:val="0013492F"/>
    <w:rsid w:val="00134D9E"/>
    <w:rsid w:val="00134F04"/>
    <w:rsid w:val="001351FE"/>
    <w:rsid w:val="0013566F"/>
    <w:rsid w:val="001359A8"/>
    <w:rsid w:val="00135A86"/>
    <w:rsid w:val="00135EEE"/>
    <w:rsid w:val="00136822"/>
    <w:rsid w:val="00136A5C"/>
    <w:rsid w:val="0013706B"/>
    <w:rsid w:val="001373EB"/>
    <w:rsid w:val="00137605"/>
    <w:rsid w:val="00137685"/>
    <w:rsid w:val="00137726"/>
    <w:rsid w:val="00137A49"/>
    <w:rsid w:val="0013883C"/>
    <w:rsid w:val="00140843"/>
    <w:rsid w:val="00140AEE"/>
    <w:rsid w:val="001420BC"/>
    <w:rsid w:val="00142127"/>
    <w:rsid w:val="00142DCE"/>
    <w:rsid w:val="00142F56"/>
    <w:rsid w:val="0014355A"/>
    <w:rsid w:val="00144006"/>
    <w:rsid w:val="00144417"/>
    <w:rsid w:val="0014476E"/>
    <w:rsid w:val="00144AE7"/>
    <w:rsid w:val="00144B34"/>
    <w:rsid w:val="001451D4"/>
    <w:rsid w:val="001451DB"/>
    <w:rsid w:val="00145238"/>
    <w:rsid w:val="00145429"/>
    <w:rsid w:val="001456DC"/>
    <w:rsid w:val="001456F4"/>
    <w:rsid w:val="00145B53"/>
    <w:rsid w:val="0014611A"/>
    <w:rsid w:val="00146AF2"/>
    <w:rsid w:val="001471C5"/>
    <w:rsid w:val="001472B5"/>
    <w:rsid w:val="001472F9"/>
    <w:rsid w:val="0014771B"/>
    <w:rsid w:val="001477AF"/>
    <w:rsid w:val="00147819"/>
    <w:rsid w:val="00147C1F"/>
    <w:rsid w:val="00147CF3"/>
    <w:rsid w:val="00147F8D"/>
    <w:rsid w:val="0015002B"/>
    <w:rsid w:val="0015015C"/>
    <w:rsid w:val="001508C1"/>
    <w:rsid w:val="00150904"/>
    <w:rsid w:val="00150A4B"/>
    <w:rsid w:val="00150EDA"/>
    <w:rsid w:val="00150F60"/>
    <w:rsid w:val="00150F71"/>
    <w:rsid w:val="0015173F"/>
    <w:rsid w:val="00151990"/>
    <w:rsid w:val="00151ADB"/>
    <w:rsid w:val="00152A28"/>
    <w:rsid w:val="00152EDB"/>
    <w:rsid w:val="00152F4E"/>
    <w:rsid w:val="00153146"/>
    <w:rsid w:val="00153656"/>
    <w:rsid w:val="00153816"/>
    <w:rsid w:val="001559E7"/>
    <w:rsid w:val="00155B88"/>
    <w:rsid w:val="00155BFD"/>
    <w:rsid w:val="00155FD5"/>
    <w:rsid w:val="001563E2"/>
    <w:rsid w:val="00156627"/>
    <w:rsid w:val="00156637"/>
    <w:rsid w:val="001567E5"/>
    <w:rsid w:val="00156B9C"/>
    <w:rsid w:val="00156E1B"/>
    <w:rsid w:val="001570D5"/>
    <w:rsid w:val="00157405"/>
    <w:rsid w:val="00157830"/>
    <w:rsid w:val="00160699"/>
    <w:rsid w:val="00160A25"/>
    <w:rsid w:val="0016102A"/>
    <w:rsid w:val="00161441"/>
    <w:rsid w:val="00161928"/>
    <w:rsid w:val="00161AFE"/>
    <w:rsid w:val="00162CE8"/>
    <w:rsid w:val="00163862"/>
    <w:rsid w:val="00163B75"/>
    <w:rsid w:val="00163C39"/>
    <w:rsid w:val="001644EB"/>
    <w:rsid w:val="00164C93"/>
    <w:rsid w:val="00164F4E"/>
    <w:rsid w:val="0016542B"/>
    <w:rsid w:val="00165613"/>
    <w:rsid w:val="001659E8"/>
    <w:rsid w:val="00165BDE"/>
    <w:rsid w:val="00165CB5"/>
    <w:rsid w:val="00165F37"/>
    <w:rsid w:val="001664A9"/>
    <w:rsid w:val="00166A4E"/>
    <w:rsid w:val="00167130"/>
    <w:rsid w:val="00167394"/>
    <w:rsid w:val="001677E6"/>
    <w:rsid w:val="001679C7"/>
    <w:rsid w:val="00167EE7"/>
    <w:rsid w:val="001701C1"/>
    <w:rsid w:val="00170BC0"/>
    <w:rsid w:val="00171284"/>
    <w:rsid w:val="00171750"/>
    <w:rsid w:val="00171C29"/>
    <w:rsid w:val="00171D5A"/>
    <w:rsid w:val="00171F3D"/>
    <w:rsid w:val="00172106"/>
    <w:rsid w:val="00172DB2"/>
    <w:rsid w:val="0017300F"/>
    <w:rsid w:val="00173512"/>
    <w:rsid w:val="00173C7C"/>
    <w:rsid w:val="00174302"/>
    <w:rsid w:val="0017507C"/>
    <w:rsid w:val="001752E5"/>
    <w:rsid w:val="00175933"/>
    <w:rsid w:val="001766A9"/>
    <w:rsid w:val="001769BC"/>
    <w:rsid w:val="00176F53"/>
    <w:rsid w:val="00177430"/>
    <w:rsid w:val="00177780"/>
    <w:rsid w:val="0017785C"/>
    <w:rsid w:val="00177A77"/>
    <w:rsid w:val="00177AA1"/>
    <w:rsid w:val="00177E57"/>
    <w:rsid w:val="001806AB"/>
    <w:rsid w:val="001810C0"/>
    <w:rsid w:val="001810F3"/>
    <w:rsid w:val="001812E1"/>
    <w:rsid w:val="00181570"/>
    <w:rsid w:val="001815FE"/>
    <w:rsid w:val="00181ABC"/>
    <w:rsid w:val="00181C68"/>
    <w:rsid w:val="00181E81"/>
    <w:rsid w:val="00181F7D"/>
    <w:rsid w:val="00181FEC"/>
    <w:rsid w:val="00182355"/>
    <w:rsid w:val="00182465"/>
    <w:rsid w:val="00182BE4"/>
    <w:rsid w:val="00182C70"/>
    <w:rsid w:val="00182EB2"/>
    <w:rsid w:val="0018361A"/>
    <w:rsid w:val="00183817"/>
    <w:rsid w:val="001838DE"/>
    <w:rsid w:val="00183B2B"/>
    <w:rsid w:val="00183CEB"/>
    <w:rsid w:val="00183D8A"/>
    <w:rsid w:val="00184417"/>
    <w:rsid w:val="00184FD8"/>
    <w:rsid w:val="00185103"/>
    <w:rsid w:val="001852C7"/>
    <w:rsid w:val="001855B5"/>
    <w:rsid w:val="00185626"/>
    <w:rsid w:val="00185C80"/>
    <w:rsid w:val="00185E56"/>
    <w:rsid w:val="001862B8"/>
    <w:rsid w:val="001864BA"/>
    <w:rsid w:val="00186C65"/>
    <w:rsid w:val="001879B7"/>
    <w:rsid w:val="00187FF3"/>
    <w:rsid w:val="0019081E"/>
    <w:rsid w:val="00190A76"/>
    <w:rsid w:val="001917D3"/>
    <w:rsid w:val="0019194F"/>
    <w:rsid w:val="00191E94"/>
    <w:rsid w:val="001921EC"/>
    <w:rsid w:val="00192277"/>
    <w:rsid w:val="001925EE"/>
    <w:rsid w:val="00192984"/>
    <w:rsid w:val="00192C40"/>
    <w:rsid w:val="00193218"/>
    <w:rsid w:val="0019375E"/>
    <w:rsid w:val="00193F85"/>
    <w:rsid w:val="00193FE5"/>
    <w:rsid w:val="001945C1"/>
    <w:rsid w:val="001949D8"/>
    <w:rsid w:val="00194ABB"/>
    <w:rsid w:val="00194DB2"/>
    <w:rsid w:val="0019519D"/>
    <w:rsid w:val="001954C9"/>
    <w:rsid w:val="001957BA"/>
    <w:rsid w:val="00195C73"/>
    <w:rsid w:val="00196096"/>
    <w:rsid w:val="001962D4"/>
    <w:rsid w:val="001965AC"/>
    <w:rsid w:val="00196770"/>
    <w:rsid w:val="001968D2"/>
    <w:rsid w:val="0019695D"/>
    <w:rsid w:val="00196D67"/>
    <w:rsid w:val="00196DE6"/>
    <w:rsid w:val="00196E0B"/>
    <w:rsid w:val="00197186"/>
    <w:rsid w:val="001977E6"/>
    <w:rsid w:val="00197F74"/>
    <w:rsid w:val="00197FA1"/>
    <w:rsid w:val="00197FB1"/>
    <w:rsid w:val="001A0487"/>
    <w:rsid w:val="001A07C5"/>
    <w:rsid w:val="001A094C"/>
    <w:rsid w:val="001A0E40"/>
    <w:rsid w:val="001A1816"/>
    <w:rsid w:val="001A1892"/>
    <w:rsid w:val="001A18C1"/>
    <w:rsid w:val="001A200C"/>
    <w:rsid w:val="001A233B"/>
    <w:rsid w:val="001A27A7"/>
    <w:rsid w:val="001A2C6D"/>
    <w:rsid w:val="001A2CEE"/>
    <w:rsid w:val="001A380F"/>
    <w:rsid w:val="001A3AC9"/>
    <w:rsid w:val="001A3DE4"/>
    <w:rsid w:val="001A43BE"/>
    <w:rsid w:val="001A4A33"/>
    <w:rsid w:val="001A4C01"/>
    <w:rsid w:val="001A54B1"/>
    <w:rsid w:val="001A5902"/>
    <w:rsid w:val="001A5BDA"/>
    <w:rsid w:val="001A5FF2"/>
    <w:rsid w:val="001A6243"/>
    <w:rsid w:val="001A73FA"/>
    <w:rsid w:val="001A7462"/>
    <w:rsid w:val="001A76ED"/>
    <w:rsid w:val="001B01A1"/>
    <w:rsid w:val="001B049F"/>
    <w:rsid w:val="001B0596"/>
    <w:rsid w:val="001B05FF"/>
    <w:rsid w:val="001B06BE"/>
    <w:rsid w:val="001B1EBB"/>
    <w:rsid w:val="001B20B7"/>
    <w:rsid w:val="001B2298"/>
    <w:rsid w:val="001B2C1C"/>
    <w:rsid w:val="001B3004"/>
    <w:rsid w:val="001B32CE"/>
    <w:rsid w:val="001B341F"/>
    <w:rsid w:val="001B3728"/>
    <w:rsid w:val="001B3878"/>
    <w:rsid w:val="001B3DF0"/>
    <w:rsid w:val="001B40C4"/>
    <w:rsid w:val="001B423F"/>
    <w:rsid w:val="001B4257"/>
    <w:rsid w:val="001B4510"/>
    <w:rsid w:val="001B4AE2"/>
    <w:rsid w:val="001B516F"/>
    <w:rsid w:val="001B529E"/>
    <w:rsid w:val="001B5547"/>
    <w:rsid w:val="001B5A80"/>
    <w:rsid w:val="001B5DF9"/>
    <w:rsid w:val="001B72FA"/>
    <w:rsid w:val="001B7324"/>
    <w:rsid w:val="001C003C"/>
    <w:rsid w:val="001C018C"/>
    <w:rsid w:val="001C01FE"/>
    <w:rsid w:val="001C0818"/>
    <w:rsid w:val="001C0C31"/>
    <w:rsid w:val="001C0C6F"/>
    <w:rsid w:val="001C12EA"/>
    <w:rsid w:val="001C1E3A"/>
    <w:rsid w:val="001C1E65"/>
    <w:rsid w:val="001C2717"/>
    <w:rsid w:val="001C2798"/>
    <w:rsid w:val="001C2C3E"/>
    <w:rsid w:val="001C2D13"/>
    <w:rsid w:val="001C3ABE"/>
    <w:rsid w:val="001C445D"/>
    <w:rsid w:val="001C4634"/>
    <w:rsid w:val="001C4D36"/>
    <w:rsid w:val="001C5001"/>
    <w:rsid w:val="001C52F7"/>
    <w:rsid w:val="001C5EF4"/>
    <w:rsid w:val="001C5F41"/>
    <w:rsid w:val="001C6188"/>
    <w:rsid w:val="001C6308"/>
    <w:rsid w:val="001C659B"/>
    <w:rsid w:val="001C6AE2"/>
    <w:rsid w:val="001C6DC2"/>
    <w:rsid w:val="001C6F70"/>
    <w:rsid w:val="001C71BB"/>
    <w:rsid w:val="001C7206"/>
    <w:rsid w:val="001C7348"/>
    <w:rsid w:val="001C756F"/>
    <w:rsid w:val="001C780C"/>
    <w:rsid w:val="001C7BE4"/>
    <w:rsid w:val="001C7CFC"/>
    <w:rsid w:val="001C7D63"/>
    <w:rsid w:val="001C7DA7"/>
    <w:rsid w:val="001C8DB6"/>
    <w:rsid w:val="001D02DC"/>
    <w:rsid w:val="001D04A4"/>
    <w:rsid w:val="001D04A7"/>
    <w:rsid w:val="001D04E5"/>
    <w:rsid w:val="001D1C6A"/>
    <w:rsid w:val="001D1EC2"/>
    <w:rsid w:val="001D208E"/>
    <w:rsid w:val="001D239B"/>
    <w:rsid w:val="001D2B49"/>
    <w:rsid w:val="001D2D48"/>
    <w:rsid w:val="001D305F"/>
    <w:rsid w:val="001D317C"/>
    <w:rsid w:val="001D34FA"/>
    <w:rsid w:val="001D3598"/>
    <w:rsid w:val="001D3EAE"/>
    <w:rsid w:val="001D3F44"/>
    <w:rsid w:val="001D4153"/>
    <w:rsid w:val="001D47CD"/>
    <w:rsid w:val="001D4C76"/>
    <w:rsid w:val="001D4F41"/>
    <w:rsid w:val="001D52E6"/>
    <w:rsid w:val="001D5425"/>
    <w:rsid w:val="001D542A"/>
    <w:rsid w:val="001D5855"/>
    <w:rsid w:val="001D58DF"/>
    <w:rsid w:val="001D5F3C"/>
    <w:rsid w:val="001D5FED"/>
    <w:rsid w:val="001D626F"/>
    <w:rsid w:val="001D63AD"/>
    <w:rsid w:val="001D6441"/>
    <w:rsid w:val="001D6498"/>
    <w:rsid w:val="001D69B7"/>
    <w:rsid w:val="001D6B7E"/>
    <w:rsid w:val="001D6CD4"/>
    <w:rsid w:val="001D6DA3"/>
    <w:rsid w:val="001D75CA"/>
    <w:rsid w:val="001D7E0D"/>
    <w:rsid w:val="001E02C6"/>
    <w:rsid w:val="001E02DB"/>
    <w:rsid w:val="001E0343"/>
    <w:rsid w:val="001E1020"/>
    <w:rsid w:val="001E1AE7"/>
    <w:rsid w:val="001E1B5E"/>
    <w:rsid w:val="001E1E37"/>
    <w:rsid w:val="001E28A5"/>
    <w:rsid w:val="001E2BBC"/>
    <w:rsid w:val="001E35C8"/>
    <w:rsid w:val="001E3647"/>
    <w:rsid w:val="001E372D"/>
    <w:rsid w:val="001E38F9"/>
    <w:rsid w:val="001E3DBE"/>
    <w:rsid w:val="001E4520"/>
    <w:rsid w:val="001E46AA"/>
    <w:rsid w:val="001E4751"/>
    <w:rsid w:val="001E4BA2"/>
    <w:rsid w:val="001E4DAC"/>
    <w:rsid w:val="001E5378"/>
    <w:rsid w:val="001E5738"/>
    <w:rsid w:val="001E5C0F"/>
    <w:rsid w:val="001E5D94"/>
    <w:rsid w:val="001E75E3"/>
    <w:rsid w:val="001E797E"/>
    <w:rsid w:val="001E7EBD"/>
    <w:rsid w:val="001E7EC5"/>
    <w:rsid w:val="001F00FF"/>
    <w:rsid w:val="001F06FD"/>
    <w:rsid w:val="001F0888"/>
    <w:rsid w:val="001F09BA"/>
    <w:rsid w:val="001F0A94"/>
    <w:rsid w:val="001F0B35"/>
    <w:rsid w:val="001F0D27"/>
    <w:rsid w:val="001F1597"/>
    <w:rsid w:val="001F22CB"/>
    <w:rsid w:val="001F2351"/>
    <w:rsid w:val="001F26CC"/>
    <w:rsid w:val="001F26E4"/>
    <w:rsid w:val="001F2A11"/>
    <w:rsid w:val="001F2A79"/>
    <w:rsid w:val="001F34F0"/>
    <w:rsid w:val="001F40FC"/>
    <w:rsid w:val="001F4292"/>
    <w:rsid w:val="001F4879"/>
    <w:rsid w:val="001F4BF1"/>
    <w:rsid w:val="001F4D81"/>
    <w:rsid w:val="001F57B2"/>
    <w:rsid w:val="001F599C"/>
    <w:rsid w:val="001F5A99"/>
    <w:rsid w:val="001F5DFC"/>
    <w:rsid w:val="001F641D"/>
    <w:rsid w:val="001F69D3"/>
    <w:rsid w:val="001F6A47"/>
    <w:rsid w:val="001F70E8"/>
    <w:rsid w:val="001F7174"/>
    <w:rsid w:val="001F71DF"/>
    <w:rsid w:val="001F7213"/>
    <w:rsid w:val="001F7EAC"/>
    <w:rsid w:val="00200941"/>
    <w:rsid w:val="00200C8C"/>
    <w:rsid w:val="00200E50"/>
    <w:rsid w:val="002018DB"/>
    <w:rsid w:val="00201B61"/>
    <w:rsid w:val="00202979"/>
    <w:rsid w:val="0020324E"/>
    <w:rsid w:val="002037B5"/>
    <w:rsid w:val="0020392B"/>
    <w:rsid w:val="00203A92"/>
    <w:rsid w:val="002043FD"/>
    <w:rsid w:val="00204474"/>
    <w:rsid w:val="002044F2"/>
    <w:rsid w:val="0020487E"/>
    <w:rsid w:val="00204895"/>
    <w:rsid w:val="00205330"/>
    <w:rsid w:val="00205688"/>
    <w:rsid w:val="00205880"/>
    <w:rsid w:val="00206075"/>
    <w:rsid w:val="0020660A"/>
    <w:rsid w:val="00207EF2"/>
    <w:rsid w:val="00210269"/>
    <w:rsid w:val="00210AA7"/>
    <w:rsid w:val="00210B50"/>
    <w:rsid w:val="00210CCD"/>
    <w:rsid w:val="00211282"/>
    <w:rsid w:val="00211524"/>
    <w:rsid w:val="00212838"/>
    <w:rsid w:val="00212BF3"/>
    <w:rsid w:val="00212D6D"/>
    <w:rsid w:val="00212F2A"/>
    <w:rsid w:val="00213054"/>
    <w:rsid w:val="002133F0"/>
    <w:rsid w:val="00213531"/>
    <w:rsid w:val="002137C0"/>
    <w:rsid w:val="00213A23"/>
    <w:rsid w:val="00213A81"/>
    <w:rsid w:val="00213B97"/>
    <w:rsid w:val="00213F92"/>
    <w:rsid w:val="00214689"/>
    <w:rsid w:val="002146D8"/>
    <w:rsid w:val="00214851"/>
    <w:rsid w:val="00214A59"/>
    <w:rsid w:val="00214DEE"/>
    <w:rsid w:val="00214E61"/>
    <w:rsid w:val="00215470"/>
    <w:rsid w:val="002157A8"/>
    <w:rsid w:val="00215BCC"/>
    <w:rsid w:val="00215FB4"/>
    <w:rsid w:val="002161F6"/>
    <w:rsid w:val="0021670B"/>
    <w:rsid w:val="0021685D"/>
    <w:rsid w:val="00217D8A"/>
    <w:rsid w:val="0022056B"/>
    <w:rsid w:val="00220600"/>
    <w:rsid w:val="0022069A"/>
    <w:rsid w:val="00220963"/>
    <w:rsid w:val="002210F1"/>
    <w:rsid w:val="00221D6C"/>
    <w:rsid w:val="00221ED2"/>
    <w:rsid w:val="0022239A"/>
    <w:rsid w:val="00222662"/>
    <w:rsid w:val="0022279F"/>
    <w:rsid w:val="00223090"/>
    <w:rsid w:val="0022309E"/>
    <w:rsid w:val="002238D8"/>
    <w:rsid w:val="00223967"/>
    <w:rsid w:val="00223C28"/>
    <w:rsid w:val="002246EE"/>
    <w:rsid w:val="00224A3C"/>
    <w:rsid w:val="00224E70"/>
    <w:rsid w:val="00225199"/>
    <w:rsid w:val="002253F8"/>
    <w:rsid w:val="0022599E"/>
    <w:rsid w:val="00225F44"/>
    <w:rsid w:val="00225FCB"/>
    <w:rsid w:val="00226208"/>
    <w:rsid w:val="0022644B"/>
    <w:rsid w:val="00226798"/>
    <w:rsid w:val="002271D9"/>
    <w:rsid w:val="00230045"/>
    <w:rsid w:val="002301BA"/>
    <w:rsid w:val="002308D4"/>
    <w:rsid w:val="002308F9"/>
    <w:rsid w:val="00230B16"/>
    <w:rsid w:val="00230B1F"/>
    <w:rsid w:val="00230B4F"/>
    <w:rsid w:val="00230C71"/>
    <w:rsid w:val="00230D28"/>
    <w:rsid w:val="00230E53"/>
    <w:rsid w:val="002312B7"/>
    <w:rsid w:val="002312D3"/>
    <w:rsid w:val="0023182C"/>
    <w:rsid w:val="00231D53"/>
    <w:rsid w:val="00232C50"/>
    <w:rsid w:val="00232E81"/>
    <w:rsid w:val="0023308E"/>
    <w:rsid w:val="00233197"/>
    <w:rsid w:val="002333C8"/>
    <w:rsid w:val="002335C1"/>
    <w:rsid w:val="0023385E"/>
    <w:rsid w:val="002339FB"/>
    <w:rsid w:val="0023409A"/>
    <w:rsid w:val="0023413F"/>
    <w:rsid w:val="002342DF"/>
    <w:rsid w:val="002342E9"/>
    <w:rsid w:val="002343C3"/>
    <w:rsid w:val="00234767"/>
    <w:rsid w:val="002347D8"/>
    <w:rsid w:val="00234938"/>
    <w:rsid w:val="00234AE8"/>
    <w:rsid w:val="00234B2C"/>
    <w:rsid w:val="00235B23"/>
    <w:rsid w:val="0023613B"/>
    <w:rsid w:val="00236ADE"/>
    <w:rsid w:val="00236BC7"/>
    <w:rsid w:val="00236BDB"/>
    <w:rsid w:val="00236DBC"/>
    <w:rsid w:val="00236EB1"/>
    <w:rsid w:val="002373EE"/>
    <w:rsid w:val="00237750"/>
    <w:rsid w:val="00237EFA"/>
    <w:rsid w:val="00240088"/>
    <w:rsid w:val="00240123"/>
    <w:rsid w:val="0024028F"/>
    <w:rsid w:val="00240701"/>
    <w:rsid w:val="00240E78"/>
    <w:rsid w:val="002411BE"/>
    <w:rsid w:val="002414B5"/>
    <w:rsid w:val="00241732"/>
    <w:rsid w:val="00241B8D"/>
    <w:rsid w:val="00241E78"/>
    <w:rsid w:val="00241FE4"/>
    <w:rsid w:val="00242167"/>
    <w:rsid w:val="00242E5C"/>
    <w:rsid w:val="00243259"/>
    <w:rsid w:val="002432CE"/>
    <w:rsid w:val="0024348B"/>
    <w:rsid w:val="0024373B"/>
    <w:rsid w:val="00243BD7"/>
    <w:rsid w:val="002448BC"/>
    <w:rsid w:val="00244D58"/>
    <w:rsid w:val="00245244"/>
    <w:rsid w:val="002456A3"/>
    <w:rsid w:val="00245B79"/>
    <w:rsid w:val="00246C4E"/>
    <w:rsid w:val="00246C76"/>
    <w:rsid w:val="00247219"/>
    <w:rsid w:val="00247439"/>
    <w:rsid w:val="002474C5"/>
    <w:rsid w:val="002476DB"/>
    <w:rsid w:val="00247E91"/>
    <w:rsid w:val="00250366"/>
    <w:rsid w:val="00250436"/>
    <w:rsid w:val="002504C6"/>
    <w:rsid w:val="0025090C"/>
    <w:rsid w:val="00250D0C"/>
    <w:rsid w:val="00250D58"/>
    <w:rsid w:val="00250D8B"/>
    <w:rsid w:val="0025100D"/>
    <w:rsid w:val="002510F2"/>
    <w:rsid w:val="00251370"/>
    <w:rsid w:val="00251AD3"/>
    <w:rsid w:val="00251BBC"/>
    <w:rsid w:val="002520C0"/>
    <w:rsid w:val="00252318"/>
    <w:rsid w:val="002524F7"/>
    <w:rsid w:val="0025265A"/>
    <w:rsid w:val="00252952"/>
    <w:rsid w:val="00252C2C"/>
    <w:rsid w:val="00252DA7"/>
    <w:rsid w:val="00252F7E"/>
    <w:rsid w:val="002530D5"/>
    <w:rsid w:val="0025344F"/>
    <w:rsid w:val="00253891"/>
    <w:rsid w:val="00253CC2"/>
    <w:rsid w:val="002540A6"/>
    <w:rsid w:val="00254385"/>
    <w:rsid w:val="00254415"/>
    <w:rsid w:val="002548CC"/>
    <w:rsid w:val="00255460"/>
    <w:rsid w:val="002556AA"/>
    <w:rsid w:val="00255B3E"/>
    <w:rsid w:val="00256179"/>
    <w:rsid w:val="00256509"/>
    <w:rsid w:val="00256DAC"/>
    <w:rsid w:val="0025751A"/>
    <w:rsid w:val="00257784"/>
    <w:rsid w:val="00257BC1"/>
    <w:rsid w:val="00257CB1"/>
    <w:rsid w:val="00257DD1"/>
    <w:rsid w:val="00257E51"/>
    <w:rsid w:val="002602B2"/>
    <w:rsid w:val="0026039D"/>
    <w:rsid w:val="0026071C"/>
    <w:rsid w:val="00260880"/>
    <w:rsid w:val="00260AFD"/>
    <w:rsid w:val="002610ED"/>
    <w:rsid w:val="0026126A"/>
    <w:rsid w:val="00261508"/>
    <w:rsid w:val="002617BC"/>
    <w:rsid w:val="00261C08"/>
    <w:rsid w:val="00262121"/>
    <w:rsid w:val="00262389"/>
    <w:rsid w:val="00262571"/>
    <w:rsid w:val="00262574"/>
    <w:rsid w:val="0026259E"/>
    <w:rsid w:val="00262899"/>
    <w:rsid w:val="00262AB1"/>
    <w:rsid w:val="00262ADA"/>
    <w:rsid w:val="0026315C"/>
    <w:rsid w:val="00263648"/>
    <w:rsid w:val="002636A3"/>
    <w:rsid w:val="002636AD"/>
    <w:rsid w:val="00263CBE"/>
    <w:rsid w:val="00263D01"/>
    <w:rsid w:val="00263D20"/>
    <w:rsid w:val="002643A5"/>
    <w:rsid w:val="002644EB"/>
    <w:rsid w:val="002647E5"/>
    <w:rsid w:val="00264ACF"/>
    <w:rsid w:val="0026505E"/>
    <w:rsid w:val="0026523B"/>
    <w:rsid w:val="002657F0"/>
    <w:rsid w:val="0026668C"/>
    <w:rsid w:val="0026679F"/>
    <w:rsid w:val="00266C2D"/>
    <w:rsid w:val="00266EA4"/>
    <w:rsid w:val="00266F60"/>
    <w:rsid w:val="0027003C"/>
    <w:rsid w:val="00270594"/>
    <w:rsid w:val="0027080D"/>
    <w:rsid w:val="00270A4A"/>
    <w:rsid w:val="00270D0F"/>
    <w:rsid w:val="00270F62"/>
    <w:rsid w:val="002712F9"/>
    <w:rsid w:val="002718BF"/>
    <w:rsid w:val="00272551"/>
    <w:rsid w:val="00272675"/>
    <w:rsid w:val="00272C91"/>
    <w:rsid w:val="00272D6C"/>
    <w:rsid w:val="0027337C"/>
    <w:rsid w:val="00273873"/>
    <w:rsid w:val="00273A36"/>
    <w:rsid w:val="00273AAC"/>
    <w:rsid w:val="00273AF6"/>
    <w:rsid w:val="00273C3F"/>
    <w:rsid w:val="0027446C"/>
    <w:rsid w:val="00274597"/>
    <w:rsid w:val="002747A0"/>
    <w:rsid w:val="00274CBF"/>
    <w:rsid w:val="00274E99"/>
    <w:rsid w:val="00275101"/>
    <w:rsid w:val="002757B7"/>
    <w:rsid w:val="00275846"/>
    <w:rsid w:val="0027591E"/>
    <w:rsid w:val="002760A5"/>
    <w:rsid w:val="00276150"/>
    <w:rsid w:val="0027637D"/>
    <w:rsid w:val="002763C5"/>
    <w:rsid w:val="0027650A"/>
    <w:rsid w:val="002765D6"/>
    <w:rsid w:val="0027660E"/>
    <w:rsid w:val="00276662"/>
    <w:rsid w:val="002771E5"/>
    <w:rsid w:val="00277265"/>
    <w:rsid w:val="00277536"/>
    <w:rsid w:val="002776BC"/>
    <w:rsid w:val="00277B99"/>
    <w:rsid w:val="00277EAC"/>
    <w:rsid w:val="00281436"/>
    <w:rsid w:val="00282231"/>
    <w:rsid w:val="0028284F"/>
    <w:rsid w:val="0028285C"/>
    <w:rsid w:val="00283474"/>
    <w:rsid w:val="002834FB"/>
    <w:rsid w:val="00283788"/>
    <w:rsid w:val="00283D2A"/>
    <w:rsid w:val="00284D1C"/>
    <w:rsid w:val="00285195"/>
    <w:rsid w:val="00285242"/>
    <w:rsid w:val="0028527A"/>
    <w:rsid w:val="002853F1"/>
    <w:rsid w:val="00285480"/>
    <w:rsid w:val="002854AE"/>
    <w:rsid w:val="002856AA"/>
    <w:rsid w:val="002857A0"/>
    <w:rsid w:val="00285BD2"/>
    <w:rsid w:val="00285C8D"/>
    <w:rsid w:val="00286730"/>
    <w:rsid w:val="00286A13"/>
    <w:rsid w:val="00286D42"/>
    <w:rsid w:val="00287058"/>
    <w:rsid w:val="002871EC"/>
    <w:rsid w:val="002873C1"/>
    <w:rsid w:val="00287C8F"/>
    <w:rsid w:val="00287D66"/>
    <w:rsid w:val="00290241"/>
    <w:rsid w:val="00290293"/>
    <w:rsid w:val="002905FB"/>
    <w:rsid w:val="002906D7"/>
    <w:rsid w:val="00290A61"/>
    <w:rsid w:val="002912FD"/>
    <w:rsid w:val="00291506"/>
    <w:rsid w:val="00291554"/>
    <w:rsid w:val="00291DB1"/>
    <w:rsid w:val="0029269D"/>
    <w:rsid w:val="00292DBB"/>
    <w:rsid w:val="00293201"/>
    <w:rsid w:val="002932CB"/>
    <w:rsid w:val="0029332E"/>
    <w:rsid w:val="0029346A"/>
    <w:rsid w:val="00293730"/>
    <w:rsid w:val="00293736"/>
    <w:rsid w:val="00293C16"/>
    <w:rsid w:val="002948A5"/>
    <w:rsid w:val="00294991"/>
    <w:rsid w:val="00295488"/>
    <w:rsid w:val="0029585E"/>
    <w:rsid w:val="00295D5F"/>
    <w:rsid w:val="00295DDA"/>
    <w:rsid w:val="00296088"/>
    <w:rsid w:val="002963F1"/>
    <w:rsid w:val="0029640E"/>
    <w:rsid w:val="00296448"/>
    <w:rsid w:val="0029683C"/>
    <w:rsid w:val="002976E9"/>
    <w:rsid w:val="00297AF6"/>
    <w:rsid w:val="0029BF75"/>
    <w:rsid w:val="002A0975"/>
    <w:rsid w:val="002A0ABB"/>
    <w:rsid w:val="002A0E54"/>
    <w:rsid w:val="002A11E4"/>
    <w:rsid w:val="002A1410"/>
    <w:rsid w:val="002A1B35"/>
    <w:rsid w:val="002A2305"/>
    <w:rsid w:val="002A237D"/>
    <w:rsid w:val="002A2A95"/>
    <w:rsid w:val="002A32BE"/>
    <w:rsid w:val="002A3CE3"/>
    <w:rsid w:val="002A40A7"/>
    <w:rsid w:val="002A4415"/>
    <w:rsid w:val="002A44CC"/>
    <w:rsid w:val="002A461F"/>
    <w:rsid w:val="002A471D"/>
    <w:rsid w:val="002A4B8A"/>
    <w:rsid w:val="002A4BFE"/>
    <w:rsid w:val="002A4D13"/>
    <w:rsid w:val="002A5134"/>
    <w:rsid w:val="002A6063"/>
    <w:rsid w:val="002A621B"/>
    <w:rsid w:val="002A65A2"/>
    <w:rsid w:val="002A6738"/>
    <w:rsid w:val="002A6F5D"/>
    <w:rsid w:val="002A71F0"/>
    <w:rsid w:val="002A72D0"/>
    <w:rsid w:val="002A763A"/>
    <w:rsid w:val="002A7895"/>
    <w:rsid w:val="002B0134"/>
    <w:rsid w:val="002B0334"/>
    <w:rsid w:val="002B05DE"/>
    <w:rsid w:val="002B0A55"/>
    <w:rsid w:val="002B1324"/>
    <w:rsid w:val="002B148F"/>
    <w:rsid w:val="002B14EA"/>
    <w:rsid w:val="002B1E1E"/>
    <w:rsid w:val="002B1EFF"/>
    <w:rsid w:val="002B22CE"/>
    <w:rsid w:val="002B25E9"/>
    <w:rsid w:val="002B2919"/>
    <w:rsid w:val="002B3AE5"/>
    <w:rsid w:val="002B3C14"/>
    <w:rsid w:val="002B3D6E"/>
    <w:rsid w:val="002B3DDE"/>
    <w:rsid w:val="002B422D"/>
    <w:rsid w:val="002B486F"/>
    <w:rsid w:val="002B4D41"/>
    <w:rsid w:val="002B5157"/>
    <w:rsid w:val="002B5281"/>
    <w:rsid w:val="002B58B5"/>
    <w:rsid w:val="002B5B97"/>
    <w:rsid w:val="002B5F6C"/>
    <w:rsid w:val="002B652B"/>
    <w:rsid w:val="002B6B00"/>
    <w:rsid w:val="002B7C07"/>
    <w:rsid w:val="002C01FB"/>
    <w:rsid w:val="002C0474"/>
    <w:rsid w:val="002C073A"/>
    <w:rsid w:val="002C07BD"/>
    <w:rsid w:val="002C0A6D"/>
    <w:rsid w:val="002C0B3D"/>
    <w:rsid w:val="002C0F26"/>
    <w:rsid w:val="002C1645"/>
    <w:rsid w:val="002C1D3B"/>
    <w:rsid w:val="002C1ECB"/>
    <w:rsid w:val="002C23B0"/>
    <w:rsid w:val="002C26B5"/>
    <w:rsid w:val="002C2B6C"/>
    <w:rsid w:val="002C361F"/>
    <w:rsid w:val="002C3855"/>
    <w:rsid w:val="002C3BFC"/>
    <w:rsid w:val="002C3C0C"/>
    <w:rsid w:val="002C411A"/>
    <w:rsid w:val="002C4582"/>
    <w:rsid w:val="002C47E7"/>
    <w:rsid w:val="002C4D9D"/>
    <w:rsid w:val="002C4EE4"/>
    <w:rsid w:val="002C4F07"/>
    <w:rsid w:val="002C5233"/>
    <w:rsid w:val="002C5366"/>
    <w:rsid w:val="002C56D4"/>
    <w:rsid w:val="002C58F2"/>
    <w:rsid w:val="002C6305"/>
    <w:rsid w:val="002C6EC7"/>
    <w:rsid w:val="002C7833"/>
    <w:rsid w:val="002C7A5B"/>
    <w:rsid w:val="002C7EC2"/>
    <w:rsid w:val="002D018C"/>
    <w:rsid w:val="002D02AD"/>
    <w:rsid w:val="002D02F2"/>
    <w:rsid w:val="002D037F"/>
    <w:rsid w:val="002D0402"/>
    <w:rsid w:val="002D055C"/>
    <w:rsid w:val="002D0935"/>
    <w:rsid w:val="002D0A5D"/>
    <w:rsid w:val="002D0E15"/>
    <w:rsid w:val="002D121D"/>
    <w:rsid w:val="002D122A"/>
    <w:rsid w:val="002D127C"/>
    <w:rsid w:val="002D1487"/>
    <w:rsid w:val="002D1DCB"/>
    <w:rsid w:val="002D1F02"/>
    <w:rsid w:val="002D21B4"/>
    <w:rsid w:val="002D236D"/>
    <w:rsid w:val="002D25A2"/>
    <w:rsid w:val="002D28FD"/>
    <w:rsid w:val="002D293E"/>
    <w:rsid w:val="002D2A2E"/>
    <w:rsid w:val="002D2B27"/>
    <w:rsid w:val="002D35E5"/>
    <w:rsid w:val="002D37D2"/>
    <w:rsid w:val="002D382B"/>
    <w:rsid w:val="002D38F9"/>
    <w:rsid w:val="002D3AF3"/>
    <w:rsid w:val="002D3BDF"/>
    <w:rsid w:val="002D3D26"/>
    <w:rsid w:val="002D4472"/>
    <w:rsid w:val="002D4986"/>
    <w:rsid w:val="002D4A83"/>
    <w:rsid w:val="002D562D"/>
    <w:rsid w:val="002D5A4B"/>
    <w:rsid w:val="002D5B2F"/>
    <w:rsid w:val="002D5E7D"/>
    <w:rsid w:val="002D61EC"/>
    <w:rsid w:val="002D7185"/>
    <w:rsid w:val="002D755D"/>
    <w:rsid w:val="002D7ECE"/>
    <w:rsid w:val="002D7FD2"/>
    <w:rsid w:val="002E0143"/>
    <w:rsid w:val="002E0365"/>
    <w:rsid w:val="002E0899"/>
    <w:rsid w:val="002E1225"/>
    <w:rsid w:val="002E1522"/>
    <w:rsid w:val="002E1B58"/>
    <w:rsid w:val="002E1EDD"/>
    <w:rsid w:val="002E1EDE"/>
    <w:rsid w:val="002E2F29"/>
    <w:rsid w:val="002E43EA"/>
    <w:rsid w:val="002E55E7"/>
    <w:rsid w:val="002E59AC"/>
    <w:rsid w:val="002E6BA3"/>
    <w:rsid w:val="002E71D0"/>
    <w:rsid w:val="002E7823"/>
    <w:rsid w:val="002E7B52"/>
    <w:rsid w:val="002F0068"/>
    <w:rsid w:val="002F060B"/>
    <w:rsid w:val="002F1029"/>
    <w:rsid w:val="002F149E"/>
    <w:rsid w:val="002F1DE8"/>
    <w:rsid w:val="002F1E2E"/>
    <w:rsid w:val="002F250F"/>
    <w:rsid w:val="002F2591"/>
    <w:rsid w:val="002F26B2"/>
    <w:rsid w:val="002F283E"/>
    <w:rsid w:val="002F29BD"/>
    <w:rsid w:val="002F2CF8"/>
    <w:rsid w:val="002F313E"/>
    <w:rsid w:val="002F35A0"/>
    <w:rsid w:val="002F3820"/>
    <w:rsid w:val="002F3CC2"/>
    <w:rsid w:val="002F3D39"/>
    <w:rsid w:val="002F4251"/>
    <w:rsid w:val="002F42F9"/>
    <w:rsid w:val="002F4AC6"/>
    <w:rsid w:val="002F4B6B"/>
    <w:rsid w:val="002F5907"/>
    <w:rsid w:val="002F5C45"/>
    <w:rsid w:val="002F655B"/>
    <w:rsid w:val="002F6B72"/>
    <w:rsid w:val="002F6E78"/>
    <w:rsid w:val="002F7395"/>
    <w:rsid w:val="002F7C01"/>
    <w:rsid w:val="002F7E10"/>
    <w:rsid w:val="0030001C"/>
    <w:rsid w:val="00300069"/>
    <w:rsid w:val="003001B2"/>
    <w:rsid w:val="00300923"/>
    <w:rsid w:val="00300BEC"/>
    <w:rsid w:val="0030141F"/>
    <w:rsid w:val="003018C0"/>
    <w:rsid w:val="0030196B"/>
    <w:rsid w:val="00301AEC"/>
    <w:rsid w:val="00301AFE"/>
    <w:rsid w:val="00301EB3"/>
    <w:rsid w:val="00302528"/>
    <w:rsid w:val="003025BF"/>
    <w:rsid w:val="003026D9"/>
    <w:rsid w:val="0030273E"/>
    <w:rsid w:val="00302AFA"/>
    <w:rsid w:val="0030333E"/>
    <w:rsid w:val="00303442"/>
    <w:rsid w:val="003036C7"/>
    <w:rsid w:val="00303B62"/>
    <w:rsid w:val="00303E27"/>
    <w:rsid w:val="0030451F"/>
    <w:rsid w:val="00304A8A"/>
    <w:rsid w:val="00304C1A"/>
    <w:rsid w:val="003051C8"/>
    <w:rsid w:val="003055AA"/>
    <w:rsid w:val="00305613"/>
    <w:rsid w:val="003057B5"/>
    <w:rsid w:val="00305D3F"/>
    <w:rsid w:val="003060BD"/>
    <w:rsid w:val="00306282"/>
    <w:rsid w:val="003069DB"/>
    <w:rsid w:val="00306CD5"/>
    <w:rsid w:val="00306F65"/>
    <w:rsid w:val="00307100"/>
    <w:rsid w:val="0030727A"/>
    <w:rsid w:val="00307377"/>
    <w:rsid w:val="00307753"/>
    <w:rsid w:val="0030780F"/>
    <w:rsid w:val="0030792D"/>
    <w:rsid w:val="00307D01"/>
    <w:rsid w:val="00307E9C"/>
    <w:rsid w:val="0031002D"/>
    <w:rsid w:val="00310466"/>
    <w:rsid w:val="003107C1"/>
    <w:rsid w:val="003108F2"/>
    <w:rsid w:val="00310BD2"/>
    <w:rsid w:val="00310DA8"/>
    <w:rsid w:val="00311074"/>
    <w:rsid w:val="00311099"/>
    <w:rsid w:val="00311108"/>
    <w:rsid w:val="00311F0E"/>
    <w:rsid w:val="00311F58"/>
    <w:rsid w:val="003122FE"/>
    <w:rsid w:val="00312313"/>
    <w:rsid w:val="0031250C"/>
    <w:rsid w:val="00312573"/>
    <w:rsid w:val="00312E0F"/>
    <w:rsid w:val="00313052"/>
    <w:rsid w:val="003137D3"/>
    <w:rsid w:val="003139C6"/>
    <w:rsid w:val="00313DA3"/>
    <w:rsid w:val="00313E49"/>
    <w:rsid w:val="00313EE5"/>
    <w:rsid w:val="0031541A"/>
    <w:rsid w:val="003154F4"/>
    <w:rsid w:val="00315687"/>
    <w:rsid w:val="003156FB"/>
    <w:rsid w:val="00315EB4"/>
    <w:rsid w:val="0031674B"/>
    <w:rsid w:val="003167A3"/>
    <w:rsid w:val="00316947"/>
    <w:rsid w:val="003169A1"/>
    <w:rsid w:val="003172ED"/>
    <w:rsid w:val="0031755E"/>
    <w:rsid w:val="00317E32"/>
    <w:rsid w:val="00317EC6"/>
    <w:rsid w:val="003201C2"/>
    <w:rsid w:val="003206C2"/>
    <w:rsid w:val="00320833"/>
    <w:rsid w:val="00320870"/>
    <w:rsid w:val="00320934"/>
    <w:rsid w:val="00320B18"/>
    <w:rsid w:val="003210CC"/>
    <w:rsid w:val="00321345"/>
    <w:rsid w:val="003214BD"/>
    <w:rsid w:val="00321A22"/>
    <w:rsid w:val="00321C38"/>
    <w:rsid w:val="00321E8D"/>
    <w:rsid w:val="003222F5"/>
    <w:rsid w:val="00322563"/>
    <w:rsid w:val="003225AB"/>
    <w:rsid w:val="00322CE2"/>
    <w:rsid w:val="00322F28"/>
    <w:rsid w:val="00323103"/>
    <w:rsid w:val="00323149"/>
    <w:rsid w:val="003233DB"/>
    <w:rsid w:val="00323592"/>
    <w:rsid w:val="00323700"/>
    <w:rsid w:val="00324362"/>
    <w:rsid w:val="00324802"/>
    <w:rsid w:val="00325315"/>
    <w:rsid w:val="0032545B"/>
    <w:rsid w:val="0032587E"/>
    <w:rsid w:val="00325BC1"/>
    <w:rsid w:val="00325CFB"/>
    <w:rsid w:val="00325FD2"/>
    <w:rsid w:val="00326111"/>
    <w:rsid w:val="00326677"/>
    <w:rsid w:val="00326D66"/>
    <w:rsid w:val="00327474"/>
    <w:rsid w:val="00327680"/>
    <w:rsid w:val="00327A92"/>
    <w:rsid w:val="00327D23"/>
    <w:rsid w:val="00330037"/>
    <w:rsid w:val="00330375"/>
    <w:rsid w:val="0033056F"/>
    <w:rsid w:val="003308EF"/>
    <w:rsid w:val="00330F05"/>
    <w:rsid w:val="00331C36"/>
    <w:rsid w:val="00331DC5"/>
    <w:rsid w:val="00331E37"/>
    <w:rsid w:val="00331E9D"/>
    <w:rsid w:val="00332320"/>
    <w:rsid w:val="0033241F"/>
    <w:rsid w:val="00332AE8"/>
    <w:rsid w:val="00333184"/>
    <w:rsid w:val="003339D9"/>
    <w:rsid w:val="00333E86"/>
    <w:rsid w:val="00333F41"/>
    <w:rsid w:val="00334001"/>
    <w:rsid w:val="00334082"/>
    <w:rsid w:val="003341DA"/>
    <w:rsid w:val="00334403"/>
    <w:rsid w:val="00334AF9"/>
    <w:rsid w:val="00335063"/>
    <w:rsid w:val="003357D1"/>
    <w:rsid w:val="003359F2"/>
    <w:rsid w:val="0033601E"/>
    <w:rsid w:val="003360C0"/>
    <w:rsid w:val="00336152"/>
    <w:rsid w:val="00336610"/>
    <w:rsid w:val="003370EE"/>
    <w:rsid w:val="003379F3"/>
    <w:rsid w:val="00337D15"/>
    <w:rsid w:val="00340091"/>
    <w:rsid w:val="0034064F"/>
    <w:rsid w:val="003408B1"/>
    <w:rsid w:val="00340B49"/>
    <w:rsid w:val="00340EDD"/>
    <w:rsid w:val="0034200C"/>
    <w:rsid w:val="0034239A"/>
    <w:rsid w:val="00342414"/>
    <w:rsid w:val="003428A0"/>
    <w:rsid w:val="00342F16"/>
    <w:rsid w:val="00343220"/>
    <w:rsid w:val="0034395B"/>
    <w:rsid w:val="0034423C"/>
    <w:rsid w:val="00344C51"/>
    <w:rsid w:val="00344D18"/>
    <w:rsid w:val="0034507E"/>
    <w:rsid w:val="003450C9"/>
    <w:rsid w:val="0034513A"/>
    <w:rsid w:val="003451DC"/>
    <w:rsid w:val="003452D6"/>
    <w:rsid w:val="003456B3"/>
    <w:rsid w:val="0034582A"/>
    <w:rsid w:val="00345B14"/>
    <w:rsid w:val="00345D2F"/>
    <w:rsid w:val="003460FD"/>
    <w:rsid w:val="003461D6"/>
    <w:rsid w:val="003462C8"/>
    <w:rsid w:val="00346303"/>
    <w:rsid w:val="00346B87"/>
    <w:rsid w:val="003471A8"/>
    <w:rsid w:val="0035140E"/>
    <w:rsid w:val="003519B5"/>
    <w:rsid w:val="00351E15"/>
    <w:rsid w:val="00351FA8"/>
    <w:rsid w:val="003520EA"/>
    <w:rsid w:val="003521E5"/>
    <w:rsid w:val="00352582"/>
    <w:rsid w:val="003527C7"/>
    <w:rsid w:val="003530EF"/>
    <w:rsid w:val="00353309"/>
    <w:rsid w:val="00353933"/>
    <w:rsid w:val="003539D8"/>
    <w:rsid w:val="00353CC3"/>
    <w:rsid w:val="00353E94"/>
    <w:rsid w:val="00354186"/>
    <w:rsid w:val="003541D8"/>
    <w:rsid w:val="00354BDE"/>
    <w:rsid w:val="00354D9A"/>
    <w:rsid w:val="00354E55"/>
    <w:rsid w:val="00354E7F"/>
    <w:rsid w:val="00354EF2"/>
    <w:rsid w:val="00354EF9"/>
    <w:rsid w:val="00354EFD"/>
    <w:rsid w:val="003551E0"/>
    <w:rsid w:val="00355386"/>
    <w:rsid w:val="003558CE"/>
    <w:rsid w:val="00355B0F"/>
    <w:rsid w:val="00355BBB"/>
    <w:rsid w:val="00355D51"/>
    <w:rsid w:val="00356A16"/>
    <w:rsid w:val="00356E0C"/>
    <w:rsid w:val="00356EC3"/>
    <w:rsid w:val="0035737C"/>
    <w:rsid w:val="00357AE4"/>
    <w:rsid w:val="0035C5F9"/>
    <w:rsid w:val="0036033B"/>
    <w:rsid w:val="003603BA"/>
    <w:rsid w:val="0036062B"/>
    <w:rsid w:val="00360865"/>
    <w:rsid w:val="00360BEF"/>
    <w:rsid w:val="00360C4C"/>
    <w:rsid w:val="00360F45"/>
    <w:rsid w:val="00361CE1"/>
    <w:rsid w:val="00361F3D"/>
    <w:rsid w:val="00361FA8"/>
    <w:rsid w:val="0036231C"/>
    <w:rsid w:val="00362C42"/>
    <w:rsid w:val="00362DBE"/>
    <w:rsid w:val="003631DF"/>
    <w:rsid w:val="0036330B"/>
    <w:rsid w:val="00363557"/>
    <w:rsid w:val="003637AB"/>
    <w:rsid w:val="00363CE3"/>
    <w:rsid w:val="00363F53"/>
    <w:rsid w:val="00363F9A"/>
    <w:rsid w:val="00364275"/>
    <w:rsid w:val="003650AF"/>
    <w:rsid w:val="003652E5"/>
    <w:rsid w:val="003653F5"/>
    <w:rsid w:val="00365C8A"/>
    <w:rsid w:val="003669B1"/>
    <w:rsid w:val="00366B6F"/>
    <w:rsid w:val="00367894"/>
    <w:rsid w:val="0036795E"/>
    <w:rsid w:val="00367B80"/>
    <w:rsid w:val="003706B5"/>
    <w:rsid w:val="00370A64"/>
    <w:rsid w:val="00370A6D"/>
    <w:rsid w:val="00370BF4"/>
    <w:rsid w:val="00370C79"/>
    <w:rsid w:val="00370E44"/>
    <w:rsid w:val="00370FDC"/>
    <w:rsid w:val="00371424"/>
    <w:rsid w:val="00371695"/>
    <w:rsid w:val="0037182E"/>
    <w:rsid w:val="00371BA5"/>
    <w:rsid w:val="003723E6"/>
    <w:rsid w:val="00372431"/>
    <w:rsid w:val="003724C8"/>
    <w:rsid w:val="00372731"/>
    <w:rsid w:val="0037293A"/>
    <w:rsid w:val="00372B62"/>
    <w:rsid w:val="003731B2"/>
    <w:rsid w:val="00373242"/>
    <w:rsid w:val="003733DC"/>
    <w:rsid w:val="00373A79"/>
    <w:rsid w:val="00373BE8"/>
    <w:rsid w:val="003742C3"/>
    <w:rsid w:val="00374349"/>
    <w:rsid w:val="00374AC5"/>
    <w:rsid w:val="00374D3A"/>
    <w:rsid w:val="0037508A"/>
    <w:rsid w:val="003750EC"/>
    <w:rsid w:val="003759BF"/>
    <w:rsid w:val="00375BED"/>
    <w:rsid w:val="00376BB0"/>
    <w:rsid w:val="00376FA3"/>
    <w:rsid w:val="00377422"/>
    <w:rsid w:val="00377528"/>
    <w:rsid w:val="0037767D"/>
    <w:rsid w:val="003779C4"/>
    <w:rsid w:val="00377A43"/>
    <w:rsid w:val="00377D9F"/>
    <w:rsid w:val="00377DC3"/>
    <w:rsid w:val="00380230"/>
    <w:rsid w:val="00380511"/>
    <w:rsid w:val="00380A6C"/>
    <w:rsid w:val="00380AFC"/>
    <w:rsid w:val="00380B15"/>
    <w:rsid w:val="00381443"/>
    <w:rsid w:val="00381ECC"/>
    <w:rsid w:val="00381EED"/>
    <w:rsid w:val="00382109"/>
    <w:rsid w:val="003831A3"/>
    <w:rsid w:val="003831E2"/>
    <w:rsid w:val="003837B0"/>
    <w:rsid w:val="0038388F"/>
    <w:rsid w:val="00383C6C"/>
    <w:rsid w:val="00383DEA"/>
    <w:rsid w:val="003841A6"/>
    <w:rsid w:val="003842AF"/>
    <w:rsid w:val="003843CD"/>
    <w:rsid w:val="0038466A"/>
    <w:rsid w:val="00384772"/>
    <w:rsid w:val="00384B2D"/>
    <w:rsid w:val="00385064"/>
    <w:rsid w:val="00385840"/>
    <w:rsid w:val="00385DCE"/>
    <w:rsid w:val="00385EA6"/>
    <w:rsid w:val="003861B2"/>
    <w:rsid w:val="003865AD"/>
    <w:rsid w:val="003866DF"/>
    <w:rsid w:val="0038684A"/>
    <w:rsid w:val="003868B1"/>
    <w:rsid w:val="003869B9"/>
    <w:rsid w:val="00386B3B"/>
    <w:rsid w:val="00386B6F"/>
    <w:rsid w:val="00386C1B"/>
    <w:rsid w:val="003872F8"/>
    <w:rsid w:val="0038761F"/>
    <w:rsid w:val="00387694"/>
    <w:rsid w:val="00387776"/>
    <w:rsid w:val="00387AF2"/>
    <w:rsid w:val="00387E14"/>
    <w:rsid w:val="00390329"/>
    <w:rsid w:val="00390A59"/>
    <w:rsid w:val="00390E1E"/>
    <w:rsid w:val="00391262"/>
    <w:rsid w:val="00391283"/>
    <w:rsid w:val="003912E7"/>
    <w:rsid w:val="00391356"/>
    <w:rsid w:val="003914F6"/>
    <w:rsid w:val="00391991"/>
    <w:rsid w:val="00392056"/>
    <w:rsid w:val="003921FF"/>
    <w:rsid w:val="0039220E"/>
    <w:rsid w:val="00392B11"/>
    <w:rsid w:val="00393049"/>
    <w:rsid w:val="00393076"/>
    <w:rsid w:val="00393078"/>
    <w:rsid w:val="00393657"/>
    <w:rsid w:val="00393A79"/>
    <w:rsid w:val="00393B8D"/>
    <w:rsid w:val="00393D8E"/>
    <w:rsid w:val="00393F0F"/>
    <w:rsid w:val="003944D5"/>
    <w:rsid w:val="00394FCD"/>
    <w:rsid w:val="00395010"/>
    <w:rsid w:val="00395548"/>
    <w:rsid w:val="003956EC"/>
    <w:rsid w:val="00395818"/>
    <w:rsid w:val="00395A8E"/>
    <w:rsid w:val="00395CF5"/>
    <w:rsid w:val="00396311"/>
    <w:rsid w:val="00396458"/>
    <w:rsid w:val="00396DD7"/>
    <w:rsid w:val="00396E19"/>
    <w:rsid w:val="00396EA9"/>
    <w:rsid w:val="0039712D"/>
    <w:rsid w:val="00397166"/>
    <w:rsid w:val="003971F7"/>
    <w:rsid w:val="003974DB"/>
    <w:rsid w:val="00397EAE"/>
    <w:rsid w:val="00397F83"/>
    <w:rsid w:val="003A03D2"/>
    <w:rsid w:val="003A03F3"/>
    <w:rsid w:val="003A07FA"/>
    <w:rsid w:val="003A15C7"/>
    <w:rsid w:val="003A1ADD"/>
    <w:rsid w:val="003A1B97"/>
    <w:rsid w:val="003A2120"/>
    <w:rsid w:val="003A21A8"/>
    <w:rsid w:val="003A22EA"/>
    <w:rsid w:val="003A2653"/>
    <w:rsid w:val="003A2C2F"/>
    <w:rsid w:val="003A2E41"/>
    <w:rsid w:val="003A2FFE"/>
    <w:rsid w:val="003A3126"/>
    <w:rsid w:val="003A350E"/>
    <w:rsid w:val="003A3B62"/>
    <w:rsid w:val="003A3B80"/>
    <w:rsid w:val="003A3D25"/>
    <w:rsid w:val="003A3D57"/>
    <w:rsid w:val="003A4846"/>
    <w:rsid w:val="003A4B44"/>
    <w:rsid w:val="003A4E6E"/>
    <w:rsid w:val="003A510E"/>
    <w:rsid w:val="003A5118"/>
    <w:rsid w:val="003A6462"/>
    <w:rsid w:val="003A64F1"/>
    <w:rsid w:val="003A675F"/>
    <w:rsid w:val="003A68A7"/>
    <w:rsid w:val="003A6EB1"/>
    <w:rsid w:val="003A7044"/>
    <w:rsid w:val="003A75EA"/>
    <w:rsid w:val="003A78AB"/>
    <w:rsid w:val="003A7B45"/>
    <w:rsid w:val="003B02C6"/>
    <w:rsid w:val="003B0373"/>
    <w:rsid w:val="003B07DE"/>
    <w:rsid w:val="003B07F1"/>
    <w:rsid w:val="003B0945"/>
    <w:rsid w:val="003B098F"/>
    <w:rsid w:val="003B1235"/>
    <w:rsid w:val="003B135B"/>
    <w:rsid w:val="003B18C8"/>
    <w:rsid w:val="003B24F2"/>
    <w:rsid w:val="003B2590"/>
    <w:rsid w:val="003B267B"/>
    <w:rsid w:val="003B270E"/>
    <w:rsid w:val="003B2922"/>
    <w:rsid w:val="003B2A2C"/>
    <w:rsid w:val="003B2E21"/>
    <w:rsid w:val="003B329C"/>
    <w:rsid w:val="003B33D5"/>
    <w:rsid w:val="003B4346"/>
    <w:rsid w:val="003B4931"/>
    <w:rsid w:val="003B4AD6"/>
    <w:rsid w:val="003B4CE7"/>
    <w:rsid w:val="003B500A"/>
    <w:rsid w:val="003B5180"/>
    <w:rsid w:val="003B574F"/>
    <w:rsid w:val="003B58C8"/>
    <w:rsid w:val="003B5950"/>
    <w:rsid w:val="003B61AC"/>
    <w:rsid w:val="003B66D9"/>
    <w:rsid w:val="003B691D"/>
    <w:rsid w:val="003B743E"/>
    <w:rsid w:val="003B787B"/>
    <w:rsid w:val="003B78E3"/>
    <w:rsid w:val="003C0C6C"/>
    <w:rsid w:val="003C1604"/>
    <w:rsid w:val="003C1683"/>
    <w:rsid w:val="003C1719"/>
    <w:rsid w:val="003C1DFF"/>
    <w:rsid w:val="003C2703"/>
    <w:rsid w:val="003C274C"/>
    <w:rsid w:val="003C29AC"/>
    <w:rsid w:val="003C2C0E"/>
    <w:rsid w:val="003C2C47"/>
    <w:rsid w:val="003C2D8A"/>
    <w:rsid w:val="003C3300"/>
    <w:rsid w:val="003C34D2"/>
    <w:rsid w:val="003C3BF3"/>
    <w:rsid w:val="003C4567"/>
    <w:rsid w:val="003C45C8"/>
    <w:rsid w:val="003C48B6"/>
    <w:rsid w:val="003C4BBF"/>
    <w:rsid w:val="003C5149"/>
    <w:rsid w:val="003C52A7"/>
    <w:rsid w:val="003C55F4"/>
    <w:rsid w:val="003C5639"/>
    <w:rsid w:val="003C56E9"/>
    <w:rsid w:val="003C57FA"/>
    <w:rsid w:val="003C58BB"/>
    <w:rsid w:val="003C634E"/>
    <w:rsid w:val="003C64F7"/>
    <w:rsid w:val="003C6C7D"/>
    <w:rsid w:val="003C7207"/>
    <w:rsid w:val="003C75AF"/>
    <w:rsid w:val="003D0179"/>
    <w:rsid w:val="003D04B4"/>
    <w:rsid w:val="003D0888"/>
    <w:rsid w:val="003D1062"/>
    <w:rsid w:val="003D1267"/>
    <w:rsid w:val="003D1385"/>
    <w:rsid w:val="003D1399"/>
    <w:rsid w:val="003D2642"/>
    <w:rsid w:val="003D283D"/>
    <w:rsid w:val="003D318B"/>
    <w:rsid w:val="003D3877"/>
    <w:rsid w:val="003D3A62"/>
    <w:rsid w:val="003D3FDB"/>
    <w:rsid w:val="003D45B4"/>
    <w:rsid w:val="003D4927"/>
    <w:rsid w:val="003D4C40"/>
    <w:rsid w:val="003D50AF"/>
    <w:rsid w:val="003D51BB"/>
    <w:rsid w:val="003D5915"/>
    <w:rsid w:val="003D5B08"/>
    <w:rsid w:val="003D5B46"/>
    <w:rsid w:val="003D6263"/>
    <w:rsid w:val="003D6328"/>
    <w:rsid w:val="003D64A9"/>
    <w:rsid w:val="003D696B"/>
    <w:rsid w:val="003D714A"/>
    <w:rsid w:val="003D762C"/>
    <w:rsid w:val="003D76D1"/>
    <w:rsid w:val="003D7BA6"/>
    <w:rsid w:val="003D7CF8"/>
    <w:rsid w:val="003E004A"/>
    <w:rsid w:val="003E02A7"/>
    <w:rsid w:val="003E0882"/>
    <w:rsid w:val="003E08FF"/>
    <w:rsid w:val="003E0977"/>
    <w:rsid w:val="003E0D2B"/>
    <w:rsid w:val="003E0E6D"/>
    <w:rsid w:val="003E10DD"/>
    <w:rsid w:val="003E12D7"/>
    <w:rsid w:val="003E1573"/>
    <w:rsid w:val="003E15C0"/>
    <w:rsid w:val="003E1682"/>
    <w:rsid w:val="003E18B2"/>
    <w:rsid w:val="003E1A13"/>
    <w:rsid w:val="003E1A2B"/>
    <w:rsid w:val="003E22E5"/>
    <w:rsid w:val="003E2452"/>
    <w:rsid w:val="003E2604"/>
    <w:rsid w:val="003E2CE5"/>
    <w:rsid w:val="003E2CFE"/>
    <w:rsid w:val="003E2ED1"/>
    <w:rsid w:val="003E30B6"/>
    <w:rsid w:val="003E3700"/>
    <w:rsid w:val="003E3888"/>
    <w:rsid w:val="003E3959"/>
    <w:rsid w:val="003E3BB8"/>
    <w:rsid w:val="003E3D0B"/>
    <w:rsid w:val="003E3D34"/>
    <w:rsid w:val="003E3FCD"/>
    <w:rsid w:val="003E40F0"/>
    <w:rsid w:val="003E4368"/>
    <w:rsid w:val="003E4E8A"/>
    <w:rsid w:val="003E5669"/>
    <w:rsid w:val="003E5CD5"/>
    <w:rsid w:val="003E5EE8"/>
    <w:rsid w:val="003E66F7"/>
    <w:rsid w:val="003E7012"/>
    <w:rsid w:val="003E7642"/>
    <w:rsid w:val="003E7A12"/>
    <w:rsid w:val="003E7A28"/>
    <w:rsid w:val="003F0314"/>
    <w:rsid w:val="003F0E55"/>
    <w:rsid w:val="003F1445"/>
    <w:rsid w:val="003F147C"/>
    <w:rsid w:val="003F14AA"/>
    <w:rsid w:val="003F177D"/>
    <w:rsid w:val="003F1869"/>
    <w:rsid w:val="003F19BD"/>
    <w:rsid w:val="003F19D0"/>
    <w:rsid w:val="003F1CC8"/>
    <w:rsid w:val="003F2CAA"/>
    <w:rsid w:val="003F3109"/>
    <w:rsid w:val="003F3146"/>
    <w:rsid w:val="003F31AA"/>
    <w:rsid w:val="003F323F"/>
    <w:rsid w:val="003F3304"/>
    <w:rsid w:val="003F34AE"/>
    <w:rsid w:val="003F386A"/>
    <w:rsid w:val="003F3C9C"/>
    <w:rsid w:val="003F3EC1"/>
    <w:rsid w:val="003F4421"/>
    <w:rsid w:val="003F44B1"/>
    <w:rsid w:val="003F45B8"/>
    <w:rsid w:val="003F4B02"/>
    <w:rsid w:val="003F4EAD"/>
    <w:rsid w:val="003F6065"/>
    <w:rsid w:val="003F62D3"/>
    <w:rsid w:val="003F6878"/>
    <w:rsid w:val="003F68DD"/>
    <w:rsid w:val="003F6C63"/>
    <w:rsid w:val="003F6DFC"/>
    <w:rsid w:val="003F70B8"/>
    <w:rsid w:val="003F7766"/>
    <w:rsid w:val="003F7A52"/>
    <w:rsid w:val="00400086"/>
    <w:rsid w:val="004004A1"/>
    <w:rsid w:val="004004E2"/>
    <w:rsid w:val="00400A16"/>
    <w:rsid w:val="00400B35"/>
    <w:rsid w:val="00400D25"/>
    <w:rsid w:val="00401743"/>
    <w:rsid w:val="00402CBC"/>
    <w:rsid w:val="00402FEA"/>
    <w:rsid w:val="0040367E"/>
    <w:rsid w:val="00403A2A"/>
    <w:rsid w:val="00404327"/>
    <w:rsid w:val="0040447E"/>
    <w:rsid w:val="00404711"/>
    <w:rsid w:val="00404C2D"/>
    <w:rsid w:val="00404E52"/>
    <w:rsid w:val="0040511A"/>
    <w:rsid w:val="004052D7"/>
    <w:rsid w:val="004052F6"/>
    <w:rsid w:val="00405400"/>
    <w:rsid w:val="0040552D"/>
    <w:rsid w:val="004056B3"/>
    <w:rsid w:val="0040574C"/>
    <w:rsid w:val="00405786"/>
    <w:rsid w:val="00405834"/>
    <w:rsid w:val="00405E3D"/>
    <w:rsid w:val="004060C9"/>
    <w:rsid w:val="00406269"/>
    <w:rsid w:val="0040660F"/>
    <w:rsid w:val="00406BD0"/>
    <w:rsid w:val="00406C5C"/>
    <w:rsid w:val="00406F43"/>
    <w:rsid w:val="00407438"/>
    <w:rsid w:val="004074D5"/>
    <w:rsid w:val="0040761B"/>
    <w:rsid w:val="00407B0E"/>
    <w:rsid w:val="00407BCC"/>
    <w:rsid w:val="0040BE52"/>
    <w:rsid w:val="004102CC"/>
    <w:rsid w:val="00410E37"/>
    <w:rsid w:val="00410FD7"/>
    <w:rsid w:val="004121AA"/>
    <w:rsid w:val="00412330"/>
    <w:rsid w:val="004126EC"/>
    <w:rsid w:val="00412790"/>
    <w:rsid w:val="00413023"/>
    <w:rsid w:val="00413180"/>
    <w:rsid w:val="00413AC6"/>
    <w:rsid w:val="00413B40"/>
    <w:rsid w:val="00413F71"/>
    <w:rsid w:val="0041416E"/>
    <w:rsid w:val="0041472D"/>
    <w:rsid w:val="004148B7"/>
    <w:rsid w:val="00414A96"/>
    <w:rsid w:val="00414D45"/>
    <w:rsid w:val="00415596"/>
    <w:rsid w:val="004159E7"/>
    <w:rsid w:val="0041623C"/>
    <w:rsid w:val="004163A9"/>
    <w:rsid w:val="00416565"/>
    <w:rsid w:val="004166B3"/>
    <w:rsid w:val="004169FA"/>
    <w:rsid w:val="00416CAC"/>
    <w:rsid w:val="00416DE9"/>
    <w:rsid w:val="00417024"/>
    <w:rsid w:val="004170E1"/>
    <w:rsid w:val="004172E5"/>
    <w:rsid w:val="00417477"/>
    <w:rsid w:val="0041791F"/>
    <w:rsid w:val="00417A6C"/>
    <w:rsid w:val="00421157"/>
    <w:rsid w:val="00421532"/>
    <w:rsid w:val="0042188A"/>
    <w:rsid w:val="00421C1D"/>
    <w:rsid w:val="00421D2C"/>
    <w:rsid w:val="00421D4A"/>
    <w:rsid w:val="00421EAE"/>
    <w:rsid w:val="00422774"/>
    <w:rsid w:val="00422AE6"/>
    <w:rsid w:val="00422EA5"/>
    <w:rsid w:val="004231B2"/>
    <w:rsid w:val="004232B7"/>
    <w:rsid w:val="00423B0B"/>
    <w:rsid w:val="00423DC0"/>
    <w:rsid w:val="00423ED5"/>
    <w:rsid w:val="00424143"/>
    <w:rsid w:val="00424706"/>
    <w:rsid w:val="004250EC"/>
    <w:rsid w:val="00425B3A"/>
    <w:rsid w:val="00425D90"/>
    <w:rsid w:val="00425DBC"/>
    <w:rsid w:val="0042609A"/>
    <w:rsid w:val="00426352"/>
    <w:rsid w:val="00426536"/>
    <w:rsid w:val="0042777C"/>
    <w:rsid w:val="004277C9"/>
    <w:rsid w:val="00427B8D"/>
    <w:rsid w:val="00427BDE"/>
    <w:rsid w:val="0043003F"/>
    <w:rsid w:val="00430069"/>
    <w:rsid w:val="0043052A"/>
    <w:rsid w:val="00430A16"/>
    <w:rsid w:val="00430F4F"/>
    <w:rsid w:val="0043129A"/>
    <w:rsid w:val="00431616"/>
    <w:rsid w:val="004318E3"/>
    <w:rsid w:val="00431935"/>
    <w:rsid w:val="00431BC1"/>
    <w:rsid w:val="0043222A"/>
    <w:rsid w:val="0043252F"/>
    <w:rsid w:val="0043254F"/>
    <w:rsid w:val="0043283E"/>
    <w:rsid w:val="004331F0"/>
    <w:rsid w:val="00433306"/>
    <w:rsid w:val="00433691"/>
    <w:rsid w:val="004336E2"/>
    <w:rsid w:val="0043385C"/>
    <w:rsid w:val="00433A2C"/>
    <w:rsid w:val="00433BA6"/>
    <w:rsid w:val="00433E3C"/>
    <w:rsid w:val="00433F1F"/>
    <w:rsid w:val="00434076"/>
    <w:rsid w:val="00434363"/>
    <w:rsid w:val="00434418"/>
    <w:rsid w:val="00434EB6"/>
    <w:rsid w:val="00434EDA"/>
    <w:rsid w:val="00435E3D"/>
    <w:rsid w:val="00435EAE"/>
    <w:rsid w:val="00435FDA"/>
    <w:rsid w:val="00436111"/>
    <w:rsid w:val="00436419"/>
    <w:rsid w:val="00436750"/>
    <w:rsid w:val="00436A3A"/>
    <w:rsid w:val="00436BAE"/>
    <w:rsid w:val="00436C5C"/>
    <w:rsid w:val="00436CB0"/>
    <w:rsid w:val="00436D62"/>
    <w:rsid w:val="00436E78"/>
    <w:rsid w:val="004372AD"/>
    <w:rsid w:val="00437F49"/>
    <w:rsid w:val="00440383"/>
    <w:rsid w:val="00440CD4"/>
    <w:rsid w:val="00440F33"/>
    <w:rsid w:val="00441248"/>
    <w:rsid w:val="00441DC3"/>
    <w:rsid w:val="00442B2F"/>
    <w:rsid w:val="00443537"/>
    <w:rsid w:val="00443599"/>
    <w:rsid w:val="00444095"/>
    <w:rsid w:val="0044414A"/>
    <w:rsid w:val="00444760"/>
    <w:rsid w:val="00444855"/>
    <w:rsid w:val="0044487E"/>
    <w:rsid w:val="004448F3"/>
    <w:rsid w:val="0044587D"/>
    <w:rsid w:val="00445CF4"/>
    <w:rsid w:val="00445DF3"/>
    <w:rsid w:val="0044669B"/>
    <w:rsid w:val="00446E81"/>
    <w:rsid w:val="00447308"/>
    <w:rsid w:val="004474A2"/>
    <w:rsid w:val="00447FC0"/>
    <w:rsid w:val="0044A90B"/>
    <w:rsid w:val="004501FE"/>
    <w:rsid w:val="00450A03"/>
    <w:rsid w:val="00450A1A"/>
    <w:rsid w:val="00450F97"/>
    <w:rsid w:val="0045118F"/>
    <w:rsid w:val="00451A9C"/>
    <w:rsid w:val="00451CED"/>
    <w:rsid w:val="00452357"/>
    <w:rsid w:val="00452511"/>
    <w:rsid w:val="00452621"/>
    <w:rsid w:val="004529C7"/>
    <w:rsid w:val="00453735"/>
    <w:rsid w:val="00453A09"/>
    <w:rsid w:val="00453AF5"/>
    <w:rsid w:val="00453D56"/>
    <w:rsid w:val="00453F2B"/>
    <w:rsid w:val="00454959"/>
    <w:rsid w:val="00454A87"/>
    <w:rsid w:val="00454B21"/>
    <w:rsid w:val="00454EBB"/>
    <w:rsid w:val="00454EEF"/>
    <w:rsid w:val="00455386"/>
    <w:rsid w:val="0045548A"/>
    <w:rsid w:val="0045570A"/>
    <w:rsid w:val="00455844"/>
    <w:rsid w:val="004558AF"/>
    <w:rsid w:val="00455975"/>
    <w:rsid w:val="00455A69"/>
    <w:rsid w:val="00455B51"/>
    <w:rsid w:val="00455D57"/>
    <w:rsid w:val="00455DDA"/>
    <w:rsid w:val="00456153"/>
    <w:rsid w:val="004566CB"/>
    <w:rsid w:val="004567AC"/>
    <w:rsid w:val="0045690B"/>
    <w:rsid w:val="00457447"/>
    <w:rsid w:val="004574D1"/>
    <w:rsid w:val="00457526"/>
    <w:rsid w:val="00457547"/>
    <w:rsid w:val="004576BF"/>
    <w:rsid w:val="00457832"/>
    <w:rsid w:val="004603BF"/>
    <w:rsid w:val="004607DA"/>
    <w:rsid w:val="004608F8"/>
    <w:rsid w:val="00460B53"/>
    <w:rsid w:val="00460D84"/>
    <w:rsid w:val="00461500"/>
    <w:rsid w:val="004615F8"/>
    <w:rsid w:val="00461F11"/>
    <w:rsid w:val="00462256"/>
    <w:rsid w:val="00462311"/>
    <w:rsid w:val="00462709"/>
    <w:rsid w:val="00462A4F"/>
    <w:rsid w:val="00462BC8"/>
    <w:rsid w:val="00463CC0"/>
    <w:rsid w:val="00463CDB"/>
    <w:rsid w:val="00463F73"/>
    <w:rsid w:val="004641D0"/>
    <w:rsid w:val="004652E0"/>
    <w:rsid w:val="00465BB6"/>
    <w:rsid w:val="00465E77"/>
    <w:rsid w:val="00466809"/>
    <w:rsid w:val="0046724B"/>
    <w:rsid w:val="00467E56"/>
    <w:rsid w:val="00467F46"/>
    <w:rsid w:val="00469952"/>
    <w:rsid w:val="004700AB"/>
    <w:rsid w:val="004703EC"/>
    <w:rsid w:val="004704C1"/>
    <w:rsid w:val="004712A4"/>
    <w:rsid w:val="00471FB0"/>
    <w:rsid w:val="004725B8"/>
    <w:rsid w:val="00472638"/>
    <w:rsid w:val="004726F3"/>
    <w:rsid w:val="004729E9"/>
    <w:rsid w:val="0047316C"/>
    <w:rsid w:val="00473671"/>
    <w:rsid w:val="004739CF"/>
    <w:rsid w:val="00473E4E"/>
    <w:rsid w:val="004744C0"/>
    <w:rsid w:val="00474800"/>
    <w:rsid w:val="00474FAC"/>
    <w:rsid w:val="00475155"/>
    <w:rsid w:val="00475AA5"/>
    <w:rsid w:val="004761A7"/>
    <w:rsid w:val="004763DB"/>
    <w:rsid w:val="00476600"/>
    <w:rsid w:val="004766B4"/>
    <w:rsid w:val="00476B34"/>
    <w:rsid w:val="00476D47"/>
    <w:rsid w:val="00477025"/>
    <w:rsid w:val="004771D8"/>
    <w:rsid w:val="004778A8"/>
    <w:rsid w:val="0047792E"/>
    <w:rsid w:val="00477DB8"/>
    <w:rsid w:val="00477DCA"/>
    <w:rsid w:val="00477DDF"/>
    <w:rsid w:val="00480014"/>
    <w:rsid w:val="004800CA"/>
    <w:rsid w:val="0048018E"/>
    <w:rsid w:val="0048083B"/>
    <w:rsid w:val="004809DA"/>
    <w:rsid w:val="00480FB4"/>
    <w:rsid w:val="00481006"/>
    <w:rsid w:val="00481635"/>
    <w:rsid w:val="004816C4"/>
    <w:rsid w:val="004818FC"/>
    <w:rsid w:val="00481999"/>
    <w:rsid w:val="00481C0E"/>
    <w:rsid w:val="00481CAB"/>
    <w:rsid w:val="0048214A"/>
    <w:rsid w:val="00482334"/>
    <w:rsid w:val="0048289F"/>
    <w:rsid w:val="00482DA9"/>
    <w:rsid w:val="00482DC9"/>
    <w:rsid w:val="00482F12"/>
    <w:rsid w:val="00483576"/>
    <w:rsid w:val="00483597"/>
    <w:rsid w:val="0048368A"/>
    <w:rsid w:val="00483EEE"/>
    <w:rsid w:val="0048420B"/>
    <w:rsid w:val="00484616"/>
    <w:rsid w:val="004850C2"/>
    <w:rsid w:val="0048519F"/>
    <w:rsid w:val="00485340"/>
    <w:rsid w:val="00485D2B"/>
    <w:rsid w:val="00485E52"/>
    <w:rsid w:val="0048657D"/>
    <w:rsid w:val="004873E1"/>
    <w:rsid w:val="004876D8"/>
    <w:rsid w:val="00487A39"/>
    <w:rsid w:val="00487AC7"/>
    <w:rsid w:val="00487B5C"/>
    <w:rsid w:val="00487EB5"/>
    <w:rsid w:val="00490381"/>
    <w:rsid w:val="004903CD"/>
    <w:rsid w:val="0049084A"/>
    <w:rsid w:val="00490B30"/>
    <w:rsid w:val="00490D1C"/>
    <w:rsid w:val="00490DC0"/>
    <w:rsid w:val="00490F39"/>
    <w:rsid w:val="00490F5A"/>
    <w:rsid w:val="00490FBF"/>
    <w:rsid w:val="00491A6E"/>
    <w:rsid w:val="00492197"/>
    <w:rsid w:val="00492615"/>
    <w:rsid w:val="00492A3C"/>
    <w:rsid w:val="00492C72"/>
    <w:rsid w:val="00493A38"/>
    <w:rsid w:val="004940A2"/>
    <w:rsid w:val="00494295"/>
    <w:rsid w:val="004946A0"/>
    <w:rsid w:val="004947D6"/>
    <w:rsid w:val="00494B08"/>
    <w:rsid w:val="00494D9B"/>
    <w:rsid w:val="004952D6"/>
    <w:rsid w:val="0049537D"/>
    <w:rsid w:val="00495A15"/>
    <w:rsid w:val="00495DBE"/>
    <w:rsid w:val="004960D3"/>
    <w:rsid w:val="004964AB"/>
    <w:rsid w:val="0049664B"/>
    <w:rsid w:val="0049665B"/>
    <w:rsid w:val="00497126"/>
    <w:rsid w:val="00497214"/>
    <w:rsid w:val="004972E7"/>
    <w:rsid w:val="00497453"/>
    <w:rsid w:val="0049759E"/>
    <w:rsid w:val="0049763E"/>
    <w:rsid w:val="004977C6"/>
    <w:rsid w:val="004A0029"/>
    <w:rsid w:val="004A02FA"/>
    <w:rsid w:val="004A09F1"/>
    <w:rsid w:val="004A12BC"/>
    <w:rsid w:val="004A131B"/>
    <w:rsid w:val="004A1A02"/>
    <w:rsid w:val="004A1B03"/>
    <w:rsid w:val="004A1DA1"/>
    <w:rsid w:val="004A1DE2"/>
    <w:rsid w:val="004A2780"/>
    <w:rsid w:val="004A29CA"/>
    <w:rsid w:val="004A2CD2"/>
    <w:rsid w:val="004A3770"/>
    <w:rsid w:val="004A396A"/>
    <w:rsid w:val="004A3A8B"/>
    <w:rsid w:val="004A3B39"/>
    <w:rsid w:val="004A3E2D"/>
    <w:rsid w:val="004A4396"/>
    <w:rsid w:val="004A43A5"/>
    <w:rsid w:val="004A440F"/>
    <w:rsid w:val="004A447C"/>
    <w:rsid w:val="004A4687"/>
    <w:rsid w:val="004A46DB"/>
    <w:rsid w:val="004A4819"/>
    <w:rsid w:val="004A4A8A"/>
    <w:rsid w:val="004A4B3C"/>
    <w:rsid w:val="004A5044"/>
    <w:rsid w:val="004A5109"/>
    <w:rsid w:val="004A544F"/>
    <w:rsid w:val="004A55A4"/>
    <w:rsid w:val="004A58E5"/>
    <w:rsid w:val="004A5DE6"/>
    <w:rsid w:val="004A6356"/>
    <w:rsid w:val="004A6570"/>
    <w:rsid w:val="004A681D"/>
    <w:rsid w:val="004A68B2"/>
    <w:rsid w:val="004A6BA5"/>
    <w:rsid w:val="004A6BC9"/>
    <w:rsid w:val="004A6F58"/>
    <w:rsid w:val="004A7021"/>
    <w:rsid w:val="004A716B"/>
    <w:rsid w:val="004B0356"/>
    <w:rsid w:val="004B037F"/>
    <w:rsid w:val="004B0488"/>
    <w:rsid w:val="004B05CC"/>
    <w:rsid w:val="004B068A"/>
    <w:rsid w:val="004B0B99"/>
    <w:rsid w:val="004B105A"/>
    <w:rsid w:val="004B229C"/>
    <w:rsid w:val="004B2301"/>
    <w:rsid w:val="004B2A20"/>
    <w:rsid w:val="004B36D8"/>
    <w:rsid w:val="004B3D6D"/>
    <w:rsid w:val="004B3E2D"/>
    <w:rsid w:val="004B3E61"/>
    <w:rsid w:val="004B40A1"/>
    <w:rsid w:val="004B4601"/>
    <w:rsid w:val="004B4698"/>
    <w:rsid w:val="004B51CE"/>
    <w:rsid w:val="004B5785"/>
    <w:rsid w:val="004B5F08"/>
    <w:rsid w:val="004B5F0E"/>
    <w:rsid w:val="004B6084"/>
    <w:rsid w:val="004B6473"/>
    <w:rsid w:val="004B664D"/>
    <w:rsid w:val="004B6AC2"/>
    <w:rsid w:val="004B6EAC"/>
    <w:rsid w:val="004B7369"/>
    <w:rsid w:val="004B7A00"/>
    <w:rsid w:val="004B7CB0"/>
    <w:rsid w:val="004B7F3D"/>
    <w:rsid w:val="004BFDCB"/>
    <w:rsid w:val="004C0552"/>
    <w:rsid w:val="004C091D"/>
    <w:rsid w:val="004C1D17"/>
    <w:rsid w:val="004C1F3D"/>
    <w:rsid w:val="004C2236"/>
    <w:rsid w:val="004C2563"/>
    <w:rsid w:val="004C26B8"/>
    <w:rsid w:val="004C28E7"/>
    <w:rsid w:val="004C3513"/>
    <w:rsid w:val="004C3B31"/>
    <w:rsid w:val="004C3E5C"/>
    <w:rsid w:val="004C4659"/>
    <w:rsid w:val="004C46DA"/>
    <w:rsid w:val="004C46EA"/>
    <w:rsid w:val="004C4B60"/>
    <w:rsid w:val="004C56CC"/>
    <w:rsid w:val="004C5CF2"/>
    <w:rsid w:val="004C6451"/>
    <w:rsid w:val="004C6747"/>
    <w:rsid w:val="004C68AB"/>
    <w:rsid w:val="004C694D"/>
    <w:rsid w:val="004C6CAE"/>
    <w:rsid w:val="004C6E53"/>
    <w:rsid w:val="004C709B"/>
    <w:rsid w:val="004C7112"/>
    <w:rsid w:val="004C76A7"/>
    <w:rsid w:val="004C7ABB"/>
    <w:rsid w:val="004C7E5F"/>
    <w:rsid w:val="004D00AD"/>
    <w:rsid w:val="004D09B9"/>
    <w:rsid w:val="004D1778"/>
    <w:rsid w:val="004D1AA2"/>
    <w:rsid w:val="004D308D"/>
    <w:rsid w:val="004D34DD"/>
    <w:rsid w:val="004D3627"/>
    <w:rsid w:val="004D3C39"/>
    <w:rsid w:val="004D3E20"/>
    <w:rsid w:val="004D3E95"/>
    <w:rsid w:val="004D4222"/>
    <w:rsid w:val="004D4811"/>
    <w:rsid w:val="004D4A84"/>
    <w:rsid w:val="004D4B18"/>
    <w:rsid w:val="004D4B46"/>
    <w:rsid w:val="004D4C3B"/>
    <w:rsid w:val="004D4E3E"/>
    <w:rsid w:val="004D563B"/>
    <w:rsid w:val="004D58E9"/>
    <w:rsid w:val="004D5A87"/>
    <w:rsid w:val="004D5A88"/>
    <w:rsid w:val="004D60B0"/>
    <w:rsid w:val="004D6601"/>
    <w:rsid w:val="004D6D5C"/>
    <w:rsid w:val="004D6F1A"/>
    <w:rsid w:val="004D706F"/>
    <w:rsid w:val="004D7BCA"/>
    <w:rsid w:val="004D7C13"/>
    <w:rsid w:val="004E01B4"/>
    <w:rsid w:val="004E0289"/>
    <w:rsid w:val="004E03BB"/>
    <w:rsid w:val="004E0B50"/>
    <w:rsid w:val="004E0C2E"/>
    <w:rsid w:val="004E0C9D"/>
    <w:rsid w:val="004E1084"/>
    <w:rsid w:val="004E13A6"/>
    <w:rsid w:val="004E1678"/>
    <w:rsid w:val="004E16A7"/>
    <w:rsid w:val="004E1706"/>
    <w:rsid w:val="004E19B9"/>
    <w:rsid w:val="004E1A9B"/>
    <w:rsid w:val="004E1BB9"/>
    <w:rsid w:val="004E215F"/>
    <w:rsid w:val="004E23F0"/>
    <w:rsid w:val="004E266A"/>
    <w:rsid w:val="004E299F"/>
    <w:rsid w:val="004E2A73"/>
    <w:rsid w:val="004E2B23"/>
    <w:rsid w:val="004E2FEC"/>
    <w:rsid w:val="004E339D"/>
    <w:rsid w:val="004E3739"/>
    <w:rsid w:val="004E3856"/>
    <w:rsid w:val="004E3DB9"/>
    <w:rsid w:val="004E4182"/>
    <w:rsid w:val="004E4D2A"/>
    <w:rsid w:val="004E5C61"/>
    <w:rsid w:val="004E5DC4"/>
    <w:rsid w:val="004E6239"/>
    <w:rsid w:val="004E6275"/>
    <w:rsid w:val="004E62C7"/>
    <w:rsid w:val="004E6385"/>
    <w:rsid w:val="004E645B"/>
    <w:rsid w:val="004E652B"/>
    <w:rsid w:val="004E65C0"/>
    <w:rsid w:val="004E67ED"/>
    <w:rsid w:val="004E7010"/>
    <w:rsid w:val="004E7279"/>
    <w:rsid w:val="004E7DA3"/>
    <w:rsid w:val="004F011C"/>
    <w:rsid w:val="004F03C1"/>
    <w:rsid w:val="004F04EF"/>
    <w:rsid w:val="004F0678"/>
    <w:rsid w:val="004F0BD0"/>
    <w:rsid w:val="004F0C80"/>
    <w:rsid w:val="004F0F5A"/>
    <w:rsid w:val="004F0FC3"/>
    <w:rsid w:val="004F1A1E"/>
    <w:rsid w:val="004F1A45"/>
    <w:rsid w:val="004F1C94"/>
    <w:rsid w:val="004F2031"/>
    <w:rsid w:val="004F20FB"/>
    <w:rsid w:val="004F29F4"/>
    <w:rsid w:val="004F2E4A"/>
    <w:rsid w:val="004F3187"/>
    <w:rsid w:val="004F3490"/>
    <w:rsid w:val="004F3941"/>
    <w:rsid w:val="004F3DEA"/>
    <w:rsid w:val="004F4343"/>
    <w:rsid w:val="004F5072"/>
    <w:rsid w:val="004F5321"/>
    <w:rsid w:val="004F53B6"/>
    <w:rsid w:val="004F59B5"/>
    <w:rsid w:val="004F627E"/>
    <w:rsid w:val="004F6337"/>
    <w:rsid w:val="004F6485"/>
    <w:rsid w:val="004F722C"/>
    <w:rsid w:val="004F7337"/>
    <w:rsid w:val="004F7834"/>
    <w:rsid w:val="005000A5"/>
    <w:rsid w:val="00500183"/>
    <w:rsid w:val="0050077E"/>
    <w:rsid w:val="0050077F"/>
    <w:rsid w:val="00500FD6"/>
    <w:rsid w:val="00501286"/>
    <w:rsid w:val="00501717"/>
    <w:rsid w:val="00501918"/>
    <w:rsid w:val="00501AEF"/>
    <w:rsid w:val="0050238D"/>
    <w:rsid w:val="00502E80"/>
    <w:rsid w:val="00503AAF"/>
    <w:rsid w:val="0050407B"/>
    <w:rsid w:val="00504157"/>
    <w:rsid w:val="005043D9"/>
    <w:rsid w:val="00504522"/>
    <w:rsid w:val="005047A2"/>
    <w:rsid w:val="00504B6C"/>
    <w:rsid w:val="00504C4C"/>
    <w:rsid w:val="00504F3D"/>
    <w:rsid w:val="005053C5"/>
    <w:rsid w:val="0050568A"/>
    <w:rsid w:val="005058F8"/>
    <w:rsid w:val="00505C3F"/>
    <w:rsid w:val="00506448"/>
    <w:rsid w:val="00506986"/>
    <w:rsid w:val="005070C2"/>
    <w:rsid w:val="00507BE4"/>
    <w:rsid w:val="00507CF9"/>
    <w:rsid w:val="00507E17"/>
    <w:rsid w:val="0051045B"/>
    <w:rsid w:val="005105D3"/>
    <w:rsid w:val="005109B5"/>
    <w:rsid w:val="00510A06"/>
    <w:rsid w:val="00510BCA"/>
    <w:rsid w:val="00510C0D"/>
    <w:rsid w:val="00510CED"/>
    <w:rsid w:val="00511412"/>
    <w:rsid w:val="0051149D"/>
    <w:rsid w:val="00511CEA"/>
    <w:rsid w:val="00512716"/>
    <w:rsid w:val="0051286B"/>
    <w:rsid w:val="005129EC"/>
    <w:rsid w:val="00512C1F"/>
    <w:rsid w:val="00512C49"/>
    <w:rsid w:val="00513166"/>
    <w:rsid w:val="00514691"/>
    <w:rsid w:val="005146A5"/>
    <w:rsid w:val="00514920"/>
    <w:rsid w:val="0051503A"/>
    <w:rsid w:val="0051591C"/>
    <w:rsid w:val="0051593D"/>
    <w:rsid w:val="00515E22"/>
    <w:rsid w:val="00515EDD"/>
    <w:rsid w:val="0051635A"/>
    <w:rsid w:val="005165DB"/>
    <w:rsid w:val="005166FC"/>
    <w:rsid w:val="005167DC"/>
    <w:rsid w:val="00516B38"/>
    <w:rsid w:val="00516C09"/>
    <w:rsid w:val="005171F0"/>
    <w:rsid w:val="0051799A"/>
    <w:rsid w:val="00517B27"/>
    <w:rsid w:val="00517FF9"/>
    <w:rsid w:val="005201BD"/>
    <w:rsid w:val="0052063E"/>
    <w:rsid w:val="00520822"/>
    <w:rsid w:val="00520913"/>
    <w:rsid w:val="0052119F"/>
    <w:rsid w:val="00521BCC"/>
    <w:rsid w:val="00521EB0"/>
    <w:rsid w:val="00522684"/>
    <w:rsid w:val="00522707"/>
    <w:rsid w:val="0052277C"/>
    <w:rsid w:val="00522C1B"/>
    <w:rsid w:val="00522FD1"/>
    <w:rsid w:val="0052357F"/>
    <w:rsid w:val="00524004"/>
    <w:rsid w:val="005240E2"/>
    <w:rsid w:val="005244A5"/>
    <w:rsid w:val="00524CD8"/>
    <w:rsid w:val="00524D27"/>
    <w:rsid w:val="0052509C"/>
    <w:rsid w:val="0052564A"/>
    <w:rsid w:val="00525B0C"/>
    <w:rsid w:val="00525B8A"/>
    <w:rsid w:val="00525EAE"/>
    <w:rsid w:val="00526089"/>
    <w:rsid w:val="0052620C"/>
    <w:rsid w:val="0052681F"/>
    <w:rsid w:val="00526EF8"/>
    <w:rsid w:val="00527889"/>
    <w:rsid w:val="00530B3E"/>
    <w:rsid w:val="00531042"/>
    <w:rsid w:val="0053175A"/>
    <w:rsid w:val="00531EFE"/>
    <w:rsid w:val="00532253"/>
    <w:rsid w:val="0053260A"/>
    <w:rsid w:val="00532C6A"/>
    <w:rsid w:val="00532EA9"/>
    <w:rsid w:val="0053373C"/>
    <w:rsid w:val="00534EB7"/>
    <w:rsid w:val="00535839"/>
    <w:rsid w:val="00535B76"/>
    <w:rsid w:val="00535D5D"/>
    <w:rsid w:val="00535D5E"/>
    <w:rsid w:val="00535FE8"/>
    <w:rsid w:val="0053627E"/>
    <w:rsid w:val="005364ED"/>
    <w:rsid w:val="00536714"/>
    <w:rsid w:val="00536B2B"/>
    <w:rsid w:val="00536D29"/>
    <w:rsid w:val="00536DC4"/>
    <w:rsid w:val="005371CF"/>
    <w:rsid w:val="00537299"/>
    <w:rsid w:val="0053739B"/>
    <w:rsid w:val="005378F1"/>
    <w:rsid w:val="00537C76"/>
    <w:rsid w:val="00537CF9"/>
    <w:rsid w:val="00537D8E"/>
    <w:rsid w:val="00537DFC"/>
    <w:rsid w:val="00537FF6"/>
    <w:rsid w:val="005400D8"/>
    <w:rsid w:val="00540307"/>
    <w:rsid w:val="00540F7D"/>
    <w:rsid w:val="00540FAD"/>
    <w:rsid w:val="005411BD"/>
    <w:rsid w:val="00541A60"/>
    <w:rsid w:val="00541E8E"/>
    <w:rsid w:val="00541F43"/>
    <w:rsid w:val="0054217A"/>
    <w:rsid w:val="00542707"/>
    <w:rsid w:val="00542718"/>
    <w:rsid w:val="0054274C"/>
    <w:rsid w:val="00542B6F"/>
    <w:rsid w:val="0054336F"/>
    <w:rsid w:val="00543886"/>
    <w:rsid w:val="005438D9"/>
    <w:rsid w:val="00543903"/>
    <w:rsid w:val="00543E52"/>
    <w:rsid w:val="00543E73"/>
    <w:rsid w:val="00544444"/>
    <w:rsid w:val="0054446D"/>
    <w:rsid w:val="005453EC"/>
    <w:rsid w:val="00545631"/>
    <w:rsid w:val="00545891"/>
    <w:rsid w:val="0054616A"/>
    <w:rsid w:val="00546A80"/>
    <w:rsid w:val="00546EB8"/>
    <w:rsid w:val="0054721E"/>
    <w:rsid w:val="00547272"/>
    <w:rsid w:val="005472A1"/>
    <w:rsid w:val="00547545"/>
    <w:rsid w:val="005478EB"/>
    <w:rsid w:val="0055099E"/>
    <w:rsid w:val="00551373"/>
    <w:rsid w:val="0055174B"/>
    <w:rsid w:val="00551906"/>
    <w:rsid w:val="00551991"/>
    <w:rsid w:val="00551BEC"/>
    <w:rsid w:val="00551C24"/>
    <w:rsid w:val="00551E2D"/>
    <w:rsid w:val="00552B61"/>
    <w:rsid w:val="00552F6F"/>
    <w:rsid w:val="00552FBA"/>
    <w:rsid w:val="00553216"/>
    <w:rsid w:val="005533D1"/>
    <w:rsid w:val="00553480"/>
    <w:rsid w:val="00553645"/>
    <w:rsid w:val="005538DC"/>
    <w:rsid w:val="00553B81"/>
    <w:rsid w:val="005544B2"/>
    <w:rsid w:val="0055476E"/>
    <w:rsid w:val="00554930"/>
    <w:rsid w:val="00554EAC"/>
    <w:rsid w:val="0055523E"/>
    <w:rsid w:val="0055670C"/>
    <w:rsid w:val="005576C0"/>
    <w:rsid w:val="00557719"/>
    <w:rsid w:val="005577F8"/>
    <w:rsid w:val="0055783D"/>
    <w:rsid w:val="00557A1E"/>
    <w:rsid w:val="00557A7C"/>
    <w:rsid w:val="00557E6C"/>
    <w:rsid w:val="00560387"/>
    <w:rsid w:val="0056075F"/>
    <w:rsid w:val="00560858"/>
    <w:rsid w:val="00560989"/>
    <w:rsid w:val="005611E5"/>
    <w:rsid w:val="00561281"/>
    <w:rsid w:val="005614D5"/>
    <w:rsid w:val="005615A1"/>
    <w:rsid w:val="00561FAD"/>
    <w:rsid w:val="0056210F"/>
    <w:rsid w:val="0056220E"/>
    <w:rsid w:val="00562267"/>
    <w:rsid w:val="005625E7"/>
    <w:rsid w:val="0056269D"/>
    <w:rsid w:val="00562750"/>
    <w:rsid w:val="005627D9"/>
    <w:rsid w:val="00562BD7"/>
    <w:rsid w:val="00563155"/>
    <w:rsid w:val="0056391F"/>
    <w:rsid w:val="005639F6"/>
    <w:rsid w:val="005641CB"/>
    <w:rsid w:val="0056457A"/>
    <w:rsid w:val="005646C7"/>
    <w:rsid w:val="00565641"/>
    <w:rsid w:val="00565973"/>
    <w:rsid w:val="00566715"/>
    <w:rsid w:val="00566716"/>
    <w:rsid w:val="005669CC"/>
    <w:rsid w:val="0056733D"/>
    <w:rsid w:val="005677A7"/>
    <w:rsid w:val="005677F6"/>
    <w:rsid w:val="00567C1C"/>
    <w:rsid w:val="00567E2A"/>
    <w:rsid w:val="00567FF1"/>
    <w:rsid w:val="005701E6"/>
    <w:rsid w:val="0057027B"/>
    <w:rsid w:val="0057081D"/>
    <w:rsid w:val="00570DF5"/>
    <w:rsid w:val="00571F18"/>
    <w:rsid w:val="0057226E"/>
    <w:rsid w:val="00572302"/>
    <w:rsid w:val="005727CC"/>
    <w:rsid w:val="00572C96"/>
    <w:rsid w:val="00572F72"/>
    <w:rsid w:val="00573145"/>
    <w:rsid w:val="00573181"/>
    <w:rsid w:val="005739EF"/>
    <w:rsid w:val="00573AD4"/>
    <w:rsid w:val="00574084"/>
    <w:rsid w:val="0057427F"/>
    <w:rsid w:val="00574792"/>
    <w:rsid w:val="00574C28"/>
    <w:rsid w:val="00574FA0"/>
    <w:rsid w:val="00575C9B"/>
    <w:rsid w:val="0057621A"/>
    <w:rsid w:val="005762C7"/>
    <w:rsid w:val="005762DF"/>
    <w:rsid w:val="00576793"/>
    <w:rsid w:val="005768DC"/>
    <w:rsid w:val="00577C3C"/>
    <w:rsid w:val="00577D2F"/>
    <w:rsid w:val="00577D8C"/>
    <w:rsid w:val="005809F4"/>
    <w:rsid w:val="00580CA1"/>
    <w:rsid w:val="00580CEA"/>
    <w:rsid w:val="00580EA3"/>
    <w:rsid w:val="00581038"/>
    <w:rsid w:val="005813C4"/>
    <w:rsid w:val="0058149F"/>
    <w:rsid w:val="0058154A"/>
    <w:rsid w:val="005815F4"/>
    <w:rsid w:val="00581889"/>
    <w:rsid w:val="005818A8"/>
    <w:rsid w:val="005822AA"/>
    <w:rsid w:val="00582657"/>
    <w:rsid w:val="00582E18"/>
    <w:rsid w:val="00583739"/>
    <w:rsid w:val="00583907"/>
    <w:rsid w:val="0058410A"/>
    <w:rsid w:val="00584595"/>
    <w:rsid w:val="00584694"/>
    <w:rsid w:val="00584D3E"/>
    <w:rsid w:val="005854EA"/>
    <w:rsid w:val="00585C79"/>
    <w:rsid w:val="00585E9A"/>
    <w:rsid w:val="00586550"/>
    <w:rsid w:val="00586752"/>
    <w:rsid w:val="0058736B"/>
    <w:rsid w:val="00587D40"/>
    <w:rsid w:val="00587EDE"/>
    <w:rsid w:val="00590079"/>
    <w:rsid w:val="0059027C"/>
    <w:rsid w:val="0059046A"/>
    <w:rsid w:val="005906CD"/>
    <w:rsid w:val="00590EDB"/>
    <w:rsid w:val="005910AA"/>
    <w:rsid w:val="0059148E"/>
    <w:rsid w:val="00591EDB"/>
    <w:rsid w:val="00592411"/>
    <w:rsid w:val="00592872"/>
    <w:rsid w:val="00592B1F"/>
    <w:rsid w:val="005933F6"/>
    <w:rsid w:val="00593580"/>
    <w:rsid w:val="0059368A"/>
    <w:rsid w:val="00593995"/>
    <w:rsid w:val="005939CF"/>
    <w:rsid w:val="005940CE"/>
    <w:rsid w:val="005945FD"/>
    <w:rsid w:val="00594851"/>
    <w:rsid w:val="00595025"/>
    <w:rsid w:val="00595085"/>
    <w:rsid w:val="00595234"/>
    <w:rsid w:val="0059538C"/>
    <w:rsid w:val="00595419"/>
    <w:rsid w:val="00595A14"/>
    <w:rsid w:val="00595D0D"/>
    <w:rsid w:val="0059609A"/>
    <w:rsid w:val="005967FA"/>
    <w:rsid w:val="00596E00"/>
    <w:rsid w:val="005975A6"/>
    <w:rsid w:val="00597CC2"/>
    <w:rsid w:val="00597E39"/>
    <w:rsid w:val="00599E4C"/>
    <w:rsid w:val="005A0A6A"/>
    <w:rsid w:val="005A0AEB"/>
    <w:rsid w:val="005A0BEC"/>
    <w:rsid w:val="005A0E8F"/>
    <w:rsid w:val="005A1037"/>
    <w:rsid w:val="005A17DE"/>
    <w:rsid w:val="005A2285"/>
    <w:rsid w:val="005A26F5"/>
    <w:rsid w:val="005A2920"/>
    <w:rsid w:val="005A2982"/>
    <w:rsid w:val="005A2E12"/>
    <w:rsid w:val="005A2E49"/>
    <w:rsid w:val="005A2FA0"/>
    <w:rsid w:val="005A32F4"/>
    <w:rsid w:val="005A33AE"/>
    <w:rsid w:val="005A41CB"/>
    <w:rsid w:val="005A460B"/>
    <w:rsid w:val="005A46D1"/>
    <w:rsid w:val="005A47A6"/>
    <w:rsid w:val="005A4CE5"/>
    <w:rsid w:val="005A4E47"/>
    <w:rsid w:val="005A4EEE"/>
    <w:rsid w:val="005A4FFF"/>
    <w:rsid w:val="005A5240"/>
    <w:rsid w:val="005A62A9"/>
    <w:rsid w:val="005A660B"/>
    <w:rsid w:val="005A6665"/>
    <w:rsid w:val="005A6B2A"/>
    <w:rsid w:val="005A6B9E"/>
    <w:rsid w:val="005A7122"/>
    <w:rsid w:val="005A7246"/>
    <w:rsid w:val="005A7EA8"/>
    <w:rsid w:val="005A7F6C"/>
    <w:rsid w:val="005AFDDE"/>
    <w:rsid w:val="005B0917"/>
    <w:rsid w:val="005B0A17"/>
    <w:rsid w:val="005B1101"/>
    <w:rsid w:val="005B18D7"/>
    <w:rsid w:val="005B1912"/>
    <w:rsid w:val="005B1B55"/>
    <w:rsid w:val="005B1DBA"/>
    <w:rsid w:val="005B1EBA"/>
    <w:rsid w:val="005B2BCE"/>
    <w:rsid w:val="005B2C24"/>
    <w:rsid w:val="005B2E3C"/>
    <w:rsid w:val="005B2F83"/>
    <w:rsid w:val="005B3190"/>
    <w:rsid w:val="005B3DBE"/>
    <w:rsid w:val="005B3E05"/>
    <w:rsid w:val="005B3F71"/>
    <w:rsid w:val="005B4B6B"/>
    <w:rsid w:val="005B4C95"/>
    <w:rsid w:val="005B5334"/>
    <w:rsid w:val="005B5796"/>
    <w:rsid w:val="005B5A04"/>
    <w:rsid w:val="005B5E22"/>
    <w:rsid w:val="005B62AB"/>
    <w:rsid w:val="005B683F"/>
    <w:rsid w:val="005B6913"/>
    <w:rsid w:val="005B78CC"/>
    <w:rsid w:val="005B7A7A"/>
    <w:rsid w:val="005B7F61"/>
    <w:rsid w:val="005C0B3A"/>
    <w:rsid w:val="005C0BD1"/>
    <w:rsid w:val="005C19E4"/>
    <w:rsid w:val="005C1BB3"/>
    <w:rsid w:val="005C1EAB"/>
    <w:rsid w:val="005C2053"/>
    <w:rsid w:val="005C2424"/>
    <w:rsid w:val="005C2A29"/>
    <w:rsid w:val="005C3569"/>
    <w:rsid w:val="005C3640"/>
    <w:rsid w:val="005C4535"/>
    <w:rsid w:val="005C45FF"/>
    <w:rsid w:val="005C4C08"/>
    <w:rsid w:val="005C510B"/>
    <w:rsid w:val="005C51B1"/>
    <w:rsid w:val="005C51EC"/>
    <w:rsid w:val="005C593D"/>
    <w:rsid w:val="005C5DA0"/>
    <w:rsid w:val="005C5DEB"/>
    <w:rsid w:val="005C6053"/>
    <w:rsid w:val="005C6657"/>
    <w:rsid w:val="005C7DAF"/>
    <w:rsid w:val="005C7ECF"/>
    <w:rsid w:val="005D0699"/>
    <w:rsid w:val="005D080F"/>
    <w:rsid w:val="005D0A2D"/>
    <w:rsid w:val="005D0D89"/>
    <w:rsid w:val="005D0DA1"/>
    <w:rsid w:val="005D11DB"/>
    <w:rsid w:val="005D1B91"/>
    <w:rsid w:val="005D1CEC"/>
    <w:rsid w:val="005D1DD8"/>
    <w:rsid w:val="005D1E0E"/>
    <w:rsid w:val="005D1EF2"/>
    <w:rsid w:val="005D20B2"/>
    <w:rsid w:val="005D244B"/>
    <w:rsid w:val="005D2A46"/>
    <w:rsid w:val="005D2A4D"/>
    <w:rsid w:val="005D2BBB"/>
    <w:rsid w:val="005D32FC"/>
    <w:rsid w:val="005D34E0"/>
    <w:rsid w:val="005D37B7"/>
    <w:rsid w:val="005D4C4E"/>
    <w:rsid w:val="005D53E4"/>
    <w:rsid w:val="005D5E74"/>
    <w:rsid w:val="005D5ED3"/>
    <w:rsid w:val="005D5F50"/>
    <w:rsid w:val="005D62D8"/>
    <w:rsid w:val="005D65FC"/>
    <w:rsid w:val="005D6B5C"/>
    <w:rsid w:val="005D710C"/>
    <w:rsid w:val="005D7D11"/>
    <w:rsid w:val="005D7D50"/>
    <w:rsid w:val="005E0DB0"/>
    <w:rsid w:val="005E0E35"/>
    <w:rsid w:val="005E12F1"/>
    <w:rsid w:val="005E13BE"/>
    <w:rsid w:val="005E14A8"/>
    <w:rsid w:val="005E177E"/>
    <w:rsid w:val="005E1849"/>
    <w:rsid w:val="005E1D98"/>
    <w:rsid w:val="005E225A"/>
    <w:rsid w:val="005E2306"/>
    <w:rsid w:val="005E233A"/>
    <w:rsid w:val="005E2678"/>
    <w:rsid w:val="005E29CE"/>
    <w:rsid w:val="005E2A28"/>
    <w:rsid w:val="005E3224"/>
    <w:rsid w:val="005E3DEB"/>
    <w:rsid w:val="005E45EC"/>
    <w:rsid w:val="005E4850"/>
    <w:rsid w:val="005E4D02"/>
    <w:rsid w:val="005E51D0"/>
    <w:rsid w:val="005E5256"/>
    <w:rsid w:val="005E5497"/>
    <w:rsid w:val="005E5C18"/>
    <w:rsid w:val="005E5F80"/>
    <w:rsid w:val="005E63E1"/>
    <w:rsid w:val="005E653B"/>
    <w:rsid w:val="005E66CE"/>
    <w:rsid w:val="005E6CE6"/>
    <w:rsid w:val="005E713C"/>
    <w:rsid w:val="005E740D"/>
    <w:rsid w:val="005E746E"/>
    <w:rsid w:val="005E74AD"/>
    <w:rsid w:val="005E77A2"/>
    <w:rsid w:val="005E79B1"/>
    <w:rsid w:val="005F0226"/>
    <w:rsid w:val="005F13A7"/>
    <w:rsid w:val="005F29AB"/>
    <w:rsid w:val="005F2BC2"/>
    <w:rsid w:val="005F421B"/>
    <w:rsid w:val="005F44B0"/>
    <w:rsid w:val="005F4695"/>
    <w:rsid w:val="005F4E19"/>
    <w:rsid w:val="005F53A9"/>
    <w:rsid w:val="005F56F9"/>
    <w:rsid w:val="005F5906"/>
    <w:rsid w:val="005F5B8B"/>
    <w:rsid w:val="005F5E00"/>
    <w:rsid w:val="005F6377"/>
    <w:rsid w:val="005F6AB1"/>
    <w:rsid w:val="005F6EDA"/>
    <w:rsid w:val="005F6F4B"/>
    <w:rsid w:val="005F75BD"/>
    <w:rsid w:val="005F786C"/>
    <w:rsid w:val="005F79FD"/>
    <w:rsid w:val="005FBA79"/>
    <w:rsid w:val="00600137"/>
    <w:rsid w:val="00600887"/>
    <w:rsid w:val="0060179E"/>
    <w:rsid w:val="00601BA4"/>
    <w:rsid w:val="00601C57"/>
    <w:rsid w:val="00601E54"/>
    <w:rsid w:val="006021E5"/>
    <w:rsid w:val="006022E3"/>
    <w:rsid w:val="00602381"/>
    <w:rsid w:val="00602430"/>
    <w:rsid w:val="006029D0"/>
    <w:rsid w:val="00602DA5"/>
    <w:rsid w:val="0060307A"/>
    <w:rsid w:val="0060408C"/>
    <w:rsid w:val="00604799"/>
    <w:rsid w:val="00604990"/>
    <w:rsid w:val="006055FB"/>
    <w:rsid w:val="00605B5E"/>
    <w:rsid w:val="00605DE0"/>
    <w:rsid w:val="00607452"/>
    <w:rsid w:val="006079FE"/>
    <w:rsid w:val="00607C77"/>
    <w:rsid w:val="00607D51"/>
    <w:rsid w:val="006102F9"/>
    <w:rsid w:val="00610621"/>
    <w:rsid w:val="006109BB"/>
    <w:rsid w:val="00610A4D"/>
    <w:rsid w:val="00610CCC"/>
    <w:rsid w:val="00610E81"/>
    <w:rsid w:val="00611317"/>
    <w:rsid w:val="00611478"/>
    <w:rsid w:val="006117F7"/>
    <w:rsid w:val="00611B01"/>
    <w:rsid w:val="0061203B"/>
    <w:rsid w:val="00612124"/>
    <w:rsid w:val="00612168"/>
    <w:rsid w:val="00612397"/>
    <w:rsid w:val="006127C5"/>
    <w:rsid w:val="00612A3F"/>
    <w:rsid w:val="00612EAE"/>
    <w:rsid w:val="00613278"/>
    <w:rsid w:val="00613385"/>
    <w:rsid w:val="00613408"/>
    <w:rsid w:val="0061357D"/>
    <w:rsid w:val="006137BD"/>
    <w:rsid w:val="00613CCA"/>
    <w:rsid w:val="00613E5D"/>
    <w:rsid w:val="006140A7"/>
    <w:rsid w:val="0061437C"/>
    <w:rsid w:val="00614405"/>
    <w:rsid w:val="00614953"/>
    <w:rsid w:val="00614C0C"/>
    <w:rsid w:val="006155FC"/>
    <w:rsid w:val="006156BC"/>
    <w:rsid w:val="00616366"/>
    <w:rsid w:val="0061673B"/>
    <w:rsid w:val="00616B2B"/>
    <w:rsid w:val="00616F3D"/>
    <w:rsid w:val="006173C3"/>
    <w:rsid w:val="006174A9"/>
    <w:rsid w:val="0061765A"/>
    <w:rsid w:val="00617E32"/>
    <w:rsid w:val="00620370"/>
    <w:rsid w:val="00620C86"/>
    <w:rsid w:val="00620EB3"/>
    <w:rsid w:val="00620F86"/>
    <w:rsid w:val="00621181"/>
    <w:rsid w:val="00621921"/>
    <w:rsid w:val="00621A32"/>
    <w:rsid w:val="00621C4C"/>
    <w:rsid w:val="00621EE3"/>
    <w:rsid w:val="00621EF0"/>
    <w:rsid w:val="00622575"/>
    <w:rsid w:val="006226DB"/>
    <w:rsid w:val="006230CD"/>
    <w:rsid w:val="00624157"/>
    <w:rsid w:val="006244A1"/>
    <w:rsid w:val="0062466A"/>
    <w:rsid w:val="0062509A"/>
    <w:rsid w:val="006250AF"/>
    <w:rsid w:val="00625173"/>
    <w:rsid w:val="00625207"/>
    <w:rsid w:val="00626A4C"/>
    <w:rsid w:val="0062703C"/>
    <w:rsid w:val="00627C2C"/>
    <w:rsid w:val="00627EFC"/>
    <w:rsid w:val="006305B3"/>
    <w:rsid w:val="006305CD"/>
    <w:rsid w:val="0063085B"/>
    <w:rsid w:val="00630876"/>
    <w:rsid w:val="006316BE"/>
    <w:rsid w:val="00631BF2"/>
    <w:rsid w:val="00631C84"/>
    <w:rsid w:val="00632111"/>
    <w:rsid w:val="0063237B"/>
    <w:rsid w:val="00632786"/>
    <w:rsid w:val="00632C52"/>
    <w:rsid w:val="00633181"/>
    <w:rsid w:val="006337EA"/>
    <w:rsid w:val="00633973"/>
    <w:rsid w:val="00633ED0"/>
    <w:rsid w:val="0063438D"/>
    <w:rsid w:val="0063444F"/>
    <w:rsid w:val="006345B9"/>
    <w:rsid w:val="00634BA7"/>
    <w:rsid w:val="00634CB4"/>
    <w:rsid w:val="00634DB3"/>
    <w:rsid w:val="006354DE"/>
    <w:rsid w:val="00636B73"/>
    <w:rsid w:val="00636FC4"/>
    <w:rsid w:val="0063710B"/>
    <w:rsid w:val="0063763E"/>
    <w:rsid w:val="006402B0"/>
    <w:rsid w:val="006407A1"/>
    <w:rsid w:val="00640C4D"/>
    <w:rsid w:val="00641185"/>
    <w:rsid w:val="0064145B"/>
    <w:rsid w:val="006414C6"/>
    <w:rsid w:val="00641B9A"/>
    <w:rsid w:val="00642290"/>
    <w:rsid w:val="006424BB"/>
    <w:rsid w:val="0064282A"/>
    <w:rsid w:val="0064285A"/>
    <w:rsid w:val="00642B33"/>
    <w:rsid w:val="00643203"/>
    <w:rsid w:val="00643365"/>
    <w:rsid w:val="006435EF"/>
    <w:rsid w:val="006439DC"/>
    <w:rsid w:val="00643B2B"/>
    <w:rsid w:val="00644BFB"/>
    <w:rsid w:val="00644F4B"/>
    <w:rsid w:val="006456D7"/>
    <w:rsid w:val="00645B3E"/>
    <w:rsid w:val="00645E76"/>
    <w:rsid w:val="00646820"/>
    <w:rsid w:val="00646AFE"/>
    <w:rsid w:val="00646CBA"/>
    <w:rsid w:val="00646D18"/>
    <w:rsid w:val="00647102"/>
    <w:rsid w:val="00647A88"/>
    <w:rsid w:val="00647C55"/>
    <w:rsid w:val="00647D4B"/>
    <w:rsid w:val="00647DE6"/>
    <w:rsid w:val="00647E4C"/>
    <w:rsid w:val="00650B0D"/>
    <w:rsid w:val="00651545"/>
    <w:rsid w:val="00651901"/>
    <w:rsid w:val="00651A54"/>
    <w:rsid w:val="006520AD"/>
    <w:rsid w:val="00652219"/>
    <w:rsid w:val="00652556"/>
    <w:rsid w:val="00652932"/>
    <w:rsid w:val="0065296C"/>
    <w:rsid w:val="00652A53"/>
    <w:rsid w:val="00652E65"/>
    <w:rsid w:val="00652EB5"/>
    <w:rsid w:val="00652EF8"/>
    <w:rsid w:val="00653223"/>
    <w:rsid w:val="006532A0"/>
    <w:rsid w:val="00653ACB"/>
    <w:rsid w:val="00653B23"/>
    <w:rsid w:val="00653CB7"/>
    <w:rsid w:val="00654326"/>
    <w:rsid w:val="00654493"/>
    <w:rsid w:val="00654A48"/>
    <w:rsid w:val="00654A69"/>
    <w:rsid w:val="00654D0C"/>
    <w:rsid w:val="00655222"/>
    <w:rsid w:val="00655321"/>
    <w:rsid w:val="006557E2"/>
    <w:rsid w:val="00655DB6"/>
    <w:rsid w:val="00655EC0"/>
    <w:rsid w:val="0065613D"/>
    <w:rsid w:val="006567C5"/>
    <w:rsid w:val="00656947"/>
    <w:rsid w:val="00656F87"/>
    <w:rsid w:val="00656FB8"/>
    <w:rsid w:val="00657275"/>
    <w:rsid w:val="006573D1"/>
    <w:rsid w:val="006577A4"/>
    <w:rsid w:val="00660A86"/>
    <w:rsid w:val="0066114D"/>
    <w:rsid w:val="00661917"/>
    <w:rsid w:val="00662094"/>
    <w:rsid w:val="006625B7"/>
    <w:rsid w:val="006626A4"/>
    <w:rsid w:val="006626F3"/>
    <w:rsid w:val="00662A33"/>
    <w:rsid w:val="00662FC4"/>
    <w:rsid w:val="00663013"/>
    <w:rsid w:val="0066336B"/>
    <w:rsid w:val="0066388C"/>
    <w:rsid w:val="00663A79"/>
    <w:rsid w:val="00663E18"/>
    <w:rsid w:val="00663FDB"/>
    <w:rsid w:val="0066521A"/>
    <w:rsid w:val="006654CE"/>
    <w:rsid w:val="0066580E"/>
    <w:rsid w:val="006658A0"/>
    <w:rsid w:val="00665CA9"/>
    <w:rsid w:val="00667219"/>
    <w:rsid w:val="00667929"/>
    <w:rsid w:val="00667AA0"/>
    <w:rsid w:val="00670237"/>
    <w:rsid w:val="006722C4"/>
    <w:rsid w:val="006726C6"/>
    <w:rsid w:val="0067280E"/>
    <w:rsid w:val="00672903"/>
    <w:rsid w:val="00673754"/>
    <w:rsid w:val="00673843"/>
    <w:rsid w:val="00673DB0"/>
    <w:rsid w:val="0067438D"/>
    <w:rsid w:val="006743FF"/>
    <w:rsid w:val="00674589"/>
    <w:rsid w:val="0067462D"/>
    <w:rsid w:val="00674736"/>
    <w:rsid w:val="006747FB"/>
    <w:rsid w:val="00674AA3"/>
    <w:rsid w:val="00675789"/>
    <w:rsid w:val="00675929"/>
    <w:rsid w:val="00675A55"/>
    <w:rsid w:val="00677377"/>
    <w:rsid w:val="0067753B"/>
    <w:rsid w:val="00677C50"/>
    <w:rsid w:val="00677C62"/>
    <w:rsid w:val="00677E18"/>
    <w:rsid w:val="00677EAB"/>
    <w:rsid w:val="00677EF5"/>
    <w:rsid w:val="00677F58"/>
    <w:rsid w:val="0068001E"/>
    <w:rsid w:val="00680474"/>
    <w:rsid w:val="00680B8F"/>
    <w:rsid w:val="00680EDE"/>
    <w:rsid w:val="006810BC"/>
    <w:rsid w:val="00681382"/>
    <w:rsid w:val="006813F3"/>
    <w:rsid w:val="00681519"/>
    <w:rsid w:val="0068187A"/>
    <w:rsid w:val="00681E1B"/>
    <w:rsid w:val="00682129"/>
    <w:rsid w:val="006822BD"/>
    <w:rsid w:val="0068234A"/>
    <w:rsid w:val="006823D1"/>
    <w:rsid w:val="00682565"/>
    <w:rsid w:val="00682692"/>
    <w:rsid w:val="00682A87"/>
    <w:rsid w:val="00682BB1"/>
    <w:rsid w:val="00682E3F"/>
    <w:rsid w:val="00682EE4"/>
    <w:rsid w:val="00683045"/>
    <w:rsid w:val="006833DF"/>
    <w:rsid w:val="00683DB1"/>
    <w:rsid w:val="00684251"/>
    <w:rsid w:val="006842D2"/>
    <w:rsid w:val="0068449A"/>
    <w:rsid w:val="00684937"/>
    <w:rsid w:val="0068497D"/>
    <w:rsid w:val="00684982"/>
    <w:rsid w:val="00685779"/>
    <w:rsid w:val="00685889"/>
    <w:rsid w:val="00685DD7"/>
    <w:rsid w:val="0068615A"/>
    <w:rsid w:val="00686506"/>
    <w:rsid w:val="00686666"/>
    <w:rsid w:val="0068690C"/>
    <w:rsid w:val="00686941"/>
    <w:rsid w:val="00686C61"/>
    <w:rsid w:val="00686DB7"/>
    <w:rsid w:val="00686E82"/>
    <w:rsid w:val="006875F7"/>
    <w:rsid w:val="00687792"/>
    <w:rsid w:val="00687880"/>
    <w:rsid w:val="00687AE1"/>
    <w:rsid w:val="00687DCD"/>
    <w:rsid w:val="00690693"/>
    <w:rsid w:val="006906CD"/>
    <w:rsid w:val="006908AE"/>
    <w:rsid w:val="00690C85"/>
    <w:rsid w:val="006914BA"/>
    <w:rsid w:val="0069188F"/>
    <w:rsid w:val="00691B83"/>
    <w:rsid w:val="00692B19"/>
    <w:rsid w:val="00693147"/>
    <w:rsid w:val="00693705"/>
    <w:rsid w:val="00693847"/>
    <w:rsid w:val="006939D3"/>
    <w:rsid w:val="00693A89"/>
    <w:rsid w:val="00693B94"/>
    <w:rsid w:val="00693CE3"/>
    <w:rsid w:val="0069400E"/>
    <w:rsid w:val="006943BB"/>
    <w:rsid w:val="006944C5"/>
    <w:rsid w:val="00694BD7"/>
    <w:rsid w:val="00694D40"/>
    <w:rsid w:val="00694F0F"/>
    <w:rsid w:val="00694F41"/>
    <w:rsid w:val="00694F8A"/>
    <w:rsid w:val="00695586"/>
    <w:rsid w:val="00695735"/>
    <w:rsid w:val="00695777"/>
    <w:rsid w:val="00695884"/>
    <w:rsid w:val="00695E65"/>
    <w:rsid w:val="00695E8E"/>
    <w:rsid w:val="0069611F"/>
    <w:rsid w:val="00696284"/>
    <w:rsid w:val="0069705A"/>
    <w:rsid w:val="0069714F"/>
    <w:rsid w:val="0069750D"/>
    <w:rsid w:val="00697592"/>
    <w:rsid w:val="006976F8"/>
    <w:rsid w:val="00697795"/>
    <w:rsid w:val="00697949"/>
    <w:rsid w:val="006A0054"/>
    <w:rsid w:val="006A0076"/>
    <w:rsid w:val="006A05A9"/>
    <w:rsid w:val="006A0EE9"/>
    <w:rsid w:val="006A0FA4"/>
    <w:rsid w:val="006A12A5"/>
    <w:rsid w:val="006A1799"/>
    <w:rsid w:val="006A17E4"/>
    <w:rsid w:val="006A19EA"/>
    <w:rsid w:val="006A1DCB"/>
    <w:rsid w:val="006A218B"/>
    <w:rsid w:val="006A23D9"/>
    <w:rsid w:val="006A2400"/>
    <w:rsid w:val="006A27F7"/>
    <w:rsid w:val="006A3085"/>
    <w:rsid w:val="006A379A"/>
    <w:rsid w:val="006A37D8"/>
    <w:rsid w:val="006A39EF"/>
    <w:rsid w:val="006A3A7A"/>
    <w:rsid w:val="006A4B4F"/>
    <w:rsid w:val="006A4BD2"/>
    <w:rsid w:val="006A4DAE"/>
    <w:rsid w:val="006A5059"/>
    <w:rsid w:val="006A551D"/>
    <w:rsid w:val="006A595A"/>
    <w:rsid w:val="006A5B85"/>
    <w:rsid w:val="006A5F82"/>
    <w:rsid w:val="006A6581"/>
    <w:rsid w:val="006A6A1E"/>
    <w:rsid w:val="006A6BA6"/>
    <w:rsid w:val="006A6C57"/>
    <w:rsid w:val="006A6EA4"/>
    <w:rsid w:val="006A6F73"/>
    <w:rsid w:val="006A726C"/>
    <w:rsid w:val="006A7350"/>
    <w:rsid w:val="006A74C6"/>
    <w:rsid w:val="006A7797"/>
    <w:rsid w:val="006A7862"/>
    <w:rsid w:val="006A7943"/>
    <w:rsid w:val="006A7DA5"/>
    <w:rsid w:val="006B0182"/>
    <w:rsid w:val="006B0302"/>
    <w:rsid w:val="006B0886"/>
    <w:rsid w:val="006B08F1"/>
    <w:rsid w:val="006B0C8F"/>
    <w:rsid w:val="006B1528"/>
    <w:rsid w:val="006B16D4"/>
    <w:rsid w:val="006B198C"/>
    <w:rsid w:val="006B1A8B"/>
    <w:rsid w:val="006B1D66"/>
    <w:rsid w:val="006B2134"/>
    <w:rsid w:val="006B256D"/>
    <w:rsid w:val="006B2C53"/>
    <w:rsid w:val="006B2F6B"/>
    <w:rsid w:val="006B3520"/>
    <w:rsid w:val="006B4194"/>
    <w:rsid w:val="006B43A6"/>
    <w:rsid w:val="006B44C5"/>
    <w:rsid w:val="006B4CC1"/>
    <w:rsid w:val="006B520D"/>
    <w:rsid w:val="006B5290"/>
    <w:rsid w:val="006B53A0"/>
    <w:rsid w:val="006B53E6"/>
    <w:rsid w:val="006B54FE"/>
    <w:rsid w:val="006B57CE"/>
    <w:rsid w:val="006B5869"/>
    <w:rsid w:val="006B5FCC"/>
    <w:rsid w:val="006B60F9"/>
    <w:rsid w:val="006B61E6"/>
    <w:rsid w:val="006B6AEE"/>
    <w:rsid w:val="006B6FE8"/>
    <w:rsid w:val="006B78BA"/>
    <w:rsid w:val="006B79CC"/>
    <w:rsid w:val="006B7A38"/>
    <w:rsid w:val="006B7DE7"/>
    <w:rsid w:val="006C0A28"/>
    <w:rsid w:val="006C16A1"/>
    <w:rsid w:val="006C2278"/>
    <w:rsid w:val="006C22ED"/>
    <w:rsid w:val="006C2BC9"/>
    <w:rsid w:val="006C2C5A"/>
    <w:rsid w:val="006C2F9F"/>
    <w:rsid w:val="006C30F0"/>
    <w:rsid w:val="006C3367"/>
    <w:rsid w:val="006C34DC"/>
    <w:rsid w:val="006C36B8"/>
    <w:rsid w:val="006C421F"/>
    <w:rsid w:val="006C4329"/>
    <w:rsid w:val="006C44C4"/>
    <w:rsid w:val="006C49E2"/>
    <w:rsid w:val="006C49ED"/>
    <w:rsid w:val="006C4AE4"/>
    <w:rsid w:val="006C4E93"/>
    <w:rsid w:val="006C4FC8"/>
    <w:rsid w:val="006C58F1"/>
    <w:rsid w:val="006C5D5C"/>
    <w:rsid w:val="006C5E35"/>
    <w:rsid w:val="006C64A1"/>
    <w:rsid w:val="006C69C1"/>
    <w:rsid w:val="006C6B3B"/>
    <w:rsid w:val="006C6DF8"/>
    <w:rsid w:val="006C7272"/>
    <w:rsid w:val="006C7535"/>
    <w:rsid w:val="006C7C67"/>
    <w:rsid w:val="006C7F26"/>
    <w:rsid w:val="006D095F"/>
    <w:rsid w:val="006D1253"/>
    <w:rsid w:val="006D2145"/>
    <w:rsid w:val="006D254B"/>
    <w:rsid w:val="006D2694"/>
    <w:rsid w:val="006D29AF"/>
    <w:rsid w:val="006D2CFE"/>
    <w:rsid w:val="006D370E"/>
    <w:rsid w:val="006D3AC8"/>
    <w:rsid w:val="006D4556"/>
    <w:rsid w:val="006D4752"/>
    <w:rsid w:val="006D4B2E"/>
    <w:rsid w:val="006D4CA1"/>
    <w:rsid w:val="006D51B1"/>
    <w:rsid w:val="006D52D0"/>
    <w:rsid w:val="006D57BC"/>
    <w:rsid w:val="006D5CB6"/>
    <w:rsid w:val="006D5E48"/>
    <w:rsid w:val="006D6098"/>
    <w:rsid w:val="006D6342"/>
    <w:rsid w:val="006D6348"/>
    <w:rsid w:val="006D6364"/>
    <w:rsid w:val="006D63B7"/>
    <w:rsid w:val="006D6494"/>
    <w:rsid w:val="006D6763"/>
    <w:rsid w:val="006D688A"/>
    <w:rsid w:val="006D71C4"/>
    <w:rsid w:val="006D73CD"/>
    <w:rsid w:val="006D74F3"/>
    <w:rsid w:val="006E0664"/>
    <w:rsid w:val="006E0A03"/>
    <w:rsid w:val="006E0E50"/>
    <w:rsid w:val="006E1462"/>
    <w:rsid w:val="006E194A"/>
    <w:rsid w:val="006E1ABA"/>
    <w:rsid w:val="006E1B40"/>
    <w:rsid w:val="006E1DC4"/>
    <w:rsid w:val="006E2500"/>
    <w:rsid w:val="006E2557"/>
    <w:rsid w:val="006E2612"/>
    <w:rsid w:val="006E296B"/>
    <w:rsid w:val="006E29BF"/>
    <w:rsid w:val="006E2D13"/>
    <w:rsid w:val="006E4508"/>
    <w:rsid w:val="006E573F"/>
    <w:rsid w:val="006E5961"/>
    <w:rsid w:val="006E5BA7"/>
    <w:rsid w:val="006E5CD9"/>
    <w:rsid w:val="006E6397"/>
    <w:rsid w:val="006E6A9D"/>
    <w:rsid w:val="006E6B3B"/>
    <w:rsid w:val="006E6D42"/>
    <w:rsid w:val="006E7176"/>
    <w:rsid w:val="006E7511"/>
    <w:rsid w:val="006E760A"/>
    <w:rsid w:val="006E7C9C"/>
    <w:rsid w:val="006E7FC8"/>
    <w:rsid w:val="006F0001"/>
    <w:rsid w:val="006F074F"/>
    <w:rsid w:val="006F07BB"/>
    <w:rsid w:val="006F08CD"/>
    <w:rsid w:val="006F0947"/>
    <w:rsid w:val="006F0F7E"/>
    <w:rsid w:val="006F1376"/>
    <w:rsid w:val="006F1627"/>
    <w:rsid w:val="006F2568"/>
    <w:rsid w:val="006F2941"/>
    <w:rsid w:val="006F2ADD"/>
    <w:rsid w:val="006F2D25"/>
    <w:rsid w:val="006F2EE6"/>
    <w:rsid w:val="006F313A"/>
    <w:rsid w:val="006F3327"/>
    <w:rsid w:val="006F335C"/>
    <w:rsid w:val="006F34FF"/>
    <w:rsid w:val="006F3653"/>
    <w:rsid w:val="006F36CD"/>
    <w:rsid w:val="006F3719"/>
    <w:rsid w:val="006F3AE7"/>
    <w:rsid w:val="006F3CA3"/>
    <w:rsid w:val="006F3E99"/>
    <w:rsid w:val="006F43DC"/>
    <w:rsid w:val="006F478F"/>
    <w:rsid w:val="006F4912"/>
    <w:rsid w:val="006F4FBB"/>
    <w:rsid w:val="006F684D"/>
    <w:rsid w:val="006F6F73"/>
    <w:rsid w:val="006F74E1"/>
    <w:rsid w:val="006F74EA"/>
    <w:rsid w:val="006F757A"/>
    <w:rsid w:val="006F76FD"/>
    <w:rsid w:val="006F7BE2"/>
    <w:rsid w:val="0070023B"/>
    <w:rsid w:val="00700575"/>
    <w:rsid w:val="007006A0"/>
    <w:rsid w:val="007008BD"/>
    <w:rsid w:val="007008D4"/>
    <w:rsid w:val="00700A34"/>
    <w:rsid w:val="00700D03"/>
    <w:rsid w:val="00700D90"/>
    <w:rsid w:val="0070150D"/>
    <w:rsid w:val="00701692"/>
    <w:rsid w:val="00701B18"/>
    <w:rsid w:val="00701CD1"/>
    <w:rsid w:val="00702188"/>
    <w:rsid w:val="00702237"/>
    <w:rsid w:val="007022DA"/>
    <w:rsid w:val="007022EB"/>
    <w:rsid w:val="00702781"/>
    <w:rsid w:val="007029E0"/>
    <w:rsid w:val="00702AA4"/>
    <w:rsid w:val="0070303C"/>
    <w:rsid w:val="0070332E"/>
    <w:rsid w:val="00703563"/>
    <w:rsid w:val="00703968"/>
    <w:rsid w:val="00703C49"/>
    <w:rsid w:val="007041E3"/>
    <w:rsid w:val="00704457"/>
    <w:rsid w:val="0070457A"/>
    <w:rsid w:val="0070459E"/>
    <w:rsid w:val="00704ADF"/>
    <w:rsid w:val="00704BCE"/>
    <w:rsid w:val="00705839"/>
    <w:rsid w:val="0070595C"/>
    <w:rsid w:val="00705BFB"/>
    <w:rsid w:val="00706869"/>
    <w:rsid w:val="00706B95"/>
    <w:rsid w:val="00706F9A"/>
    <w:rsid w:val="007074D8"/>
    <w:rsid w:val="0071010B"/>
    <w:rsid w:val="00710244"/>
    <w:rsid w:val="00710F07"/>
    <w:rsid w:val="00711269"/>
    <w:rsid w:val="007112AB"/>
    <w:rsid w:val="007116B6"/>
    <w:rsid w:val="00711FFE"/>
    <w:rsid w:val="007120E5"/>
    <w:rsid w:val="007121D9"/>
    <w:rsid w:val="0071246C"/>
    <w:rsid w:val="00712493"/>
    <w:rsid w:val="00712F1B"/>
    <w:rsid w:val="00713111"/>
    <w:rsid w:val="0071396A"/>
    <w:rsid w:val="00713D68"/>
    <w:rsid w:val="00713FCA"/>
    <w:rsid w:val="00714546"/>
    <w:rsid w:val="00714943"/>
    <w:rsid w:val="00714A15"/>
    <w:rsid w:val="00714EB2"/>
    <w:rsid w:val="007151A6"/>
    <w:rsid w:val="007159C4"/>
    <w:rsid w:val="00715BB3"/>
    <w:rsid w:val="00715BF3"/>
    <w:rsid w:val="00715C00"/>
    <w:rsid w:val="00715ECC"/>
    <w:rsid w:val="00715FB6"/>
    <w:rsid w:val="007162D3"/>
    <w:rsid w:val="0071640C"/>
    <w:rsid w:val="007166CC"/>
    <w:rsid w:val="0071676D"/>
    <w:rsid w:val="00716791"/>
    <w:rsid w:val="0071773F"/>
    <w:rsid w:val="00717B32"/>
    <w:rsid w:val="0072004D"/>
    <w:rsid w:val="0072011E"/>
    <w:rsid w:val="007204B5"/>
    <w:rsid w:val="007206D4"/>
    <w:rsid w:val="007208FF"/>
    <w:rsid w:val="00721227"/>
    <w:rsid w:val="00721578"/>
    <w:rsid w:val="007215AB"/>
    <w:rsid w:val="0072171B"/>
    <w:rsid w:val="00721760"/>
    <w:rsid w:val="007220AF"/>
    <w:rsid w:val="0072290A"/>
    <w:rsid w:val="00722B34"/>
    <w:rsid w:val="00722EA6"/>
    <w:rsid w:val="0072328A"/>
    <w:rsid w:val="007239F7"/>
    <w:rsid w:val="00723E9A"/>
    <w:rsid w:val="007247D2"/>
    <w:rsid w:val="00724C4C"/>
    <w:rsid w:val="007256B2"/>
    <w:rsid w:val="00725767"/>
    <w:rsid w:val="0072596A"/>
    <w:rsid w:val="00725EBB"/>
    <w:rsid w:val="00725F42"/>
    <w:rsid w:val="007260F1"/>
    <w:rsid w:val="007261EA"/>
    <w:rsid w:val="00726916"/>
    <w:rsid w:val="007269EE"/>
    <w:rsid w:val="007279DF"/>
    <w:rsid w:val="00727B5A"/>
    <w:rsid w:val="00730071"/>
    <w:rsid w:val="00730438"/>
    <w:rsid w:val="00730906"/>
    <w:rsid w:val="007309AA"/>
    <w:rsid w:val="00730CA5"/>
    <w:rsid w:val="00730FA1"/>
    <w:rsid w:val="0073113A"/>
    <w:rsid w:val="00731608"/>
    <w:rsid w:val="00731B9A"/>
    <w:rsid w:val="0073228D"/>
    <w:rsid w:val="007327D3"/>
    <w:rsid w:val="00732ABF"/>
    <w:rsid w:val="00732F04"/>
    <w:rsid w:val="007331E0"/>
    <w:rsid w:val="0073398E"/>
    <w:rsid w:val="00733A32"/>
    <w:rsid w:val="00733CEF"/>
    <w:rsid w:val="00734405"/>
    <w:rsid w:val="00734415"/>
    <w:rsid w:val="0073498E"/>
    <w:rsid w:val="00734CC7"/>
    <w:rsid w:val="00734E1B"/>
    <w:rsid w:val="007356A0"/>
    <w:rsid w:val="00735707"/>
    <w:rsid w:val="00736212"/>
    <w:rsid w:val="00736247"/>
    <w:rsid w:val="00736588"/>
    <w:rsid w:val="007367A1"/>
    <w:rsid w:val="00736C73"/>
    <w:rsid w:val="00736CB7"/>
    <w:rsid w:val="00736D82"/>
    <w:rsid w:val="00736DDC"/>
    <w:rsid w:val="007372BC"/>
    <w:rsid w:val="00737449"/>
    <w:rsid w:val="007375E0"/>
    <w:rsid w:val="0073770B"/>
    <w:rsid w:val="007379DD"/>
    <w:rsid w:val="007379F2"/>
    <w:rsid w:val="0074097C"/>
    <w:rsid w:val="00741177"/>
    <w:rsid w:val="007411F4"/>
    <w:rsid w:val="00742A35"/>
    <w:rsid w:val="00742D14"/>
    <w:rsid w:val="00742EB4"/>
    <w:rsid w:val="00743313"/>
    <w:rsid w:val="0074335E"/>
    <w:rsid w:val="00743C92"/>
    <w:rsid w:val="00743DB5"/>
    <w:rsid w:val="0074430A"/>
    <w:rsid w:val="0074448F"/>
    <w:rsid w:val="00744F82"/>
    <w:rsid w:val="007451CF"/>
    <w:rsid w:val="00745528"/>
    <w:rsid w:val="007457C1"/>
    <w:rsid w:val="007458D1"/>
    <w:rsid w:val="00746CE3"/>
    <w:rsid w:val="007470A5"/>
    <w:rsid w:val="0074749E"/>
    <w:rsid w:val="0075010E"/>
    <w:rsid w:val="0075011F"/>
    <w:rsid w:val="00750655"/>
    <w:rsid w:val="00750ABE"/>
    <w:rsid w:val="00750B88"/>
    <w:rsid w:val="007514B5"/>
    <w:rsid w:val="00751A7A"/>
    <w:rsid w:val="00751C9D"/>
    <w:rsid w:val="00752204"/>
    <w:rsid w:val="00752517"/>
    <w:rsid w:val="007528F1"/>
    <w:rsid w:val="00753426"/>
    <w:rsid w:val="0075367B"/>
    <w:rsid w:val="00753A39"/>
    <w:rsid w:val="00753B4E"/>
    <w:rsid w:val="00753D93"/>
    <w:rsid w:val="0075489E"/>
    <w:rsid w:val="00754B67"/>
    <w:rsid w:val="00755029"/>
    <w:rsid w:val="00755C12"/>
    <w:rsid w:val="00755C37"/>
    <w:rsid w:val="00755FE3"/>
    <w:rsid w:val="007563FD"/>
    <w:rsid w:val="0075672A"/>
    <w:rsid w:val="007569CB"/>
    <w:rsid w:val="00756CE1"/>
    <w:rsid w:val="00757398"/>
    <w:rsid w:val="00757B60"/>
    <w:rsid w:val="00760993"/>
    <w:rsid w:val="00760B4A"/>
    <w:rsid w:val="00760C89"/>
    <w:rsid w:val="00761168"/>
    <w:rsid w:val="00761949"/>
    <w:rsid w:val="007619E9"/>
    <w:rsid w:val="00761A50"/>
    <w:rsid w:val="00761A71"/>
    <w:rsid w:val="00762567"/>
    <w:rsid w:val="00762B70"/>
    <w:rsid w:val="00763407"/>
    <w:rsid w:val="007636A4"/>
    <w:rsid w:val="007637F8"/>
    <w:rsid w:val="00763849"/>
    <w:rsid w:val="0076400B"/>
    <w:rsid w:val="007646D1"/>
    <w:rsid w:val="00764D18"/>
    <w:rsid w:val="00764DA8"/>
    <w:rsid w:val="00764FC1"/>
    <w:rsid w:val="00765087"/>
    <w:rsid w:val="00765715"/>
    <w:rsid w:val="00765A5E"/>
    <w:rsid w:val="00765AE3"/>
    <w:rsid w:val="00765CE7"/>
    <w:rsid w:val="007667AF"/>
    <w:rsid w:val="00766A97"/>
    <w:rsid w:val="00766B1C"/>
    <w:rsid w:val="0076712E"/>
    <w:rsid w:val="00767A84"/>
    <w:rsid w:val="007695C4"/>
    <w:rsid w:val="007701B3"/>
    <w:rsid w:val="007703B5"/>
    <w:rsid w:val="0077204E"/>
    <w:rsid w:val="00772C08"/>
    <w:rsid w:val="00772C0A"/>
    <w:rsid w:val="00772FF5"/>
    <w:rsid w:val="00773028"/>
    <w:rsid w:val="00775030"/>
    <w:rsid w:val="00775115"/>
    <w:rsid w:val="00775376"/>
    <w:rsid w:val="00775584"/>
    <w:rsid w:val="00775B0E"/>
    <w:rsid w:val="00776DD4"/>
    <w:rsid w:val="00776DFC"/>
    <w:rsid w:val="0077728B"/>
    <w:rsid w:val="007775AF"/>
    <w:rsid w:val="0077777F"/>
    <w:rsid w:val="00777A52"/>
    <w:rsid w:val="00777CA4"/>
    <w:rsid w:val="007795F1"/>
    <w:rsid w:val="0078014E"/>
    <w:rsid w:val="00780389"/>
    <w:rsid w:val="0078047C"/>
    <w:rsid w:val="007804A5"/>
    <w:rsid w:val="00780A1B"/>
    <w:rsid w:val="00781570"/>
    <w:rsid w:val="007816CB"/>
    <w:rsid w:val="0078178C"/>
    <w:rsid w:val="00781B1C"/>
    <w:rsid w:val="0078245E"/>
    <w:rsid w:val="007824E3"/>
    <w:rsid w:val="00782A1E"/>
    <w:rsid w:val="00782A27"/>
    <w:rsid w:val="00782A38"/>
    <w:rsid w:val="00783E90"/>
    <w:rsid w:val="007842B1"/>
    <w:rsid w:val="007848F2"/>
    <w:rsid w:val="007849BA"/>
    <w:rsid w:val="007849D9"/>
    <w:rsid w:val="00784AEE"/>
    <w:rsid w:val="0078505F"/>
    <w:rsid w:val="0078523B"/>
    <w:rsid w:val="0078536A"/>
    <w:rsid w:val="00785466"/>
    <w:rsid w:val="0078588D"/>
    <w:rsid w:val="00785D5F"/>
    <w:rsid w:val="00786157"/>
    <w:rsid w:val="0078625D"/>
    <w:rsid w:val="00786522"/>
    <w:rsid w:val="00786660"/>
    <w:rsid w:val="00786DBB"/>
    <w:rsid w:val="00786DF8"/>
    <w:rsid w:val="00787471"/>
    <w:rsid w:val="00787928"/>
    <w:rsid w:val="007879FE"/>
    <w:rsid w:val="00790223"/>
    <w:rsid w:val="00790D06"/>
    <w:rsid w:val="007917F7"/>
    <w:rsid w:val="00791BCE"/>
    <w:rsid w:val="00792045"/>
    <w:rsid w:val="0079231B"/>
    <w:rsid w:val="00792605"/>
    <w:rsid w:val="00792C35"/>
    <w:rsid w:val="00792FDE"/>
    <w:rsid w:val="007930D1"/>
    <w:rsid w:val="00793512"/>
    <w:rsid w:val="00793589"/>
    <w:rsid w:val="007938B8"/>
    <w:rsid w:val="00793F0E"/>
    <w:rsid w:val="0079468A"/>
    <w:rsid w:val="00794D9E"/>
    <w:rsid w:val="00795723"/>
    <w:rsid w:val="00795827"/>
    <w:rsid w:val="00795DA8"/>
    <w:rsid w:val="00795E16"/>
    <w:rsid w:val="007960D0"/>
    <w:rsid w:val="007961E4"/>
    <w:rsid w:val="0079623E"/>
    <w:rsid w:val="00796F8C"/>
    <w:rsid w:val="00797516"/>
    <w:rsid w:val="00797879"/>
    <w:rsid w:val="00797A80"/>
    <w:rsid w:val="00797D8E"/>
    <w:rsid w:val="00797F1D"/>
    <w:rsid w:val="007A024D"/>
    <w:rsid w:val="007A08E6"/>
    <w:rsid w:val="007A0F33"/>
    <w:rsid w:val="007A15BF"/>
    <w:rsid w:val="007A179D"/>
    <w:rsid w:val="007A23C2"/>
    <w:rsid w:val="007A269B"/>
    <w:rsid w:val="007A2C16"/>
    <w:rsid w:val="007A2CB1"/>
    <w:rsid w:val="007A3755"/>
    <w:rsid w:val="007A3854"/>
    <w:rsid w:val="007A3AB3"/>
    <w:rsid w:val="007A3BC6"/>
    <w:rsid w:val="007A404D"/>
    <w:rsid w:val="007A40BD"/>
    <w:rsid w:val="007A410F"/>
    <w:rsid w:val="007A4147"/>
    <w:rsid w:val="007A43BF"/>
    <w:rsid w:val="007A4CAB"/>
    <w:rsid w:val="007A56F3"/>
    <w:rsid w:val="007A58F4"/>
    <w:rsid w:val="007A5B1E"/>
    <w:rsid w:val="007A5B53"/>
    <w:rsid w:val="007A5DAA"/>
    <w:rsid w:val="007A64B7"/>
    <w:rsid w:val="007A664B"/>
    <w:rsid w:val="007A668B"/>
    <w:rsid w:val="007A67E2"/>
    <w:rsid w:val="007A68EF"/>
    <w:rsid w:val="007A69EE"/>
    <w:rsid w:val="007A6E10"/>
    <w:rsid w:val="007A6EA1"/>
    <w:rsid w:val="007A752E"/>
    <w:rsid w:val="007A77C0"/>
    <w:rsid w:val="007A7EC4"/>
    <w:rsid w:val="007B0643"/>
    <w:rsid w:val="007B0689"/>
    <w:rsid w:val="007B0C3A"/>
    <w:rsid w:val="007B10EA"/>
    <w:rsid w:val="007B1119"/>
    <w:rsid w:val="007B121C"/>
    <w:rsid w:val="007B1325"/>
    <w:rsid w:val="007B149A"/>
    <w:rsid w:val="007B15A5"/>
    <w:rsid w:val="007B17FB"/>
    <w:rsid w:val="007B2479"/>
    <w:rsid w:val="007B276F"/>
    <w:rsid w:val="007B28E9"/>
    <w:rsid w:val="007B2D1E"/>
    <w:rsid w:val="007B2DDB"/>
    <w:rsid w:val="007B2E7E"/>
    <w:rsid w:val="007B2F3E"/>
    <w:rsid w:val="007B3596"/>
    <w:rsid w:val="007B36E0"/>
    <w:rsid w:val="007B4267"/>
    <w:rsid w:val="007B504C"/>
    <w:rsid w:val="007B57E4"/>
    <w:rsid w:val="007B5AEF"/>
    <w:rsid w:val="007B5CFA"/>
    <w:rsid w:val="007B5D56"/>
    <w:rsid w:val="007B6214"/>
    <w:rsid w:val="007B6428"/>
    <w:rsid w:val="007B6800"/>
    <w:rsid w:val="007B6948"/>
    <w:rsid w:val="007B6C7B"/>
    <w:rsid w:val="007B6FFE"/>
    <w:rsid w:val="007B71A3"/>
    <w:rsid w:val="007B758F"/>
    <w:rsid w:val="007B78BE"/>
    <w:rsid w:val="007C01B5"/>
    <w:rsid w:val="007C06A4"/>
    <w:rsid w:val="007C083E"/>
    <w:rsid w:val="007C0D54"/>
    <w:rsid w:val="007C0E89"/>
    <w:rsid w:val="007C133B"/>
    <w:rsid w:val="007C14A2"/>
    <w:rsid w:val="007C1759"/>
    <w:rsid w:val="007C1937"/>
    <w:rsid w:val="007C1AEC"/>
    <w:rsid w:val="007C1E06"/>
    <w:rsid w:val="007C1EE1"/>
    <w:rsid w:val="007C2A24"/>
    <w:rsid w:val="007C3259"/>
    <w:rsid w:val="007C3F09"/>
    <w:rsid w:val="007C413F"/>
    <w:rsid w:val="007C4380"/>
    <w:rsid w:val="007C4C26"/>
    <w:rsid w:val="007C4FDA"/>
    <w:rsid w:val="007C5AD4"/>
    <w:rsid w:val="007C5FC0"/>
    <w:rsid w:val="007C6534"/>
    <w:rsid w:val="007C6585"/>
    <w:rsid w:val="007C6B0F"/>
    <w:rsid w:val="007C6B48"/>
    <w:rsid w:val="007C6F21"/>
    <w:rsid w:val="007C7001"/>
    <w:rsid w:val="007C725F"/>
    <w:rsid w:val="007C75FF"/>
    <w:rsid w:val="007C77D7"/>
    <w:rsid w:val="007C78E6"/>
    <w:rsid w:val="007C7D71"/>
    <w:rsid w:val="007D0018"/>
    <w:rsid w:val="007D00E4"/>
    <w:rsid w:val="007D08DC"/>
    <w:rsid w:val="007D0949"/>
    <w:rsid w:val="007D0CCE"/>
    <w:rsid w:val="007D1093"/>
    <w:rsid w:val="007D1E30"/>
    <w:rsid w:val="007D1E9B"/>
    <w:rsid w:val="007D3236"/>
    <w:rsid w:val="007D333C"/>
    <w:rsid w:val="007D33F6"/>
    <w:rsid w:val="007D340F"/>
    <w:rsid w:val="007D3902"/>
    <w:rsid w:val="007D432E"/>
    <w:rsid w:val="007D4752"/>
    <w:rsid w:val="007D4825"/>
    <w:rsid w:val="007D48A5"/>
    <w:rsid w:val="007D4B87"/>
    <w:rsid w:val="007D4F4E"/>
    <w:rsid w:val="007D50B2"/>
    <w:rsid w:val="007D52F7"/>
    <w:rsid w:val="007D5388"/>
    <w:rsid w:val="007D5BAD"/>
    <w:rsid w:val="007D6156"/>
    <w:rsid w:val="007D6393"/>
    <w:rsid w:val="007D63CF"/>
    <w:rsid w:val="007D6532"/>
    <w:rsid w:val="007D6B58"/>
    <w:rsid w:val="007D74F1"/>
    <w:rsid w:val="007D7640"/>
    <w:rsid w:val="007D79B9"/>
    <w:rsid w:val="007D7A4C"/>
    <w:rsid w:val="007D7F8C"/>
    <w:rsid w:val="007E04F6"/>
    <w:rsid w:val="007E0529"/>
    <w:rsid w:val="007E052A"/>
    <w:rsid w:val="007E06BB"/>
    <w:rsid w:val="007E102E"/>
    <w:rsid w:val="007E14BB"/>
    <w:rsid w:val="007E1602"/>
    <w:rsid w:val="007E1930"/>
    <w:rsid w:val="007E1997"/>
    <w:rsid w:val="007E1F49"/>
    <w:rsid w:val="007E213E"/>
    <w:rsid w:val="007E28B7"/>
    <w:rsid w:val="007E2C19"/>
    <w:rsid w:val="007E359A"/>
    <w:rsid w:val="007E396F"/>
    <w:rsid w:val="007E3CE7"/>
    <w:rsid w:val="007E401D"/>
    <w:rsid w:val="007E44F9"/>
    <w:rsid w:val="007E4BB9"/>
    <w:rsid w:val="007E4FF7"/>
    <w:rsid w:val="007E5314"/>
    <w:rsid w:val="007E5644"/>
    <w:rsid w:val="007E56D4"/>
    <w:rsid w:val="007E6285"/>
    <w:rsid w:val="007E63A6"/>
    <w:rsid w:val="007E63CA"/>
    <w:rsid w:val="007E698B"/>
    <w:rsid w:val="007E6EA5"/>
    <w:rsid w:val="007F0522"/>
    <w:rsid w:val="007F06A8"/>
    <w:rsid w:val="007F0AD9"/>
    <w:rsid w:val="007F0AE6"/>
    <w:rsid w:val="007F0B99"/>
    <w:rsid w:val="007F0C12"/>
    <w:rsid w:val="007F0C27"/>
    <w:rsid w:val="007F0ED6"/>
    <w:rsid w:val="007F126D"/>
    <w:rsid w:val="007F14DF"/>
    <w:rsid w:val="007F1506"/>
    <w:rsid w:val="007F1B7A"/>
    <w:rsid w:val="007F1DA1"/>
    <w:rsid w:val="007F210E"/>
    <w:rsid w:val="007F285F"/>
    <w:rsid w:val="007F2CC6"/>
    <w:rsid w:val="007F2D9A"/>
    <w:rsid w:val="007F3239"/>
    <w:rsid w:val="007F329D"/>
    <w:rsid w:val="007F337E"/>
    <w:rsid w:val="007F3572"/>
    <w:rsid w:val="007F35FA"/>
    <w:rsid w:val="007F37FD"/>
    <w:rsid w:val="007F3860"/>
    <w:rsid w:val="007F3D9C"/>
    <w:rsid w:val="007F5554"/>
    <w:rsid w:val="007F5744"/>
    <w:rsid w:val="007F58BE"/>
    <w:rsid w:val="007F5B76"/>
    <w:rsid w:val="007F5D32"/>
    <w:rsid w:val="007F650D"/>
    <w:rsid w:val="007F704E"/>
    <w:rsid w:val="007F731A"/>
    <w:rsid w:val="007F78A5"/>
    <w:rsid w:val="007F78DC"/>
    <w:rsid w:val="007F7E5D"/>
    <w:rsid w:val="007F7F5D"/>
    <w:rsid w:val="007F7F81"/>
    <w:rsid w:val="00800792"/>
    <w:rsid w:val="00800B8F"/>
    <w:rsid w:val="0080115B"/>
    <w:rsid w:val="008012B6"/>
    <w:rsid w:val="00801775"/>
    <w:rsid w:val="008018E0"/>
    <w:rsid w:val="00801A53"/>
    <w:rsid w:val="00801AEB"/>
    <w:rsid w:val="00801E10"/>
    <w:rsid w:val="00801FD9"/>
    <w:rsid w:val="00802107"/>
    <w:rsid w:val="008021D2"/>
    <w:rsid w:val="0080302A"/>
    <w:rsid w:val="00803751"/>
    <w:rsid w:val="008037F4"/>
    <w:rsid w:val="00803985"/>
    <w:rsid w:val="0080399B"/>
    <w:rsid w:val="00803BF2"/>
    <w:rsid w:val="0080425E"/>
    <w:rsid w:val="00804323"/>
    <w:rsid w:val="008043B3"/>
    <w:rsid w:val="008046BF"/>
    <w:rsid w:val="00804871"/>
    <w:rsid w:val="00804D51"/>
    <w:rsid w:val="00804E69"/>
    <w:rsid w:val="00805255"/>
    <w:rsid w:val="00805955"/>
    <w:rsid w:val="00805BC6"/>
    <w:rsid w:val="00805EA5"/>
    <w:rsid w:val="00805F4D"/>
    <w:rsid w:val="00806988"/>
    <w:rsid w:val="00806B2E"/>
    <w:rsid w:val="00806BD4"/>
    <w:rsid w:val="00806C8B"/>
    <w:rsid w:val="00807164"/>
    <w:rsid w:val="00807245"/>
    <w:rsid w:val="008075F1"/>
    <w:rsid w:val="008076BC"/>
    <w:rsid w:val="00807CB1"/>
    <w:rsid w:val="00807F75"/>
    <w:rsid w:val="00811019"/>
    <w:rsid w:val="00811197"/>
    <w:rsid w:val="008111DB"/>
    <w:rsid w:val="008115AC"/>
    <w:rsid w:val="0081161C"/>
    <w:rsid w:val="00812273"/>
    <w:rsid w:val="00812326"/>
    <w:rsid w:val="00812336"/>
    <w:rsid w:val="0081269E"/>
    <w:rsid w:val="00812C73"/>
    <w:rsid w:val="00813455"/>
    <w:rsid w:val="00813827"/>
    <w:rsid w:val="00813B5E"/>
    <w:rsid w:val="00813DA8"/>
    <w:rsid w:val="0081409A"/>
    <w:rsid w:val="00814105"/>
    <w:rsid w:val="00814C54"/>
    <w:rsid w:val="00814C8A"/>
    <w:rsid w:val="00814D01"/>
    <w:rsid w:val="00814E7A"/>
    <w:rsid w:val="00815098"/>
    <w:rsid w:val="00815408"/>
    <w:rsid w:val="0081560B"/>
    <w:rsid w:val="00815699"/>
    <w:rsid w:val="00815995"/>
    <w:rsid w:val="00815AFE"/>
    <w:rsid w:val="00815D51"/>
    <w:rsid w:val="0081604F"/>
    <w:rsid w:val="008166E3"/>
    <w:rsid w:val="00816801"/>
    <w:rsid w:val="00816B98"/>
    <w:rsid w:val="00816DE1"/>
    <w:rsid w:val="00816ED3"/>
    <w:rsid w:val="008179DF"/>
    <w:rsid w:val="008179E4"/>
    <w:rsid w:val="00817BAE"/>
    <w:rsid w:val="00820651"/>
    <w:rsid w:val="00820908"/>
    <w:rsid w:val="00820EDE"/>
    <w:rsid w:val="00821128"/>
    <w:rsid w:val="008219EC"/>
    <w:rsid w:val="00822043"/>
    <w:rsid w:val="00822847"/>
    <w:rsid w:val="00823412"/>
    <w:rsid w:val="0082381F"/>
    <w:rsid w:val="00823C98"/>
    <w:rsid w:val="00823D41"/>
    <w:rsid w:val="008244CE"/>
    <w:rsid w:val="00824BAC"/>
    <w:rsid w:val="008255F1"/>
    <w:rsid w:val="008259E3"/>
    <w:rsid w:val="008260B6"/>
    <w:rsid w:val="00826BDB"/>
    <w:rsid w:val="00827611"/>
    <w:rsid w:val="008278D4"/>
    <w:rsid w:val="00827A30"/>
    <w:rsid w:val="00827A79"/>
    <w:rsid w:val="0083024D"/>
    <w:rsid w:val="00830351"/>
    <w:rsid w:val="008303F2"/>
    <w:rsid w:val="00830494"/>
    <w:rsid w:val="0083056A"/>
    <w:rsid w:val="0083066B"/>
    <w:rsid w:val="0083076D"/>
    <w:rsid w:val="008313D3"/>
    <w:rsid w:val="00831519"/>
    <w:rsid w:val="00831630"/>
    <w:rsid w:val="00832599"/>
    <w:rsid w:val="00832A7F"/>
    <w:rsid w:val="00833105"/>
    <w:rsid w:val="00833349"/>
    <w:rsid w:val="00833693"/>
    <w:rsid w:val="00834475"/>
    <w:rsid w:val="008344BD"/>
    <w:rsid w:val="00834EB7"/>
    <w:rsid w:val="00834EFA"/>
    <w:rsid w:val="008350A1"/>
    <w:rsid w:val="00835126"/>
    <w:rsid w:val="00835175"/>
    <w:rsid w:val="008357A2"/>
    <w:rsid w:val="00835DDC"/>
    <w:rsid w:val="00836195"/>
    <w:rsid w:val="0083667C"/>
    <w:rsid w:val="00836E1E"/>
    <w:rsid w:val="00836F2A"/>
    <w:rsid w:val="00836FEB"/>
    <w:rsid w:val="0083714F"/>
    <w:rsid w:val="008371B1"/>
    <w:rsid w:val="00837574"/>
    <w:rsid w:val="00840644"/>
    <w:rsid w:val="008408FA"/>
    <w:rsid w:val="00840C54"/>
    <w:rsid w:val="00840CD1"/>
    <w:rsid w:val="0084134B"/>
    <w:rsid w:val="008413D4"/>
    <w:rsid w:val="0084165F"/>
    <w:rsid w:val="0084187F"/>
    <w:rsid w:val="00841F0B"/>
    <w:rsid w:val="0084260C"/>
    <w:rsid w:val="00842821"/>
    <w:rsid w:val="00842950"/>
    <w:rsid w:val="00842F2C"/>
    <w:rsid w:val="00842F54"/>
    <w:rsid w:val="008430DD"/>
    <w:rsid w:val="00843895"/>
    <w:rsid w:val="00843BBD"/>
    <w:rsid w:val="008440F6"/>
    <w:rsid w:val="00844212"/>
    <w:rsid w:val="00844320"/>
    <w:rsid w:val="00844448"/>
    <w:rsid w:val="00844CA8"/>
    <w:rsid w:val="008452BC"/>
    <w:rsid w:val="00845AE9"/>
    <w:rsid w:val="00845DA8"/>
    <w:rsid w:val="00845F93"/>
    <w:rsid w:val="00846522"/>
    <w:rsid w:val="008469A9"/>
    <w:rsid w:val="00846AC8"/>
    <w:rsid w:val="008470B7"/>
    <w:rsid w:val="00847AE4"/>
    <w:rsid w:val="00850219"/>
    <w:rsid w:val="0085058F"/>
    <w:rsid w:val="00850667"/>
    <w:rsid w:val="008515DC"/>
    <w:rsid w:val="008519FF"/>
    <w:rsid w:val="00851AD3"/>
    <w:rsid w:val="00852431"/>
    <w:rsid w:val="0085291B"/>
    <w:rsid w:val="00852C22"/>
    <w:rsid w:val="00852C63"/>
    <w:rsid w:val="00852D33"/>
    <w:rsid w:val="00852E40"/>
    <w:rsid w:val="00852E4D"/>
    <w:rsid w:val="00852ECA"/>
    <w:rsid w:val="008536F2"/>
    <w:rsid w:val="00853BE4"/>
    <w:rsid w:val="008548B1"/>
    <w:rsid w:val="00854BE3"/>
    <w:rsid w:val="008550DF"/>
    <w:rsid w:val="008552AA"/>
    <w:rsid w:val="00855355"/>
    <w:rsid w:val="0085561C"/>
    <w:rsid w:val="008557AC"/>
    <w:rsid w:val="00855B61"/>
    <w:rsid w:val="00855DB3"/>
    <w:rsid w:val="00856894"/>
    <w:rsid w:val="00856CCC"/>
    <w:rsid w:val="00857100"/>
    <w:rsid w:val="008571B4"/>
    <w:rsid w:val="0085743B"/>
    <w:rsid w:val="00857672"/>
    <w:rsid w:val="0085778E"/>
    <w:rsid w:val="00857DF4"/>
    <w:rsid w:val="00857EDD"/>
    <w:rsid w:val="00860725"/>
    <w:rsid w:val="00860AE0"/>
    <w:rsid w:val="00860BAF"/>
    <w:rsid w:val="00860D67"/>
    <w:rsid w:val="0086105C"/>
    <w:rsid w:val="00861339"/>
    <w:rsid w:val="008615A6"/>
    <w:rsid w:val="0086179B"/>
    <w:rsid w:val="008617D0"/>
    <w:rsid w:val="00861849"/>
    <w:rsid w:val="00861B8D"/>
    <w:rsid w:val="00861FCB"/>
    <w:rsid w:val="008624CA"/>
    <w:rsid w:val="0086286A"/>
    <w:rsid w:val="00862EDF"/>
    <w:rsid w:val="00863336"/>
    <w:rsid w:val="00863AB0"/>
    <w:rsid w:val="00863B65"/>
    <w:rsid w:val="00863C1A"/>
    <w:rsid w:val="008645D3"/>
    <w:rsid w:val="00864763"/>
    <w:rsid w:val="00864CB7"/>
    <w:rsid w:val="00864EB6"/>
    <w:rsid w:val="00865034"/>
    <w:rsid w:val="00865046"/>
    <w:rsid w:val="008650C5"/>
    <w:rsid w:val="00865271"/>
    <w:rsid w:val="00865828"/>
    <w:rsid w:val="00865F09"/>
    <w:rsid w:val="008661EA"/>
    <w:rsid w:val="008667D1"/>
    <w:rsid w:val="00866831"/>
    <w:rsid w:val="0086687E"/>
    <w:rsid w:val="00866A4E"/>
    <w:rsid w:val="008672DB"/>
    <w:rsid w:val="00867854"/>
    <w:rsid w:val="00867BA0"/>
    <w:rsid w:val="00867EFC"/>
    <w:rsid w:val="00870051"/>
    <w:rsid w:val="00870373"/>
    <w:rsid w:val="008710C3"/>
    <w:rsid w:val="00871464"/>
    <w:rsid w:val="00871E22"/>
    <w:rsid w:val="0087209C"/>
    <w:rsid w:val="0087209E"/>
    <w:rsid w:val="00872181"/>
    <w:rsid w:val="0087229B"/>
    <w:rsid w:val="00872E62"/>
    <w:rsid w:val="00872EB5"/>
    <w:rsid w:val="008730E3"/>
    <w:rsid w:val="00873133"/>
    <w:rsid w:val="008731F8"/>
    <w:rsid w:val="0087341F"/>
    <w:rsid w:val="008736D1"/>
    <w:rsid w:val="00873FE2"/>
    <w:rsid w:val="00874500"/>
    <w:rsid w:val="0087462D"/>
    <w:rsid w:val="008752A6"/>
    <w:rsid w:val="008760A5"/>
    <w:rsid w:val="008760E4"/>
    <w:rsid w:val="00876283"/>
    <w:rsid w:val="008764FB"/>
    <w:rsid w:val="0087673B"/>
    <w:rsid w:val="00877109"/>
    <w:rsid w:val="0087728B"/>
    <w:rsid w:val="00877AAA"/>
    <w:rsid w:val="00877C15"/>
    <w:rsid w:val="00877FFA"/>
    <w:rsid w:val="00880089"/>
    <w:rsid w:val="008800E6"/>
    <w:rsid w:val="008801D6"/>
    <w:rsid w:val="00880A47"/>
    <w:rsid w:val="008812F7"/>
    <w:rsid w:val="008817D5"/>
    <w:rsid w:val="008819CB"/>
    <w:rsid w:val="00881BDE"/>
    <w:rsid w:val="00881BE8"/>
    <w:rsid w:val="00882222"/>
    <w:rsid w:val="00882BEB"/>
    <w:rsid w:val="008830C4"/>
    <w:rsid w:val="008830CB"/>
    <w:rsid w:val="008831DE"/>
    <w:rsid w:val="00883273"/>
    <w:rsid w:val="008839A1"/>
    <w:rsid w:val="00883B40"/>
    <w:rsid w:val="00883EA9"/>
    <w:rsid w:val="00884278"/>
    <w:rsid w:val="00884AFE"/>
    <w:rsid w:val="00884E40"/>
    <w:rsid w:val="008850E8"/>
    <w:rsid w:val="008854BE"/>
    <w:rsid w:val="00885BF4"/>
    <w:rsid w:val="00885CF0"/>
    <w:rsid w:val="00885FCE"/>
    <w:rsid w:val="00885FD2"/>
    <w:rsid w:val="00886195"/>
    <w:rsid w:val="00886351"/>
    <w:rsid w:val="008867F8"/>
    <w:rsid w:val="008868D0"/>
    <w:rsid w:val="00886ABE"/>
    <w:rsid w:val="00886C4D"/>
    <w:rsid w:val="00886DF3"/>
    <w:rsid w:val="00887320"/>
    <w:rsid w:val="00887804"/>
    <w:rsid w:val="00887E4E"/>
    <w:rsid w:val="00888018"/>
    <w:rsid w:val="00890936"/>
    <w:rsid w:val="00890A7F"/>
    <w:rsid w:val="00890CBC"/>
    <w:rsid w:val="0089129B"/>
    <w:rsid w:val="008913E1"/>
    <w:rsid w:val="00891AD4"/>
    <w:rsid w:val="00891B53"/>
    <w:rsid w:val="00891E86"/>
    <w:rsid w:val="00892529"/>
    <w:rsid w:val="0089286B"/>
    <w:rsid w:val="00892930"/>
    <w:rsid w:val="00893E64"/>
    <w:rsid w:val="008940D0"/>
    <w:rsid w:val="00895D2A"/>
    <w:rsid w:val="00895E6E"/>
    <w:rsid w:val="00896032"/>
    <w:rsid w:val="008960CE"/>
    <w:rsid w:val="008967F0"/>
    <w:rsid w:val="00896F4C"/>
    <w:rsid w:val="00896FDC"/>
    <w:rsid w:val="00897061"/>
    <w:rsid w:val="00897306"/>
    <w:rsid w:val="00897458"/>
    <w:rsid w:val="00897668"/>
    <w:rsid w:val="008977AD"/>
    <w:rsid w:val="008A05BC"/>
    <w:rsid w:val="008A09BF"/>
    <w:rsid w:val="008A0CD2"/>
    <w:rsid w:val="008A0E42"/>
    <w:rsid w:val="008A14BB"/>
    <w:rsid w:val="008A14C5"/>
    <w:rsid w:val="008A17FD"/>
    <w:rsid w:val="008A18F5"/>
    <w:rsid w:val="008A1E9F"/>
    <w:rsid w:val="008A246B"/>
    <w:rsid w:val="008A2A2D"/>
    <w:rsid w:val="008A2B69"/>
    <w:rsid w:val="008A2C68"/>
    <w:rsid w:val="008A301D"/>
    <w:rsid w:val="008A34F3"/>
    <w:rsid w:val="008A3753"/>
    <w:rsid w:val="008A3D58"/>
    <w:rsid w:val="008A422E"/>
    <w:rsid w:val="008A430D"/>
    <w:rsid w:val="008A466E"/>
    <w:rsid w:val="008A4831"/>
    <w:rsid w:val="008A4A3E"/>
    <w:rsid w:val="008A4B1A"/>
    <w:rsid w:val="008A4C47"/>
    <w:rsid w:val="008A4C8B"/>
    <w:rsid w:val="008A4E5C"/>
    <w:rsid w:val="008A5210"/>
    <w:rsid w:val="008A52AC"/>
    <w:rsid w:val="008A53F3"/>
    <w:rsid w:val="008A568A"/>
    <w:rsid w:val="008A572E"/>
    <w:rsid w:val="008A58C6"/>
    <w:rsid w:val="008A60C6"/>
    <w:rsid w:val="008A6550"/>
    <w:rsid w:val="008A6733"/>
    <w:rsid w:val="008A6B25"/>
    <w:rsid w:val="008A71CB"/>
    <w:rsid w:val="008A74CD"/>
    <w:rsid w:val="008A7635"/>
    <w:rsid w:val="008A764D"/>
    <w:rsid w:val="008A7AC9"/>
    <w:rsid w:val="008ACD05"/>
    <w:rsid w:val="008B0CEB"/>
    <w:rsid w:val="008B14F9"/>
    <w:rsid w:val="008B2495"/>
    <w:rsid w:val="008B25A3"/>
    <w:rsid w:val="008B25BF"/>
    <w:rsid w:val="008B2E6C"/>
    <w:rsid w:val="008B3037"/>
    <w:rsid w:val="008B376C"/>
    <w:rsid w:val="008B3EF0"/>
    <w:rsid w:val="008B3F67"/>
    <w:rsid w:val="008B430A"/>
    <w:rsid w:val="008B44AA"/>
    <w:rsid w:val="008B47D6"/>
    <w:rsid w:val="008B47E7"/>
    <w:rsid w:val="008B497B"/>
    <w:rsid w:val="008B4A04"/>
    <w:rsid w:val="008B4D89"/>
    <w:rsid w:val="008B4E91"/>
    <w:rsid w:val="008B554C"/>
    <w:rsid w:val="008B591C"/>
    <w:rsid w:val="008B5AC1"/>
    <w:rsid w:val="008B5DDA"/>
    <w:rsid w:val="008B6A91"/>
    <w:rsid w:val="008B6A9E"/>
    <w:rsid w:val="008B6CD4"/>
    <w:rsid w:val="008B6DB1"/>
    <w:rsid w:val="008B7191"/>
    <w:rsid w:val="008B746F"/>
    <w:rsid w:val="008B7798"/>
    <w:rsid w:val="008B7FFD"/>
    <w:rsid w:val="008C04C8"/>
    <w:rsid w:val="008C0A94"/>
    <w:rsid w:val="008C0B6B"/>
    <w:rsid w:val="008C19F5"/>
    <w:rsid w:val="008C1BC2"/>
    <w:rsid w:val="008C1C10"/>
    <w:rsid w:val="008C1D99"/>
    <w:rsid w:val="008C1DE5"/>
    <w:rsid w:val="008C1F42"/>
    <w:rsid w:val="008C20E7"/>
    <w:rsid w:val="008C24A6"/>
    <w:rsid w:val="008C2747"/>
    <w:rsid w:val="008C2850"/>
    <w:rsid w:val="008C2B1B"/>
    <w:rsid w:val="008C2D45"/>
    <w:rsid w:val="008C335C"/>
    <w:rsid w:val="008C33E3"/>
    <w:rsid w:val="008C348E"/>
    <w:rsid w:val="008C3734"/>
    <w:rsid w:val="008C42CA"/>
    <w:rsid w:val="008C4A39"/>
    <w:rsid w:val="008C5532"/>
    <w:rsid w:val="008C5983"/>
    <w:rsid w:val="008C7121"/>
    <w:rsid w:val="008C723C"/>
    <w:rsid w:val="008C77A2"/>
    <w:rsid w:val="008C7D34"/>
    <w:rsid w:val="008C7D35"/>
    <w:rsid w:val="008C7F24"/>
    <w:rsid w:val="008CD837"/>
    <w:rsid w:val="008D01ED"/>
    <w:rsid w:val="008D0321"/>
    <w:rsid w:val="008D078A"/>
    <w:rsid w:val="008D17DF"/>
    <w:rsid w:val="008D1B64"/>
    <w:rsid w:val="008D1F3C"/>
    <w:rsid w:val="008D2309"/>
    <w:rsid w:val="008D2743"/>
    <w:rsid w:val="008D33A8"/>
    <w:rsid w:val="008D346D"/>
    <w:rsid w:val="008D37CB"/>
    <w:rsid w:val="008D4374"/>
    <w:rsid w:val="008D44BD"/>
    <w:rsid w:val="008D4637"/>
    <w:rsid w:val="008D4B9B"/>
    <w:rsid w:val="008D4D76"/>
    <w:rsid w:val="008D4F69"/>
    <w:rsid w:val="008D5303"/>
    <w:rsid w:val="008D547B"/>
    <w:rsid w:val="008D69B3"/>
    <w:rsid w:val="008D702F"/>
    <w:rsid w:val="008D7E67"/>
    <w:rsid w:val="008E0682"/>
    <w:rsid w:val="008E09CC"/>
    <w:rsid w:val="008E0B9B"/>
    <w:rsid w:val="008E137A"/>
    <w:rsid w:val="008E147A"/>
    <w:rsid w:val="008E19D2"/>
    <w:rsid w:val="008E27BE"/>
    <w:rsid w:val="008E307D"/>
    <w:rsid w:val="008E3A64"/>
    <w:rsid w:val="008E3A65"/>
    <w:rsid w:val="008E3FFE"/>
    <w:rsid w:val="008E4059"/>
    <w:rsid w:val="008E418C"/>
    <w:rsid w:val="008E42F6"/>
    <w:rsid w:val="008E45BA"/>
    <w:rsid w:val="008E4A55"/>
    <w:rsid w:val="008E5C63"/>
    <w:rsid w:val="008E5CE5"/>
    <w:rsid w:val="008E5CE9"/>
    <w:rsid w:val="008E5DD0"/>
    <w:rsid w:val="008E5F7C"/>
    <w:rsid w:val="008E6055"/>
    <w:rsid w:val="008E667B"/>
    <w:rsid w:val="008E6851"/>
    <w:rsid w:val="008E68D5"/>
    <w:rsid w:val="008E6DD0"/>
    <w:rsid w:val="008E724B"/>
    <w:rsid w:val="008E7A0F"/>
    <w:rsid w:val="008E7B30"/>
    <w:rsid w:val="008E7CE1"/>
    <w:rsid w:val="008E7DE5"/>
    <w:rsid w:val="008E7E0F"/>
    <w:rsid w:val="008E7FD3"/>
    <w:rsid w:val="008F0396"/>
    <w:rsid w:val="008F047E"/>
    <w:rsid w:val="008F0A38"/>
    <w:rsid w:val="008F0A7E"/>
    <w:rsid w:val="008F12C4"/>
    <w:rsid w:val="008F12CF"/>
    <w:rsid w:val="008F14FC"/>
    <w:rsid w:val="008F18D5"/>
    <w:rsid w:val="008F1FB2"/>
    <w:rsid w:val="008F2590"/>
    <w:rsid w:val="008F29DA"/>
    <w:rsid w:val="008F2ED2"/>
    <w:rsid w:val="008F3095"/>
    <w:rsid w:val="008F3D92"/>
    <w:rsid w:val="008F3E50"/>
    <w:rsid w:val="008F4050"/>
    <w:rsid w:val="008F43AF"/>
    <w:rsid w:val="008F470B"/>
    <w:rsid w:val="008F48F6"/>
    <w:rsid w:val="008F4A36"/>
    <w:rsid w:val="008F4C72"/>
    <w:rsid w:val="008F56DB"/>
    <w:rsid w:val="008F588F"/>
    <w:rsid w:val="008F58B5"/>
    <w:rsid w:val="008F5D00"/>
    <w:rsid w:val="008F6605"/>
    <w:rsid w:val="008F6ABC"/>
    <w:rsid w:val="008F721D"/>
    <w:rsid w:val="008F7482"/>
    <w:rsid w:val="008F770D"/>
    <w:rsid w:val="008F7AE7"/>
    <w:rsid w:val="008F7B41"/>
    <w:rsid w:val="008F7DA6"/>
    <w:rsid w:val="009001D6"/>
    <w:rsid w:val="00900D79"/>
    <w:rsid w:val="00901107"/>
    <w:rsid w:val="009011BC"/>
    <w:rsid w:val="00901216"/>
    <w:rsid w:val="00901B67"/>
    <w:rsid w:val="00901C4D"/>
    <w:rsid w:val="00901D0A"/>
    <w:rsid w:val="00901F70"/>
    <w:rsid w:val="0090223D"/>
    <w:rsid w:val="00902241"/>
    <w:rsid w:val="009025C0"/>
    <w:rsid w:val="00902CB0"/>
    <w:rsid w:val="00902F56"/>
    <w:rsid w:val="00903AD4"/>
    <w:rsid w:val="00903E15"/>
    <w:rsid w:val="009042FE"/>
    <w:rsid w:val="009043D6"/>
    <w:rsid w:val="009047D7"/>
    <w:rsid w:val="00904950"/>
    <w:rsid w:val="00904AA7"/>
    <w:rsid w:val="00904BD1"/>
    <w:rsid w:val="00905205"/>
    <w:rsid w:val="00905228"/>
    <w:rsid w:val="009057C3"/>
    <w:rsid w:val="00905D11"/>
    <w:rsid w:val="00905DEE"/>
    <w:rsid w:val="00905F22"/>
    <w:rsid w:val="009061FA"/>
    <w:rsid w:val="00906747"/>
    <w:rsid w:val="0090693D"/>
    <w:rsid w:val="00906C9F"/>
    <w:rsid w:val="00906D30"/>
    <w:rsid w:val="009078F4"/>
    <w:rsid w:val="00907B5D"/>
    <w:rsid w:val="00907BA5"/>
    <w:rsid w:val="00907C85"/>
    <w:rsid w:val="00910986"/>
    <w:rsid w:val="00911374"/>
    <w:rsid w:val="00911FBB"/>
    <w:rsid w:val="009123B9"/>
    <w:rsid w:val="009123E9"/>
    <w:rsid w:val="009134B0"/>
    <w:rsid w:val="00913517"/>
    <w:rsid w:val="00913AD3"/>
    <w:rsid w:val="009142E8"/>
    <w:rsid w:val="0091490C"/>
    <w:rsid w:val="00915887"/>
    <w:rsid w:val="0091592D"/>
    <w:rsid w:val="00915B3F"/>
    <w:rsid w:val="00915B9A"/>
    <w:rsid w:val="00915D07"/>
    <w:rsid w:val="00915E18"/>
    <w:rsid w:val="00916388"/>
    <w:rsid w:val="0091682D"/>
    <w:rsid w:val="00916895"/>
    <w:rsid w:val="009168F8"/>
    <w:rsid w:val="00916A87"/>
    <w:rsid w:val="00916B45"/>
    <w:rsid w:val="009173AE"/>
    <w:rsid w:val="00917CAB"/>
    <w:rsid w:val="00917E61"/>
    <w:rsid w:val="00917F13"/>
    <w:rsid w:val="00920027"/>
    <w:rsid w:val="00920032"/>
    <w:rsid w:val="00920472"/>
    <w:rsid w:val="0092059C"/>
    <w:rsid w:val="009209BE"/>
    <w:rsid w:val="00920ADA"/>
    <w:rsid w:val="00920DE9"/>
    <w:rsid w:val="009210B9"/>
    <w:rsid w:val="009214F8"/>
    <w:rsid w:val="0092157F"/>
    <w:rsid w:val="00921852"/>
    <w:rsid w:val="00921962"/>
    <w:rsid w:val="00921A97"/>
    <w:rsid w:val="00921DB7"/>
    <w:rsid w:val="009220BF"/>
    <w:rsid w:val="0092251A"/>
    <w:rsid w:val="0092296C"/>
    <w:rsid w:val="00922BFE"/>
    <w:rsid w:val="00922CFC"/>
    <w:rsid w:val="00922D1A"/>
    <w:rsid w:val="00923630"/>
    <w:rsid w:val="009236AE"/>
    <w:rsid w:val="009237B8"/>
    <w:rsid w:val="00923860"/>
    <w:rsid w:val="009239CF"/>
    <w:rsid w:val="009240E8"/>
    <w:rsid w:val="00924212"/>
    <w:rsid w:val="009245AA"/>
    <w:rsid w:val="0092493C"/>
    <w:rsid w:val="00924AC6"/>
    <w:rsid w:val="00924DB8"/>
    <w:rsid w:val="00925859"/>
    <w:rsid w:val="009263FE"/>
    <w:rsid w:val="00926C3F"/>
    <w:rsid w:val="00926D3F"/>
    <w:rsid w:val="00926DF7"/>
    <w:rsid w:val="00927D45"/>
    <w:rsid w:val="009305D3"/>
    <w:rsid w:val="009305D4"/>
    <w:rsid w:val="00930614"/>
    <w:rsid w:val="009312EC"/>
    <w:rsid w:val="0093191A"/>
    <w:rsid w:val="00931970"/>
    <w:rsid w:val="00931AF0"/>
    <w:rsid w:val="00932247"/>
    <w:rsid w:val="0093262D"/>
    <w:rsid w:val="00932789"/>
    <w:rsid w:val="009327F0"/>
    <w:rsid w:val="009329DB"/>
    <w:rsid w:val="009329EC"/>
    <w:rsid w:val="00933132"/>
    <w:rsid w:val="0093317C"/>
    <w:rsid w:val="00933BD3"/>
    <w:rsid w:val="00934297"/>
    <w:rsid w:val="0093460C"/>
    <w:rsid w:val="009347CB"/>
    <w:rsid w:val="00934A16"/>
    <w:rsid w:val="00934B13"/>
    <w:rsid w:val="00934CB6"/>
    <w:rsid w:val="00934DFB"/>
    <w:rsid w:val="00935529"/>
    <w:rsid w:val="0093570C"/>
    <w:rsid w:val="00936856"/>
    <w:rsid w:val="00936DDA"/>
    <w:rsid w:val="00936EE4"/>
    <w:rsid w:val="009378B6"/>
    <w:rsid w:val="009379A7"/>
    <w:rsid w:val="00937F0C"/>
    <w:rsid w:val="00937FC0"/>
    <w:rsid w:val="00938AC5"/>
    <w:rsid w:val="00940329"/>
    <w:rsid w:val="00940466"/>
    <w:rsid w:val="00940764"/>
    <w:rsid w:val="00940983"/>
    <w:rsid w:val="009411AC"/>
    <w:rsid w:val="00941382"/>
    <w:rsid w:val="00941568"/>
    <w:rsid w:val="0094198D"/>
    <w:rsid w:val="009423D8"/>
    <w:rsid w:val="0094247E"/>
    <w:rsid w:val="00943178"/>
    <w:rsid w:val="009432AF"/>
    <w:rsid w:val="00943833"/>
    <w:rsid w:val="009439F2"/>
    <w:rsid w:val="00943A6B"/>
    <w:rsid w:val="00943EE2"/>
    <w:rsid w:val="00943F57"/>
    <w:rsid w:val="00944120"/>
    <w:rsid w:val="00944122"/>
    <w:rsid w:val="0094449F"/>
    <w:rsid w:val="00944535"/>
    <w:rsid w:val="00945122"/>
    <w:rsid w:val="0094539A"/>
    <w:rsid w:val="00945BB2"/>
    <w:rsid w:val="0094691A"/>
    <w:rsid w:val="00946E26"/>
    <w:rsid w:val="0094705C"/>
    <w:rsid w:val="009478DF"/>
    <w:rsid w:val="00947C6A"/>
    <w:rsid w:val="00947D27"/>
    <w:rsid w:val="00947D3E"/>
    <w:rsid w:val="00950188"/>
    <w:rsid w:val="0095145A"/>
    <w:rsid w:val="0095164B"/>
    <w:rsid w:val="00951716"/>
    <w:rsid w:val="00951AAA"/>
    <w:rsid w:val="00952067"/>
    <w:rsid w:val="009523AA"/>
    <w:rsid w:val="009525AA"/>
    <w:rsid w:val="009528E7"/>
    <w:rsid w:val="00952917"/>
    <w:rsid w:val="009529E3"/>
    <w:rsid w:val="00952DF5"/>
    <w:rsid w:val="00953382"/>
    <w:rsid w:val="009537BC"/>
    <w:rsid w:val="0095397D"/>
    <w:rsid w:val="009542C8"/>
    <w:rsid w:val="009548DC"/>
    <w:rsid w:val="00954DA3"/>
    <w:rsid w:val="00954F7E"/>
    <w:rsid w:val="00955319"/>
    <w:rsid w:val="00955A84"/>
    <w:rsid w:val="00955C7F"/>
    <w:rsid w:val="00955D95"/>
    <w:rsid w:val="00955FDB"/>
    <w:rsid w:val="009561DE"/>
    <w:rsid w:val="00956356"/>
    <w:rsid w:val="00956630"/>
    <w:rsid w:val="00956678"/>
    <w:rsid w:val="009566FD"/>
    <w:rsid w:val="00956B29"/>
    <w:rsid w:val="00956DDD"/>
    <w:rsid w:val="00957073"/>
    <w:rsid w:val="0095749A"/>
    <w:rsid w:val="00957C2F"/>
    <w:rsid w:val="00957F1F"/>
    <w:rsid w:val="00957F48"/>
    <w:rsid w:val="0096020F"/>
    <w:rsid w:val="00960912"/>
    <w:rsid w:val="00960C9C"/>
    <w:rsid w:val="009612CD"/>
    <w:rsid w:val="00961539"/>
    <w:rsid w:val="00961B9E"/>
    <w:rsid w:val="00961C39"/>
    <w:rsid w:val="00961D37"/>
    <w:rsid w:val="00962673"/>
    <w:rsid w:val="00962688"/>
    <w:rsid w:val="00962B23"/>
    <w:rsid w:val="00962CC6"/>
    <w:rsid w:val="00962E51"/>
    <w:rsid w:val="0096308C"/>
    <w:rsid w:val="0096352B"/>
    <w:rsid w:val="009636D7"/>
    <w:rsid w:val="00963D2F"/>
    <w:rsid w:val="00964736"/>
    <w:rsid w:val="0096495B"/>
    <w:rsid w:val="00964BB9"/>
    <w:rsid w:val="00964CDE"/>
    <w:rsid w:val="00964D75"/>
    <w:rsid w:val="00964EE6"/>
    <w:rsid w:val="00965281"/>
    <w:rsid w:val="00965422"/>
    <w:rsid w:val="009659D3"/>
    <w:rsid w:val="00965AAD"/>
    <w:rsid w:val="0096605D"/>
    <w:rsid w:val="0096674E"/>
    <w:rsid w:val="009672E6"/>
    <w:rsid w:val="009674C5"/>
    <w:rsid w:val="0096750C"/>
    <w:rsid w:val="009704EA"/>
    <w:rsid w:val="0097052C"/>
    <w:rsid w:val="00970B2C"/>
    <w:rsid w:val="009711A9"/>
    <w:rsid w:val="00971244"/>
    <w:rsid w:val="00971597"/>
    <w:rsid w:val="009719E5"/>
    <w:rsid w:val="00972724"/>
    <w:rsid w:val="00972747"/>
    <w:rsid w:val="00972864"/>
    <w:rsid w:val="00972C99"/>
    <w:rsid w:val="00972ECA"/>
    <w:rsid w:val="00972FE7"/>
    <w:rsid w:val="00973583"/>
    <w:rsid w:val="00973AA5"/>
    <w:rsid w:val="00973FFF"/>
    <w:rsid w:val="00974147"/>
    <w:rsid w:val="0097455B"/>
    <w:rsid w:val="0097502E"/>
    <w:rsid w:val="00975088"/>
    <w:rsid w:val="009750B7"/>
    <w:rsid w:val="009751D5"/>
    <w:rsid w:val="00975A1A"/>
    <w:rsid w:val="00976181"/>
    <w:rsid w:val="00976443"/>
    <w:rsid w:val="009765EC"/>
    <w:rsid w:val="00976E03"/>
    <w:rsid w:val="00976EB6"/>
    <w:rsid w:val="00976FB3"/>
    <w:rsid w:val="009770C9"/>
    <w:rsid w:val="0097757A"/>
    <w:rsid w:val="009775EA"/>
    <w:rsid w:val="00977C06"/>
    <w:rsid w:val="00980426"/>
    <w:rsid w:val="0098044C"/>
    <w:rsid w:val="00980956"/>
    <w:rsid w:val="00980B62"/>
    <w:rsid w:val="00980DC9"/>
    <w:rsid w:val="00980FB5"/>
    <w:rsid w:val="009814D1"/>
    <w:rsid w:val="00981653"/>
    <w:rsid w:val="009818DF"/>
    <w:rsid w:val="00982191"/>
    <w:rsid w:val="0098228A"/>
    <w:rsid w:val="0098281C"/>
    <w:rsid w:val="00982996"/>
    <w:rsid w:val="00982EFD"/>
    <w:rsid w:val="00983184"/>
    <w:rsid w:val="00983825"/>
    <w:rsid w:val="009839DD"/>
    <w:rsid w:val="00983D7C"/>
    <w:rsid w:val="00983E9C"/>
    <w:rsid w:val="00983FD5"/>
    <w:rsid w:val="0098402C"/>
    <w:rsid w:val="009844EC"/>
    <w:rsid w:val="009847CA"/>
    <w:rsid w:val="00984C9B"/>
    <w:rsid w:val="00984CB1"/>
    <w:rsid w:val="0098536A"/>
    <w:rsid w:val="00985A00"/>
    <w:rsid w:val="00985D35"/>
    <w:rsid w:val="0098627D"/>
    <w:rsid w:val="0098642E"/>
    <w:rsid w:val="00986927"/>
    <w:rsid w:val="00986A76"/>
    <w:rsid w:val="00987217"/>
    <w:rsid w:val="00987FDA"/>
    <w:rsid w:val="009900A1"/>
    <w:rsid w:val="00990161"/>
    <w:rsid w:val="00990640"/>
    <w:rsid w:val="009910CF"/>
    <w:rsid w:val="009913E4"/>
    <w:rsid w:val="0099152F"/>
    <w:rsid w:val="009919D5"/>
    <w:rsid w:val="00991AEB"/>
    <w:rsid w:val="00991BE5"/>
    <w:rsid w:val="00991E5A"/>
    <w:rsid w:val="00991EDB"/>
    <w:rsid w:val="00991EE7"/>
    <w:rsid w:val="00992990"/>
    <w:rsid w:val="00992A88"/>
    <w:rsid w:val="00992BC5"/>
    <w:rsid w:val="00992EDD"/>
    <w:rsid w:val="00993117"/>
    <w:rsid w:val="00993603"/>
    <w:rsid w:val="0099381C"/>
    <w:rsid w:val="00993C5D"/>
    <w:rsid w:val="0099458F"/>
    <w:rsid w:val="00994869"/>
    <w:rsid w:val="009949C9"/>
    <w:rsid w:val="00994C4F"/>
    <w:rsid w:val="00994C63"/>
    <w:rsid w:val="009951C5"/>
    <w:rsid w:val="00995232"/>
    <w:rsid w:val="00995CEA"/>
    <w:rsid w:val="00995F34"/>
    <w:rsid w:val="00995FCB"/>
    <w:rsid w:val="0099637C"/>
    <w:rsid w:val="009968FC"/>
    <w:rsid w:val="00996F8C"/>
    <w:rsid w:val="0099703C"/>
    <w:rsid w:val="0099707E"/>
    <w:rsid w:val="0099713E"/>
    <w:rsid w:val="0099758D"/>
    <w:rsid w:val="009975A2"/>
    <w:rsid w:val="009A031F"/>
    <w:rsid w:val="009A06DB"/>
    <w:rsid w:val="009A0D60"/>
    <w:rsid w:val="009A1866"/>
    <w:rsid w:val="009A1E10"/>
    <w:rsid w:val="009A1EF8"/>
    <w:rsid w:val="009A26B8"/>
    <w:rsid w:val="009A332C"/>
    <w:rsid w:val="009A36D2"/>
    <w:rsid w:val="009A3B6C"/>
    <w:rsid w:val="009A3C9C"/>
    <w:rsid w:val="009A490A"/>
    <w:rsid w:val="009A4D95"/>
    <w:rsid w:val="009A4F44"/>
    <w:rsid w:val="009A5162"/>
    <w:rsid w:val="009A5258"/>
    <w:rsid w:val="009A5369"/>
    <w:rsid w:val="009A552A"/>
    <w:rsid w:val="009A5AE8"/>
    <w:rsid w:val="009A5B0F"/>
    <w:rsid w:val="009A5EBA"/>
    <w:rsid w:val="009A5EBF"/>
    <w:rsid w:val="009A61A4"/>
    <w:rsid w:val="009A6353"/>
    <w:rsid w:val="009A66D8"/>
    <w:rsid w:val="009A6D0C"/>
    <w:rsid w:val="009A6DD3"/>
    <w:rsid w:val="009A6F41"/>
    <w:rsid w:val="009B008A"/>
    <w:rsid w:val="009B032D"/>
    <w:rsid w:val="009B0891"/>
    <w:rsid w:val="009B0C11"/>
    <w:rsid w:val="009B0EFC"/>
    <w:rsid w:val="009B1A5A"/>
    <w:rsid w:val="009B1D77"/>
    <w:rsid w:val="009B20BE"/>
    <w:rsid w:val="009B2452"/>
    <w:rsid w:val="009B24F9"/>
    <w:rsid w:val="009B2F04"/>
    <w:rsid w:val="009B2F81"/>
    <w:rsid w:val="009B2FCF"/>
    <w:rsid w:val="009B3992"/>
    <w:rsid w:val="009B3B09"/>
    <w:rsid w:val="009B41E9"/>
    <w:rsid w:val="009B498F"/>
    <w:rsid w:val="009B4A8F"/>
    <w:rsid w:val="009B4E38"/>
    <w:rsid w:val="009B5045"/>
    <w:rsid w:val="009B53AD"/>
    <w:rsid w:val="009B53CB"/>
    <w:rsid w:val="009B5419"/>
    <w:rsid w:val="009B552E"/>
    <w:rsid w:val="009B5738"/>
    <w:rsid w:val="009B5819"/>
    <w:rsid w:val="009B5D6D"/>
    <w:rsid w:val="009B5FCC"/>
    <w:rsid w:val="009B6037"/>
    <w:rsid w:val="009B6A48"/>
    <w:rsid w:val="009B6A4A"/>
    <w:rsid w:val="009B7903"/>
    <w:rsid w:val="009B7A7A"/>
    <w:rsid w:val="009B7EED"/>
    <w:rsid w:val="009B7FC2"/>
    <w:rsid w:val="009BA8AB"/>
    <w:rsid w:val="009C02E3"/>
    <w:rsid w:val="009C0A6D"/>
    <w:rsid w:val="009C0C3B"/>
    <w:rsid w:val="009C0F95"/>
    <w:rsid w:val="009C1102"/>
    <w:rsid w:val="009C1801"/>
    <w:rsid w:val="009C1F28"/>
    <w:rsid w:val="009C1FD0"/>
    <w:rsid w:val="009C20EF"/>
    <w:rsid w:val="009C214E"/>
    <w:rsid w:val="009C267E"/>
    <w:rsid w:val="009C28AF"/>
    <w:rsid w:val="009C2A8B"/>
    <w:rsid w:val="009C2E75"/>
    <w:rsid w:val="009C2FD1"/>
    <w:rsid w:val="009C3046"/>
    <w:rsid w:val="009C31D6"/>
    <w:rsid w:val="009C349D"/>
    <w:rsid w:val="009C45CA"/>
    <w:rsid w:val="009C473E"/>
    <w:rsid w:val="009C4740"/>
    <w:rsid w:val="009C4CD0"/>
    <w:rsid w:val="009C5061"/>
    <w:rsid w:val="009C51EB"/>
    <w:rsid w:val="009C5461"/>
    <w:rsid w:val="009C554B"/>
    <w:rsid w:val="009C554F"/>
    <w:rsid w:val="009C588D"/>
    <w:rsid w:val="009C5F51"/>
    <w:rsid w:val="009C5F5E"/>
    <w:rsid w:val="009C61A9"/>
    <w:rsid w:val="009C6377"/>
    <w:rsid w:val="009C67A0"/>
    <w:rsid w:val="009C6883"/>
    <w:rsid w:val="009C6AB9"/>
    <w:rsid w:val="009C7312"/>
    <w:rsid w:val="009C7EE3"/>
    <w:rsid w:val="009D03A0"/>
    <w:rsid w:val="009D04DB"/>
    <w:rsid w:val="009D0554"/>
    <w:rsid w:val="009D0FF7"/>
    <w:rsid w:val="009D122A"/>
    <w:rsid w:val="009D175C"/>
    <w:rsid w:val="009D18D7"/>
    <w:rsid w:val="009D1AE8"/>
    <w:rsid w:val="009D1F42"/>
    <w:rsid w:val="009D2485"/>
    <w:rsid w:val="009D29CF"/>
    <w:rsid w:val="009D2A38"/>
    <w:rsid w:val="009D30C6"/>
    <w:rsid w:val="009D3162"/>
    <w:rsid w:val="009D32A5"/>
    <w:rsid w:val="009D34D9"/>
    <w:rsid w:val="009D361B"/>
    <w:rsid w:val="009D3C68"/>
    <w:rsid w:val="009D3E11"/>
    <w:rsid w:val="009D44C9"/>
    <w:rsid w:val="009D4896"/>
    <w:rsid w:val="009D4A73"/>
    <w:rsid w:val="009D4EE3"/>
    <w:rsid w:val="009D5211"/>
    <w:rsid w:val="009D531F"/>
    <w:rsid w:val="009D5711"/>
    <w:rsid w:val="009D5885"/>
    <w:rsid w:val="009D5A09"/>
    <w:rsid w:val="009D5D32"/>
    <w:rsid w:val="009D627D"/>
    <w:rsid w:val="009D694B"/>
    <w:rsid w:val="009D69D9"/>
    <w:rsid w:val="009D6D1C"/>
    <w:rsid w:val="009D6F6C"/>
    <w:rsid w:val="009D7395"/>
    <w:rsid w:val="009D7486"/>
    <w:rsid w:val="009D7C2B"/>
    <w:rsid w:val="009E0053"/>
    <w:rsid w:val="009E009D"/>
    <w:rsid w:val="009E0C89"/>
    <w:rsid w:val="009E1D22"/>
    <w:rsid w:val="009E2616"/>
    <w:rsid w:val="009E26D3"/>
    <w:rsid w:val="009E2784"/>
    <w:rsid w:val="009E28BC"/>
    <w:rsid w:val="009E291D"/>
    <w:rsid w:val="009E2A21"/>
    <w:rsid w:val="009E2B38"/>
    <w:rsid w:val="009E3B59"/>
    <w:rsid w:val="009E437F"/>
    <w:rsid w:val="009E4481"/>
    <w:rsid w:val="009E46D4"/>
    <w:rsid w:val="009E475E"/>
    <w:rsid w:val="009E48F5"/>
    <w:rsid w:val="009E524A"/>
    <w:rsid w:val="009E527C"/>
    <w:rsid w:val="009E54B0"/>
    <w:rsid w:val="009E5893"/>
    <w:rsid w:val="009E58BC"/>
    <w:rsid w:val="009E6E36"/>
    <w:rsid w:val="009E6FFC"/>
    <w:rsid w:val="009E7208"/>
    <w:rsid w:val="009E720A"/>
    <w:rsid w:val="009E755C"/>
    <w:rsid w:val="009E75B8"/>
    <w:rsid w:val="009E7884"/>
    <w:rsid w:val="009E7E74"/>
    <w:rsid w:val="009F002A"/>
    <w:rsid w:val="009F0074"/>
    <w:rsid w:val="009F02E2"/>
    <w:rsid w:val="009F0682"/>
    <w:rsid w:val="009F09A5"/>
    <w:rsid w:val="009F0B02"/>
    <w:rsid w:val="009F0EE0"/>
    <w:rsid w:val="009F1238"/>
    <w:rsid w:val="009F13DC"/>
    <w:rsid w:val="009F1C01"/>
    <w:rsid w:val="009F1FE0"/>
    <w:rsid w:val="009F2052"/>
    <w:rsid w:val="009F39EF"/>
    <w:rsid w:val="009F3A03"/>
    <w:rsid w:val="009F3FF6"/>
    <w:rsid w:val="009F4185"/>
    <w:rsid w:val="009F4557"/>
    <w:rsid w:val="009F4650"/>
    <w:rsid w:val="009F4657"/>
    <w:rsid w:val="009F4878"/>
    <w:rsid w:val="009F4E88"/>
    <w:rsid w:val="009F4EB5"/>
    <w:rsid w:val="009F5087"/>
    <w:rsid w:val="009F5336"/>
    <w:rsid w:val="009F5BEF"/>
    <w:rsid w:val="009F63C1"/>
    <w:rsid w:val="009F6800"/>
    <w:rsid w:val="009F734B"/>
    <w:rsid w:val="009F7527"/>
    <w:rsid w:val="009F7E04"/>
    <w:rsid w:val="00A00E85"/>
    <w:rsid w:val="00A010D1"/>
    <w:rsid w:val="00A01708"/>
    <w:rsid w:val="00A01B35"/>
    <w:rsid w:val="00A01C60"/>
    <w:rsid w:val="00A0209B"/>
    <w:rsid w:val="00A022A3"/>
    <w:rsid w:val="00A02496"/>
    <w:rsid w:val="00A024D2"/>
    <w:rsid w:val="00A02AA6"/>
    <w:rsid w:val="00A02C36"/>
    <w:rsid w:val="00A02CD3"/>
    <w:rsid w:val="00A02CE0"/>
    <w:rsid w:val="00A038BB"/>
    <w:rsid w:val="00A03AF9"/>
    <w:rsid w:val="00A03B33"/>
    <w:rsid w:val="00A03C6F"/>
    <w:rsid w:val="00A045A8"/>
    <w:rsid w:val="00A04642"/>
    <w:rsid w:val="00A046F7"/>
    <w:rsid w:val="00A05001"/>
    <w:rsid w:val="00A052F1"/>
    <w:rsid w:val="00A054F3"/>
    <w:rsid w:val="00A05A31"/>
    <w:rsid w:val="00A05CF8"/>
    <w:rsid w:val="00A06047"/>
    <w:rsid w:val="00A06515"/>
    <w:rsid w:val="00A06639"/>
    <w:rsid w:val="00A072E8"/>
    <w:rsid w:val="00A073C9"/>
    <w:rsid w:val="00A07473"/>
    <w:rsid w:val="00A075A1"/>
    <w:rsid w:val="00A079E2"/>
    <w:rsid w:val="00A07BFF"/>
    <w:rsid w:val="00A07EBF"/>
    <w:rsid w:val="00A07F72"/>
    <w:rsid w:val="00A1008A"/>
    <w:rsid w:val="00A100C7"/>
    <w:rsid w:val="00A10296"/>
    <w:rsid w:val="00A10441"/>
    <w:rsid w:val="00A10533"/>
    <w:rsid w:val="00A10D26"/>
    <w:rsid w:val="00A10D59"/>
    <w:rsid w:val="00A112A4"/>
    <w:rsid w:val="00A119D2"/>
    <w:rsid w:val="00A11AE2"/>
    <w:rsid w:val="00A11BAE"/>
    <w:rsid w:val="00A11CAF"/>
    <w:rsid w:val="00A11CEC"/>
    <w:rsid w:val="00A12B4B"/>
    <w:rsid w:val="00A12FA2"/>
    <w:rsid w:val="00A13147"/>
    <w:rsid w:val="00A131E7"/>
    <w:rsid w:val="00A13428"/>
    <w:rsid w:val="00A13CF6"/>
    <w:rsid w:val="00A13E38"/>
    <w:rsid w:val="00A13E7B"/>
    <w:rsid w:val="00A13FF1"/>
    <w:rsid w:val="00A141FB"/>
    <w:rsid w:val="00A1484C"/>
    <w:rsid w:val="00A14E6E"/>
    <w:rsid w:val="00A1502F"/>
    <w:rsid w:val="00A1533E"/>
    <w:rsid w:val="00A1667E"/>
    <w:rsid w:val="00A166E5"/>
    <w:rsid w:val="00A1678F"/>
    <w:rsid w:val="00A16AE1"/>
    <w:rsid w:val="00A16BF5"/>
    <w:rsid w:val="00A16E5A"/>
    <w:rsid w:val="00A170C7"/>
    <w:rsid w:val="00A1787C"/>
    <w:rsid w:val="00A17CBE"/>
    <w:rsid w:val="00A17CD3"/>
    <w:rsid w:val="00A17D7B"/>
    <w:rsid w:val="00A200DD"/>
    <w:rsid w:val="00A20432"/>
    <w:rsid w:val="00A2045F"/>
    <w:rsid w:val="00A21B81"/>
    <w:rsid w:val="00A22032"/>
    <w:rsid w:val="00A2247D"/>
    <w:rsid w:val="00A22A4B"/>
    <w:rsid w:val="00A22E54"/>
    <w:rsid w:val="00A22FE9"/>
    <w:rsid w:val="00A239E5"/>
    <w:rsid w:val="00A23B20"/>
    <w:rsid w:val="00A2464D"/>
    <w:rsid w:val="00A24AC9"/>
    <w:rsid w:val="00A24AF3"/>
    <w:rsid w:val="00A24BCE"/>
    <w:rsid w:val="00A24DC8"/>
    <w:rsid w:val="00A254AF"/>
    <w:rsid w:val="00A2577A"/>
    <w:rsid w:val="00A2664F"/>
    <w:rsid w:val="00A26A7B"/>
    <w:rsid w:val="00A26BDD"/>
    <w:rsid w:val="00A26C5E"/>
    <w:rsid w:val="00A2741E"/>
    <w:rsid w:val="00A275BC"/>
    <w:rsid w:val="00A277DF"/>
    <w:rsid w:val="00A27B90"/>
    <w:rsid w:val="00A27B95"/>
    <w:rsid w:val="00A30891"/>
    <w:rsid w:val="00A31161"/>
    <w:rsid w:val="00A3152A"/>
    <w:rsid w:val="00A321F3"/>
    <w:rsid w:val="00A324AB"/>
    <w:rsid w:val="00A32627"/>
    <w:rsid w:val="00A32D8C"/>
    <w:rsid w:val="00A331D4"/>
    <w:rsid w:val="00A33AB2"/>
    <w:rsid w:val="00A33C9E"/>
    <w:rsid w:val="00A33D4F"/>
    <w:rsid w:val="00A34455"/>
    <w:rsid w:val="00A349D7"/>
    <w:rsid w:val="00A352BA"/>
    <w:rsid w:val="00A35748"/>
    <w:rsid w:val="00A35AB1"/>
    <w:rsid w:val="00A35AD3"/>
    <w:rsid w:val="00A35C4D"/>
    <w:rsid w:val="00A35F25"/>
    <w:rsid w:val="00A361F1"/>
    <w:rsid w:val="00A369AA"/>
    <w:rsid w:val="00A36A62"/>
    <w:rsid w:val="00A36FBA"/>
    <w:rsid w:val="00A37879"/>
    <w:rsid w:val="00A37ABF"/>
    <w:rsid w:val="00A37F4E"/>
    <w:rsid w:val="00A3A1EC"/>
    <w:rsid w:val="00A4038C"/>
    <w:rsid w:val="00A4081D"/>
    <w:rsid w:val="00A40AC4"/>
    <w:rsid w:val="00A416D2"/>
    <w:rsid w:val="00A426E8"/>
    <w:rsid w:val="00A42A80"/>
    <w:rsid w:val="00A42D0E"/>
    <w:rsid w:val="00A43029"/>
    <w:rsid w:val="00A433C6"/>
    <w:rsid w:val="00A4355F"/>
    <w:rsid w:val="00A43CF4"/>
    <w:rsid w:val="00A44007"/>
    <w:rsid w:val="00A44433"/>
    <w:rsid w:val="00A44AE3"/>
    <w:rsid w:val="00A44C94"/>
    <w:rsid w:val="00A45D7D"/>
    <w:rsid w:val="00A45DD7"/>
    <w:rsid w:val="00A46660"/>
    <w:rsid w:val="00A46A6C"/>
    <w:rsid w:val="00A46E9B"/>
    <w:rsid w:val="00A4705E"/>
    <w:rsid w:val="00A4707C"/>
    <w:rsid w:val="00A4735F"/>
    <w:rsid w:val="00A4784C"/>
    <w:rsid w:val="00A500D4"/>
    <w:rsid w:val="00A50172"/>
    <w:rsid w:val="00A511A8"/>
    <w:rsid w:val="00A51293"/>
    <w:rsid w:val="00A518F4"/>
    <w:rsid w:val="00A52522"/>
    <w:rsid w:val="00A52786"/>
    <w:rsid w:val="00A527C2"/>
    <w:rsid w:val="00A52986"/>
    <w:rsid w:val="00A52FD2"/>
    <w:rsid w:val="00A531A4"/>
    <w:rsid w:val="00A532FF"/>
    <w:rsid w:val="00A5363A"/>
    <w:rsid w:val="00A539E8"/>
    <w:rsid w:val="00A53A20"/>
    <w:rsid w:val="00A54049"/>
    <w:rsid w:val="00A54055"/>
    <w:rsid w:val="00A546FB"/>
    <w:rsid w:val="00A54D61"/>
    <w:rsid w:val="00A55393"/>
    <w:rsid w:val="00A553C8"/>
    <w:rsid w:val="00A55434"/>
    <w:rsid w:val="00A5598D"/>
    <w:rsid w:val="00A56059"/>
    <w:rsid w:val="00A5606F"/>
    <w:rsid w:val="00A56150"/>
    <w:rsid w:val="00A56175"/>
    <w:rsid w:val="00A56279"/>
    <w:rsid w:val="00A5660A"/>
    <w:rsid w:val="00A5676C"/>
    <w:rsid w:val="00A56A74"/>
    <w:rsid w:val="00A56B79"/>
    <w:rsid w:val="00A56C2E"/>
    <w:rsid w:val="00A56DBC"/>
    <w:rsid w:val="00A570E0"/>
    <w:rsid w:val="00A571D6"/>
    <w:rsid w:val="00A578E2"/>
    <w:rsid w:val="00A57AB4"/>
    <w:rsid w:val="00A57E0A"/>
    <w:rsid w:val="00A57EA5"/>
    <w:rsid w:val="00A604B5"/>
    <w:rsid w:val="00A6069E"/>
    <w:rsid w:val="00A606B3"/>
    <w:rsid w:val="00A60B2C"/>
    <w:rsid w:val="00A60BC1"/>
    <w:rsid w:val="00A60BD8"/>
    <w:rsid w:val="00A612BF"/>
    <w:rsid w:val="00A61653"/>
    <w:rsid w:val="00A61DF4"/>
    <w:rsid w:val="00A62023"/>
    <w:rsid w:val="00A622E2"/>
    <w:rsid w:val="00A62314"/>
    <w:rsid w:val="00A625AB"/>
    <w:rsid w:val="00A62F01"/>
    <w:rsid w:val="00A63397"/>
    <w:rsid w:val="00A63683"/>
    <w:rsid w:val="00A637D2"/>
    <w:rsid w:val="00A638FC"/>
    <w:rsid w:val="00A63C86"/>
    <w:rsid w:val="00A63ECA"/>
    <w:rsid w:val="00A64021"/>
    <w:rsid w:val="00A6456A"/>
    <w:rsid w:val="00A64FD6"/>
    <w:rsid w:val="00A650E7"/>
    <w:rsid w:val="00A65324"/>
    <w:rsid w:val="00A6549D"/>
    <w:rsid w:val="00A65512"/>
    <w:rsid w:val="00A655F9"/>
    <w:rsid w:val="00A65ACD"/>
    <w:rsid w:val="00A66166"/>
    <w:rsid w:val="00A663B6"/>
    <w:rsid w:val="00A668DE"/>
    <w:rsid w:val="00A66925"/>
    <w:rsid w:val="00A669BD"/>
    <w:rsid w:val="00A67D29"/>
    <w:rsid w:val="00A67F67"/>
    <w:rsid w:val="00A700F9"/>
    <w:rsid w:val="00A704B3"/>
    <w:rsid w:val="00A70584"/>
    <w:rsid w:val="00A7060E"/>
    <w:rsid w:val="00A7066C"/>
    <w:rsid w:val="00A70973"/>
    <w:rsid w:val="00A70C33"/>
    <w:rsid w:val="00A70E15"/>
    <w:rsid w:val="00A71043"/>
    <w:rsid w:val="00A720A9"/>
    <w:rsid w:val="00A72153"/>
    <w:rsid w:val="00A72605"/>
    <w:rsid w:val="00A72976"/>
    <w:rsid w:val="00A72B09"/>
    <w:rsid w:val="00A73468"/>
    <w:rsid w:val="00A73D0A"/>
    <w:rsid w:val="00A74432"/>
    <w:rsid w:val="00A74479"/>
    <w:rsid w:val="00A74792"/>
    <w:rsid w:val="00A74BE5"/>
    <w:rsid w:val="00A754AE"/>
    <w:rsid w:val="00A7579B"/>
    <w:rsid w:val="00A7593A"/>
    <w:rsid w:val="00A75B44"/>
    <w:rsid w:val="00A763FD"/>
    <w:rsid w:val="00A76449"/>
    <w:rsid w:val="00A7653E"/>
    <w:rsid w:val="00A76761"/>
    <w:rsid w:val="00A767F7"/>
    <w:rsid w:val="00A76A17"/>
    <w:rsid w:val="00A76B90"/>
    <w:rsid w:val="00A770F5"/>
    <w:rsid w:val="00A77C3D"/>
    <w:rsid w:val="00A804A5"/>
    <w:rsid w:val="00A80909"/>
    <w:rsid w:val="00A80A6F"/>
    <w:rsid w:val="00A80DC1"/>
    <w:rsid w:val="00A81010"/>
    <w:rsid w:val="00A810BE"/>
    <w:rsid w:val="00A811A6"/>
    <w:rsid w:val="00A81DC5"/>
    <w:rsid w:val="00A8211D"/>
    <w:rsid w:val="00A8239B"/>
    <w:rsid w:val="00A8245C"/>
    <w:rsid w:val="00A83069"/>
    <w:rsid w:val="00A8402A"/>
    <w:rsid w:val="00A84463"/>
    <w:rsid w:val="00A84578"/>
    <w:rsid w:val="00A8471D"/>
    <w:rsid w:val="00A848D8"/>
    <w:rsid w:val="00A849AE"/>
    <w:rsid w:val="00A84C3A"/>
    <w:rsid w:val="00A84DAB"/>
    <w:rsid w:val="00A856FC"/>
    <w:rsid w:val="00A859D2"/>
    <w:rsid w:val="00A85AE7"/>
    <w:rsid w:val="00A85DCD"/>
    <w:rsid w:val="00A86095"/>
    <w:rsid w:val="00A86102"/>
    <w:rsid w:val="00A861F3"/>
    <w:rsid w:val="00A86502"/>
    <w:rsid w:val="00A86CD0"/>
    <w:rsid w:val="00A86DC9"/>
    <w:rsid w:val="00A871CE"/>
    <w:rsid w:val="00A8721D"/>
    <w:rsid w:val="00A875EB"/>
    <w:rsid w:val="00A90007"/>
    <w:rsid w:val="00A9028A"/>
    <w:rsid w:val="00A90C25"/>
    <w:rsid w:val="00A90E0D"/>
    <w:rsid w:val="00A90ED3"/>
    <w:rsid w:val="00A90F66"/>
    <w:rsid w:val="00A91343"/>
    <w:rsid w:val="00A91A20"/>
    <w:rsid w:val="00A91C1E"/>
    <w:rsid w:val="00A91C76"/>
    <w:rsid w:val="00A921EE"/>
    <w:rsid w:val="00A92379"/>
    <w:rsid w:val="00A924FE"/>
    <w:rsid w:val="00A927EB"/>
    <w:rsid w:val="00A92868"/>
    <w:rsid w:val="00A92A51"/>
    <w:rsid w:val="00A92AB0"/>
    <w:rsid w:val="00A92DE6"/>
    <w:rsid w:val="00A9334D"/>
    <w:rsid w:val="00A93549"/>
    <w:rsid w:val="00A935F3"/>
    <w:rsid w:val="00A93699"/>
    <w:rsid w:val="00A93BD0"/>
    <w:rsid w:val="00A93C1A"/>
    <w:rsid w:val="00A940CC"/>
    <w:rsid w:val="00A94903"/>
    <w:rsid w:val="00A94C8F"/>
    <w:rsid w:val="00A94CBC"/>
    <w:rsid w:val="00A94DEB"/>
    <w:rsid w:val="00A94F8B"/>
    <w:rsid w:val="00A950E0"/>
    <w:rsid w:val="00A9521A"/>
    <w:rsid w:val="00A96172"/>
    <w:rsid w:val="00A96449"/>
    <w:rsid w:val="00A9691D"/>
    <w:rsid w:val="00A96AC0"/>
    <w:rsid w:val="00A96BAA"/>
    <w:rsid w:val="00A97034"/>
    <w:rsid w:val="00A9709E"/>
    <w:rsid w:val="00AA08F6"/>
    <w:rsid w:val="00AA0BD3"/>
    <w:rsid w:val="00AA0F1B"/>
    <w:rsid w:val="00AA0F24"/>
    <w:rsid w:val="00AA0FA5"/>
    <w:rsid w:val="00AA175B"/>
    <w:rsid w:val="00AA2217"/>
    <w:rsid w:val="00AA254C"/>
    <w:rsid w:val="00AA2664"/>
    <w:rsid w:val="00AA2AD7"/>
    <w:rsid w:val="00AA314E"/>
    <w:rsid w:val="00AA3169"/>
    <w:rsid w:val="00AA34BA"/>
    <w:rsid w:val="00AA37BA"/>
    <w:rsid w:val="00AA3D23"/>
    <w:rsid w:val="00AA43E0"/>
    <w:rsid w:val="00AA445C"/>
    <w:rsid w:val="00AA4C16"/>
    <w:rsid w:val="00AA4E49"/>
    <w:rsid w:val="00AA4ED0"/>
    <w:rsid w:val="00AA52EC"/>
    <w:rsid w:val="00AA5533"/>
    <w:rsid w:val="00AA5CA3"/>
    <w:rsid w:val="00AA6014"/>
    <w:rsid w:val="00AA6181"/>
    <w:rsid w:val="00AA6255"/>
    <w:rsid w:val="00AA678D"/>
    <w:rsid w:val="00AA69A0"/>
    <w:rsid w:val="00AA69B6"/>
    <w:rsid w:val="00AA6DC3"/>
    <w:rsid w:val="00AA6EEA"/>
    <w:rsid w:val="00AA71CA"/>
    <w:rsid w:val="00AA7703"/>
    <w:rsid w:val="00AA7782"/>
    <w:rsid w:val="00AA78AE"/>
    <w:rsid w:val="00AA78BB"/>
    <w:rsid w:val="00AA7A05"/>
    <w:rsid w:val="00AA8562"/>
    <w:rsid w:val="00AB09CA"/>
    <w:rsid w:val="00AB0B28"/>
    <w:rsid w:val="00AB1496"/>
    <w:rsid w:val="00AB171D"/>
    <w:rsid w:val="00AB1D1C"/>
    <w:rsid w:val="00AB1F3E"/>
    <w:rsid w:val="00AB1F6F"/>
    <w:rsid w:val="00AB2091"/>
    <w:rsid w:val="00AB2C15"/>
    <w:rsid w:val="00AB31C8"/>
    <w:rsid w:val="00AB3486"/>
    <w:rsid w:val="00AB3686"/>
    <w:rsid w:val="00AB372A"/>
    <w:rsid w:val="00AB3CEC"/>
    <w:rsid w:val="00AB46C2"/>
    <w:rsid w:val="00AB47E3"/>
    <w:rsid w:val="00AB4C36"/>
    <w:rsid w:val="00AB4DB0"/>
    <w:rsid w:val="00AB5407"/>
    <w:rsid w:val="00AB5C49"/>
    <w:rsid w:val="00AB60DE"/>
    <w:rsid w:val="00AB684F"/>
    <w:rsid w:val="00AB69AD"/>
    <w:rsid w:val="00AB6AAB"/>
    <w:rsid w:val="00AB7278"/>
    <w:rsid w:val="00AB7402"/>
    <w:rsid w:val="00AB781B"/>
    <w:rsid w:val="00AB7C68"/>
    <w:rsid w:val="00AB7E5A"/>
    <w:rsid w:val="00AB7FBD"/>
    <w:rsid w:val="00AC0885"/>
    <w:rsid w:val="00AC0CFC"/>
    <w:rsid w:val="00AC1014"/>
    <w:rsid w:val="00AC17A2"/>
    <w:rsid w:val="00AC17F6"/>
    <w:rsid w:val="00AC1968"/>
    <w:rsid w:val="00AC1EBB"/>
    <w:rsid w:val="00AC1FFF"/>
    <w:rsid w:val="00AC33AC"/>
    <w:rsid w:val="00AC425E"/>
    <w:rsid w:val="00AC483B"/>
    <w:rsid w:val="00AC4D72"/>
    <w:rsid w:val="00AC4E8A"/>
    <w:rsid w:val="00AC4FEF"/>
    <w:rsid w:val="00AC53A8"/>
    <w:rsid w:val="00AC58A2"/>
    <w:rsid w:val="00AC5DEE"/>
    <w:rsid w:val="00AC615C"/>
    <w:rsid w:val="00AC6199"/>
    <w:rsid w:val="00AC6838"/>
    <w:rsid w:val="00AC7512"/>
    <w:rsid w:val="00AC75D3"/>
    <w:rsid w:val="00AC7D2A"/>
    <w:rsid w:val="00AC7F32"/>
    <w:rsid w:val="00AC7F61"/>
    <w:rsid w:val="00AD0127"/>
    <w:rsid w:val="00AD031F"/>
    <w:rsid w:val="00AD03FD"/>
    <w:rsid w:val="00AD069E"/>
    <w:rsid w:val="00AD1BDB"/>
    <w:rsid w:val="00AD201F"/>
    <w:rsid w:val="00AD2460"/>
    <w:rsid w:val="00AD2C7F"/>
    <w:rsid w:val="00AD3284"/>
    <w:rsid w:val="00AD37F7"/>
    <w:rsid w:val="00AD4207"/>
    <w:rsid w:val="00AD4903"/>
    <w:rsid w:val="00AD49B2"/>
    <w:rsid w:val="00AD4CEC"/>
    <w:rsid w:val="00AD4E75"/>
    <w:rsid w:val="00AD504C"/>
    <w:rsid w:val="00AD5F6A"/>
    <w:rsid w:val="00AD5FC0"/>
    <w:rsid w:val="00AD5FC1"/>
    <w:rsid w:val="00AD63BD"/>
    <w:rsid w:val="00AD64FC"/>
    <w:rsid w:val="00AD661A"/>
    <w:rsid w:val="00AD68DF"/>
    <w:rsid w:val="00AD6FBF"/>
    <w:rsid w:val="00AD73F0"/>
    <w:rsid w:val="00AD7937"/>
    <w:rsid w:val="00AD7CB8"/>
    <w:rsid w:val="00AE048D"/>
    <w:rsid w:val="00AE0C5B"/>
    <w:rsid w:val="00AE0E6F"/>
    <w:rsid w:val="00AE10E0"/>
    <w:rsid w:val="00AE144D"/>
    <w:rsid w:val="00AE1835"/>
    <w:rsid w:val="00AE1AF5"/>
    <w:rsid w:val="00AE1BCD"/>
    <w:rsid w:val="00AE2050"/>
    <w:rsid w:val="00AE2055"/>
    <w:rsid w:val="00AE207B"/>
    <w:rsid w:val="00AE20E1"/>
    <w:rsid w:val="00AE2410"/>
    <w:rsid w:val="00AE29F8"/>
    <w:rsid w:val="00AE2B88"/>
    <w:rsid w:val="00AE2BD4"/>
    <w:rsid w:val="00AE2DAF"/>
    <w:rsid w:val="00AE31A4"/>
    <w:rsid w:val="00AE3295"/>
    <w:rsid w:val="00AE34F4"/>
    <w:rsid w:val="00AE352B"/>
    <w:rsid w:val="00AE39C5"/>
    <w:rsid w:val="00AE3A3C"/>
    <w:rsid w:val="00AE3B25"/>
    <w:rsid w:val="00AE3EA1"/>
    <w:rsid w:val="00AE3F51"/>
    <w:rsid w:val="00AE49E2"/>
    <w:rsid w:val="00AE4AB5"/>
    <w:rsid w:val="00AE4AB8"/>
    <w:rsid w:val="00AE4B33"/>
    <w:rsid w:val="00AE4D48"/>
    <w:rsid w:val="00AE56E0"/>
    <w:rsid w:val="00AE5C0A"/>
    <w:rsid w:val="00AE6053"/>
    <w:rsid w:val="00AE6517"/>
    <w:rsid w:val="00AE65B9"/>
    <w:rsid w:val="00AE6668"/>
    <w:rsid w:val="00AE68CB"/>
    <w:rsid w:val="00AE6A44"/>
    <w:rsid w:val="00AE7155"/>
    <w:rsid w:val="00AE73DF"/>
    <w:rsid w:val="00AE7992"/>
    <w:rsid w:val="00AE79D7"/>
    <w:rsid w:val="00AE7E40"/>
    <w:rsid w:val="00AF03F5"/>
    <w:rsid w:val="00AF0401"/>
    <w:rsid w:val="00AF1290"/>
    <w:rsid w:val="00AF1319"/>
    <w:rsid w:val="00AF187E"/>
    <w:rsid w:val="00AF1AE1"/>
    <w:rsid w:val="00AF1C7C"/>
    <w:rsid w:val="00AF1D86"/>
    <w:rsid w:val="00AF1E09"/>
    <w:rsid w:val="00AF2126"/>
    <w:rsid w:val="00AF22BB"/>
    <w:rsid w:val="00AF2D84"/>
    <w:rsid w:val="00AF2E42"/>
    <w:rsid w:val="00AF3202"/>
    <w:rsid w:val="00AF327F"/>
    <w:rsid w:val="00AF36B7"/>
    <w:rsid w:val="00AF3D9C"/>
    <w:rsid w:val="00AF42D1"/>
    <w:rsid w:val="00AF42E5"/>
    <w:rsid w:val="00AF4514"/>
    <w:rsid w:val="00AF4627"/>
    <w:rsid w:val="00AF47BC"/>
    <w:rsid w:val="00AF4DA0"/>
    <w:rsid w:val="00AF5260"/>
    <w:rsid w:val="00AF52E2"/>
    <w:rsid w:val="00AF55C9"/>
    <w:rsid w:val="00AF5885"/>
    <w:rsid w:val="00AF58A3"/>
    <w:rsid w:val="00AF5C3D"/>
    <w:rsid w:val="00AF5CB0"/>
    <w:rsid w:val="00AF62F0"/>
    <w:rsid w:val="00AF67FA"/>
    <w:rsid w:val="00AF69F8"/>
    <w:rsid w:val="00AF78E1"/>
    <w:rsid w:val="00AF7D56"/>
    <w:rsid w:val="00B0007B"/>
    <w:rsid w:val="00B0043C"/>
    <w:rsid w:val="00B0091C"/>
    <w:rsid w:val="00B00BC9"/>
    <w:rsid w:val="00B00D2A"/>
    <w:rsid w:val="00B00D33"/>
    <w:rsid w:val="00B01206"/>
    <w:rsid w:val="00B01494"/>
    <w:rsid w:val="00B018F6"/>
    <w:rsid w:val="00B01E17"/>
    <w:rsid w:val="00B0226D"/>
    <w:rsid w:val="00B033E0"/>
    <w:rsid w:val="00B0394E"/>
    <w:rsid w:val="00B03EF7"/>
    <w:rsid w:val="00B049EE"/>
    <w:rsid w:val="00B050D1"/>
    <w:rsid w:val="00B05415"/>
    <w:rsid w:val="00B06157"/>
    <w:rsid w:val="00B062D9"/>
    <w:rsid w:val="00B06899"/>
    <w:rsid w:val="00B0699F"/>
    <w:rsid w:val="00B06B42"/>
    <w:rsid w:val="00B06CFE"/>
    <w:rsid w:val="00B07112"/>
    <w:rsid w:val="00B07374"/>
    <w:rsid w:val="00B07777"/>
    <w:rsid w:val="00B07D16"/>
    <w:rsid w:val="00B07E69"/>
    <w:rsid w:val="00B07F98"/>
    <w:rsid w:val="00B103CE"/>
    <w:rsid w:val="00B11704"/>
    <w:rsid w:val="00B11EE5"/>
    <w:rsid w:val="00B1288F"/>
    <w:rsid w:val="00B12BDD"/>
    <w:rsid w:val="00B13295"/>
    <w:rsid w:val="00B134AD"/>
    <w:rsid w:val="00B13C5B"/>
    <w:rsid w:val="00B141D5"/>
    <w:rsid w:val="00B142F6"/>
    <w:rsid w:val="00B14394"/>
    <w:rsid w:val="00B146F3"/>
    <w:rsid w:val="00B147A1"/>
    <w:rsid w:val="00B14BAB"/>
    <w:rsid w:val="00B15025"/>
    <w:rsid w:val="00B1525D"/>
    <w:rsid w:val="00B15DCA"/>
    <w:rsid w:val="00B15F4A"/>
    <w:rsid w:val="00B16149"/>
    <w:rsid w:val="00B16402"/>
    <w:rsid w:val="00B16B73"/>
    <w:rsid w:val="00B16E87"/>
    <w:rsid w:val="00B16F38"/>
    <w:rsid w:val="00B17143"/>
    <w:rsid w:val="00B171E1"/>
    <w:rsid w:val="00B171E8"/>
    <w:rsid w:val="00B172AD"/>
    <w:rsid w:val="00B173B2"/>
    <w:rsid w:val="00B17A3A"/>
    <w:rsid w:val="00B17DC4"/>
    <w:rsid w:val="00B2036B"/>
    <w:rsid w:val="00B20404"/>
    <w:rsid w:val="00B20493"/>
    <w:rsid w:val="00B204A2"/>
    <w:rsid w:val="00B20901"/>
    <w:rsid w:val="00B20980"/>
    <w:rsid w:val="00B20A4E"/>
    <w:rsid w:val="00B219AB"/>
    <w:rsid w:val="00B21D08"/>
    <w:rsid w:val="00B22129"/>
    <w:rsid w:val="00B228FA"/>
    <w:rsid w:val="00B22CFB"/>
    <w:rsid w:val="00B23167"/>
    <w:rsid w:val="00B23464"/>
    <w:rsid w:val="00B23950"/>
    <w:rsid w:val="00B23E79"/>
    <w:rsid w:val="00B23EB9"/>
    <w:rsid w:val="00B23EF6"/>
    <w:rsid w:val="00B23F26"/>
    <w:rsid w:val="00B24133"/>
    <w:rsid w:val="00B24271"/>
    <w:rsid w:val="00B245E8"/>
    <w:rsid w:val="00B24800"/>
    <w:rsid w:val="00B24B96"/>
    <w:rsid w:val="00B2517D"/>
    <w:rsid w:val="00B251F5"/>
    <w:rsid w:val="00B25A74"/>
    <w:rsid w:val="00B25C51"/>
    <w:rsid w:val="00B26014"/>
    <w:rsid w:val="00B2640D"/>
    <w:rsid w:val="00B26602"/>
    <w:rsid w:val="00B26783"/>
    <w:rsid w:val="00B26A6B"/>
    <w:rsid w:val="00B26C1A"/>
    <w:rsid w:val="00B273FB"/>
    <w:rsid w:val="00B27850"/>
    <w:rsid w:val="00B27974"/>
    <w:rsid w:val="00B27E9B"/>
    <w:rsid w:val="00B30446"/>
    <w:rsid w:val="00B30CD1"/>
    <w:rsid w:val="00B3132D"/>
    <w:rsid w:val="00B31C28"/>
    <w:rsid w:val="00B31F14"/>
    <w:rsid w:val="00B31FBD"/>
    <w:rsid w:val="00B32025"/>
    <w:rsid w:val="00B32165"/>
    <w:rsid w:val="00B32474"/>
    <w:rsid w:val="00B3250F"/>
    <w:rsid w:val="00B32A01"/>
    <w:rsid w:val="00B32FEA"/>
    <w:rsid w:val="00B3348E"/>
    <w:rsid w:val="00B3363C"/>
    <w:rsid w:val="00B33711"/>
    <w:rsid w:val="00B33920"/>
    <w:rsid w:val="00B33BA5"/>
    <w:rsid w:val="00B33FD4"/>
    <w:rsid w:val="00B3452A"/>
    <w:rsid w:val="00B349C8"/>
    <w:rsid w:val="00B34F52"/>
    <w:rsid w:val="00B35049"/>
    <w:rsid w:val="00B35652"/>
    <w:rsid w:val="00B356EB"/>
    <w:rsid w:val="00B35AE6"/>
    <w:rsid w:val="00B35E5A"/>
    <w:rsid w:val="00B35EB1"/>
    <w:rsid w:val="00B35FB4"/>
    <w:rsid w:val="00B36199"/>
    <w:rsid w:val="00B36308"/>
    <w:rsid w:val="00B364D0"/>
    <w:rsid w:val="00B36C2B"/>
    <w:rsid w:val="00B37D9F"/>
    <w:rsid w:val="00B40223"/>
    <w:rsid w:val="00B40415"/>
    <w:rsid w:val="00B40A90"/>
    <w:rsid w:val="00B40AB8"/>
    <w:rsid w:val="00B40BFA"/>
    <w:rsid w:val="00B40C3F"/>
    <w:rsid w:val="00B413F1"/>
    <w:rsid w:val="00B41B4C"/>
    <w:rsid w:val="00B42217"/>
    <w:rsid w:val="00B42CD1"/>
    <w:rsid w:val="00B42CF3"/>
    <w:rsid w:val="00B42DB4"/>
    <w:rsid w:val="00B4363B"/>
    <w:rsid w:val="00B43BA9"/>
    <w:rsid w:val="00B43CC1"/>
    <w:rsid w:val="00B43F15"/>
    <w:rsid w:val="00B43F85"/>
    <w:rsid w:val="00B44332"/>
    <w:rsid w:val="00B4440B"/>
    <w:rsid w:val="00B445D6"/>
    <w:rsid w:val="00B44642"/>
    <w:rsid w:val="00B4482C"/>
    <w:rsid w:val="00B44986"/>
    <w:rsid w:val="00B44CCB"/>
    <w:rsid w:val="00B458E1"/>
    <w:rsid w:val="00B47036"/>
    <w:rsid w:val="00B4724A"/>
    <w:rsid w:val="00B479D2"/>
    <w:rsid w:val="00B47F2E"/>
    <w:rsid w:val="00B50048"/>
    <w:rsid w:val="00B50D7A"/>
    <w:rsid w:val="00B51502"/>
    <w:rsid w:val="00B51AFC"/>
    <w:rsid w:val="00B51CEB"/>
    <w:rsid w:val="00B51CFD"/>
    <w:rsid w:val="00B51E3D"/>
    <w:rsid w:val="00B51F95"/>
    <w:rsid w:val="00B522CC"/>
    <w:rsid w:val="00B52A34"/>
    <w:rsid w:val="00B52CC6"/>
    <w:rsid w:val="00B52EE6"/>
    <w:rsid w:val="00B5347E"/>
    <w:rsid w:val="00B535CD"/>
    <w:rsid w:val="00B538D2"/>
    <w:rsid w:val="00B53DC1"/>
    <w:rsid w:val="00B54447"/>
    <w:rsid w:val="00B544F7"/>
    <w:rsid w:val="00B546B7"/>
    <w:rsid w:val="00B546EC"/>
    <w:rsid w:val="00B54A81"/>
    <w:rsid w:val="00B54E72"/>
    <w:rsid w:val="00B54F96"/>
    <w:rsid w:val="00B54FF4"/>
    <w:rsid w:val="00B55097"/>
    <w:rsid w:val="00B551F3"/>
    <w:rsid w:val="00B5555D"/>
    <w:rsid w:val="00B55BD2"/>
    <w:rsid w:val="00B55CA9"/>
    <w:rsid w:val="00B55D77"/>
    <w:rsid w:val="00B5659B"/>
    <w:rsid w:val="00B56780"/>
    <w:rsid w:val="00B5719D"/>
    <w:rsid w:val="00B575C2"/>
    <w:rsid w:val="00B57A76"/>
    <w:rsid w:val="00B6055D"/>
    <w:rsid w:val="00B61AB2"/>
    <w:rsid w:val="00B61B17"/>
    <w:rsid w:val="00B61F73"/>
    <w:rsid w:val="00B62316"/>
    <w:rsid w:val="00B62463"/>
    <w:rsid w:val="00B6255B"/>
    <w:rsid w:val="00B6260A"/>
    <w:rsid w:val="00B62B0C"/>
    <w:rsid w:val="00B62C88"/>
    <w:rsid w:val="00B62D23"/>
    <w:rsid w:val="00B62E98"/>
    <w:rsid w:val="00B62F8E"/>
    <w:rsid w:val="00B630DD"/>
    <w:rsid w:val="00B632DF"/>
    <w:rsid w:val="00B63929"/>
    <w:rsid w:val="00B64081"/>
    <w:rsid w:val="00B6422A"/>
    <w:rsid w:val="00B6436E"/>
    <w:rsid w:val="00B64B73"/>
    <w:rsid w:val="00B64D7E"/>
    <w:rsid w:val="00B64F45"/>
    <w:rsid w:val="00B64FC6"/>
    <w:rsid w:val="00B65394"/>
    <w:rsid w:val="00B65400"/>
    <w:rsid w:val="00B65620"/>
    <w:rsid w:val="00B65722"/>
    <w:rsid w:val="00B659F3"/>
    <w:rsid w:val="00B65FFC"/>
    <w:rsid w:val="00B66477"/>
    <w:rsid w:val="00B66717"/>
    <w:rsid w:val="00B66CE3"/>
    <w:rsid w:val="00B67048"/>
    <w:rsid w:val="00B671F1"/>
    <w:rsid w:val="00B67730"/>
    <w:rsid w:val="00B6787F"/>
    <w:rsid w:val="00B67B50"/>
    <w:rsid w:val="00B67BE1"/>
    <w:rsid w:val="00B67D57"/>
    <w:rsid w:val="00B67E94"/>
    <w:rsid w:val="00B70174"/>
    <w:rsid w:val="00B70C9D"/>
    <w:rsid w:val="00B70CC3"/>
    <w:rsid w:val="00B70E7D"/>
    <w:rsid w:val="00B7102E"/>
    <w:rsid w:val="00B71CC8"/>
    <w:rsid w:val="00B71D23"/>
    <w:rsid w:val="00B71ED4"/>
    <w:rsid w:val="00B7202C"/>
    <w:rsid w:val="00B72274"/>
    <w:rsid w:val="00B724EA"/>
    <w:rsid w:val="00B7260B"/>
    <w:rsid w:val="00B72BA1"/>
    <w:rsid w:val="00B72BEC"/>
    <w:rsid w:val="00B72C46"/>
    <w:rsid w:val="00B72DC8"/>
    <w:rsid w:val="00B72F30"/>
    <w:rsid w:val="00B73169"/>
    <w:rsid w:val="00B7367C"/>
    <w:rsid w:val="00B73F33"/>
    <w:rsid w:val="00B7422C"/>
    <w:rsid w:val="00B74364"/>
    <w:rsid w:val="00B74657"/>
    <w:rsid w:val="00B74824"/>
    <w:rsid w:val="00B757A3"/>
    <w:rsid w:val="00B758F0"/>
    <w:rsid w:val="00B76078"/>
    <w:rsid w:val="00B761C0"/>
    <w:rsid w:val="00B763AA"/>
    <w:rsid w:val="00B76803"/>
    <w:rsid w:val="00B76CED"/>
    <w:rsid w:val="00B76F75"/>
    <w:rsid w:val="00B77068"/>
    <w:rsid w:val="00B77189"/>
    <w:rsid w:val="00B7754D"/>
    <w:rsid w:val="00B777C5"/>
    <w:rsid w:val="00B77906"/>
    <w:rsid w:val="00B77AF8"/>
    <w:rsid w:val="00B77BE1"/>
    <w:rsid w:val="00B80A44"/>
    <w:rsid w:val="00B80DCC"/>
    <w:rsid w:val="00B81456"/>
    <w:rsid w:val="00B816B0"/>
    <w:rsid w:val="00B819A3"/>
    <w:rsid w:val="00B819FF"/>
    <w:rsid w:val="00B81A8A"/>
    <w:rsid w:val="00B82489"/>
    <w:rsid w:val="00B82A21"/>
    <w:rsid w:val="00B82A38"/>
    <w:rsid w:val="00B82B24"/>
    <w:rsid w:val="00B82DE7"/>
    <w:rsid w:val="00B82DED"/>
    <w:rsid w:val="00B8348F"/>
    <w:rsid w:val="00B83574"/>
    <w:rsid w:val="00B839F0"/>
    <w:rsid w:val="00B83A38"/>
    <w:rsid w:val="00B83B4E"/>
    <w:rsid w:val="00B83EC7"/>
    <w:rsid w:val="00B8426A"/>
    <w:rsid w:val="00B84392"/>
    <w:rsid w:val="00B84788"/>
    <w:rsid w:val="00B84837"/>
    <w:rsid w:val="00B85532"/>
    <w:rsid w:val="00B8567D"/>
    <w:rsid w:val="00B859F3"/>
    <w:rsid w:val="00B85B9C"/>
    <w:rsid w:val="00B8623A"/>
    <w:rsid w:val="00B868B1"/>
    <w:rsid w:val="00B86A15"/>
    <w:rsid w:val="00B87368"/>
    <w:rsid w:val="00B873B6"/>
    <w:rsid w:val="00B8772B"/>
    <w:rsid w:val="00B87B2F"/>
    <w:rsid w:val="00B90834"/>
    <w:rsid w:val="00B90C71"/>
    <w:rsid w:val="00B90D69"/>
    <w:rsid w:val="00B9110A"/>
    <w:rsid w:val="00B913AC"/>
    <w:rsid w:val="00B91496"/>
    <w:rsid w:val="00B91537"/>
    <w:rsid w:val="00B919EE"/>
    <w:rsid w:val="00B91BE4"/>
    <w:rsid w:val="00B929ED"/>
    <w:rsid w:val="00B92B00"/>
    <w:rsid w:val="00B92CB6"/>
    <w:rsid w:val="00B93238"/>
    <w:rsid w:val="00B9330A"/>
    <w:rsid w:val="00B933CE"/>
    <w:rsid w:val="00B93655"/>
    <w:rsid w:val="00B936BD"/>
    <w:rsid w:val="00B93758"/>
    <w:rsid w:val="00B938C9"/>
    <w:rsid w:val="00B93C48"/>
    <w:rsid w:val="00B93DF9"/>
    <w:rsid w:val="00B93ED8"/>
    <w:rsid w:val="00B94C51"/>
    <w:rsid w:val="00B94D5D"/>
    <w:rsid w:val="00B960BC"/>
    <w:rsid w:val="00B9642A"/>
    <w:rsid w:val="00B9697E"/>
    <w:rsid w:val="00B96C3F"/>
    <w:rsid w:val="00B970B2"/>
    <w:rsid w:val="00B97386"/>
    <w:rsid w:val="00B97DD1"/>
    <w:rsid w:val="00BA00BD"/>
    <w:rsid w:val="00BA0456"/>
    <w:rsid w:val="00BA06C0"/>
    <w:rsid w:val="00BA0D69"/>
    <w:rsid w:val="00BA0FD6"/>
    <w:rsid w:val="00BA1375"/>
    <w:rsid w:val="00BA14C0"/>
    <w:rsid w:val="00BA1D32"/>
    <w:rsid w:val="00BA218A"/>
    <w:rsid w:val="00BA23DD"/>
    <w:rsid w:val="00BA2552"/>
    <w:rsid w:val="00BA2840"/>
    <w:rsid w:val="00BA324D"/>
    <w:rsid w:val="00BA32DE"/>
    <w:rsid w:val="00BA3E21"/>
    <w:rsid w:val="00BA3FE1"/>
    <w:rsid w:val="00BA43C3"/>
    <w:rsid w:val="00BA4B73"/>
    <w:rsid w:val="00BA4E5D"/>
    <w:rsid w:val="00BA557E"/>
    <w:rsid w:val="00BA5B9E"/>
    <w:rsid w:val="00BA5F66"/>
    <w:rsid w:val="00BA6499"/>
    <w:rsid w:val="00BA659E"/>
    <w:rsid w:val="00BA6850"/>
    <w:rsid w:val="00BA71A3"/>
    <w:rsid w:val="00BA7282"/>
    <w:rsid w:val="00BA74D3"/>
    <w:rsid w:val="00BA7B6B"/>
    <w:rsid w:val="00BA7C9E"/>
    <w:rsid w:val="00BB03CF"/>
    <w:rsid w:val="00BB073B"/>
    <w:rsid w:val="00BB12CB"/>
    <w:rsid w:val="00BB1ADB"/>
    <w:rsid w:val="00BB1DDE"/>
    <w:rsid w:val="00BB1F1C"/>
    <w:rsid w:val="00BB2A2A"/>
    <w:rsid w:val="00BB2B0C"/>
    <w:rsid w:val="00BB2BAC"/>
    <w:rsid w:val="00BB2C95"/>
    <w:rsid w:val="00BB2CBB"/>
    <w:rsid w:val="00BB355E"/>
    <w:rsid w:val="00BB369D"/>
    <w:rsid w:val="00BB3A05"/>
    <w:rsid w:val="00BB3D40"/>
    <w:rsid w:val="00BB3D9C"/>
    <w:rsid w:val="00BB3F92"/>
    <w:rsid w:val="00BB40E9"/>
    <w:rsid w:val="00BB4825"/>
    <w:rsid w:val="00BB50C3"/>
    <w:rsid w:val="00BB513F"/>
    <w:rsid w:val="00BB51EF"/>
    <w:rsid w:val="00BB56F7"/>
    <w:rsid w:val="00BB6137"/>
    <w:rsid w:val="00BB6572"/>
    <w:rsid w:val="00BB6716"/>
    <w:rsid w:val="00BB6960"/>
    <w:rsid w:val="00BB7096"/>
    <w:rsid w:val="00BB7329"/>
    <w:rsid w:val="00BB7542"/>
    <w:rsid w:val="00BB79A2"/>
    <w:rsid w:val="00BB7B76"/>
    <w:rsid w:val="00BB7D1B"/>
    <w:rsid w:val="00BB7FCD"/>
    <w:rsid w:val="00BC0472"/>
    <w:rsid w:val="00BC0D9F"/>
    <w:rsid w:val="00BC1494"/>
    <w:rsid w:val="00BC156A"/>
    <w:rsid w:val="00BC1C65"/>
    <w:rsid w:val="00BC1EC0"/>
    <w:rsid w:val="00BC281C"/>
    <w:rsid w:val="00BC2A59"/>
    <w:rsid w:val="00BC3028"/>
    <w:rsid w:val="00BC3134"/>
    <w:rsid w:val="00BC3514"/>
    <w:rsid w:val="00BC3B75"/>
    <w:rsid w:val="00BC43EB"/>
    <w:rsid w:val="00BC454E"/>
    <w:rsid w:val="00BC4590"/>
    <w:rsid w:val="00BC5232"/>
    <w:rsid w:val="00BC5242"/>
    <w:rsid w:val="00BC54DB"/>
    <w:rsid w:val="00BC5976"/>
    <w:rsid w:val="00BC5D1A"/>
    <w:rsid w:val="00BC5FD7"/>
    <w:rsid w:val="00BC625B"/>
    <w:rsid w:val="00BC6570"/>
    <w:rsid w:val="00BC6D9A"/>
    <w:rsid w:val="00BC77F3"/>
    <w:rsid w:val="00BC7DF8"/>
    <w:rsid w:val="00BD019F"/>
    <w:rsid w:val="00BD04E5"/>
    <w:rsid w:val="00BD06A3"/>
    <w:rsid w:val="00BD08AE"/>
    <w:rsid w:val="00BD0DAD"/>
    <w:rsid w:val="00BD1275"/>
    <w:rsid w:val="00BD16F3"/>
    <w:rsid w:val="00BD1A03"/>
    <w:rsid w:val="00BD2815"/>
    <w:rsid w:val="00BD2B8C"/>
    <w:rsid w:val="00BD3B20"/>
    <w:rsid w:val="00BD4378"/>
    <w:rsid w:val="00BD45B0"/>
    <w:rsid w:val="00BD4974"/>
    <w:rsid w:val="00BD5042"/>
    <w:rsid w:val="00BD5289"/>
    <w:rsid w:val="00BD6313"/>
    <w:rsid w:val="00BD6A5A"/>
    <w:rsid w:val="00BD6BBB"/>
    <w:rsid w:val="00BD6BDE"/>
    <w:rsid w:val="00BD704B"/>
    <w:rsid w:val="00BD7B58"/>
    <w:rsid w:val="00BD7B65"/>
    <w:rsid w:val="00BD7E30"/>
    <w:rsid w:val="00BE07B3"/>
    <w:rsid w:val="00BE0A38"/>
    <w:rsid w:val="00BE0BEC"/>
    <w:rsid w:val="00BE0E9E"/>
    <w:rsid w:val="00BE14FB"/>
    <w:rsid w:val="00BE1BF4"/>
    <w:rsid w:val="00BE1DCB"/>
    <w:rsid w:val="00BE1E02"/>
    <w:rsid w:val="00BE1ECF"/>
    <w:rsid w:val="00BE23E3"/>
    <w:rsid w:val="00BE2E8C"/>
    <w:rsid w:val="00BE2F31"/>
    <w:rsid w:val="00BE3D3B"/>
    <w:rsid w:val="00BE49F5"/>
    <w:rsid w:val="00BE4E22"/>
    <w:rsid w:val="00BE4FB4"/>
    <w:rsid w:val="00BE5353"/>
    <w:rsid w:val="00BE57F7"/>
    <w:rsid w:val="00BE5D05"/>
    <w:rsid w:val="00BE5D35"/>
    <w:rsid w:val="00BE5FE9"/>
    <w:rsid w:val="00BE6696"/>
    <w:rsid w:val="00BE6A96"/>
    <w:rsid w:val="00BE719A"/>
    <w:rsid w:val="00BF019B"/>
    <w:rsid w:val="00BF044E"/>
    <w:rsid w:val="00BF04E1"/>
    <w:rsid w:val="00BF0A36"/>
    <w:rsid w:val="00BF0CBD"/>
    <w:rsid w:val="00BF10A7"/>
    <w:rsid w:val="00BF1BA6"/>
    <w:rsid w:val="00BF1EF0"/>
    <w:rsid w:val="00BF2028"/>
    <w:rsid w:val="00BF2110"/>
    <w:rsid w:val="00BF2405"/>
    <w:rsid w:val="00BF24D3"/>
    <w:rsid w:val="00BF26FE"/>
    <w:rsid w:val="00BF2DBB"/>
    <w:rsid w:val="00BF2EC8"/>
    <w:rsid w:val="00BF32B4"/>
    <w:rsid w:val="00BF3584"/>
    <w:rsid w:val="00BF35B3"/>
    <w:rsid w:val="00BF36DC"/>
    <w:rsid w:val="00BF36E8"/>
    <w:rsid w:val="00BF387B"/>
    <w:rsid w:val="00BF3BD9"/>
    <w:rsid w:val="00BF3C6C"/>
    <w:rsid w:val="00BF3D4C"/>
    <w:rsid w:val="00BF4015"/>
    <w:rsid w:val="00BF42F6"/>
    <w:rsid w:val="00BF4456"/>
    <w:rsid w:val="00BF469B"/>
    <w:rsid w:val="00BF4B4C"/>
    <w:rsid w:val="00BF4D8C"/>
    <w:rsid w:val="00BF4DB9"/>
    <w:rsid w:val="00BF4F9A"/>
    <w:rsid w:val="00BF5725"/>
    <w:rsid w:val="00BF5F54"/>
    <w:rsid w:val="00BF6884"/>
    <w:rsid w:val="00BF68FC"/>
    <w:rsid w:val="00BF69AB"/>
    <w:rsid w:val="00BF734E"/>
    <w:rsid w:val="00BF7683"/>
    <w:rsid w:val="00BF78E4"/>
    <w:rsid w:val="00BF7E9E"/>
    <w:rsid w:val="00BF7F98"/>
    <w:rsid w:val="00C0051C"/>
    <w:rsid w:val="00C00771"/>
    <w:rsid w:val="00C0142C"/>
    <w:rsid w:val="00C01472"/>
    <w:rsid w:val="00C0174B"/>
    <w:rsid w:val="00C01956"/>
    <w:rsid w:val="00C019D0"/>
    <w:rsid w:val="00C01DD9"/>
    <w:rsid w:val="00C022C0"/>
    <w:rsid w:val="00C024B5"/>
    <w:rsid w:val="00C03016"/>
    <w:rsid w:val="00C032C6"/>
    <w:rsid w:val="00C034BD"/>
    <w:rsid w:val="00C035D1"/>
    <w:rsid w:val="00C03677"/>
    <w:rsid w:val="00C0386C"/>
    <w:rsid w:val="00C038F2"/>
    <w:rsid w:val="00C0399A"/>
    <w:rsid w:val="00C03DB0"/>
    <w:rsid w:val="00C042AC"/>
    <w:rsid w:val="00C0459A"/>
    <w:rsid w:val="00C04B74"/>
    <w:rsid w:val="00C05030"/>
    <w:rsid w:val="00C0536B"/>
    <w:rsid w:val="00C0539A"/>
    <w:rsid w:val="00C056B9"/>
    <w:rsid w:val="00C058EF"/>
    <w:rsid w:val="00C05E06"/>
    <w:rsid w:val="00C05EAA"/>
    <w:rsid w:val="00C0636A"/>
    <w:rsid w:val="00C066AB"/>
    <w:rsid w:val="00C06AD6"/>
    <w:rsid w:val="00C078F4"/>
    <w:rsid w:val="00C10632"/>
    <w:rsid w:val="00C106D6"/>
    <w:rsid w:val="00C10C90"/>
    <w:rsid w:val="00C10CFB"/>
    <w:rsid w:val="00C10DDC"/>
    <w:rsid w:val="00C114E3"/>
    <w:rsid w:val="00C11563"/>
    <w:rsid w:val="00C11A11"/>
    <w:rsid w:val="00C12345"/>
    <w:rsid w:val="00C12CB8"/>
    <w:rsid w:val="00C135BC"/>
    <w:rsid w:val="00C139DE"/>
    <w:rsid w:val="00C13FC2"/>
    <w:rsid w:val="00C1404A"/>
    <w:rsid w:val="00C144E0"/>
    <w:rsid w:val="00C146FF"/>
    <w:rsid w:val="00C14716"/>
    <w:rsid w:val="00C158E9"/>
    <w:rsid w:val="00C15DA1"/>
    <w:rsid w:val="00C15FA1"/>
    <w:rsid w:val="00C162C0"/>
    <w:rsid w:val="00C1637C"/>
    <w:rsid w:val="00C16B09"/>
    <w:rsid w:val="00C176C5"/>
    <w:rsid w:val="00C17AA8"/>
    <w:rsid w:val="00C17B2C"/>
    <w:rsid w:val="00C17EA5"/>
    <w:rsid w:val="00C203D0"/>
    <w:rsid w:val="00C205D7"/>
    <w:rsid w:val="00C2097B"/>
    <w:rsid w:val="00C20EFA"/>
    <w:rsid w:val="00C2184A"/>
    <w:rsid w:val="00C219FB"/>
    <w:rsid w:val="00C21A7C"/>
    <w:rsid w:val="00C22C68"/>
    <w:rsid w:val="00C23730"/>
    <w:rsid w:val="00C249ED"/>
    <w:rsid w:val="00C24C4D"/>
    <w:rsid w:val="00C25CCD"/>
    <w:rsid w:val="00C25D75"/>
    <w:rsid w:val="00C26633"/>
    <w:rsid w:val="00C26BFE"/>
    <w:rsid w:val="00C26CD4"/>
    <w:rsid w:val="00C26DA3"/>
    <w:rsid w:val="00C2731C"/>
    <w:rsid w:val="00C27768"/>
    <w:rsid w:val="00C27DA5"/>
    <w:rsid w:val="00C27F3A"/>
    <w:rsid w:val="00C302FD"/>
    <w:rsid w:val="00C309C0"/>
    <w:rsid w:val="00C30AB9"/>
    <w:rsid w:val="00C31292"/>
    <w:rsid w:val="00C31495"/>
    <w:rsid w:val="00C3186D"/>
    <w:rsid w:val="00C31EAF"/>
    <w:rsid w:val="00C323DF"/>
    <w:rsid w:val="00C323EA"/>
    <w:rsid w:val="00C32544"/>
    <w:rsid w:val="00C327EA"/>
    <w:rsid w:val="00C32872"/>
    <w:rsid w:val="00C331F5"/>
    <w:rsid w:val="00C35084"/>
    <w:rsid w:val="00C3544E"/>
    <w:rsid w:val="00C360CD"/>
    <w:rsid w:val="00C365EA"/>
    <w:rsid w:val="00C36697"/>
    <w:rsid w:val="00C367B8"/>
    <w:rsid w:val="00C36821"/>
    <w:rsid w:val="00C376D6"/>
    <w:rsid w:val="00C379A2"/>
    <w:rsid w:val="00C4088C"/>
    <w:rsid w:val="00C408DE"/>
    <w:rsid w:val="00C40A78"/>
    <w:rsid w:val="00C40BFB"/>
    <w:rsid w:val="00C40C1A"/>
    <w:rsid w:val="00C40FBF"/>
    <w:rsid w:val="00C411D1"/>
    <w:rsid w:val="00C41255"/>
    <w:rsid w:val="00C417E4"/>
    <w:rsid w:val="00C422B3"/>
    <w:rsid w:val="00C42765"/>
    <w:rsid w:val="00C427DC"/>
    <w:rsid w:val="00C42B4C"/>
    <w:rsid w:val="00C4308B"/>
    <w:rsid w:val="00C437C9"/>
    <w:rsid w:val="00C43B7E"/>
    <w:rsid w:val="00C44096"/>
    <w:rsid w:val="00C44420"/>
    <w:rsid w:val="00C4460B"/>
    <w:rsid w:val="00C44B0F"/>
    <w:rsid w:val="00C44C88"/>
    <w:rsid w:val="00C45449"/>
    <w:rsid w:val="00C45714"/>
    <w:rsid w:val="00C458F4"/>
    <w:rsid w:val="00C4671A"/>
    <w:rsid w:val="00C46ACD"/>
    <w:rsid w:val="00C46B18"/>
    <w:rsid w:val="00C46ECB"/>
    <w:rsid w:val="00C46F8D"/>
    <w:rsid w:val="00C4702A"/>
    <w:rsid w:val="00C470C4"/>
    <w:rsid w:val="00C471E8"/>
    <w:rsid w:val="00C4745B"/>
    <w:rsid w:val="00C47817"/>
    <w:rsid w:val="00C4797C"/>
    <w:rsid w:val="00C479C0"/>
    <w:rsid w:val="00C500FF"/>
    <w:rsid w:val="00C503B9"/>
    <w:rsid w:val="00C50447"/>
    <w:rsid w:val="00C50484"/>
    <w:rsid w:val="00C50D7A"/>
    <w:rsid w:val="00C51009"/>
    <w:rsid w:val="00C517DD"/>
    <w:rsid w:val="00C51B2C"/>
    <w:rsid w:val="00C51BFA"/>
    <w:rsid w:val="00C51DD9"/>
    <w:rsid w:val="00C52198"/>
    <w:rsid w:val="00C521F7"/>
    <w:rsid w:val="00C5292F"/>
    <w:rsid w:val="00C535AE"/>
    <w:rsid w:val="00C53637"/>
    <w:rsid w:val="00C53811"/>
    <w:rsid w:val="00C53A73"/>
    <w:rsid w:val="00C53B02"/>
    <w:rsid w:val="00C53D51"/>
    <w:rsid w:val="00C547B4"/>
    <w:rsid w:val="00C54DF5"/>
    <w:rsid w:val="00C54F71"/>
    <w:rsid w:val="00C54F98"/>
    <w:rsid w:val="00C55066"/>
    <w:rsid w:val="00C553B2"/>
    <w:rsid w:val="00C55CD0"/>
    <w:rsid w:val="00C55D79"/>
    <w:rsid w:val="00C55E23"/>
    <w:rsid w:val="00C564D4"/>
    <w:rsid w:val="00C56520"/>
    <w:rsid w:val="00C566BE"/>
    <w:rsid w:val="00C567F9"/>
    <w:rsid w:val="00C56803"/>
    <w:rsid w:val="00C5790F"/>
    <w:rsid w:val="00C57EA2"/>
    <w:rsid w:val="00C6060B"/>
    <w:rsid w:val="00C60C35"/>
    <w:rsid w:val="00C61234"/>
    <w:rsid w:val="00C619F2"/>
    <w:rsid w:val="00C61B37"/>
    <w:rsid w:val="00C61BAC"/>
    <w:rsid w:val="00C61E9F"/>
    <w:rsid w:val="00C62730"/>
    <w:rsid w:val="00C62B89"/>
    <w:rsid w:val="00C62D8F"/>
    <w:rsid w:val="00C63050"/>
    <w:rsid w:val="00C634EF"/>
    <w:rsid w:val="00C63E40"/>
    <w:rsid w:val="00C63FB2"/>
    <w:rsid w:val="00C641F7"/>
    <w:rsid w:val="00C64333"/>
    <w:rsid w:val="00C64D4B"/>
    <w:rsid w:val="00C650C9"/>
    <w:rsid w:val="00C65257"/>
    <w:rsid w:val="00C65612"/>
    <w:rsid w:val="00C6566F"/>
    <w:rsid w:val="00C656F7"/>
    <w:rsid w:val="00C65870"/>
    <w:rsid w:val="00C65999"/>
    <w:rsid w:val="00C65C63"/>
    <w:rsid w:val="00C660DB"/>
    <w:rsid w:val="00C66562"/>
    <w:rsid w:val="00C6658C"/>
    <w:rsid w:val="00C66841"/>
    <w:rsid w:val="00C669AF"/>
    <w:rsid w:val="00C66D30"/>
    <w:rsid w:val="00C66DA9"/>
    <w:rsid w:val="00C66E9D"/>
    <w:rsid w:val="00C671B5"/>
    <w:rsid w:val="00C6743A"/>
    <w:rsid w:val="00C703CB"/>
    <w:rsid w:val="00C705FF"/>
    <w:rsid w:val="00C70605"/>
    <w:rsid w:val="00C706C4"/>
    <w:rsid w:val="00C7087E"/>
    <w:rsid w:val="00C7098B"/>
    <w:rsid w:val="00C70BD2"/>
    <w:rsid w:val="00C710DF"/>
    <w:rsid w:val="00C71168"/>
    <w:rsid w:val="00C712BE"/>
    <w:rsid w:val="00C7161E"/>
    <w:rsid w:val="00C7170A"/>
    <w:rsid w:val="00C720F6"/>
    <w:rsid w:val="00C72284"/>
    <w:rsid w:val="00C72659"/>
    <w:rsid w:val="00C73C52"/>
    <w:rsid w:val="00C73CF5"/>
    <w:rsid w:val="00C7424D"/>
    <w:rsid w:val="00C74ADC"/>
    <w:rsid w:val="00C74EED"/>
    <w:rsid w:val="00C755F5"/>
    <w:rsid w:val="00C75C23"/>
    <w:rsid w:val="00C7636E"/>
    <w:rsid w:val="00C76407"/>
    <w:rsid w:val="00C764D4"/>
    <w:rsid w:val="00C768B9"/>
    <w:rsid w:val="00C778AC"/>
    <w:rsid w:val="00C80694"/>
    <w:rsid w:val="00C80BE3"/>
    <w:rsid w:val="00C80C5C"/>
    <w:rsid w:val="00C810B0"/>
    <w:rsid w:val="00C81730"/>
    <w:rsid w:val="00C8175D"/>
    <w:rsid w:val="00C81F56"/>
    <w:rsid w:val="00C81F78"/>
    <w:rsid w:val="00C822DD"/>
    <w:rsid w:val="00C8293A"/>
    <w:rsid w:val="00C829BD"/>
    <w:rsid w:val="00C82F73"/>
    <w:rsid w:val="00C844EC"/>
    <w:rsid w:val="00C847AE"/>
    <w:rsid w:val="00C84C1C"/>
    <w:rsid w:val="00C84FD3"/>
    <w:rsid w:val="00C863F9"/>
    <w:rsid w:val="00C866E2"/>
    <w:rsid w:val="00C86885"/>
    <w:rsid w:val="00C8713D"/>
    <w:rsid w:val="00C8741F"/>
    <w:rsid w:val="00C87557"/>
    <w:rsid w:val="00C876B7"/>
    <w:rsid w:val="00C8773D"/>
    <w:rsid w:val="00C87894"/>
    <w:rsid w:val="00C900D7"/>
    <w:rsid w:val="00C90329"/>
    <w:rsid w:val="00C90379"/>
    <w:rsid w:val="00C90AE5"/>
    <w:rsid w:val="00C91B56"/>
    <w:rsid w:val="00C921EC"/>
    <w:rsid w:val="00C924D4"/>
    <w:rsid w:val="00C92604"/>
    <w:rsid w:val="00C9268E"/>
    <w:rsid w:val="00C926C0"/>
    <w:rsid w:val="00C92EF7"/>
    <w:rsid w:val="00C931E3"/>
    <w:rsid w:val="00C93318"/>
    <w:rsid w:val="00C937EE"/>
    <w:rsid w:val="00C93E69"/>
    <w:rsid w:val="00C9476E"/>
    <w:rsid w:val="00C94854"/>
    <w:rsid w:val="00C948A6"/>
    <w:rsid w:val="00C94E06"/>
    <w:rsid w:val="00C94FD4"/>
    <w:rsid w:val="00C95159"/>
    <w:rsid w:val="00C954A3"/>
    <w:rsid w:val="00C95F60"/>
    <w:rsid w:val="00C9631B"/>
    <w:rsid w:val="00C9642E"/>
    <w:rsid w:val="00C968BD"/>
    <w:rsid w:val="00C96CE3"/>
    <w:rsid w:val="00C96DB0"/>
    <w:rsid w:val="00C970A4"/>
    <w:rsid w:val="00C97479"/>
    <w:rsid w:val="00C97709"/>
    <w:rsid w:val="00C97849"/>
    <w:rsid w:val="00C97BD7"/>
    <w:rsid w:val="00CA0148"/>
    <w:rsid w:val="00CA090D"/>
    <w:rsid w:val="00CA137B"/>
    <w:rsid w:val="00CA1444"/>
    <w:rsid w:val="00CA16BE"/>
    <w:rsid w:val="00CA19B6"/>
    <w:rsid w:val="00CA1E7B"/>
    <w:rsid w:val="00CA1EBC"/>
    <w:rsid w:val="00CA21C6"/>
    <w:rsid w:val="00CA261F"/>
    <w:rsid w:val="00CA2AC2"/>
    <w:rsid w:val="00CA2C4D"/>
    <w:rsid w:val="00CA2C9A"/>
    <w:rsid w:val="00CA2D73"/>
    <w:rsid w:val="00CA3596"/>
    <w:rsid w:val="00CA3618"/>
    <w:rsid w:val="00CA3673"/>
    <w:rsid w:val="00CA36B7"/>
    <w:rsid w:val="00CA36CA"/>
    <w:rsid w:val="00CA3857"/>
    <w:rsid w:val="00CA3BD0"/>
    <w:rsid w:val="00CA404E"/>
    <w:rsid w:val="00CA4399"/>
    <w:rsid w:val="00CA4454"/>
    <w:rsid w:val="00CA4837"/>
    <w:rsid w:val="00CA4C78"/>
    <w:rsid w:val="00CA4F76"/>
    <w:rsid w:val="00CA5265"/>
    <w:rsid w:val="00CA5532"/>
    <w:rsid w:val="00CA56E2"/>
    <w:rsid w:val="00CA5A67"/>
    <w:rsid w:val="00CA620C"/>
    <w:rsid w:val="00CA632B"/>
    <w:rsid w:val="00CA636B"/>
    <w:rsid w:val="00CA6491"/>
    <w:rsid w:val="00CA65E1"/>
    <w:rsid w:val="00CA671B"/>
    <w:rsid w:val="00CA685B"/>
    <w:rsid w:val="00CA6970"/>
    <w:rsid w:val="00CA6A41"/>
    <w:rsid w:val="00CA6D3C"/>
    <w:rsid w:val="00CA6EE5"/>
    <w:rsid w:val="00CA78A3"/>
    <w:rsid w:val="00CB00A6"/>
    <w:rsid w:val="00CB0276"/>
    <w:rsid w:val="00CB055F"/>
    <w:rsid w:val="00CB07A3"/>
    <w:rsid w:val="00CB0F59"/>
    <w:rsid w:val="00CB1158"/>
    <w:rsid w:val="00CB12B9"/>
    <w:rsid w:val="00CB141B"/>
    <w:rsid w:val="00CB178B"/>
    <w:rsid w:val="00CB1A8B"/>
    <w:rsid w:val="00CB2407"/>
    <w:rsid w:val="00CB27EE"/>
    <w:rsid w:val="00CB28C4"/>
    <w:rsid w:val="00CB2DA7"/>
    <w:rsid w:val="00CB2E9A"/>
    <w:rsid w:val="00CB302C"/>
    <w:rsid w:val="00CB38AC"/>
    <w:rsid w:val="00CB3B61"/>
    <w:rsid w:val="00CB43F8"/>
    <w:rsid w:val="00CB4713"/>
    <w:rsid w:val="00CB509E"/>
    <w:rsid w:val="00CB557F"/>
    <w:rsid w:val="00CB57A0"/>
    <w:rsid w:val="00CB5D8D"/>
    <w:rsid w:val="00CB5F89"/>
    <w:rsid w:val="00CB6A19"/>
    <w:rsid w:val="00CB727B"/>
    <w:rsid w:val="00CB7539"/>
    <w:rsid w:val="00CB7AAD"/>
    <w:rsid w:val="00CC0E6B"/>
    <w:rsid w:val="00CC19CD"/>
    <w:rsid w:val="00CC19FB"/>
    <w:rsid w:val="00CC1D38"/>
    <w:rsid w:val="00CC1E04"/>
    <w:rsid w:val="00CC22C5"/>
    <w:rsid w:val="00CC2672"/>
    <w:rsid w:val="00CC26B2"/>
    <w:rsid w:val="00CC2B5E"/>
    <w:rsid w:val="00CC2CCD"/>
    <w:rsid w:val="00CC2E6C"/>
    <w:rsid w:val="00CC2FEA"/>
    <w:rsid w:val="00CC31F9"/>
    <w:rsid w:val="00CC375B"/>
    <w:rsid w:val="00CC3AF8"/>
    <w:rsid w:val="00CC41F1"/>
    <w:rsid w:val="00CC420F"/>
    <w:rsid w:val="00CC4C11"/>
    <w:rsid w:val="00CC4E3A"/>
    <w:rsid w:val="00CC580F"/>
    <w:rsid w:val="00CC5D80"/>
    <w:rsid w:val="00CC5EEE"/>
    <w:rsid w:val="00CC62D7"/>
    <w:rsid w:val="00CC652A"/>
    <w:rsid w:val="00CC66BB"/>
    <w:rsid w:val="00CC6B21"/>
    <w:rsid w:val="00CC6D1B"/>
    <w:rsid w:val="00CC723C"/>
    <w:rsid w:val="00CC727A"/>
    <w:rsid w:val="00CC760C"/>
    <w:rsid w:val="00CC76D1"/>
    <w:rsid w:val="00CC7A14"/>
    <w:rsid w:val="00CC7D3E"/>
    <w:rsid w:val="00CC7DFC"/>
    <w:rsid w:val="00CD0735"/>
    <w:rsid w:val="00CD0999"/>
    <w:rsid w:val="00CD0C60"/>
    <w:rsid w:val="00CD1670"/>
    <w:rsid w:val="00CD1A9B"/>
    <w:rsid w:val="00CD1FAD"/>
    <w:rsid w:val="00CD2018"/>
    <w:rsid w:val="00CD2BB3"/>
    <w:rsid w:val="00CD33B8"/>
    <w:rsid w:val="00CD36D2"/>
    <w:rsid w:val="00CD38CC"/>
    <w:rsid w:val="00CD3B06"/>
    <w:rsid w:val="00CD4187"/>
    <w:rsid w:val="00CD48A5"/>
    <w:rsid w:val="00CD4D58"/>
    <w:rsid w:val="00CD55D0"/>
    <w:rsid w:val="00CD5816"/>
    <w:rsid w:val="00CD59C4"/>
    <w:rsid w:val="00CD5A64"/>
    <w:rsid w:val="00CD6139"/>
    <w:rsid w:val="00CD67B9"/>
    <w:rsid w:val="00CD6AB9"/>
    <w:rsid w:val="00CD6D93"/>
    <w:rsid w:val="00CD754F"/>
    <w:rsid w:val="00CD7624"/>
    <w:rsid w:val="00CD790A"/>
    <w:rsid w:val="00CD7CDF"/>
    <w:rsid w:val="00CE0118"/>
    <w:rsid w:val="00CE0677"/>
    <w:rsid w:val="00CE0EE2"/>
    <w:rsid w:val="00CE12E5"/>
    <w:rsid w:val="00CE1898"/>
    <w:rsid w:val="00CE1FFD"/>
    <w:rsid w:val="00CE2692"/>
    <w:rsid w:val="00CE2716"/>
    <w:rsid w:val="00CE283B"/>
    <w:rsid w:val="00CE29A9"/>
    <w:rsid w:val="00CE2C27"/>
    <w:rsid w:val="00CE3207"/>
    <w:rsid w:val="00CE337B"/>
    <w:rsid w:val="00CE3536"/>
    <w:rsid w:val="00CE3742"/>
    <w:rsid w:val="00CE38C7"/>
    <w:rsid w:val="00CE46F4"/>
    <w:rsid w:val="00CE527C"/>
    <w:rsid w:val="00CE5AE7"/>
    <w:rsid w:val="00CE5BA4"/>
    <w:rsid w:val="00CE5C81"/>
    <w:rsid w:val="00CE5E8E"/>
    <w:rsid w:val="00CE62BD"/>
    <w:rsid w:val="00CE6343"/>
    <w:rsid w:val="00CE6381"/>
    <w:rsid w:val="00CE6BC5"/>
    <w:rsid w:val="00CE6CFB"/>
    <w:rsid w:val="00CE775C"/>
    <w:rsid w:val="00CE79D8"/>
    <w:rsid w:val="00CE7BB7"/>
    <w:rsid w:val="00CE7DE8"/>
    <w:rsid w:val="00CF0226"/>
    <w:rsid w:val="00CF0412"/>
    <w:rsid w:val="00CF0AAB"/>
    <w:rsid w:val="00CF19F0"/>
    <w:rsid w:val="00CF1B61"/>
    <w:rsid w:val="00CF24B3"/>
    <w:rsid w:val="00CF2606"/>
    <w:rsid w:val="00CF27D4"/>
    <w:rsid w:val="00CF2935"/>
    <w:rsid w:val="00CF2B4F"/>
    <w:rsid w:val="00CF2BC6"/>
    <w:rsid w:val="00CF2C78"/>
    <w:rsid w:val="00CF314D"/>
    <w:rsid w:val="00CF3156"/>
    <w:rsid w:val="00CF3458"/>
    <w:rsid w:val="00CF3C63"/>
    <w:rsid w:val="00CF3E82"/>
    <w:rsid w:val="00CF407C"/>
    <w:rsid w:val="00CF4624"/>
    <w:rsid w:val="00CF4BC7"/>
    <w:rsid w:val="00CF4CAA"/>
    <w:rsid w:val="00CF4CAE"/>
    <w:rsid w:val="00CF53E2"/>
    <w:rsid w:val="00CF571B"/>
    <w:rsid w:val="00CF57BD"/>
    <w:rsid w:val="00CF5C57"/>
    <w:rsid w:val="00CF61BC"/>
    <w:rsid w:val="00CF6511"/>
    <w:rsid w:val="00CF6C5C"/>
    <w:rsid w:val="00CF6F05"/>
    <w:rsid w:val="00CF7121"/>
    <w:rsid w:val="00CF7250"/>
    <w:rsid w:val="00CF76FB"/>
    <w:rsid w:val="00CF7B57"/>
    <w:rsid w:val="00CF7EC6"/>
    <w:rsid w:val="00CFBFD7"/>
    <w:rsid w:val="00D00366"/>
    <w:rsid w:val="00D0062A"/>
    <w:rsid w:val="00D00821"/>
    <w:rsid w:val="00D00FC7"/>
    <w:rsid w:val="00D01060"/>
    <w:rsid w:val="00D01A5E"/>
    <w:rsid w:val="00D01A6D"/>
    <w:rsid w:val="00D01EEC"/>
    <w:rsid w:val="00D022A6"/>
    <w:rsid w:val="00D02504"/>
    <w:rsid w:val="00D026AC"/>
    <w:rsid w:val="00D026FF"/>
    <w:rsid w:val="00D03694"/>
    <w:rsid w:val="00D036E8"/>
    <w:rsid w:val="00D03841"/>
    <w:rsid w:val="00D039E2"/>
    <w:rsid w:val="00D03A3C"/>
    <w:rsid w:val="00D03C29"/>
    <w:rsid w:val="00D03CAC"/>
    <w:rsid w:val="00D03D39"/>
    <w:rsid w:val="00D04943"/>
    <w:rsid w:val="00D04A79"/>
    <w:rsid w:val="00D05142"/>
    <w:rsid w:val="00D053B3"/>
    <w:rsid w:val="00D0577C"/>
    <w:rsid w:val="00D06AE7"/>
    <w:rsid w:val="00D06E8E"/>
    <w:rsid w:val="00D06E98"/>
    <w:rsid w:val="00D06F35"/>
    <w:rsid w:val="00D07205"/>
    <w:rsid w:val="00D0748E"/>
    <w:rsid w:val="00D07566"/>
    <w:rsid w:val="00D07C74"/>
    <w:rsid w:val="00D07F7C"/>
    <w:rsid w:val="00D1070F"/>
    <w:rsid w:val="00D10764"/>
    <w:rsid w:val="00D10ACF"/>
    <w:rsid w:val="00D1101F"/>
    <w:rsid w:val="00D1144D"/>
    <w:rsid w:val="00D11C63"/>
    <w:rsid w:val="00D11DEB"/>
    <w:rsid w:val="00D11E8E"/>
    <w:rsid w:val="00D11F0E"/>
    <w:rsid w:val="00D123F6"/>
    <w:rsid w:val="00D12A0B"/>
    <w:rsid w:val="00D1349B"/>
    <w:rsid w:val="00D1378F"/>
    <w:rsid w:val="00D13D68"/>
    <w:rsid w:val="00D13DD4"/>
    <w:rsid w:val="00D13DFC"/>
    <w:rsid w:val="00D13FE0"/>
    <w:rsid w:val="00D14056"/>
    <w:rsid w:val="00D14538"/>
    <w:rsid w:val="00D1459C"/>
    <w:rsid w:val="00D1493D"/>
    <w:rsid w:val="00D14A1E"/>
    <w:rsid w:val="00D150C0"/>
    <w:rsid w:val="00D15176"/>
    <w:rsid w:val="00D15379"/>
    <w:rsid w:val="00D15393"/>
    <w:rsid w:val="00D159D7"/>
    <w:rsid w:val="00D15B42"/>
    <w:rsid w:val="00D160EF"/>
    <w:rsid w:val="00D1652E"/>
    <w:rsid w:val="00D16D21"/>
    <w:rsid w:val="00D1735B"/>
    <w:rsid w:val="00D17553"/>
    <w:rsid w:val="00D176B0"/>
    <w:rsid w:val="00D17848"/>
    <w:rsid w:val="00D17AB8"/>
    <w:rsid w:val="00D17D8C"/>
    <w:rsid w:val="00D2001F"/>
    <w:rsid w:val="00D20271"/>
    <w:rsid w:val="00D202F6"/>
    <w:rsid w:val="00D2059B"/>
    <w:rsid w:val="00D2065B"/>
    <w:rsid w:val="00D20710"/>
    <w:rsid w:val="00D2092C"/>
    <w:rsid w:val="00D209E5"/>
    <w:rsid w:val="00D209FB"/>
    <w:rsid w:val="00D20C1E"/>
    <w:rsid w:val="00D20EDE"/>
    <w:rsid w:val="00D214E6"/>
    <w:rsid w:val="00D21544"/>
    <w:rsid w:val="00D216A2"/>
    <w:rsid w:val="00D2250A"/>
    <w:rsid w:val="00D22694"/>
    <w:rsid w:val="00D22DEA"/>
    <w:rsid w:val="00D22FD7"/>
    <w:rsid w:val="00D23196"/>
    <w:rsid w:val="00D231DE"/>
    <w:rsid w:val="00D233A1"/>
    <w:rsid w:val="00D238B2"/>
    <w:rsid w:val="00D23966"/>
    <w:rsid w:val="00D23CB6"/>
    <w:rsid w:val="00D23F7F"/>
    <w:rsid w:val="00D241EA"/>
    <w:rsid w:val="00D2495E"/>
    <w:rsid w:val="00D24970"/>
    <w:rsid w:val="00D24E6F"/>
    <w:rsid w:val="00D2603F"/>
    <w:rsid w:val="00D26957"/>
    <w:rsid w:val="00D26B54"/>
    <w:rsid w:val="00D26EF6"/>
    <w:rsid w:val="00D26F88"/>
    <w:rsid w:val="00D26F9F"/>
    <w:rsid w:val="00D274E7"/>
    <w:rsid w:val="00D27A1B"/>
    <w:rsid w:val="00D27BD1"/>
    <w:rsid w:val="00D27E63"/>
    <w:rsid w:val="00D30271"/>
    <w:rsid w:val="00D30F86"/>
    <w:rsid w:val="00D30FA3"/>
    <w:rsid w:val="00D31272"/>
    <w:rsid w:val="00D314D9"/>
    <w:rsid w:val="00D3154E"/>
    <w:rsid w:val="00D318C1"/>
    <w:rsid w:val="00D32ECC"/>
    <w:rsid w:val="00D330CF"/>
    <w:rsid w:val="00D332E8"/>
    <w:rsid w:val="00D33535"/>
    <w:rsid w:val="00D33849"/>
    <w:rsid w:val="00D33AD4"/>
    <w:rsid w:val="00D33B8E"/>
    <w:rsid w:val="00D34039"/>
    <w:rsid w:val="00D342B5"/>
    <w:rsid w:val="00D34986"/>
    <w:rsid w:val="00D349E4"/>
    <w:rsid w:val="00D34F70"/>
    <w:rsid w:val="00D35AFA"/>
    <w:rsid w:val="00D3610E"/>
    <w:rsid w:val="00D365B8"/>
    <w:rsid w:val="00D366A8"/>
    <w:rsid w:val="00D36BF6"/>
    <w:rsid w:val="00D36D6E"/>
    <w:rsid w:val="00D36FB3"/>
    <w:rsid w:val="00D3713A"/>
    <w:rsid w:val="00D3761C"/>
    <w:rsid w:val="00D37AC8"/>
    <w:rsid w:val="00D40156"/>
    <w:rsid w:val="00D40232"/>
    <w:rsid w:val="00D407E1"/>
    <w:rsid w:val="00D40B21"/>
    <w:rsid w:val="00D40F52"/>
    <w:rsid w:val="00D410DE"/>
    <w:rsid w:val="00D41509"/>
    <w:rsid w:val="00D4166B"/>
    <w:rsid w:val="00D41715"/>
    <w:rsid w:val="00D41ABB"/>
    <w:rsid w:val="00D41E9C"/>
    <w:rsid w:val="00D42353"/>
    <w:rsid w:val="00D42382"/>
    <w:rsid w:val="00D424CD"/>
    <w:rsid w:val="00D42CD4"/>
    <w:rsid w:val="00D431F9"/>
    <w:rsid w:val="00D43A8C"/>
    <w:rsid w:val="00D43C0F"/>
    <w:rsid w:val="00D43F66"/>
    <w:rsid w:val="00D4464F"/>
    <w:rsid w:val="00D44774"/>
    <w:rsid w:val="00D448CB"/>
    <w:rsid w:val="00D45088"/>
    <w:rsid w:val="00D45393"/>
    <w:rsid w:val="00D45415"/>
    <w:rsid w:val="00D454D1"/>
    <w:rsid w:val="00D45563"/>
    <w:rsid w:val="00D455B8"/>
    <w:rsid w:val="00D459D2"/>
    <w:rsid w:val="00D46479"/>
    <w:rsid w:val="00D46D5A"/>
    <w:rsid w:val="00D474C6"/>
    <w:rsid w:val="00D47654"/>
    <w:rsid w:val="00D47C09"/>
    <w:rsid w:val="00D47F85"/>
    <w:rsid w:val="00D500C8"/>
    <w:rsid w:val="00D50E99"/>
    <w:rsid w:val="00D50F90"/>
    <w:rsid w:val="00D510CD"/>
    <w:rsid w:val="00D51F73"/>
    <w:rsid w:val="00D52BA8"/>
    <w:rsid w:val="00D52EAB"/>
    <w:rsid w:val="00D52F57"/>
    <w:rsid w:val="00D53100"/>
    <w:rsid w:val="00D53AC7"/>
    <w:rsid w:val="00D53D06"/>
    <w:rsid w:val="00D53D20"/>
    <w:rsid w:val="00D545C0"/>
    <w:rsid w:val="00D545F2"/>
    <w:rsid w:val="00D54A2F"/>
    <w:rsid w:val="00D54EFB"/>
    <w:rsid w:val="00D54FCB"/>
    <w:rsid w:val="00D554A3"/>
    <w:rsid w:val="00D55744"/>
    <w:rsid w:val="00D55790"/>
    <w:rsid w:val="00D557B5"/>
    <w:rsid w:val="00D557B7"/>
    <w:rsid w:val="00D558BE"/>
    <w:rsid w:val="00D55B35"/>
    <w:rsid w:val="00D55F02"/>
    <w:rsid w:val="00D56268"/>
    <w:rsid w:val="00D56640"/>
    <w:rsid w:val="00D56727"/>
    <w:rsid w:val="00D56BCA"/>
    <w:rsid w:val="00D57692"/>
    <w:rsid w:val="00D60138"/>
    <w:rsid w:val="00D60337"/>
    <w:rsid w:val="00D60A1D"/>
    <w:rsid w:val="00D60DAA"/>
    <w:rsid w:val="00D60E47"/>
    <w:rsid w:val="00D60F0A"/>
    <w:rsid w:val="00D610ED"/>
    <w:rsid w:val="00D614C8"/>
    <w:rsid w:val="00D615E9"/>
    <w:rsid w:val="00D61AAC"/>
    <w:rsid w:val="00D61B1F"/>
    <w:rsid w:val="00D61BFE"/>
    <w:rsid w:val="00D61F21"/>
    <w:rsid w:val="00D62008"/>
    <w:rsid w:val="00D62199"/>
    <w:rsid w:val="00D6242F"/>
    <w:rsid w:val="00D62863"/>
    <w:rsid w:val="00D62898"/>
    <w:rsid w:val="00D628E8"/>
    <w:rsid w:val="00D62C76"/>
    <w:rsid w:val="00D63038"/>
    <w:rsid w:val="00D6307B"/>
    <w:rsid w:val="00D63CC0"/>
    <w:rsid w:val="00D63F68"/>
    <w:rsid w:val="00D6441E"/>
    <w:rsid w:val="00D65C03"/>
    <w:rsid w:val="00D65C8E"/>
    <w:rsid w:val="00D662A7"/>
    <w:rsid w:val="00D666FB"/>
    <w:rsid w:val="00D667BF"/>
    <w:rsid w:val="00D66DB1"/>
    <w:rsid w:val="00D66EB1"/>
    <w:rsid w:val="00D676F3"/>
    <w:rsid w:val="00D677DA"/>
    <w:rsid w:val="00D67C6F"/>
    <w:rsid w:val="00D70169"/>
    <w:rsid w:val="00D70774"/>
    <w:rsid w:val="00D70988"/>
    <w:rsid w:val="00D70D84"/>
    <w:rsid w:val="00D713D3"/>
    <w:rsid w:val="00D715F3"/>
    <w:rsid w:val="00D71759"/>
    <w:rsid w:val="00D71B43"/>
    <w:rsid w:val="00D71E47"/>
    <w:rsid w:val="00D722FD"/>
    <w:rsid w:val="00D723DC"/>
    <w:rsid w:val="00D727C1"/>
    <w:rsid w:val="00D72924"/>
    <w:rsid w:val="00D741B5"/>
    <w:rsid w:val="00D74876"/>
    <w:rsid w:val="00D74D14"/>
    <w:rsid w:val="00D752DB"/>
    <w:rsid w:val="00D7554B"/>
    <w:rsid w:val="00D75A4F"/>
    <w:rsid w:val="00D75FD0"/>
    <w:rsid w:val="00D76128"/>
    <w:rsid w:val="00D7672B"/>
    <w:rsid w:val="00D76921"/>
    <w:rsid w:val="00D7694E"/>
    <w:rsid w:val="00D76DD6"/>
    <w:rsid w:val="00D77276"/>
    <w:rsid w:val="00D779C0"/>
    <w:rsid w:val="00D77A38"/>
    <w:rsid w:val="00D77F28"/>
    <w:rsid w:val="00D80398"/>
    <w:rsid w:val="00D805BE"/>
    <w:rsid w:val="00D80C52"/>
    <w:rsid w:val="00D80F7B"/>
    <w:rsid w:val="00D812DF"/>
    <w:rsid w:val="00D813A7"/>
    <w:rsid w:val="00D81658"/>
    <w:rsid w:val="00D81863"/>
    <w:rsid w:val="00D81F7C"/>
    <w:rsid w:val="00D82648"/>
    <w:rsid w:val="00D8271B"/>
    <w:rsid w:val="00D82F2C"/>
    <w:rsid w:val="00D83822"/>
    <w:rsid w:val="00D83912"/>
    <w:rsid w:val="00D83C4E"/>
    <w:rsid w:val="00D83D4B"/>
    <w:rsid w:val="00D83F3D"/>
    <w:rsid w:val="00D84122"/>
    <w:rsid w:val="00D84131"/>
    <w:rsid w:val="00D84569"/>
    <w:rsid w:val="00D84D80"/>
    <w:rsid w:val="00D851AE"/>
    <w:rsid w:val="00D8585D"/>
    <w:rsid w:val="00D85A11"/>
    <w:rsid w:val="00D85A49"/>
    <w:rsid w:val="00D85ECD"/>
    <w:rsid w:val="00D8664F"/>
    <w:rsid w:val="00D8692D"/>
    <w:rsid w:val="00D87337"/>
    <w:rsid w:val="00D877E9"/>
    <w:rsid w:val="00D87882"/>
    <w:rsid w:val="00D9058D"/>
    <w:rsid w:val="00D90676"/>
    <w:rsid w:val="00D9096C"/>
    <w:rsid w:val="00D9107A"/>
    <w:rsid w:val="00D91081"/>
    <w:rsid w:val="00D913E1"/>
    <w:rsid w:val="00D9161E"/>
    <w:rsid w:val="00D918C7"/>
    <w:rsid w:val="00D91C34"/>
    <w:rsid w:val="00D91CD8"/>
    <w:rsid w:val="00D91FF6"/>
    <w:rsid w:val="00D9260A"/>
    <w:rsid w:val="00D926D4"/>
    <w:rsid w:val="00D92A4C"/>
    <w:rsid w:val="00D92A8C"/>
    <w:rsid w:val="00D92DBD"/>
    <w:rsid w:val="00D93445"/>
    <w:rsid w:val="00D936B9"/>
    <w:rsid w:val="00D9393E"/>
    <w:rsid w:val="00D9398C"/>
    <w:rsid w:val="00D93C49"/>
    <w:rsid w:val="00D93C62"/>
    <w:rsid w:val="00D94315"/>
    <w:rsid w:val="00D944EA"/>
    <w:rsid w:val="00D9469A"/>
    <w:rsid w:val="00D94808"/>
    <w:rsid w:val="00D94856"/>
    <w:rsid w:val="00D948ED"/>
    <w:rsid w:val="00D9507C"/>
    <w:rsid w:val="00D953FD"/>
    <w:rsid w:val="00D9549C"/>
    <w:rsid w:val="00D95D8B"/>
    <w:rsid w:val="00D95F6D"/>
    <w:rsid w:val="00D960BB"/>
    <w:rsid w:val="00D96451"/>
    <w:rsid w:val="00D96AD4"/>
    <w:rsid w:val="00D97CCE"/>
    <w:rsid w:val="00DA09A4"/>
    <w:rsid w:val="00DA0C56"/>
    <w:rsid w:val="00DA0EE9"/>
    <w:rsid w:val="00DA0FA0"/>
    <w:rsid w:val="00DA18B3"/>
    <w:rsid w:val="00DA2061"/>
    <w:rsid w:val="00DA2D6B"/>
    <w:rsid w:val="00DA2E62"/>
    <w:rsid w:val="00DA3020"/>
    <w:rsid w:val="00DA3414"/>
    <w:rsid w:val="00DA3B90"/>
    <w:rsid w:val="00DA3E21"/>
    <w:rsid w:val="00DA3F81"/>
    <w:rsid w:val="00DA4026"/>
    <w:rsid w:val="00DA4583"/>
    <w:rsid w:val="00DA473B"/>
    <w:rsid w:val="00DA497E"/>
    <w:rsid w:val="00DA4B01"/>
    <w:rsid w:val="00DA4BA6"/>
    <w:rsid w:val="00DA4EEF"/>
    <w:rsid w:val="00DA5395"/>
    <w:rsid w:val="00DA551C"/>
    <w:rsid w:val="00DA577F"/>
    <w:rsid w:val="00DA57B1"/>
    <w:rsid w:val="00DA5B75"/>
    <w:rsid w:val="00DA5E4B"/>
    <w:rsid w:val="00DA5F70"/>
    <w:rsid w:val="00DA6076"/>
    <w:rsid w:val="00DA660C"/>
    <w:rsid w:val="00DA66CD"/>
    <w:rsid w:val="00DA686F"/>
    <w:rsid w:val="00DA69FD"/>
    <w:rsid w:val="00DA6EFB"/>
    <w:rsid w:val="00DA7087"/>
    <w:rsid w:val="00DA70D0"/>
    <w:rsid w:val="00DA71E7"/>
    <w:rsid w:val="00DA74F8"/>
    <w:rsid w:val="00DB17A8"/>
    <w:rsid w:val="00DB17F3"/>
    <w:rsid w:val="00DB1E7A"/>
    <w:rsid w:val="00DB2641"/>
    <w:rsid w:val="00DB26E4"/>
    <w:rsid w:val="00DB2778"/>
    <w:rsid w:val="00DB292F"/>
    <w:rsid w:val="00DB2A4C"/>
    <w:rsid w:val="00DB2A7B"/>
    <w:rsid w:val="00DB2ABE"/>
    <w:rsid w:val="00DB3043"/>
    <w:rsid w:val="00DB3444"/>
    <w:rsid w:val="00DB3D13"/>
    <w:rsid w:val="00DB42B7"/>
    <w:rsid w:val="00DB4883"/>
    <w:rsid w:val="00DB5162"/>
    <w:rsid w:val="00DB5E7A"/>
    <w:rsid w:val="00DB633D"/>
    <w:rsid w:val="00DB6664"/>
    <w:rsid w:val="00DB67AD"/>
    <w:rsid w:val="00DB67BB"/>
    <w:rsid w:val="00DB684D"/>
    <w:rsid w:val="00DB7B40"/>
    <w:rsid w:val="00DB7E3C"/>
    <w:rsid w:val="00DC0502"/>
    <w:rsid w:val="00DC0542"/>
    <w:rsid w:val="00DC074F"/>
    <w:rsid w:val="00DC15BA"/>
    <w:rsid w:val="00DC19E0"/>
    <w:rsid w:val="00DC1A8D"/>
    <w:rsid w:val="00DC1C10"/>
    <w:rsid w:val="00DC1CC9"/>
    <w:rsid w:val="00DC2195"/>
    <w:rsid w:val="00DC297F"/>
    <w:rsid w:val="00DC2C97"/>
    <w:rsid w:val="00DC3187"/>
    <w:rsid w:val="00DC3275"/>
    <w:rsid w:val="00DC3772"/>
    <w:rsid w:val="00DC38BE"/>
    <w:rsid w:val="00DC412A"/>
    <w:rsid w:val="00DC46DD"/>
    <w:rsid w:val="00DC49CC"/>
    <w:rsid w:val="00DC4A93"/>
    <w:rsid w:val="00DC54B4"/>
    <w:rsid w:val="00DC5675"/>
    <w:rsid w:val="00DC5703"/>
    <w:rsid w:val="00DC58BF"/>
    <w:rsid w:val="00DC5B82"/>
    <w:rsid w:val="00DC612D"/>
    <w:rsid w:val="00DC6150"/>
    <w:rsid w:val="00DC6947"/>
    <w:rsid w:val="00DC71BE"/>
    <w:rsid w:val="00DC7B0C"/>
    <w:rsid w:val="00DC7E95"/>
    <w:rsid w:val="00DD01FC"/>
    <w:rsid w:val="00DD07EB"/>
    <w:rsid w:val="00DD0FFA"/>
    <w:rsid w:val="00DD17D2"/>
    <w:rsid w:val="00DD1846"/>
    <w:rsid w:val="00DD213E"/>
    <w:rsid w:val="00DD2862"/>
    <w:rsid w:val="00DD2D3E"/>
    <w:rsid w:val="00DD33E3"/>
    <w:rsid w:val="00DD350E"/>
    <w:rsid w:val="00DD4406"/>
    <w:rsid w:val="00DD451D"/>
    <w:rsid w:val="00DD4646"/>
    <w:rsid w:val="00DD48BD"/>
    <w:rsid w:val="00DD4AEA"/>
    <w:rsid w:val="00DD4ED6"/>
    <w:rsid w:val="00DD5302"/>
    <w:rsid w:val="00DD59FE"/>
    <w:rsid w:val="00DD656F"/>
    <w:rsid w:val="00DD65C1"/>
    <w:rsid w:val="00DD6740"/>
    <w:rsid w:val="00DD6E49"/>
    <w:rsid w:val="00DD6F32"/>
    <w:rsid w:val="00DD727D"/>
    <w:rsid w:val="00DD728F"/>
    <w:rsid w:val="00DD7528"/>
    <w:rsid w:val="00DD76A6"/>
    <w:rsid w:val="00DD7712"/>
    <w:rsid w:val="00DD7944"/>
    <w:rsid w:val="00DE0F8D"/>
    <w:rsid w:val="00DE13B8"/>
    <w:rsid w:val="00DE1463"/>
    <w:rsid w:val="00DE152C"/>
    <w:rsid w:val="00DE1CA5"/>
    <w:rsid w:val="00DE215E"/>
    <w:rsid w:val="00DE2888"/>
    <w:rsid w:val="00DE28B0"/>
    <w:rsid w:val="00DE2B03"/>
    <w:rsid w:val="00DE357C"/>
    <w:rsid w:val="00DE35C1"/>
    <w:rsid w:val="00DE362B"/>
    <w:rsid w:val="00DE39B3"/>
    <w:rsid w:val="00DE3B48"/>
    <w:rsid w:val="00DE3F35"/>
    <w:rsid w:val="00DE3F9F"/>
    <w:rsid w:val="00DE43C3"/>
    <w:rsid w:val="00DE44EB"/>
    <w:rsid w:val="00DE4D48"/>
    <w:rsid w:val="00DE4F2C"/>
    <w:rsid w:val="00DE5A98"/>
    <w:rsid w:val="00DE5CB6"/>
    <w:rsid w:val="00DE5CC8"/>
    <w:rsid w:val="00DE679C"/>
    <w:rsid w:val="00DE6863"/>
    <w:rsid w:val="00DE7194"/>
    <w:rsid w:val="00DE723B"/>
    <w:rsid w:val="00DE779A"/>
    <w:rsid w:val="00DF00B8"/>
    <w:rsid w:val="00DF0197"/>
    <w:rsid w:val="00DF0408"/>
    <w:rsid w:val="00DF09A1"/>
    <w:rsid w:val="00DF0F41"/>
    <w:rsid w:val="00DF0FB4"/>
    <w:rsid w:val="00DF1D7D"/>
    <w:rsid w:val="00DF1FE5"/>
    <w:rsid w:val="00DF2B30"/>
    <w:rsid w:val="00DF2C5D"/>
    <w:rsid w:val="00DF2E1E"/>
    <w:rsid w:val="00DF3731"/>
    <w:rsid w:val="00DF3A16"/>
    <w:rsid w:val="00DF3B12"/>
    <w:rsid w:val="00DF3CA0"/>
    <w:rsid w:val="00DF3F23"/>
    <w:rsid w:val="00DF46C9"/>
    <w:rsid w:val="00DF4C52"/>
    <w:rsid w:val="00DF512A"/>
    <w:rsid w:val="00DF5371"/>
    <w:rsid w:val="00DF554B"/>
    <w:rsid w:val="00DF5B24"/>
    <w:rsid w:val="00DF5C08"/>
    <w:rsid w:val="00DF5CF6"/>
    <w:rsid w:val="00DF5F03"/>
    <w:rsid w:val="00DF6160"/>
    <w:rsid w:val="00DF6436"/>
    <w:rsid w:val="00DF6569"/>
    <w:rsid w:val="00DF673E"/>
    <w:rsid w:val="00DF683B"/>
    <w:rsid w:val="00DF6969"/>
    <w:rsid w:val="00DF6C57"/>
    <w:rsid w:val="00DF707E"/>
    <w:rsid w:val="00DF7339"/>
    <w:rsid w:val="00DF739B"/>
    <w:rsid w:val="00DF7A1E"/>
    <w:rsid w:val="00DF7D24"/>
    <w:rsid w:val="00DF7DFC"/>
    <w:rsid w:val="00DF7FE8"/>
    <w:rsid w:val="00E00438"/>
    <w:rsid w:val="00E00B29"/>
    <w:rsid w:val="00E00C0F"/>
    <w:rsid w:val="00E00C1E"/>
    <w:rsid w:val="00E00CC8"/>
    <w:rsid w:val="00E00E74"/>
    <w:rsid w:val="00E0104B"/>
    <w:rsid w:val="00E0134B"/>
    <w:rsid w:val="00E016C0"/>
    <w:rsid w:val="00E01764"/>
    <w:rsid w:val="00E017B5"/>
    <w:rsid w:val="00E01A4A"/>
    <w:rsid w:val="00E01EA8"/>
    <w:rsid w:val="00E02DA6"/>
    <w:rsid w:val="00E037F1"/>
    <w:rsid w:val="00E03B4E"/>
    <w:rsid w:val="00E03FB0"/>
    <w:rsid w:val="00E04187"/>
    <w:rsid w:val="00E044DD"/>
    <w:rsid w:val="00E045F2"/>
    <w:rsid w:val="00E04B65"/>
    <w:rsid w:val="00E04C86"/>
    <w:rsid w:val="00E04E86"/>
    <w:rsid w:val="00E051CA"/>
    <w:rsid w:val="00E053A2"/>
    <w:rsid w:val="00E0580B"/>
    <w:rsid w:val="00E063B3"/>
    <w:rsid w:val="00E06769"/>
    <w:rsid w:val="00E06AD3"/>
    <w:rsid w:val="00E06FCB"/>
    <w:rsid w:val="00E0740B"/>
    <w:rsid w:val="00E0797D"/>
    <w:rsid w:val="00E07A44"/>
    <w:rsid w:val="00E07A82"/>
    <w:rsid w:val="00E07BC7"/>
    <w:rsid w:val="00E07D23"/>
    <w:rsid w:val="00E1067F"/>
    <w:rsid w:val="00E108B8"/>
    <w:rsid w:val="00E10AEA"/>
    <w:rsid w:val="00E10E30"/>
    <w:rsid w:val="00E115BA"/>
    <w:rsid w:val="00E119D7"/>
    <w:rsid w:val="00E11D1F"/>
    <w:rsid w:val="00E11F9A"/>
    <w:rsid w:val="00E11FA9"/>
    <w:rsid w:val="00E124F1"/>
    <w:rsid w:val="00E12567"/>
    <w:rsid w:val="00E12B76"/>
    <w:rsid w:val="00E12BB5"/>
    <w:rsid w:val="00E12DB8"/>
    <w:rsid w:val="00E12DF0"/>
    <w:rsid w:val="00E12F34"/>
    <w:rsid w:val="00E135D5"/>
    <w:rsid w:val="00E13930"/>
    <w:rsid w:val="00E13EE5"/>
    <w:rsid w:val="00E149AE"/>
    <w:rsid w:val="00E14D5C"/>
    <w:rsid w:val="00E14F1F"/>
    <w:rsid w:val="00E14F59"/>
    <w:rsid w:val="00E1577C"/>
    <w:rsid w:val="00E15A2B"/>
    <w:rsid w:val="00E15B5E"/>
    <w:rsid w:val="00E15E4C"/>
    <w:rsid w:val="00E15E71"/>
    <w:rsid w:val="00E15EA4"/>
    <w:rsid w:val="00E1681D"/>
    <w:rsid w:val="00E16D47"/>
    <w:rsid w:val="00E16FD6"/>
    <w:rsid w:val="00E1717B"/>
    <w:rsid w:val="00E174BE"/>
    <w:rsid w:val="00E178C3"/>
    <w:rsid w:val="00E17BB7"/>
    <w:rsid w:val="00E17E7B"/>
    <w:rsid w:val="00E2002E"/>
    <w:rsid w:val="00E20574"/>
    <w:rsid w:val="00E207C7"/>
    <w:rsid w:val="00E20BB6"/>
    <w:rsid w:val="00E20D9C"/>
    <w:rsid w:val="00E2114A"/>
    <w:rsid w:val="00E2147F"/>
    <w:rsid w:val="00E218B0"/>
    <w:rsid w:val="00E21995"/>
    <w:rsid w:val="00E21BC3"/>
    <w:rsid w:val="00E21BD7"/>
    <w:rsid w:val="00E21ED4"/>
    <w:rsid w:val="00E224D0"/>
    <w:rsid w:val="00E2285B"/>
    <w:rsid w:val="00E228CF"/>
    <w:rsid w:val="00E22B1C"/>
    <w:rsid w:val="00E22C4D"/>
    <w:rsid w:val="00E234CD"/>
    <w:rsid w:val="00E23661"/>
    <w:rsid w:val="00E23888"/>
    <w:rsid w:val="00E23E6A"/>
    <w:rsid w:val="00E24927"/>
    <w:rsid w:val="00E24D12"/>
    <w:rsid w:val="00E25068"/>
    <w:rsid w:val="00E25FD7"/>
    <w:rsid w:val="00E2618F"/>
    <w:rsid w:val="00E2630E"/>
    <w:rsid w:val="00E26383"/>
    <w:rsid w:val="00E263EC"/>
    <w:rsid w:val="00E26592"/>
    <w:rsid w:val="00E26773"/>
    <w:rsid w:val="00E26786"/>
    <w:rsid w:val="00E2678A"/>
    <w:rsid w:val="00E26C78"/>
    <w:rsid w:val="00E276E8"/>
    <w:rsid w:val="00E27A45"/>
    <w:rsid w:val="00E27B1C"/>
    <w:rsid w:val="00E27E14"/>
    <w:rsid w:val="00E303B2"/>
    <w:rsid w:val="00E308CA"/>
    <w:rsid w:val="00E30DE3"/>
    <w:rsid w:val="00E31095"/>
    <w:rsid w:val="00E314E2"/>
    <w:rsid w:val="00E31A28"/>
    <w:rsid w:val="00E31CEB"/>
    <w:rsid w:val="00E3200D"/>
    <w:rsid w:val="00E3283B"/>
    <w:rsid w:val="00E329D3"/>
    <w:rsid w:val="00E32C73"/>
    <w:rsid w:val="00E32FE4"/>
    <w:rsid w:val="00E331B9"/>
    <w:rsid w:val="00E337C6"/>
    <w:rsid w:val="00E33A0B"/>
    <w:rsid w:val="00E33E20"/>
    <w:rsid w:val="00E33E67"/>
    <w:rsid w:val="00E33EF2"/>
    <w:rsid w:val="00E33F09"/>
    <w:rsid w:val="00E3419A"/>
    <w:rsid w:val="00E3472E"/>
    <w:rsid w:val="00E34759"/>
    <w:rsid w:val="00E34B89"/>
    <w:rsid w:val="00E34BDD"/>
    <w:rsid w:val="00E354F6"/>
    <w:rsid w:val="00E35813"/>
    <w:rsid w:val="00E35B10"/>
    <w:rsid w:val="00E35E3F"/>
    <w:rsid w:val="00E3606B"/>
    <w:rsid w:val="00E3613B"/>
    <w:rsid w:val="00E36423"/>
    <w:rsid w:val="00E36AB2"/>
    <w:rsid w:val="00E36BD2"/>
    <w:rsid w:val="00E36DAF"/>
    <w:rsid w:val="00E374D2"/>
    <w:rsid w:val="00E37649"/>
    <w:rsid w:val="00E376A2"/>
    <w:rsid w:val="00E378B8"/>
    <w:rsid w:val="00E37F92"/>
    <w:rsid w:val="00E37FAD"/>
    <w:rsid w:val="00E401B6"/>
    <w:rsid w:val="00E402E8"/>
    <w:rsid w:val="00E40A5A"/>
    <w:rsid w:val="00E40D49"/>
    <w:rsid w:val="00E41254"/>
    <w:rsid w:val="00E41D8E"/>
    <w:rsid w:val="00E41E25"/>
    <w:rsid w:val="00E42862"/>
    <w:rsid w:val="00E4331C"/>
    <w:rsid w:val="00E433EF"/>
    <w:rsid w:val="00E4391A"/>
    <w:rsid w:val="00E445FE"/>
    <w:rsid w:val="00E44EA7"/>
    <w:rsid w:val="00E450EB"/>
    <w:rsid w:val="00E4521F"/>
    <w:rsid w:val="00E45268"/>
    <w:rsid w:val="00E45F04"/>
    <w:rsid w:val="00E46742"/>
    <w:rsid w:val="00E46F26"/>
    <w:rsid w:val="00E46F7C"/>
    <w:rsid w:val="00E47797"/>
    <w:rsid w:val="00E47799"/>
    <w:rsid w:val="00E47853"/>
    <w:rsid w:val="00E47854"/>
    <w:rsid w:val="00E4792F"/>
    <w:rsid w:val="00E479D9"/>
    <w:rsid w:val="00E50069"/>
    <w:rsid w:val="00E50105"/>
    <w:rsid w:val="00E5016B"/>
    <w:rsid w:val="00E50203"/>
    <w:rsid w:val="00E503E7"/>
    <w:rsid w:val="00E5056A"/>
    <w:rsid w:val="00E507E1"/>
    <w:rsid w:val="00E50884"/>
    <w:rsid w:val="00E50BF9"/>
    <w:rsid w:val="00E50D4B"/>
    <w:rsid w:val="00E50DBC"/>
    <w:rsid w:val="00E5112C"/>
    <w:rsid w:val="00E51422"/>
    <w:rsid w:val="00E51476"/>
    <w:rsid w:val="00E51684"/>
    <w:rsid w:val="00E52260"/>
    <w:rsid w:val="00E522E9"/>
    <w:rsid w:val="00E5232C"/>
    <w:rsid w:val="00E5295D"/>
    <w:rsid w:val="00E52BEF"/>
    <w:rsid w:val="00E52CE8"/>
    <w:rsid w:val="00E53D93"/>
    <w:rsid w:val="00E53F4F"/>
    <w:rsid w:val="00E53FC3"/>
    <w:rsid w:val="00E5403B"/>
    <w:rsid w:val="00E5427D"/>
    <w:rsid w:val="00E54CBE"/>
    <w:rsid w:val="00E54F2A"/>
    <w:rsid w:val="00E54FC2"/>
    <w:rsid w:val="00E5500E"/>
    <w:rsid w:val="00E55311"/>
    <w:rsid w:val="00E5549E"/>
    <w:rsid w:val="00E5550D"/>
    <w:rsid w:val="00E55696"/>
    <w:rsid w:val="00E559CC"/>
    <w:rsid w:val="00E55B90"/>
    <w:rsid w:val="00E55BD8"/>
    <w:rsid w:val="00E560F2"/>
    <w:rsid w:val="00E56193"/>
    <w:rsid w:val="00E56269"/>
    <w:rsid w:val="00E56ABD"/>
    <w:rsid w:val="00E56F18"/>
    <w:rsid w:val="00E56F39"/>
    <w:rsid w:val="00E56F5F"/>
    <w:rsid w:val="00E570EE"/>
    <w:rsid w:val="00E571AD"/>
    <w:rsid w:val="00E57291"/>
    <w:rsid w:val="00E57E0F"/>
    <w:rsid w:val="00E60AE3"/>
    <w:rsid w:val="00E60AFA"/>
    <w:rsid w:val="00E60F46"/>
    <w:rsid w:val="00E60F6F"/>
    <w:rsid w:val="00E61807"/>
    <w:rsid w:val="00E61EDE"/>
    <w:rsid w:val="00E62816"/>
    <w:rsid w:val="00E62BE1"/>
    <w:rsid w:val="00E62EC5"/>
    <w:rsid w:val="00E633DE"/>
    <w:rsid w:val="00E633EC"/>
    <w:rsid w:val="00E63A53"/>
    <w:rsid w:val="00E64219"/>
    <w:rsid w:val="00E64377"/>
    <w:rsid w:val="00E643C2"/>
    <w:rsid w:val="00E64433"/>
    <w:rsid w:val="00E6456D"/>
    <w:rsid w:val="00E64736"/>
    <w:rsid w:val="00E649C3"/>
    <w:rsid w:val="00E64ACC"/>
    <w:rsid w:val="00E64F20"/>
    <w:rsid w:val="00E65039"/>
    <w:rsid w:val="00E656E3"/>
    <w:rsid w:val="00E65810"/>
    <w:rsid w:val="00E65842"/>
    <w:rsid w:val="00E65914"/>
    <w:rsid w:val="00E6599D"/>
    <w:rsid w:val="00E65B05"/>
    <w:rsid w:val="00E65C65"/>
    <w:rsid w:val="00E65C97"/>
    <w:rsid w:val="00E65E25"/>
    <w:rsid w:val="00E65ED9"/>
    <w:rsid w:val="00E65F67"/>
    <w:rsid w:val="00E6633D"/>
    <w:rsid w:val="00E66640"/>
    <w:rsid w:val="00E6742B"/>
    <w:rsid w:val="00E67A9E"/>
    <w:rsid w:val="00E67B1D"/>
    <w:rsid w:val="00E67BCB"/>
    <w:rsid w:val="00E67FB7"/>
    <w:rsid w:val="00E70455"/>
    <w:rsid w:val="00E7056F"/>
    <w:rsid w:val="00E70593"/>
    <w:rsid w:val="00E710C1"/>
    <w:rsid w:val="00E7113D"/>
    <w:rsid w:val="00E7177B"/>
    <w:rsid w:val="00E71B1F"/>
    <w:rsid w:val="00E71E5F"/>
    <w:rsid w:val="00E71EEE"/>
    <w:rsid w:val="00E720E3"/>
    <w:rsid w:val="00E721B3"/>
    <w:rsid w:val="00E721F6"/>
    <w:rsid w:val="00E72377"/>
    <w:rsid w:val="00E72673"/>
    <w:rsid w:val="00E7267E"/>
    <w:rsid w:val="00E72E53"/>
    <w:rsid w:val="00E72EE9"/>
    <w:rsid w:val="00E73092"/>
    <w:rsid w:val="00E7330C"/>
    <w:rsid w:val="00E73BCD"/>
    <w:rsid w:val="00E74187"/>
    <w:rsid w:val="00E74358"/>
    <w:rsid w:val="00E74620"/>
    <w:rsid w:val="00E747C9"/>
    <w:rsid w:val="00E749AF"/>
    <w:rsid w:val="00E74A1C"/>
    <w:rsid w:val="00E74A44"/>
    <w:rsid w:val="00E74C34"/>
    <w:rsid w:val="00E7556B"/>
    <w:rsid w:val="00E7595B"/>
    <w:rsid w:val="00E75D83"/>
    <w:rsid w:val="00E75D97"/>
    <w:rsid w:val="00E75F9F"/>
    <w:rsid w:val="00E76449"/>
    <w:rsid w:val="00E76923"/>
    <w:rsid w:val="00E76B67"/>
    <w:rsid w:val="00E771BE"/>
    <w:rsid w:val="00E77A70"/>
    <w:rsid w:val="00E77AB8"/>
    <w:rsid w:val="00E77D4C"/>
    <w:rsid w:val="00E8008A"/>
    <w:rsid w:val="00E802FE"/>
    <w:rsid w:val="00E8039E"/>
    <w:rsid w:val="00E809EB"/>
    <w:rsid w:val="00E80CA6"/>
    <w:rsid w:val="00E80E4D"/>
    <w:rsid w:val="00E81690"/>
    <w:rsid w:val="00E81CF6"/>
    <w:rsid w:val="00E82093"/>
    <w:rsid w:val="00E8277A"/>
    <w:rsid w:val="00E827F9"/>
    <w:rsid w:val="00E82D53"/>
    <w:rsid w:val="00E82F9C"/>
    <w:rsid w:val="00E832C8"/>
    <w:rsid w:val="00E8360C"/>
    <w:rsid w:val="00E837D0"/>
    <w:rsid w:val="00E83866"/>
    <w:rsid w:val="00E8401B"/>
    <w:rsid w:val="00E84649"/>
    <w:rsid w:val="00E84A6E"/>
    <w:rsid w:val="00E84CED"/>
    <w:rsid w:val="00E853D6"/>
    <w:rsid w:val="00E8540B"/>
    <w:rsid w:val="00E856BB"/>
    <w:rsid w:val="00E85BF9"/>
    <w:rsid w:val="00E85CB4"/>
    <w:rsid w:val="00E85E56"/>
    <w:rsid w:val="00E85F44"/>
    <w:rsid w:val="00E86392"/>
    <w:rsid w:val="00E8651B"/>
    <w:rsid w:val="00E869BA"/>
    <w:rsid w:val="00E86E4F"/>
    <w:rsid w:val="00E86FE1"/>
    <w:rsid w:val="00E8726C"/>
    <w:rsid w:val="00E87579"/>
    <w:rsid w:val="00E87F65"/>
    <w:rsid w:val="00E909AB"/>
    <w:rsid w:val="00E90BAE"/>
    <w:rsid w:val="00E90CDE"/>
    <w:rsid w:val="00E91555"/>
    <w:rsid w:val="00E91782"/>
    <w:rsid w:val="00E9222B"/>
    <w:rsid w:val="00E9223F"/>
    <w:rsid w:val="00E9226E"/>
    <w:rsid w:val="00E9261F"/>
    <w:rsid w:val="00E93123"/>
    <w:rsid w:val="00E932E6"/>
    <w:rsid w:val="00E933E1"/>
    <w:rsid w:val="00E937E4"/>
    <w:rsid w:val="00E93C8C"/>
    <w:rsid w:val="00E93F42"/>
    <w:rsid w:val="00E941F7"/>
    <w:rsid w:val="00E94821"/>
    <w:rsid w:val="00E948F3"/>
    <w:rsid w:val="00E948F7"/>
    <w:rsid w:val="00E9523A"/>
    <w:rsid w:val="00E959A7"/>
    <w:rsid w:val="00E95B8F"/>
    <w:rsid w:val="00E95CFF"/>
    <w:rsid w:val="00E95DC6"/>
    <w:rsid w:val="00E95DE7"/>
    <w:rsid w:val="00E96935"/>
    <w:rsid w:val="00E96CAA"/>
    <w:rsid w:val="00E96D5F"/>
    <w:rsid w:val="00E9789A"/>
    <w:rsid w:val="00E97AF8"/>
    <w:rsid w:val="00E97C04"/>
    <w:rsid w:val="00E97D6A"/>
    <w:rsid w:val="00E97D80"/>
    <w:rsid w:val="00E97ECE"/>
    <w:rsid w:val="00E97F0F"/>
    <w:rsid w:val="00EA0748"/>
    <w:rsid w:val="00EA0D20"/>
    <w:rsid w:val="00EA1494"/>
    <w:rsid w:val="00EA15E8"/>
    <w:rsid w:val="00EA1806"/>
    <w:rsid w:val="00EA1873"/>
    <w:rsid w:val="00EA1CE9"/>
    <w:rsid w:val="00EA1D8E"/>
    <w:rsid w:val="00EA1FB3"/>
    <w:rsid w:val="00EA2116"/>
    <w:rsid w:val="00EA2E53"/>
    <w:rsid w:val="00EA31D0"/>
    <w:rsid w:val="00EA3558"/>
    <w:rsid w:val="00EA356E"/>
    <w:rsid w:val="00EA35DA"/>
    <w:rsid w:val="00EA36A0"/>
    <w:rsid w:val="00EA3CB5"/>
    <w:rsid w:val="00EA3F95"/>
    <w:rsid w:val="00EA41A2"/>
    <w:rsid w:val="00EA4232"/>
    <w:rsid w:val="00EA43A0"/>
    <w:rsid w:val="00EA482D"/>
    <w:rsid w:val="00EA515C"/>
    <w:rsid w:val="00EA51F4"/>
    <w:rsid w:val="00EA58B0"/>
    <w:rsid w:val="00EA5998"/>
    <w:rsid w:val="00EA6912"/>
    <w:rsid w:val="00EA693E"/>
    <w:rsid w:val="00EA69D2"/>
    <w:rsid w:val="00EA6F0D"/>
    <w:rsid w:val="00EA73A1"/>
    <w:rsid w:val="00EA78AA"/>
    <w:rsid w:val="00EA7A21"/>
    <w:rsid w:val="00EA7B22"/>
    <w:rsid w:val="00EA7F65"/>
    <w:rsid w:val="00EB0130"/>
    <w:rsid w:val="00EB0174"/>
    <w:rsid w:val="00EB0796"/>
    <w:rsid w:val="00EB11F3"/>
    <w:rsid w:val="00EB12A0"/>
    <w:rsid w:val="00EB1430"/>
    <w:rsid w:val="00EB1574"/>
    <w:rsid w:val="00EB15DA"/>
    <w:rsid w:val="00EB168D"/>
    <w:rsid w:val="00EB1775"/>
    <w:rsid w:val="00EB19FC"/>
    <w:rsid w:val="00EB1AF7"/>
    <w:rsid w:val="00EB1E2F"/>
    <w:rsid w:val="00EB250D"/>
    <w:rsid w:val="00EB270B"/>
    <w:rsid w:val="00EB281B"/>
    <w:rsid w:val="00EB2B81"/>
    <w:rsid w:val="00EB31A9"/>
    <w:rsid w:val="00EB3A07"/>
    <w:rsid w:val="00EB3FAE"/>
    <w:rsid w:val="00EB3FCA"/>
    <w:rsid w:val="00EB40A2"/>
    <w:rsid w:val="00EB41C1"/>
    <w:rsid w:val="00EB4225"/>
    <w:rsid w:val="00EB42C9"/>
    <w:rsid w:val="00EB42FC"/>
    <w:rsid w:val="00EB4A91"/>
    <w:rsid w:val="00EB5475"/>
    <w:rsid w:val="00EB54D7"/>
    <w:rsid w:val="00EB5531"/>
    <w:rsid w:val="00EB5725"/>
    <w:rsid w:val="00EB572E"/>
    <w:rsid w:val="00EB58C0"/>
    <w:rsid w:val="00EB6914"/>
    <w:rsid w:val="00EB7B72"/>
    <w:rsid w:val="00EB7FA9"/>
    <w:rsid w:val="00EC033C"/>
    <w:rsid w:val="00EC05D6"/>
    <w:rsid w:val="00EC1182"/>
    <w:rsid w:val="00EC12C2"/>
    <w:rsid w:val="00EC17DC"/>
    <w:rsid w:val="00EC1E1E"/>
    <w:rsid w:val="00EC2175"/>
    <w:rsid w:val="00EC2761"/>
    <w:rsid w:val="00EC2F4E"/>
    <w:rsid w:val="00EC32CC"/>
    <w:rsid w:val="00EC44C5"/>
    <w:rsid w:val="00EC4D26"/>
    <w:rsid w:val="00EC4E48"/>
    <w:rsid w:val="00EC4F8B"/>
    <w:rsid w:val="00EC5319"/>
    <w:rsid w:val="00EC58F3"/>
    <w:rsid w:val="00EC59A7"/>
    <w:rsid w:val="00EC5A91"/>
    <w:rsid w:val="00EC6B95"/>
    <w:rsid w:val="00EC7AD0"/>
    <w:rsid w:val="00EC7C6D"/>
    <w:rsid w:val="00ECB283"/>
    <w:rsid w:val="00ED0094"/>
    <w:rsid w:val="00ED021E"/>
    <w:rsid w:val="00ED02C5"/>
    <w:rsid w:val="00ED0371"/>
    <w:rsid w:val="00ED0711"/>
    <w:rsid w:val="00ED077B"/>
    <w:rsid w:val="00ED091E"/>
    <w:rsid w:val="00ED0960"/>
    <w:rsid w:val="00ED0CC0"/>
    <w:rsid w:val="00ED16A0"/>
    <w:rsid w:val="00ED16E5"/>
    <w:rsid w:val="00ED1791"/>
    <w:rsid w:val="00ED1843"/>
    <w:rsid w:val="00ED1CB9"/>
    <w:rsid w:val="00ED214F"/>
    <w:rsid w:val="00ED2240"/>
    <w:rsid w:val="00ED25B7"/>
    <w:rsid w:val="00ED2FDB"/>
    <w:rsid w:val="00ED3D07"/>
    <w:rsid w:val="00ED3E0A"/>
    <w:rsid w:val="00ED3E72"/>
    <w:rsid w:val="00ED4031"/>
    <w:rsid w:val="00ED4566"/>
    <w:rsid w:val="00ED480E"/>
    <w:rsid w:val="00ED4819"/>
    <w:rsid w:val="00ED4844"/>
    <w:rsid w:val="00ED4F25"/>
    <w:rsid w:val="00ED5126"/>
    <w:rsid w:val="00ED5323"/>
    <w:rsid w:val="00ED5973"/>
    <w:rsid w:val="00ED5AD2"/>
    <w:rsid w:val="00ED5B0D"/>
    <w:rsid w:val="00ED6218"/>
    <w:rsid w:val="00ED63B9"/>
    <w:rsid w:val="00ED6616"/>
    <w:rsid w:val="00ED666F"/>
    <w:rsid w:val="00ED6784"/>
    <w:rsid w:val="00ED6A76"/>
    <w:rsid w:val="00ED6B0A"/>
    <w:rsid w:val="00ED6B65"/>
    <w:rsid w:val="00ED6CC5"/>
    <w:rsid w:val="00ED6D8D"/>
    <w:rsid w:val="00ED73B8"/>
    <w:rsid w:val="00ED7DAC"/>
    <w:rsid w:val="00EE031C"/>
    <w:rsid w:val="00EE0351"/>
    <w:rsid w:val="00EE058D"/>
    <w:rsid w:val="00EE05DB"/>
    <w:rsid w:val="00EE06CC"/>
    <w:rsid w:val="00EE09F5"/>
    <w:rsid w:val="00EE0E3C"/>
    <w:rsid w:val="00EE0FFE"/>
    <w:rsid w:val="00EE10EE"/>
    <w:rsid w:val="00EE1512"/>
    <w:rsid w:val="00EE1710"/>
    <w:rsid w:val="00EE19D6"/>
    <w:rsid w:val="00EE1B56"/>
    <w:rsid w:val="00EE1D34"/>
    <w:rsid w:val="00EE23F2"/>
    <w:rsid w:val="00EE27DF"/>
    <w:rsid w:val="00EE2850"/>
    <w:rsid w:val="00EE2A81"/>
    <w:rsid w:val="00EE31AA"/>
    <w:rsid w:val="00EE32DB"/>
    <w:rsid w:val="00EE36FF"/>
    <w:rsid w:val="00EE3BBD"/>
    <w:rsid w:val="00EE4087"/>
    <w:rsid w:val="00EE40EE"/>
    <w:rsid w:val="00EE42A1"/>
    <w:rsid w:val="00EE4315"/>
    <w:rsid w:val="00EE4486"/>
    <w:rsid w:val="00EE49C6"/>
    <w:rsid w:val="00EE4A5B"/>
    <w:rsid w:val="00EE4C5F"/>
    <w:rsid w:val="00EE5685"/>
    <w:rsid w:val="00EE5711"/>
    <w:rsid w:val="00EE5942"/>
    <w:rsid w:val="00EE5A2C"/>
    <w:rsid w:val="00EE60B9"/>
    <w:rsid w:val="00EE6791"/>
    <w:rsid w:val="00EE6A50"/>
    <w:rsid w:val="00EE6EE0"/>
    <w:rsid w:val="00EE6F7D"/>
    <w:rsid w:val="00EEFFC0"/>
    <w:rsid w:val="00EF0127"/>
    <w:rsid w:val="00EF0B6E"/>
    <w:rsid w:val="00EF118D"/>
    <w:rsid w:val="00EF1286"/>
    <w:rsid w:val="00EF1936"/>
    <w:rsid w:val="00EF26AF"/>
    <w:rsid w:val="00EF2A7F"/>
    <w:rsid w:val="00EF3573"/>
    <w:rsid w:val="00EF3AAD"/>
    <w:rsid w:val="00EF3ADA"/>
    <w:rsid w:val="00EF3E3B"/>
    <w:rsid w:val="00EF44A6"/>
    <w:rsid w:val="00EF4649"/>
    <w:rsid w:val="00EF4ECE"/>
    <w:rsid w:val="00EF515C"/>
    <w:rsid w:val="00EF519A"/>
    <w:rsid w:val="00EF51BD"/>
    <w:rsid w:val="00EF52D7"/>
    <w:rsid w:val="00EF5A65"/>
    <w:rsid w:val="00EF5DE7"/>
    <w:rsid w:val="00EF610D"/>
    <w:rsid w:val="00EF61B3"/>
    <w:rsid w:val="00EF621D"/>
    <w:rsid w:val="00EF62AA"/>
    <w:rsid w:val="00EF6A1C"/>
    <w:rsid w:val="00EF6B50"/>
    <w:rsid w:val="00EF6DD4"/>
    <w:rsid w:val="00EF7699"/>
    <w:rsid w:val="00EF7758"/>
    <w:rsid w:val="00EF775E"/>
    <w:rsid w:val="00EF7787"/>
    <w:rsid w:val="00EF788A"/>
    <w:rsid w:val="00EF7B6B"/>
    <w:rsid w:val="00EF7C91"/>
    <w:rsid w:val="00F005EB"/>
    <w:rsid w:val="00F00A57"/>
    <w:rsid w:val="00F00BC6"/>
    <w:rsid w:val="00F015F8"/>
    <w:rsid w:val="00F01683"/>
    <w:rsid w:val="00F01705"/>
    <w:rsid w:val="00F01CDE"/>
    <w:rsid w:val="00F01F71"/>
    <w:rsid w:val="00F0255C"/>
    <w:rsid w:val="00F02676"/>
    <w:rsid w:val="00F02AB3"/>
    <w:rsid w:val="00F02C8B"/>
    <w:rsid w:val="00F02E91"/>
    <w:rsid w:val="00F03305"/>
    <w:rsid w:val="00F03342"/>
    <w:rsid w:val="00F03391"/>
    <w:rsid w:val="00F03AAA"/>
    <w:rsid w:val="00F0404B"/>
    <w:rsid w:val="00F043AE"/>
    <w:rsid w:val="00F04CA7"/>
    <w:rsid w:val="00F05557"/>
    <w:rsid w:val="00F05938"/>
    <w:rsid w:val="00F05957"/>
    <w:rsid w:val="00F05BB3"/>
    <w:rsid w:val="00F0676F"/>
    <w:rsid w:val="00F06BF0"/>
    <w:rsid w:val="00F06F7A"/>
    <w:rsid w:val="00F07164"/>
    <w:rsid w:val="00F07885"/>
    <w:rsid w:val="00F07911"/>
    <w:rsid w:val="00F07D2C"/>
    <w:rsid w:val="00F1001D"/>
    <w:rsid w:val="00F10769"/>
    <w:rsid w:val="00F10F51"/>
    <w:rsid w:val="00F11732"/>
    <w:rsid w:val="00F118AE"/>
    <w:rsid w:val="00F127B9"/>
    <w:rsid w:val="00F12962"/>
    <w:rsid w:val="00F12B91"/>
    <w:rsid w:val="00F12C8E"/>
    <w:rsid w:val="00F130C8"/>
    <w:rsid w:val="00F13144"/>
    <w:rsid w:val="00F1357A"/>
    <w:rsid w:val="00F1394D"/>
    <w:rsid w:val="00F13B90"/>
    <w:rsid w:val="00F13FA5"/>
    <w:rsid w:val="00F13FC4"/>
    <w:rsid w:val="00F1465B"/>
    <w:rsid w:val="00F14748"/>
    <w:rsid w:val="00F14EB2"/>
    <w:rsid w:val="00F151AB"/>
    <w:rsid w:val="00F1525E"/>
    <w:rsid w:val="00F15620"/>
    <w:rsid w:val="00F15897"/>
    <w:rsid w:val="00F16BC4"/>
    <w:rsid w:val="00F1721D"/>
    <w:rsid w:val="00F179F2"/>
    <w:rsid w:val="00F17D0A"/>
    <w:rsid w:val="00F17DC5"/>
    <w:rsid w:val="00F17F4F"/>
    <w:rsid w:val="00F17FCE"/>
    <w:rsid w:val="00F20655"/>
    <w:rsid w:val="00F2081C"/>
    <w:rsid w:val="00F2081E"/>
    <w:rsid w:val="00F2092D"/>
    <w:rsid w:val="00F20F8A"/>
    <w:rsid w:val="00F21035"/>
    <w:rsid w:val="00F212F8"/>
    <w:rsid w:val="00F21593"/>
    <w:rsid w:val="00F2178D"/>
    <w:rsid w:val="00F217D4"/>
    <w:rsid w:val="00F21911"/>
    <w:rsid w:val="00F2197B"/>
    <w:rsid w:val="00F21C74"/>
    <w:rsid w:val="00F22CDC"/>
    <w:rsid w:val="00F2319A"/>
    <w:rsid w:val="00F2388A"/>
    <w:rsid w:val="00F23B70"/>
    <w:rsid w:val="00F23E2D"/>
    <w:rsid w:val="00F2410C"/>
    <w:rsid w:val="00F2441B"/>
    <w:rsid w:val="00F24BEA"/>
    <w:rsid w:val="00F24C47"/>
    <w:rsid w:val="00F24CF9"/>
    <w:rsid w:val="00F2500A"/>
    <w:rsid w:val="00F25568"/>
    <w:rsid w:val="00F259A4"/>
    <w:rsid w:val="00F25A41"/>
    <w:rsid w:val="00F25C25"/>
    <w:rsid w:val="00F25CC1"/>
    <w:rsid w:val="00F25D63"/>
    <w:rsid w:val="00F262CF"/>
    <w:rsid w:val="00F26467"/>
    <w:rsid w:val="00F26BFC"/>
    <w:rsid w:val="00F27270"/>
    <w:rsid w:val="00F27A90"/>
    <w:rsid w:val="00F27C8E"/>
    <w:rsid w:val="00F27E73"/>
    <w:rsid w:val="00F30696"/>
    <w:rsid w:val="00F30895"/>
    <w:rsid w:val="00F30C03"/>
    <w:rsid w:val="00F30E86"/>
    <w:rsid w:val="00F30EB9"/>
    <w:rsid w:val="00F310C0"/>
    <w:rsid w:val="00F3110E"/>
    <w:rsid w:val="00F315F3"/>
    <w:rsid w:val="00F31C9E"/>
    <w:rsid w:val="00F31E90"/>
    <w:rsid w:val="00F32468"/>
    <w:rsid w:val="00F3271B"/>
    <w:rsid w:val="00F3275C"/>
    <w:rsid w:val="00F329C8"/>
    <w:rsid w:val="00F32E2A"/>
    <w:rsid w:val="00F332A6"/>
    <w:rsid w:val="00F336FE"/>
    <w:rsid w:val="00F33E62"/>
    <w:rsid w:val="00F3406F"/>
    <w:rsid w:val="00F34204"/>
    <w:rsid w:val="00F34517"/>
    <w:rsid w:val="00F34A44"/>
    <w:rsid w:val="00F34CE3"/>
    <w:rsid w:val="00F351BD"/>
    <w:rsid w:val="00F353A4"/>
    <w:rsid w:val="00F35443"/>
    <w:rsid w:val="00F35454"/>
    <w:rsid w:val="00F35739"/>
    <w:rsid w:val="00F357EA"/>
    <w:rsid w:val="00F35A32"/>
    <w:rsid w:val="00F365A1"/>
    <w:rsid w:val="00F36B92"/>
    <w:rsid w:val="00F36CB4"/>
    <w:rsid w:val="00F3730E"/>
    <w:rsid w:val="00F37660"/>
    <w:rsid w:val="00F37694"/>
    <w:rsid w:val="00F37921"/>
    <w:rsid w:val="00F37A3B"/>
    <w:rsid w:val="00F37DDF"/>
    <w:rsid w:val="00F37E00"/>
    <w:rsid w:val="00F402D0"/>
    <w:rsid w:val="00F4070D"/>
    <w:rsid w:val="00F41236"/>
    <w:rsid w:val="00F41481"/>
    <w:rsid w:val="00F41F40"/>
    <w:rsid w:val="00F41FF8"/>
    <w:rsid w:val="00F42DCA"/>
    <w:rsid w:val="00F42E0F"/>
    <w:rsid w:val="00F430EE"/>
    <w:rsid w:val="00F434B3"/>
    <w:rsid w:val="00F4355C"/>
    <w:rsid w:val="00F436A8"/>
    <w:rsid w:val="00F438A5"/>
    <w:rsid w:val="00F43A43"/>
    <w:rsid w:val="00F4408A"/>
    <w:rsid w:val="00F440FE"/>
    <w:rsid w:val="00F44564"/>
    <w:rsid w:val="00F45416"/>
    <w:rsid w:val="00F457F4"/>
    <w:rsid w:val="00F45CF4"/>
    <w:rsid w:val="00F45D1D"/>
    <w:rsid w:val="00F45DFF"/>
    <w:rsid w:val="00F46298"/>
    <w:rsid w:val="00F464FB"/>
    <w:rsid w:val="00F46B49"/>
    <w:rsid w:val="00F46E8D"/>
    <w:rsid w:val="00F47204"/>
    <w:rsid w:val="00F4746E"/>
    <w:rsid w:val="00F4755B"/>
    <w:rsid w:val="00F478A4"/>
    <w:rsid w:val="00F479D4"/>
    <w:rsid w:val="00F47AA4"/>
    <w:rsid w:val="00F47E65"/>
    <w:rsid w:val="00F47E88"/>
    <w:rsid w:val="00F5069B"/>
    <w:rsid w:val="00F50D56"/>
    <w:rsid w:val="00F51006"/>
    <w:rsid w:val="00F5100F"/>
    <w:rsid w:val="00F512E0"/>
    <w:rsid w:val="00F513C4"/>
    <w:rsid w:val="00F51ADC"/>
    <w:rsid w:val="00F5211C"/>
    <w:rsid w:val="00F525A3"/>
    <w:rsid w:val="00F529B1"/>
    <w:rsid w:val="00F52B3E"/>
    <w:rsid w:val="00F534D7"/>
    <w:rsid w:val="00F5363E"/>
    <w:rsid w:val="00F53B7C"/>
    <w:rsid w:val="00F53C4C"/>
    <w:rsid w:val="00F541A4"/>
    <w:rsid w:val="00F5491E"/>
    <w:rsid w:val="00F54C6F"/>
    <w:rsid w:val="00F54DB3"/>
    <w:rsid w:val="00F5507D"/>
    <w:rsid w:val="00F552BE"/>
    <w:rsid w:val="00F5535F"/>
    <w:rsid w:val="00F554F9"/>
    <w:rsid w:val="00F55594"/>
    <w:rsid w:val="00F55B0E"/>
    <w:rsid w:val="00F5617B"/>
    <w:rsid w:val="00F562CC"/>
    <w:rsid w:val="00F568C7"/>
    <w:rsid w:val="00F56E0A"/>
    <w:rsid w:val="00F56F20"/>
    <w:rsid w:val="00F56FD6"/>
    <w:rsid w:val="00F57241"/>
    <w:rsid w:val="00F572C1"/>
    <w:rsid w:val="00F573A4"/>
    <w:rsid w:val="00F579A4"/>
    <w:rsid w:val="00F57AF0"/>
    <w:rsid w:val="00F57B43"/>
    <w:rsid w:val="00F57B70"/>
    <w:rsid w:val="00F57DED"/>
    <w:rsid w:val="00F57F62"/>
    <w:rsid w:val="00F60995"/>
    <w:rsid w:val="00F60B34"/>
    <w:rsid w:val="00F60B4A"/>
    <w:rsid w:val="00F60CC6"/>
    <w:rsid w:val="00F616EC"/>
    <w:rsid w:val="00F6199E"/>
    <w:rsid w:val="00F619DA"/>
    <w:rsid w:val="00F61CD6"/>
    <w:rsid w:val="00F621D5"/>
    <w:rsid w:val="00F6228C"/>
    <w:rsid w:val="00F6250A"/>
    <w:rsid w:val="00F62840"/>
    <w:rsid w:val="00F630ED"/>
    <w:rsid w:val="00F637D7"/>
    <w:rsid w:val="00F6420C"/>
    <w:rsid w:val="00F64F86"/>
    <w:rsid w:val="00F656C2"/>
    <w:rsid w:val="00F657F4"/>
    <w:rsid w:val="00F65D5C"/>
    <w:rsid w:val="00F66005"/>
    <w:rsid w:val="00F663F1"/>
    <w:rsid w:val="00F6660D"/>
    <w:rsid w:val="00F66AFD"/>
    <w:rsid w:val="00F66CB8"/>
    <w:rsid w:val="00F66D87"/>
    <w:rsid w:val="00F66E02"/>
    <w:rsid w:val="00F66F13"/>
    <w:rsid w:val="00F6731E"/>
    <w:rsid w:val="00F6757D"/>
    <w:rsid w:val="00F67D15"/>
    <w:rsid w:val="00F67E83"/>
    <w:rsid w:val="00F70375"/>
    <w:rsid w:val="00F704A0"/>
    <w:rsid w:val="00F706B5"/>
    <w:rsid w:val="00F70AE7"/>
    <w:rsid w:val="00F70EEB"/>
    <w:rsid w:val="00F712C5"/>
    <w:rsid w:val="00F71D45"/>
    <w:rsid w:val="00F720BC"/>
    <w:rsid w:val="00F72482"/>
    <w:rsid w:val="00F72A16"/>
    <w:rsid w:val="00F72AA6"/>
    <w:rsid w:val="00F73306"/>
    <w:rsid w:val="00F742FC"/>
    <w:rsid w:val="00F748A2"/>
    <w:rsid w:val="00F74B0F"/>
    <w:rsid w:val="00F74BF9"/>
    <w:rsid w:val="00F7508C"/>
    <w:rsid w:val="00F75A28"/>
    <w:rsid w:val="00F75AD3"/>
    <w:rsid w:val="00F75AFA"/>
    <w:rsid w:val="00F75CC1"/>
    <w:rsid w:val="00F75D58"/>
    <w:rsid w:val="00F75DBF"/>
    <w:rsid w:val="00F75E62"/>
    <w:rsid w:val="00F75FB2"/>
    <w:rsid w:val="00F76055"/>
    <w:rsid w:val="00F76DA5"/>
    <w:rsid w:val="00F76EB5"/>
    <w:rsid w:val="00F77506"/>
    <w:rsid w:val="00F77641"/>
    <w:rsid w:val="00F77699"/>
    <w:rsid w:val="00F776D6"/>
    <w:rsid w:val="00F77BE8"/>
    <w:rsid w:val="00F783F7"/>
    <w:rsid w:val="00F8004A"/>
    <w:rsid w:val="00F80054"/>
    <w:rsid w:val="00F8006E"/>
    <w:rsid w:val="00F800A6"/>
    <w:rsid w:val="00F80183"/>
    <w:rsid w:val="00F80728"/>
    <w:rsid w:val="00F80960"/>
    <w:rsid w:val="00F809B8"/>
    <w:rsid w:val="00F8153D"/>
    <w:rsid w:val="00F819DF"/>
    <w:rsid w:val="00F81A1D"/>
    <w:rsid w:val="00F81A53"/>
    <w:rsid w:val="00F81D7D"/>
    <w:rsid w:val="00F825DD"/>
    <w:rsid w:val="00F826A4"/>
    <w:rsid w:val="00F827A2"/>
    <w:rsid w:val="00F8291A"/>
    <w:rsid w:val="00F83191"/>
    <w:rsid w:val="00F83540"/>
    <w:rsid w:val="00F838DB"/>
    <w:rsid w:val="00F83997"/>
    <w:rsid w:val="00F83C15"/>
    <w:rsid w:val="00F83D97"/>
    <w:rsid w:val="00F8448F"/>
    <w:rsid w:val="00F848EF"/>
    <w:rsid w:val="00F84CAA"/>
    <w:rsid w:val="00F84F6D"/>
    <w:rsid w:val="00F85333"/>
    <w:rsid w:val="00F85340"/>
    <w:rsid w:val="00F85735"/>
    <w:rsid w:val="00F85831"/>
    <w:rsid w:val="00F8588C"/>
    <w:rsid w:val="00F85F20"/>
    <w:rsid w:val="00F862E3"/>
    <w:rsid w:val="00F86C30"/>
    <w:rsid w:val="00F87046"/>
    <w:rsid w:val="00F8746F"/>
    <w:rsid w:val="00F87798"/>
    <w:rsid w:val="00F87A4F"/>
    <w:rsid w:val="00F87F02"/>
    <w:rsid w:val="00F87F67"/>
    <w:rsid w:val="00F90034"/>
    <w:rsid w:val="00F90041"/>
    <w:rsid w:val="00F904D1"/>
    <w:rsid w:val="00F90697"/>
    <w:rsid w:val="00F9107B"/>
    <w:rsid w:val="00F915E1"/>
    <w:rsid w:val="00F91983"/>
    <w:rsid w:val="00F91A85"/>
    <w:rsid w:val="00F91B33"/>
    <w:rsid w:val="00F91DA2"/>
    <w:rsid w:val="00F91E4B"/>
    <w:rsid w:val="00F92138"/>
    <w:rsid w:val="00F9242D"/>
    <w:rsid w:val="00F92453"/>
    <w:rsid w:val="00F92496"/>
    <w:rsid w:val="00F928A1"/>
    <w:rsid w:val="00F92A39"/>
    <w:rsid w:val="00F92EFA"/>
    <w:rsid w:val="00F93082"/>
    <w:rsid w:val="00F93419"/>
    <w:rsid w:val="00F93526"/>
    <w:rsid w:val="00F93751"/>
    <w:rsid w:val="00F93AAA"/>
    <w:rsid w:val="00F9412E"/>
    <w:rsid w:val="00F9418C"/>
    <w:rsid w:val="00F94252"/>
    <w:rsid w:val="00F9426E"/>
    <w:rsid w:val="00F942B6"/>
    <w:rsid w:val="00F94D6C"/>
    <w:rsid w:val="00F94ED0"/>
    <w:rsid w:val="00F95052"/>
    <w:rsid w:val="00F9565C"/>
    <w:rsid w:val="00F95FBC"/>
    <w:rsid w:val="00F95FE0"/>
    <w:rsid w:val="00F9643B"/>
    <w:rsid w:val="00F9685F"/>
    <w:rsid w:val="00F96F1E"/>
    <w:rsid w:val="00F9704B"/>
    <w:rsid w:val="00F97622"/>
    <w:rsid w:val="00F97855"/>
    <w:rsid w:val="00F978A0"/>
    <w:rsid w:val="00F97978"/>
    <w:rsid w:val="00F97FDF"/>
    <w:rsid w:val="00FA01A2"/>
    <w:rsid w:val="00FA03E4"/>
    <w:rsid w:val="00FA05AB"/>
    <w:rsid w:val="00FA09EF"/>
    <w:rsid w:val="00FA0F23"/>
    <w:rsid w:val="00FA18C3"/>
    <w:rsid w:val="00FA1CE5"/>
    <w:rsid w:val="00FA1D1B"/>
    <w:rsid w:val="00FA2359"/>
    <w:rsid w:val="00FA2968"/>
    <w:rsid w:val="00FA2C4B"/>
    <w:rsid w:val="00FA3510"/>
    <w:rsid w:val="00FA3A5F"/>
    <w:rsid w:val="00FA3D42"/>
    <w:rsid w:val="00FA3EA7"/>
    <w:rsid w:val="00FA3F34"/>
    <w:rsid w:val="00FA495B"/>
    <w:rsid w:val="00FA4A2D"/>
    <w:rsid w:val="00FA4B4B"/>
    <w:rsid w:val="00FA4DD5"/>
    <w:rsid w:val="00FA5067"/>
    <w:rsid w:val="00FA523C"/>
    <w:rsid w:val="00FA526E"/>
    <w:rsid w:val="00FA55BE"/>
    <w:rsid w:val="00FA567F"/>
    <w:rsid w:val="00FA573F"/>
    <w:rsid w:val="00FA5D79"/>
    <w:rsid w:val="00FA5F0F"/>
    <w:rsid w:val="00FA62D3"/>
    <w:rsid w:val="00FA6550"/>
    <w:rsid w:val="00FA6BD5"/>
    <w:rsid w:val="00FA71E0"/>
    <w:rsid w:val="00FA7240"/>
    <w:rsid w:val="00FA73B7"/>
    <w:rsid w:val="00FA76EB"/>
    <w:rsid w:val="00FA7C19"/>
    <w:rsid w:val="00FA7E3C"/>
    <w:rsid w:val="00FB01D8"/>
    <w:rsid w:val="00FB0932"/>
    <w:rsid w:val="00FB0CAD"/>
    <w:rsid w:val="00FB0D1B"/>
    <w:rsid w:val="00FB0F1F"/>
    <w:rsid w:val="00FB1065"/>
    <w:rsid w:val="00FB14BF"/>
    <w:rsid w:val="00FB1FF3"/>
    <w:rsid w:val="00FB25BD"/>
    <w:rsid w:val="00FB2764"/>
    <w:rsid w:val="00FB2FE0"/>
    <w:rsid w:val="00FB30E4"/>
    <w:rsid w:val="00FB38F5"/>
    <w:rsid w:val="00FB425E"/>
    <w:rsid w:val="00FB4328"/>
    <w:rsid w:val="00FB495A"/>
    <w:rsid w:val="00FB4D44"/>
    <w:rsid w:val="00FB4F1B"/>
    <w:rsid w:val="00FB54BA"/>
    <w:rsid w:val="00FB5D34"/>
    <w:rsid w:val="00FB63E7"/>
    <w:rsid w:val="00FB64D8"/>
    <w:rsid w:val="00FB6865"/>
    <w:rsid w:val="00FB6BE2"/>
    <w:rsid w:val="00FB6E79"/>
    <w:rsid w:val="00FB71ED"/>
    <w:rsid w:val="00FB7443"/>
    <w:rsid w:val="00FB7579"/>
    <w:rsid w:val="00FB774B"/>
    <w:rsid w:val="00FB7F9C"/>
    <w:rsid w:val="00FC097E"/>
    <w:rsid w:val="00FC1C28"/>
    <w:rsid w:val="00FC2813"/>
    <w:rsid w:val="00FC29B5"/>
    <w:rsid w:val="00FC2A6A"/>
    <w:rsid w:val="00FC2B41"/>
    <w:rsid w:val="00FC2FCE"/>
    <w:rsid w:val="00FC366F"/>
    <w:rsid w:val="00FC386A"/>
    <w:rsid w:val="00FC39A3"/>
    <w:rsid w:val="00FC3A32"/>
    <w:rsid w:val="00FC3AA2"/>
    <w:rsid w:val="00FC3C18"/>
    <w:rsid w:val="00FC3CC0"/>
    <w:rsid w:val="00FC42DB"/>
    <w:rsid w:val="00FC430D"/>
    <w:rsid w:val="00FC4499"/>
    <w:rsid w:val="00FC4E13"/>
    <w:rsid w:val="00FC4F75"/>
    <w:rsid w:val="00FC500B"/>
    <w:rsid w:val="00FC524F"/>
    <w:rsid w:val="00FC52A0"/>
    <w:rsid w:val="00FC5E3C"/>
    <w:rsid w:val="00FC6091"/>
    <w:rsid w:val="00FC61C1"/>
    <w:rsid w:val="00FC63D6"/>
    <w:rsid w:val="00FC6673"/>
    <w:rsid w:val="00FC68EE"/>
    <w:rsid w:val="00FC6965"/>
    <w:rsid w:val="00FC71E9"/>
    <w:rsid w:val="00FC7257"/>
    <w:rsid w:val="00FC736B"/>
    <w:rsid w:val="00FC74C5"/>
    <w:rsid w:val="00FC7696"/>
    <w:rsid w:val="00FC7A49"/>
    <w:rsid w:val="00FC7D38"/>
    <w:rsid w:val="00FC7FBF"/>
    <w:rsid w:val="00FD0581"/>
    <w:rsid w:val="00FD0915"/>
    <w:rsid w:val="00FD102D"/>
    <w:rsid w:val="00FD12BD"/>
    <w:rsid w:val="00FD170B"/>
    <w:rsid w:val="00FD1D2D"/>
    <w:rsid w:val="00FD2018"/>
    <w:rsid w:val="00FD20C1"/>
    <w:rsid w:val="00FD226A"/>
    <w:rsid w:val="00FD2386"/>
    <w:rsid w:val="00FD241E"/>
    <w:rsid w:val="00FD24E5"/>
    <w:rsid w:val="00FD2737"/>
    <w:rsid w:val="00FD2A08"/>
    <w:rsid w:val="00FD2B69"/>
    <w:rsid w:val="00FD2BA6"/>
    <w:rsid w:val="00FD2C25"/>
    <w:rsid w:val="00FD30CF"/>
    <w:rsid w:val="00FD3957"/>
    <w:rsid w:val="00FD4468"/>
    <w:rsid w:val="00FD45C4"/>
    <w:rsid w:val="00FD4BEB"/>
    <w:rsid w:val="00FD4F15"/>
    <w:rsid w:val="00FD54AA"/>
    <w:rsid w:val="00FD59C0"/>
    <w:rsid w:val="00FD5D9E"/>
    <w:rsid w:val="00FD6E39"/>
    <w:rsid w:val="00FD797F"/>
    <w:rsid w:val="00FD7A0F"/>
    <w:rsid w:val="00FD7B74"/>
    <w:rsid w:val="00FD7E8B"/>
    <w:rsid w:val="00FE03FA"/>
    <w:rsid w:val="00FE0440"/>
    <w:rsid w:val="00FE04F6"/>
    <w:rsid w:val="00FE0869"/>
    <w:rsid w:val="00FE0E6B"/>
    <w:rsid w:val="00FE112A"/>
    <w:rsid w:val="00FE117F"/>
    <w:rsid w:val="00FE1813"/>
    <w:rsid w:val="00FE1B37"/>
    <w:rsid w:val="00FE2191"/>
    <w:rsid w:val="00FE223A"/>
    <w:rsid w:val="00FE233F"/>
    <w:rsid w:val="00FE2C9E"/>
    <w:rsid w:val="00FE2CF1"/>
    <w:rsid w:val="00FE2FCB"/>
    <w:rsid w:val="00FE33EC"/>
    <w:rsid w:val="00FE34AE"/>
    <w:rsid w:val="00FE398F"/>
    <w:rsid w:val="00FE4349"/>
    <w:rsid w:val="00FE45C2"/>
    <w:rsid w:val="00FE45F9"/>
    <w:rsid w:val="00FE46A7"/>
    <w:rsid w:val="00FE4827"/>
    <w:rsid w:val="00FE49AB"/>
    <w:rsid w:val="00FE4A42"/>
    <w:rsid w:val="00FE5087"/>
    <w:rsid w:val="00FE57A6"/>
    <w:rsid w:val="00FE5C1D"/>
    <w:rsid w:val="00FE5E07"/>
    <w:rsid w:val="00FE5F8B"/>
    <w:rsid w:val="00FE632E"/>
    <w:rsid w:val="00FE6872"/>
    <w:rsid w:val="00FE6B55"/>
    <w:rsid w:val="00FE6B94"/>
    <w:rsid w:val="00FE6BD8"/>
    <w:rsid w:val="00FE6C4D"/>
    <w:rsid w:val="00FE6D59"/>
    <w:rsid w:val="00FE6DD8"/>
    <w:rsid w:val="00FE6EDE"/>
    <w:rsid w:val="00FE7100"/>
    <w:rsid w:val="00FE727A"/>
    <w:rsid w:val="00FE7431"/>
    <w:rsid w:val="00FE7858"/>
    <w:rsid w:val="00FF0FF2"/>
    <w:rsid w:val="00FF109C"/>
    <w:rsid w:val="00FF109F"/>
    <w:rsid w:val="00FF1192"/>
    <w:rsid w:val="00FF1505"/>
    <w:rsid w:val="00FF19A6"/>
    <w:rsid w:val="00FF1B2B"/>
    <w:rsid w:val="00FF1B37"/>
    <w:rsid w:val="00FF1CA3"/>
    <w:rsid w:val="00FF238A"/>
    <w:rsid w:val="00FF2BBA"/>
    <w:rsid w:val="00FF2BCB"/>
    <w:rsid w:val="00FF2E4E"/>
    <w:rsid w:val="00FF317C"/>
    <w:rsid w:val="00FF3221"/>
    <w:rsid w:val="00FF36AC"/>
    <w:rsid w:val="00FF3883"/>
    <w:rsid w:val="00FF39DD"/>
    <w:rsid w:val="00FF3C53"/>
    <w:rsid w:val="00FF40C8"/>
    <w:rsid w:val="00FF41B5"/>
    <w:rsid w:val="00FF420D"/>
    <w:rsid w:val="00FF4756"/>
    <w:rsid w:val="00FF479C"/>
    <w:rsid w:val="00FF47CD"/>
    <w:rsid w:val="00FF4895"/>
    <w:rsid w:val="00FF4CB1"/>
    <w:rsid w:val="00FF4FCB"/>
    <w:rsid w:val="00FF51C1"/>
    <w:rsid w:val="00FF5233"/>
    <w:rsid w:val="00FF55BA"/>
    <w:rsid w:val="00FF55F4"/>
    <w:rsid w:val="00FF5636"/>
    <w:rsid w:val="00FF5771"/>
    <w:rsid w:val="00FF580D"/>
    <w:rsid w:val="00FF58E0"/>
    <w:rsid w:val="00FF598F"/>
    <w:rsid w:val="00FF5F7F"/>
    <w:rsid w:val="00FF5FAC"/>
    <w:rsid w:val="00FF63C1"/>
    <w:rsid w:val="00FF6984"/>
    <w:rsid w:val="00FF6AFE"/>
    <w:rsid w:val="00FF6BB9"/>
    <w:rsid w:val="00FF7AC0"/>
    <w:rsid w:val="010192FB"/>
    <w:rsid w:val="01033A87"/>
    <w:rsid w:val="01077004"/>
    <w:rsid w:val="010F24B6"/>
    <w:rsid w:val="01131F2D"/>
    <w:rsid w:val="011697D1"/>
    <w:rsid w:val="011788EC"/>
    <w:rsid w:val="0117A88C"/>
    <w:rsid w:val="011B5B32"/>
    <w:rsid w:val="011E2E5C"/>
    <w:rsid w:val="011FD86A"/>
    <w:rsid w:val="01231439"/>
    <w:rsid w:val="012A6763"/>
    <w:rsid w:val="012B99A7"/>
    <w:rsid w:val="012EAA24"/>
    <w:rsid w:val="012FBBE8"/>
    <w:rsid w:val="0134133A"/>
    <w:rsid w:val="01370554"/>
    <w:rsid w:val="013CC39D"/>
    <w:rsid w:val="013D5011"/>
    <w:rsid w:val="013FB5AD"/>
    <w:rsid w:val="0146F35C"/>
    <w:rsid w:val="01522DA3"/>
    <w:rsid w:val="0156AF1F"/>
    <w:rsid w:val="015719FD"/>
    <w:rsid w:val="015CDECA"/>
    <w:rsid w:val="01607F33"/>
    <w:rsid w:val="01636857"/>
    <w:rsid w:val="0164F12A"/>
    <w:rsid w:val="01687853"/>
    <w:rsid w:val="016DD700"/>
    <w:rsid w:val="01707B6F"/>
    <w:rsid w:val="017207CA"/>
    <w:rsid w:val="0178CDD1"/>
    <w:rsid w:val="017BC2F7"/>
    <w:rsid w:val="01894A04"/>
    <w:rsid w:val="01963040"/>
    <w:rsid w:val="019B7FFF"/>
    <w:rsid w:val="019E2141"/>
    <w:rsid w:val="019E6DD4"/>
    <w:rsid w:val="01A4216C"/>
    <w:rsid w:val="01A6D0B9"/>
    <w:rsid w:val="01A6F746"/>
    <w:rsid w:val="01A9C97A"/>
    <w:rsid w:val="01B10823"/>
    <w:rsid w:val="01B17DC8"/>
    <w:rsid w:val="01C7DE9C"/>
    <w:rsid w:val="01CBB91F"/>
    <w:rsid w:val="01CEF7F6"/>
    <w:rsid w:val="01D64B07"/>
    <w:rsid w:val="01D68B6E"/>
    <w:rsid w:val="01D89935"/>
    <w:rsid w:val="01DEBC79"/>
    <w:rsid w:val="01E30B21"/>
    <w:rsid w:val="01EAF3A8"/>
    <w:rsid w:val="01EC2C59"/>
    <w:rsid w:val="01EDBB2E"/>
    <w:rsid w:val="01EE9B96"/>
    <w:rsid w:val="01F06202"/>
    <w:rsid w:val="01F0FAEE"/>
    <w:rsid w:val="0208680C"/>
    <w:rsid w:val="02219D32"/>
    <w:rsid w:val="0224EF78"/>
    <w:rsid w:val="02289754"/>
    <w:rsid w:val="022FE396"/>
    <w:rsid w:val="02333277"/>
    <w:rsid w:val="0241D768"/>
    <w:rsid w:val="024383DE"/>
    <w:rsid w:val="024FDB34"/>
    <w:rsid w:val="02508037"/>
    <w:rsid w:val="02517A67"/>
    <w:rsid w:val="0253622F"/>
    <w:rsid w:val="0259ECE5"/>
    <w:rsid w:val="0267B080"/>
    <w:rsid w:val="027DDB16"/>
    <w:rsid w:val="02852256"/>
    <w:rsid w:val="0285D4A1"/>
    <w:rsid w:val="02869ED4"/>
    <w:rsid w:val="0286C86B"/>
    <w:rsid w:val="028B5AB7"/>
    <w:rsid w:val="028F89D7"/>
    <w:rsid w:val="029638A7"/>
    <w:rsid w:val="0298BAAA"/>
    <w:rsid w:val="0298E9D5"/>
    <w:rsid w:val="029DFA5A"/>
    <w:rsid w:val="02A3F3EC"/>
    <w:rsid w:val="02A8B3C7"/>
    <w:rsid w:val="02B9ED4E"/>
    <w:rsid w:val="02C0CA1A"/>
    <w:rsid w:val="02C0F296"/>
    <w:rsid w:val="02C2E65B"/>
    <w:rsid w:val="02C48195"/>
    <w:rsid w:val="02C899AB"/>
    <w:rsid w:val="02CBEFE1"/>
    <w:rsid w:val="02CDA6AF"/>
    <w:rsid w:val="02D4A6B5"/>
    <w:rsid w:val="02D8ED63"/>
    <w:rsid w:val="02DC376F"/>
    <w:rsid w:val="02DC48FC"/>
    <w:rsid w:val="02EA9FF7"/>
    <w:rsid w:val="02F0C765"/>
    <w:rsid w:val="02F978C5"/>
    <w:rsid w:val="030A3785"/>
    <w:rsid w:val="0314EA73"/>
    <w:rsid w:val="03157F6C"/>
    <w:rsid w:val="031644B4"/>
    <w:rsid w:val="031A316C"/>
    <w:rsid w:val="031D3CE8"/>
    <w:rsid w:val="032B6A9F"/>
    <w:rsid w:val="032E2B11"/>
    <w:rsid w:val="03317242"/>
    <w:rsid w:val="03324D5E"/>
    <w:rsid w:val="033495EB"/>
    <w:rsid w:val="0335449F"/>
    <w:rsid w:val="033B9270"/>
    <w:rsid w:val="033D3D19"/>
    <w:rsid w:val="034609A3"/>
    <w:rsid w:val="0355F890"/>
    <w:rsid w:val="0357DABB"/>
    <w:rsid w:val="03728AEB"/>
    <w:rsid w:val="0377111C"/>
    <w:rsid w:val="0384B31B"/>
    <w:rsid w:val="03887BE4"/>
    <w:rsid w:val="038A588D"/>
    <w:rsid w:val="03918986"/>
    <w:rsid w:val="0391D4F2"/>
    <w:rsid w:val="0392BEB1"/>
    <w:rsid w:val="039DBAC3"/>
    <w:rsid w:val="03A21F29"/>
    <w:rsid w:val="03A36349"/>
    <w:rsid w:val="03AC47B9"/>
    <w:rsid w:val="03ACF7AA"/>
    <w:rsid w:val="03ADB0AE"/>
    <w:rsid w:val="03B37DD4"/>
    <w:rsid w:val="03BB1281"/>
    <w:rsid w:val="03BF9E97"/>
    <w:rsid w:val="03CACDDB"/>
    <w:rsid w:val="03D0DE11"/>
    <w:rsid w:val="03E7D0B1"/>
    <w:rsid w:val="03F80A11"/>
    <w:rsid w:val="03FC3AF0"/>
    <w:rsid w:val="03FC62A3"/>
    <w:rsid w:val="04029C25"/>
    <w:rsid w:val="0412B216"/>
    <w:rsid w:val="0418991E"/>
    <w:rsid w:val="04197B7C"/>
    <w:rsid w:val="041A4FE8"/>
    <w:rsid w:val="041B90E6"/>
    <w:rsid w:val="041D07D7"/>
    <w:rsid w:val="041E37BD"/>
    <w:rsid w:val="0421CFAB"/>
    <w:rsid w:val="0424215E"/>
    <w:rsid w:val="0434C7B5"/>
    <w:rsid w:val="043905B7"/>
    <w:rsid w:val="044B24AF"/>
    <w:rsid w:val="044BE73F"/>
    <w:rsid w:val="04534A44"/>
    <w:rsid w:val="0453E26E"/>
    <w:rsid w:val="045CC2F7"/>
    <w:rsid w:val="045E0D4F"/>
    <w:rsid w:val="0471136D"/>
    <w:rsid w:val="047297B6"/>
    <w:rsid w:val="04814007"/>
    <w:rsid w:val="0481AC3E"/>
    <w:rsid w:val="048B4BE7"/>
    <w:rsid w:val="048BC297"/>
    <w:rsid w:val="048FAB91"/>
    <w:rsid w:val="04930D87"/>
    <w:rsid w:val="04A32B7C"/>
    <w:rsid w:val="04A827E0"/>
    <w:rsid w:val="04B747C0"/>
    <w:rsid w:val="04B971BA"/>
    <w:rsid w:val="04BC4ED7"/>
    <w:rsid w:val="04C2C1BF"/>
    <w:rsid w:val="04C5DBDE"/>
    <w:rsid w:val="04CB2978"/>
    <w:rsid w:val="04CD42A3"/>
    <w:rsid w:val="04D4B00F"/>
    <w:rsid w:val="04DE5530"/>
    <w:rsid w:val="04E073A2"/>
    <w:rsid w:val="04E0B187"/>
    <w:rsid w:val="04E97E08"/>
    <w:rsid w:val="04F4DD78"/>
    <w:rsid w:val="0504DE80"/>
    <w:rsid w:val="050514F4"/>
    <w:rsid w:val="05065826"/>
    <w:rsid w:val="05072F65"/>
    <w:rsid w:val="050792EC"/>
    <w:rsid w:val="050E9375"/>
    <w:rsid w:val="0513743F"/>
    <w:rsid w:val="05159C60"/>
    <w:rsid w:val="05210281"/>
    <w:rsid w:val="052C7B67"/>
    <w:rsid w:val="052C81EC"/>
    <w:rsid w:val="052FFF45"/>
    <w:rsid w:val="0532D7AB"/>
    <w:rsid w:val="0533DCD9"/>
    <w:rsid w:val="0535085A"/>
    <w:rsid w:val="0537EF08"/>
    <w:rsid w:val="05398B24"/>
    <w:rsid w:val="05408990"/>
    <w:rsid w:val="0540AD0F"/>
    <w:rsid w:val="05550289"/>
    <w:rsid w:val="055712B3"/>
    <w:rsid w:val="0557FAF7"/>
    <w:rsid w:val="055C0065"/>
    <w:rsid w:val="055FA966"/>
    <w:rsid w:val="0563888C"/>
    <w:rsid w:val="0570D5B2"/>
    <w:rsid w:val="0571A6A0"/>
    <w:rsid w:val="05777CB9"/>
    <w:rsid w:val="057AC419"/>
    <w:rsid w:val="057E39E7"/>
    <w:rsid w:val="0582A910"/>
    <w:rsid w:val="05883CD3"/>
    <w:rsid w:val="0589D06A"/>
    <w:rsid w:val="058F20DD"/>
    <w:rsid w:val="058F84C6"/>
    <w:rsid w:val="05965C02"/>
    <w:rsid w:val="0596E6A5"/>
    <w:rsid w:val="0599C0A3"/>
    <w:rsid w:val="059E350F"/>
    <w:rsid w:val="05A94628"/>
    <w:rsid w:val="05B159B3"/>
    <w:rsid w:val="05B66DB0"/>
    <w:rsid w:val="05BA1F14"/>
    <w:rsid w:val="05BF8639"/>
    <w:rsid w:val="05C0CBC4"/>
    <w:rsid w:val="05CB4FFD"/>
    <w:rsid w:val="05D2233E"/>
    <w:rsid w:val="05D504E4"/>
    <w:rsid w:val="05D84F75"/>
    <w:rsid w:val="05E1A03C"/>
    <w:rsid w:val="05E8D3BF"/>
    <w:rsid w:val="05ED7A17"/>
    <w:rsid w:val="05F1271F"/>
    <w:rsid w:val="05FD041B"/>
    <w:rsid w:val="05FED3F7"/>
    <w:rsid w:val="05FF420F"/>
    <w:rsid w:val="05FFFB3D"/>
    <w:rsid w:val="06031FE3"/>
    <w:rsid w:val="0606ABC8"/>
    <w:rsid w:val="0606DDD6"/>
    <w:rsid w:val="06108E25"/>
    <w:rsid w:val="06127CC9"/>
    <w:rsid w:val="0612DC9B"/>
    <w:rsid w:val="061837EB"/>
    <w:rsid w:val="0626FFBB"/>
    <w:rsid w:val="06289DE0"/>
    <w:rsid w:val="062B7951"/>
    <w:rsid w:val="06361269"/>
    <w:rsid w:val="063EDC27"/>
    <w:rsid w:val="064E4646"/>
    <w:rsid w:val="065A4078"/>
    <w:rsid w:val="065B3BB8"/>
    <w:rsid w:val="0667E559"/>
    <w:rsid w:val="066B3354"/>
    <w:rsid w:val="0671D87C"/>
    <w:rsid w:val="0678AE95"/>
    <w:rsid w:val="067C207A"/>
    <w:rsid w:val="067DF97D"/>
    <w:rsid w:val="0682572B"/>
    <w:rsid w:val="06849E3B"/>
    <w:rsid w:val="06890E31"/>
    <w:rsid w:val="0689557C"/>
    <w:rsid w:val="06919DD2"/>
    <w:rsid w:val="06945086"/>
    <w:rsid w:val="06970CBE"/>
    <w:rsid w:val="069C3B66"/>
    <w:rsid w:val="06A39EFE"/>
    <w:rsid w:val="06AB97AE"/>
    <w:rsid w:val="06B273C8"/>
    <w:rsid w:val="06B5DF59"/>
    <w:rsid w:val="06C59678"/>
    <w:rsid w:val="06C7C34F"/>
    <w:rsid w:val="06C9208B"/>
    <w:rsid w:val="06CA7234"/>
    <w:rsid w:val="06CBD11F"/>
    <w:rsid w:val="06D20574"/>
    <w:rsid w:val="06D713DF"/>
    <w:rsid w:val="06E0883E"/>
    <w:rsid w:val="06E6A788"/>
    <w:rsid w:val="06E6EEEF"/>
    <w:rsid w:val="06F79F04"/>
    <w:rsid w:val="06FE1516"/>
    <w:rsid w:val="06FF58ED"/>
    <w:rsid w:val="0707F3CB"/>
    <w:rsid w:val="070880D5"/>
    <w:rsid w:val="0709BF81"/>
    <w:rsid w:val="070E8C19"/>
    <w:rsid w:val="07198D2D"/>
    <w:rsid w:val="07199AA9"/>
    <w:rsid w:val="072B5527"/>
    <w:rsid w:val="0737BBE7"/>
    <w:rsid w:val="07397E59"/>
    <w:rsid w:val="07417CC8"/>
    <w:rsid w:val="07439500"/>
    <w:rsid w:val="074A389A"/>
    <w:rsid w:val="074C0499"/>
    <w:rsid w:val="075D343C"/>
    <w:rsid w:val="076CA5FC"/>
    <w:rsid w:val="0771DA46"/>
    <w:rsid w:val="07784788"/>
    <w:rsid w:val="077D51AB"/>
    <w:rsid w:val="077F9BCF"/>
    <w:rsid w:val="0786BF0C"/>
    <w:rsid w:val="0787A33B"/>
    <w:rsid w:val="07883B3F"/>
    <w:rsid w:val="078FCEB3"/>
    <w:rsid w:val="079463B9"/>
    <w:rsid w:val="0799F17B"/>
    <w:rsid w:val="07A6CEA0"/>
    <w:rsid w:val="07A6D09C"/>
    <w:rsid w:val="07A9E2B4"/>
    <w:rsid w:val="07B36EEC"/>
    <w:rsid w:val="07B3D491"/>
    <w:rsid w:val="07BC79DD"/>
    <w:rsid w:val="07C38695"/>
    <w:rsid w:val="07CC38E9"/>
    <w:rsid w:val="07CEE6F8"/>
    <w:rsid w:val="07D001CB"/>
    <w:rsid w:val="07D7AE1A"/>
    <w:rsid w:val="07E36388"/>
    <w:rsid w:val="07E3D6A6"/>
    <w:rsid w:val="07E47A08"/>
    <w:rsid w:val="07E6DD9A"/>
    <w:rsid w:val="07E72879"/>
    <w:rsid w:val="07F227B8"/>
    <w:rsid w:val="07F48B4A"/>
    <w:rsid w:val="07FA1727"/>
    <w:rsid w:val="08002093"/>
    <w:rsid w:val="0800AB18"/>
    <w:rsid w:val="081326D0"/>
    <w:rsid w:val="0821EFE2"/>
    <w:rsid w:val="08232566"/>
    <w:rsid w:val="082441D9"/>
    <w:rsid w:val="0827A0E4"/>
    <w:rsid w:val="0827FA65"/>
    <w:rsid w:val="082BC681"/>
    <w:rsid w:val="082BF803"/>
    <w:rsid w:val="082EF695"/>
    <w:rsid w:val="082F8745"/>
    <w:rsid w:val="0832BF6A"/>
    <w:rsid w:val="0835995B"/>
    <w:rsid w:val="08390209"/>
    <w:rsid w:val="0843011F"/>
    <w:rsid w:val="08461BA8"/>
    <w:rsid w:val="08466289"/>
    <w:rsid w:val="0846AE83"/>
    <w:rsid w:val="085E5C10"/>
    <w:rsid w:val="086018EF"/>
    <w:rsid w:val="086FC9CE"/>
    <w:rsid w:val="0872673A"/>
    <w:rsid w:val="087281D1"/>
    <w:rsid w:val="087E7D45"/>
    <w:rsid w:val="08814085"/>
    <w:rsid w:val="0885AE89"/>
    <w:rsid w:val="0885BF97"/>
    <w:rsid w:val="088FCD3A"/>
    <w:rsid w:val="08901552"/>
    <w:rsid w:val="0890AFA6"/>
    <w:rsid w:val="0890CD1D"/>
    <w:rsid w:val="0890F4E5"/>
    <w:rsid w:val="089DC928"/>
    <w:rsid w:val="08B8C0D3"/>
    <w:rsid w:val="08B9B7C9"/>
    <w:rsid w:val="08BB0CA5"/>
    <w:rsid w:val="08C0A2C6"/>
    <w:rsid w:val="08C48713"/>
    <w:rsid w:val="08C7565C"/>
    <w:rsid w:val="08CBE1E2"/>
    <w:rsid w:val="08D3FD8E"/>
    <w:rsid w:val="08D504C4"/>
    <w:rsid w:val="08DCC291"/>
    <w:rsid w:val="08DD7D6A"/>
    <w:rsid w:val="08EE3CB1"/>
    <w:rsid w:val="08F40CCC"/>
    <w:rsid w:val="090264E1"/>
    <w:rsid w:val="0909DACD"/>
    <w:rsid w:val="090C796C"/>
    <w:rsid w:val="0914C250"/>
    <w:rsid w:val="0917C93A"/>
    <w:rsid w:val="092178C0"/>
    <w:rsid w:val="092396C6"/>
    <w:rsid w:val="092768F3"/>
    <w:rsid w:val="0929A975"/>
    <w:rsid w:val="0930341A"/>
    <w:rsid w:val="093110F6"/>
    <w:rsid w:val="093B5F88"/>
    <w:rsid w:val="0940259B"/>
    <w:rsid w:val="09460DEC"/>
    <w:rsid w:val="0947339A"/>
    <w:rsid w:val="094C1C27"/>
    <w:rsid w:val="09612D68"/>
    <w:rsid w:val="0964D275"/>
    <w:rsid w:val="096C3127"/>
    <w:rsid w:val="09746D13"/>
    <w:rsid w:val="09754671"/>
    <w:rsid w:val="097ABBCF"/>
    <w:rsid w:val="097CBF2F"/>
    <w:rsid w:val="097F5AC2"/>
    <w:rsid w:val="0985A1CF"/>
    <w:rsid w:val="0986A35D"/>
    <w:rsid w:val="0989134F"/>
    <w:rsid w:val="098B3D29"/>
    <w:rsid w:val="09913D89"/>
    <w:rsid w:val="0997B77C"/>
    <w:rsid w:val="09A3DD9C"/>
    <w:rsid w:val="09A539C9"/>
    <w:rsid w:val="09AFB6EF"/>
    <w:rsid w:val="09B50191"/>
    <w:rsid w:val="09B79D96"/>
    <w:rsid w:val="09B9A411"/>
    <w:rsid w:val="09BA6A82"/>
    <w:rsid w:val="09C22597"/>
    <w:rsid w:val="09CE29EE"/>
    <w:rsid w:val="09CEC453"/>
    <w:rsid w:val="09D95EE7"/>
    <w:rsid w:val="09DBDF28"/>
    <w:rsid w:val="09E1C74C"/>
    <w:rsid w:val="09E8C15F"/>
    <w:rsid w:val="09F2E87C"/>
    <w:rsid w:val="09F7C7AA"/>
    <w:rsid w:val="0A05E335"/>
    <w:rsid w:val="0A0992B2"/>
    <w:rsid w:val="0A121C77"/>
    <w:rsid w:val="0A1ECC0E"/>
    <w:rsid w:val="0A218FF8"/>
    <w:rsid w:val="0A2BD52F"/>
    <w:rsid w:val="0A34C9E8"/>
    <w:rsid w:val="0A3AA359"/>
    <w:rsid w:val="0A475E96"/>
    <w:rsid w:val="0A4B721B"/>
    <w:rsid w:val="0A4CA888"/>
    <w:rsid w:val="0A52DC6D"/>
    <w:rsid w:val="0A6229A3"/>
    <w:rsid w:val="0A629B38"/>
    <w:rsid w:val="0A642D5C"/>
    <w:rsid w:val="0A654985"/>
    <w:rsid w:val="0A65F4D1"/>
    <w:rsid w:val="0A6BFDA5"/>
    <w:rsid w:val="0A6ED9E0"/>
    <w:rsid w:val="0A727873"/>
    <w:rsid w:val="0A769E34"/>
    <w:rsid w:val="0A77A7D6"/>
    <w:rsid w:val="0A794DCB"/>
    <w:rsid w:val="0A7C35BB"/>
    <w:rsid w:val="0A7D5121"/>
    <w:rsid w:val="0A7F8CD3"/>
    <w:rsid w:val="0A80DC2C"/>
    <w:rsid w:val="0A8546B4"/>
    <w:rsid w:val="0A8BF277"/>
    <w:rsid w:val="0A90ABE1"/>
    <w:rsid w:val="0AA3CEF4"/>
    <w:rsid w:val="0AA451F0"/>
    <w:rsid w:val="0AA48D27"/>
    <w:rsid w:val="0AABBAFC"/>
    <w:rsid w:val="0AB1A7E1"/>
    <w:rsid w:val="0AB77BA6"/>
    <w:rsid w:val="0AB7D128"/>
    <w:rsid w:val="0ABE54F6"/>
    <w:rsid w:val="0AD58C6A"/>
    <w:rsid w:val="0AE45FD3"/>
    <w:rsid w:val="0AE92561"/>
    <w:rsid w:val="0AE946FA"/>
    <w:rsid w:val="0AE9ACAB"/>
    <w:rsid w:val="0AE9FF55"/>
    <w:rsid w:val="0AEC6B7D"/>
    <w:rsid w:val="0AF11434"/>
    <w:rsid w:val="0AF3CF38"/>
    <w:rsid w:val="0AF7EF70"/>
    <w:rsid w:val="0AFBB5B7"/>
    <w:rsid w:val="0AFD63E9"/>
    <w:rsid w:val="0AFE101F"/>
    <w:rsid w:val="0AFE7BE5"/>
    <w:rsid w:val="0B087238"/>
    <w:rsid w:val="0B1E1AA8"/>
    <w:rsid w:val="0B217203"/>
    <w:rsid w:val="0B240A47"/>
    <w:rsid w:val="0B2C64A2"/>
    <w:rsid w:val="0B30B12B"/>
    <w:rsid w:val="0B3634BF"/>
    <w:rsid w:val="0B3FDED6"/>
    <w:rsid w:val="0B41A233"/>
    <w:rsid w:val="0B42542B"/>
    <w:rsid w:val="0B440441"/>
    <w:rsid w:val="0B4424AD"/>
    <w:rsid w:val="0B4585FB"/>
    <w:rsid w:val="0B47782C"/>
    <w:rsid w:val="0B4867DB"/>
    <w:rsid w:val="0B48744E"/>
    <w:rsid w:val="0B4F7C8A"/>
    <w:rsid w:val="0B63C958"/>
    <w:rsid w:val="0B6D6DF4"/>
    <w:rsid w:val="0B6DC14F"/>
    <w:rsid w:val="0B7A77F1"/>
    <w:rsid w:val="0B7AC32E"/>
    <w:rsid w:val="0B809115"/>
    <w:rsid w:val="0B819C35"/>
    <w:rsid w:val="0B821C1A"/>
    <w:rsid w:val="0B8375CF"/>
    <w:rsid w:val="0B84F388"/>
    <w:rsid w:val="0B864B80"/>
    <w:rsid w:val="0B86EBE9"/>
    <w:rsid w:val="0B8A2038"/>
    <w:rsid w:val="0B9AFEBF"/>
    <w:rsid w:val="0B9CCC27"/>
    <w:rsid w:val="0B9F6FF8"/>
    <w:rsid w:val="0BAA7A1A"/>
    <w:rsid w:val="0BAEF4C8"/>
    <w:rsid w:val="0BB7E5FC"/>
    <w:rsid w:val="0BBDB952"/>
    <w:rsid w:val="0BC161D7"/>
    <w:rsid w:val="0BC2FD69"/>
    <w:rsid w:val="0BC855F2"/>
    <w:rsid w:val="0BCF6645"/>
    <w:rsid w:val="0BD1774C"/>
    <w:rsid w:val="0BD32C96"/>
    <w:rsid w:val="0BD39C50"/>
    <w:rsid w:val="0BD688B6"/>
    <w:rsid w:val="0BD8C979"/>
    <w:rsid w:val="0BDC438A"/>
    <w:rsid w:val="0BDD81D1"/>
    <w:rsid w:val="0BE9C738"/>
    <w:rsid w:val="0BF5CB4C"/>
    <w:rsid w:val="0BF75EA3"/>
    <w:rsid w:val="0BFB7475"/>
    <w:rsid w:val="0C0E437C"/>
    <w:rsid w:val="0C143F7F"/>
    <w:rsid w:val="0C1E22E5"/>
    <w:rsid w:val="0C24F176"/>
    <w:rsid w:val="0C2C0135"/>
    <w:rsid w:val="0C2FC2E0"/>
    <w:rsid w:val="0C2FCF76"/>
    <w:rsid w:val="0C355209"/>
    <w:rsid w:val="0C3BF840"/>
    <w:rsid w:val="0C4745BF"/>
    <w:rsid w:val="0C48AEBA"/>
    <w:rsid w:val="0C4B850E"/>
    <w:rsid w:val="0C4D9020"/>
    <w:rsid w:val="0C5E738C"/>
    <w:rsid w:val="0C694672"/>
    <w:rsid w:val="0C6A6EE7"/>
    <w:rsid w:val="0C6FBFFC"/>
    <w:rsid w:val="0C72EBE9"/>
    <w:rsid w:val="0C74AFB0"/>
    <w:rsid w:val="0C80BD59"/>
    <w:rsid w:val="0C81D511"/>
    <w:rsid w:val="0C820875"/>
    <w:rsid w:val="0C8B88BB"/>
    <w:rsid w:val="0C8B922D"/>
    <w:rsid w:val="0C8E6310"/>
    <w:rsid w:val="0C9A0BCF"/>
    <w:rsid w:val="0C9EC66D"/>
    <w:rsid w:val="0CA98C85"/>
    <w:rsid w:val="0CB055BC"/>
    <w:rsid w:val="0CC314FE"/>
    <w:rsid w:val="0CCC895C"/>
    <w:rsid w:val="0CD8A849"/>
    <w:rsid w:val="0CDBAF37"/>
    <w:rsid w:val="0CDC2B6A"/>
    <w:rsid w:val="0CDE05F1"/>
    <w:rsid w:val="0CDF9FF4"/>
    <w:rsid w:val="0CE3EB3C"/>
    <w:rsid w:val="0CEA936A"/>
    <w:rsid w:val="0CEE3805"/>
    <w:rsid w:val="0CEF79ED"/>
    <w:rsid w:val="0CF58C0C"/>
    <w:rsid w:val="0CFA9BBB"/>
    <w:rsid w:val="0CFA9E55"/>
    <w:rsid w:val="0D0199D8"/>
    <w:rsid w:val="0D043B41"/>
    <w:rsid w:val="0D0721FE"/>
    <w:rsid w:val="0D1297C2"/>
    <w:rsid w:val="0D144454"/>
    <w:rsid w:val="0D1E1094"/>
    <w:rsid w:val="0D277BBE"/>
    <w:rsid w:val="0D28453F"/>
    <w:rsid w:val="0D30DDE0"/>
    <w:rsid w:val="0D4CBBF8"/>
    <w:rsid w:val="0D51A3D8"/>
    <w:rsid w:val="0D5CBEFA"/>
    <w:rsid w:val="0D60102D"/>
    <w:rsid w:val="0D650778"/>
    <w:rsid w:val="0D6BB6A7"/>
    <w:rsid w:val="0D7451F8"/>
    <w:rsid w:val="0D7A82C8"/>
    <w:rsid w:val="0D7EA615"/>
    <w:rsid w:val="0D7EFF58"/>
    <w:rsid w:val="0D874E20"/>
    <w:rsid w:val="0D878435"/>
    <w:rsid w:val="0D97B5AC"/>
    <w:rsid w:val="0DA2F0C0"/>
    <w:rsid w:val="0DAEA2BE"/>
    <w:rsid w:val="0DB12016"/>
    <w:rsid w:val="0DB1F1F3"/>
    <w:rsid w:val="0DB22266"/>
    <w:rsid w:val="0DB2B068"/>
    <w:rsid w:val="0DB65C52"/>
    <w:rsid w:val="0DB79871"/>
    <w:rsid w:val="0DBAC955"/>
    <w:rsid w:val="0DC36CEA"/>
    <w:rsid w:val="0DCC177B"/>
    <w:rsid w:val="0DD0D580"/>
    <w:rsid w:val="0DD66AFA"/>
    <w:rsid w:val="0DDBF940"/>
    <w:rsid w:val="0DEE79FE"/>
    <w:rsid w:val="0DFDF236"/>
    <w:rsid w:val="0DFEB6E4"/>
    <w:rsid w:val="0DFF8F93"/>
    <w:rsid w:val="0E018DE2"/>
    <w:rsid w:val="0E01E861"/>
    <w:rsid w:val="0E075B82"/>
    <w:rsid w:val="0E0ABA5F"/>
    <w:rsid w:val="0E1060C8"/>
    <w:rsid w:val="0E20EB30"/>
    <w:rsid w:val="0E24C5F3"/>
    <w:rsid w:val="0E2D9C9B"/>
    <w:rsid w:val="0E3F4813"/>
    <w:rsid w:val="0E4AC27B"/>
    <w:rsid w:val="0E4BF6F3"/>
    <w:rsid w:val="0E4CF3AD"/>
    <w:rsid w:val="0E515420"/>
    <w:rsid w:val="0E52D7B3"/>
    <w:rsid w:val="0E628E8A"/>
    <w:rsid w:val="0E64C5AD"/>
    <w:rsid w:val="0E6DA38F"/>
    <w:rsid w:val="0E749834"/>
    <w:rsid w:val="0E7E8FAB"/>
    <w:rsid w:val="0E8A19C0"/>
    <w:rsid w:val="0EA39E45"/>
    <w:rsid w:val="0EAD46F5"/>
    <w:rsid w:val="0EB1C3F6"/>
    <w:rsid w:val="0EB509FB"/>
    <w:rsid w:val="0EBE5142"/>
    <w:rsid w:val="0EC26CC9"/>
    <w:rsid w:val="0EC4822F"/>
    <w:rsid w:val="0EC55B17"/>
    <w:rsid w:val="0EC7E818"/>
    <w:rsid w:val="0EC8C90D"/>
    <w:rsid w:val="0EC92550"/>
    <w:rsid w:val="0ED0F82B"/>
    <w:rsid w:val="0ED44268"/>
    <w:rsid w:val="0EEEBFCE"/>
    <w:rsid w:val="0EF1105C"/>
    <w:rsid w:val="0EF2139C"/>
    <w:rsid w:val="0EF465F3"/>
    <w:rsid w:val="0EF4B354"/>
    <w:rsid w:val="0EF5BE3F"/>
    <w:rsid w:val="0EFAB425"/>
    <w:rsid w:val="0F001ECD"/>
    <w:rsid w:val="0F06A7DB"/>
    <w:rsid w:val="0F073A7A"/>
    <w:rsid w:val="0F08AD08"/>
    <w:rsid w:val="0F0DE488"/>
    <w:rsid w:val="0F129499"/>
    <w:rsid w:val="0F15C7B1"/>
    <w:rsid w:val="0F18A12F"/>
    <w:rsid w:val="0F18BCDA"/>
    <w:rsid w:val="0F1B3E2E"/>
    <w:rsid w:val="0F226723"/>
    <w:rsid w:val="0F2CEC22"/>
    <w:rsid w:val="0F304E09"/>
    <w:rsid w:val="0F3287CD"/>
    <w:rsid w:val="0F398888"/>
    <w:rsid w:val="0F3A2DFD"/>
    <w:rsid w:val="0F3CBA4E"/>
    <w:rsid w:val="0F4426F4"/>
    <w:rsid w:val="0F575226"/>
    <w:rsid w:val="0F5B62D0"/>
    <w:rsid w:val="0F5C3A8E"/>
    <w:rsid w:val="0F7793AF"/>
    <w:rsid w:val="0F83DAFD"/>
    <w:rsid w:val="0F8CBBD5"/>
    <w:rsid w:val="0F94354C"/>
    <w:rsid w:val="0F9591F5"/>
    <w:rsid w:val="0F97DE44"/>
    <w:rsid w:val="0F9F4494"/>
    <w:rsid w:val="0FA0FE41"/>
    <w:rsid w:val="0FA54B9C"/>
    <w:rsid w:val="0FBAB7D9"/>
    <w:rsid w:val="0FCAA47E"/>
    <w:rsid w:val="0FCAF078"/>
    <w:rsid w:val="0FCB0E5E"/>
    <w:rsid w:val="0FCB11AD"/>
    <w:rsid w:val="0FCB505D"/>
    <w:rsid w:val="0FD3E036"/>
    <w:rsid w:val="0FD451E2"/>
    <w:rsid w:val="0FDBE9C0"/>
    <w:rsid w:val="0FE43E5F"/>
    <w:rsid w:val="0FE4D3D5"/>
    <w:rsid w:val="0FE537F6"/>
    <w:rsid w:val="0FE7863A"/>
    <w:rsid w:val="0FED5A55"/>
    <w:rsid w:val="0FF48F54"/>
    <w:rsid w:val="0FF51433"/>
    <w:rsid w:val="0FFB7401"/>
    <w:rsid w:val="0FFE8C35"/>
    <w:rsid w:val="10002362"/>
    <w:rsid w:val="1005F371"/>
    <w:rsid w:val="100759FC"/>
    <w:rsid w:val="100EA897"/>
    <w:rsid w:val="101A64AA"/>
    <w:rsid w:val="10213BFA"/>
    <w:rsid w:val="1021E0D5"/>
    <w:rsid w:val="1022E959"/>
    <w:rsid w:val="102A176B"/>
    <w:rsid w:val="10384AC8"/>
    <w:rsid w:val="10393B3D"/>
    <w:rsid w:val="103B3DEC"/>
    <w:rsid w:val="103BD8FB"/>
    <w:rsid w:val="103EEAE8"/>
    <w:rsid w:val="103F0220"/>
    <w:rsid w:val="103F8162"/>
    <w:rsid w:val="104C5684"/>
    <w:rsid w:val="1055B156"/>
    <w:rsid w:val="1058560D"/>
    <w:rsid w:val="1063C261"/>
    <w:rsid w:val="1064996E"/>
    <w:rsid w:val="106E91F6"/>
    <w:rsid w:val="106F56D1"/>
    <w:rsid w:val="1083F3AE"/>
    <w:rsid w:val="1087F327"/>
    <w:rsid w:val="108B25E5"/>
    <w:rsid w:val="1090D17C"/>
    <w:rsid w:val="109A0E2F"/>
    <w:rsid w:val="109ACE70"/>
    <w:rsid w:val="109CED27"/>
    <w:rsid w:val="10A1A769"/>
    <w:rsid w:val="10AD57EC"/>
    <w:rsid w:val="10AEED78"/>
    <w:rsid w:val="10B261D0"/>
    <w:rsid w:val="10B51FE3"/>
    <w:rsid w:val="10BEA9D5"/>
    <w:rsid w:val="10C0D41A"/>
    <w:rsid w:val="10C727B5"/>
    <w:rsid w:val="10CDD9D4"/>
    <w:rsid w:val="10DA9F01"/>
    <w:rsid w:val="10E12CE5"/>
    <w:rsid w:val="10E5BD74"/>
    <w:rsid w:val="10E90980"/>
    <w:rsid w:val="10E98461"/>
    <w:rsid w:val="10F605D1"/>
    <w:rsid w:val="10F8EF96"/>
    <w:rsid w:val="10FCC9DE"/>
    <w:rsid w:val="1105076D"/>
    <w:rsid w:val="1109FF7F"/>
    <w:rsid w:val="110E33B8"/>
    <w:rsid w:val="110FA71D"/>
    <w:rsid w:val="1110E12A"/>
    <w:rsid w:val="111CF2A3"/>
    <w:rsid w:val="111F1301"/>
    <w:rsid w:val="1123F729"/>
    <w:rsid w:val="11295AAF"/>
    <w:rsid w:val="112BCF19"/>
    <w:rsid w:val="11330BD5"/>
    <w:rsid w:val="11349ED1"/>
    <w:rsid w:val="113E54FD"/>
    <w:rsid w:val="11424AB2"/>
    <w:rsid w:val="114AC0CF"/>
    <w:rsid w:val="114EB197"/>
    <w:rsid w:val="114FF1B8"/>
    <w:rsid w:val="115B331E"/>
    <w:rsid w:val="115E8D08"/>
    <w:rsid w:val="115EF889"/>
    <w:rsid w:val="1166D8F2"/>
    <w:rsid w:val="116B39F9"/>
    <w:rsid w:val="1178DEA2"/>
    <w:rsid w:val="1179CC91"/>
    <w:rsid w:val="117B4573"/>
    <w:rsid w:val="118149DD"/>
    <w:rsid w:val="11821E38"/>
    <w:rsid w:val="1184A127"/>
    <w:rsid w:val="1185A9C1"/>
    <w:rsid w:val="11931703"/>
    <w:rsid w:val="119A984A"/>
    <w:rsid w:val="119B1933"/>
    <w:rsid w:val="119DE509"/>
    <w:rsid w:val="11A0600C"/>
    <w:rsid w:val="11A13CE1"/>
    <w:rsid w:val="11A685EC"/>
    <w:rsid w:val="11A880E1"/>
    <w:rsid w:val="11ACA6FC"/>
    <w:rsid w:val="11B47CF9"/>
    <w:rsid w:val="11B8C49C"/>
    <w:rsid w:val="11C268CA"/>
    <w:rsid w:val="11C84A92"/>
    <w:rsid w:val="11C968ED"/>
    <w:rsid w:val="11C9C14D"/>
    <w:rsid w:val="11CA4E3E"/>
    <w:rsid w:val="11DA0521"/>
    <w:rsid w:val="11DE67F2"/>
    <w:rsid w:val="11E46FB1"/>
    <w:rsid w:val="11F220A5"/>
    <w:rsid w:val="11F27175"/>
    <w:rsid w:val="11F2F86E"/>
    <w:rsid w:val="11F35245"/>
    <w:rsid w:val="11F356D7"/>
    <w:rsid w:val="11F8D5C7"/>
    <w:rsid w:val="1202746F"/>
    <w:rsid w:val="12043A4D"/>
    <w:rsid w:val="120B9EA6"/>
    <w:rsid w:val="120CD23A"/>
    <w:rsid w:val="120F2EB2"/>
    <w:rsid w:val="1210294C"/>
    <w:rsid w:val="1213864A"/>
    <w:rsid w:val="1226B8E0"/>
    <w:rsid w:val="1226F646"/>
    <w:rsid w:val="1227C87C"/>
    <w:rsid w:val="122AE0C2"/>
    <w:rsid w:val="1231005E"/>
    <w:rsid w:val="123DFBE2"/>
    <w:rsid w:val="1240B8D0"/>
    <w:rsid w:val="124BC1B9"/>
    <w:rsid w:val="12502992"/>
    <w:rsid w:val="125CE98D"/>
    <w:rsid w:val="126080E0"/>
    <w:rsid w:val="12614864"/>
    <w:rsid w:val="1274D869"/>
    <w:rsid w:val="127680E0"/>
    <w:rsid w:val="127A4F40"/>
    <w:rsid w:val="12850971"/>
    <w:rsid w:val="12903E3B"/>
    <w:rsid w:val="1294B55F"/>
    <w:rsid w:val="1299DCB6"/>
    <w:rsid w:val="129E30F7"/>
    <w:rsid w:val="12A53EFD"/>
    <w:rsid w:val="12C0FD51"/>
    <w:rsid w:val="12C4C3A1"/>
    <w:rsid w:val="12C5E972"/>
    <w:rsid w:val="12D578E4"/>
    <w:rsid w:val="12DA7948"/>
    <w:rsid w:val="12DECC16"/>
    <w:rsid w:val="12E33D78"/>
    <w:rsid w:val="12E3A9F9"/>
    <w:rsid w:val="12EAEB42"/>
    <w:rsid w:val="12EC142B"/>
    <w:rsid w:val="12ED0C29"/>
    <w:rsid w:val="12F30D12"/>
    <w:rsid w:val="12F9B1D0"/>
    <w:rsid w:val="13028F24"/>
    <w:rsid w:val="1302A746"/>
    <w:rsid w:val="130562CC"/>
    <w:rsid w:val="130C77ED"/>
    <w:rsid w:val="131055F1"/>
    <w:rsid w:val="13108A7C"/>
    <w:rsid w:val="13151BA9"/>
    <w:rsid w:val="1316531A"/>
    <w:rsid w:val="13168335"/>
    <w:rsid w:val="13221FE8"/>
    <w:rsid w:val="13224051"/>
    <w:rsid w:val="13339245"/>
    <w:rsid w:val="1334E22E"/>
    <w:rsid w:val="1335998E"/>
    <w:rsid w:val="13379B25"/>
    <w:rsid w:val="1345FAAB"/>
    <w:rsid w:val="1347614D"/>
    <w:rsid w:val="1348FEFB"/>
    <w:rsid w:val="1356CB96"/>
    <w:rsid w:val="1356D335"/>
    <w:rsid w:val="13577A96"/>
    <w:rsid w:val="13609C97"/>
    <w:rsid w:val="13690A6F"/>
    <w:rsid w:val="13723FC8"/>
    <w:rsid w:val="1374D803"/>
    <w:rsid w:val="13762D60"/>
    <w:rsid w:val="1379B02B"/>
    <w:rsid w:val="1382497F"/>
    <w:rsid w:val="138F0A92"/>
    <w:rsid w:val="139507E5"/>
    <w:rsid w:val="13B0E559"/>
    <w:rsid w:val="13B19990"/>
    <w:rsid w:val="13BC394E"/>
    <w:rsid w:val="13BDE9F8"/>
    <w:rsid w:val="13C0C2D9"/>
    <w:rsid w:val="13C4B398"/>
    <w:rsid w:val="13C798D2"/>
    <w:rsid w:val="13CCDBA3"/>
    <w:rsid w:val="13D53E6B"/>
    <w:rsid w:val="13D625AF"/>
    <w:rsid w:val="13DE6A1A"/>
    <w:rsid w:val="13E4D06A"/>
    <w:rsid w:val="13E8D23F"/>
    <w:rsid w:val="13E8D42D"/>
    <w:rsid w:val="13F3B4A8"/>
    <w:rsid w:val="13F4B044"/>
    <w:rsid w:val="13FBCF77"/>
    <w:rsid w:val="14090016"/>
    <w:rsid w:val="14095FF2"/>
    <w:rsid w:val="1409B9F4"/>
    <w:rsid w:val="140EFA23"/>
    <w:rsid w:val="1410FEEA"/>
    <w:rsid w:val="14176562"/>
    <w:rsid w:val="1420C948"/>
    <w:rsid w:val="142341F6"/>
    <w:rsid w:val="14238FAC"/>
    <w:rsid w:val="142B1389"/>
    <w:rsid w:val="142FA054"/>
    <w:rsid w:val="142FB75A"/>
    <w:rsid w:val="143B27D4"/>
    <w:rsid w:val="143CC1EE"/>
    <w:rsid w:val="143DEB74"/>
    <w:rsid w:val="14419675"/>
    <w:rsid w:val="14458DC2"/>
    <w:rsid w:val="144AE2A3"/>
    <w:rsid w:val="144C44BB"/>
    <w:rsid w:val="14548BF7"/>
    <w:rsid w:val="1459775C"/>
    <w:rsid w:val="145C0083"/>
    <w:rsid w:val="145C9E5D"/>
    <w:rsid w:val="14601973"/>
    <w:rsid w:val="146AC3DF"/>
    <w:rsid w:val="146DED34"/>
    <w:rsid w:val="146EF5C5"/>
    <w:rsid w:val="148ABFA1"/>
    <w:rsid w:val="148F4D11"/>
    <w:rsid w:val="149140F7"/>
    <w:rsid w:val="149C118D"/>
    <w:rsid w:val="14A6E0D2"/>
    <w:rsid w:val="14ABF636"/>
    <w:rsid w:val="14B1DDD7"/>
    <w:rsid w:val="14B4BAB8"/>
    <w:rsid w:val="14BBC8E7"/>
    <w:rsid w:val="14BE268C"/>
    <w:rsid w:val="14C205AA"/>
    <w:rsid w:val="14CD5AFC"/>
    <w:rsid w:val="14D90193"/>
    <w:rsid w:val="14DA3119"/>
    <w:rsid w:val="14DBFB19"/>
    <w:rsid w:val="14DE9401"/>
    <w:rsid w:val="14DF8A2B"/>
    <w:rsid w:val="14E3549E"/>
    <w:rsid w:val="14EE48E6"/>
    <w:rsid w:val="14F7406C"/>
    <w:rsid w:val="14FB27DD"/>
    <w:rsid w:val="14FD8D74"/>
    <w:rsid w:val="15018DAF"/>
    <w:rsid w:val="150308DD"/>
    <w:rsid w:val="1503572F"/>
    <w:rsid w:val="15048E59"/>
    <w:rsid w:val="151DEA3A"/>
    <w:rsid w:val="1522DEAF"/>
    <w:rsid w:val="152DA01D"/>
    <w:rsid w:val="15338F69"/>
    <w:rsid w:val="1538384F"/>
    <w:rsid w:val="153BEFC5"/>
    <w:rsid w:val="1540D8C9"/>
    <w:rsid w:val="1542B6AC"/>
    <w:rsid w:val="154A31C6"/>
    <w:rsid w:val="154F1277"/>
    <w:rsid w:val="1550710B"/>
    <w:rsid w:val="1558BC0B"/>
    <w:rsid w:val="15601E43"/>
    <w:rsid w:val="15633B95"/>
    <w:rsid w:val="156FB675"/>
    <w:rsid w:val="157ADAE7"/>
    <w:rsid w:val="1588F95A"/>
    <w:rsid w:val="158BB96D"/>
    <w:rsid w:val="158F06A0"/>
    <w:rsid w:val="15988B28"/>
    <w:rsid w:val="1599E0EA"/>
    <w:rsid w:val="159C9429"/>
    <w:rsid w:val="15A32711"/>
    <w:rsid w:val="15A78DCC"/>
    <w:rsid w:val="15AED226"/>
    <w:rsid w:val="15B5C629"/>
    <w:rsid w:val="15B6DE1D"/>
    <w:rsid w:val="15B821EB"/>
    <w:rsid w:val="15C1F8B5"/>
    <w:rsid w:val="15C60FDC"/>
    <w:rsid w:val="15C770FF"/>
    <w:rsid w:val="15C92F77"/>
    <w:rsid w:val="15CCFA1F"/>
    <w:rsid w:val="15D20045"/>
    <w:rsid w:val="15D41D6C"/>
    <w:rsid w:val="15D4989E"/>
    <w:rsid w:val="15E4FCFC"/>
    <w:rsid w:val="15EDA845"/>
    <w:rsid w:val="15F168AD"/>
    <w:rsid w:val="15F7307E"/>
    <w:rsid w:val="1600D76A"/>
    <w:rsid w:val="1602F028"/>
    <w:rsid w:val="16041CAD"/>
    <w:rsid w:val="160759E0"/>
    <w:rsid w:val="160C9F39"/>
    <w:rsid w:val="160D0D1D"/>
    <w:rsid w:val="160E8566"/>
    <w:rsid w:val="161003F2"/>
    <w:rsid w:val="16132BF6"/>
    <w:rsid w:val="1614AD8A"/>
    <w:rsid w:val="161B8253"/>
    <w:rsid w:val="1620F0B9"/>
    <w:rsid w:val="162585FB"/>
    <w:rsid w:val="16273077"/>
    <w:rsid w:val="16313FFB"/>
    <w:rsid w:val="16381F57"/>
    <w:rsid w:val="164A6266"/>
    <w:rsid w:val="164ACC39"/>
    <w:rsid w:val="16574699"/>
    <w:rsid w:val="1657B541"/>
    <w:rsid w:val="165A4FBF"/>
    <w:rsid w:val="1661A89D"/>
    <w:rsid w:val="166236DB"/>
    <w:rsid w:val="1686C80E"/>
    <w:rsid w:val="168929A1"/>
    <w:rsid w:val="168B74D1"/>
    <w:rsid w:val="168CDB16"/>
    <w:rsid w:val="168EB082"/>
    <w:rsid w:val="16920C2C"/>
    <w:rsid w:val="16957781"/>
    <w:rsid w:val="169C879D"/>
    <w:rsid w:val="169FFBDC"/>
    <w:rsid w:val="16A838D5"/>
    <w:rsid w:val="16AD5FD6"/>
    <w:rsid w:val="16BCC332"/>
    <w:rsid w:val="16BE4A3A"/>
    <w:rsid w:val="16C4BE6D"/>
    <w:rsid w:val="16CADB6D"/>
    <w:rsid w:val="16CAE72A"/>
    <w:rsid w:val="16CD3719"/>
    <w:rsid w:val="16CDB836"/>
    <w:rsid w:val="16D2F637"/>
    <w:rsid w:val="16D60CEC"/>
    <w:rsid w:val="16DA113A"/>
    <w:rsid w:val="16E147BE"/>
    <w:rsid w:val="16E28334"/>
    <w:rsid w:val="16E2C368"/>
    <w:rsid w:val="16E314DE"/>
    <w:rsid w:val="16E48FAF"/>
    <w:rsid w:val="16FC545A"/>
    <w:rsid w:val="16FCEDED"/>
    <w:rsid w:val="1704AF79"/>
    <w:rsid w:val="17092FE6"/>
    <w:rsid w:val="171B314F"/>
    <w:rsid w:val="1725611D"/>
    <w:rsid w:val="1727C2EF"/>
    <w:rsid w:val="172E6540"/>
    <w:rsid w:val="1731D52F"/>
    <w:rsid w:val="173F55AC"/>
    <w:rsid w:val="17421EDB"/>
    <w:rsid w:val="17565BE4"/>
    <w:rsid w:val="17568420"/>
    <w:rsid w:val="175D181D"/>
    <w:rsid w:val="17608EEE"/>
    <w:rsid w:val="17618690"/>
    <w:rsid w:val="1766220D"/>
    <w:rsid w:val="17687B08"/>
    <w:rsid w:val="176E0C4D"/>
    <w:rsid w:val="176E7140"/>
    <w:rsid w:val="1773467F"/>
    <w:rsid w:val="1773D4DD"/>
    <w:rsid w:val="1783C0B0"/>
    <w:rsid w:val="17841753"/>
    <w:rsid w:val="1795DB06"/>
    <w:rsid w:val="17973BCC"/>
    <w:rsid w:val="17A21FF7"/>
    <w:rsid w:val="17A4DBC0"/>
    <w:rsid w:val="17A6C89A"/>
    <w:rsid w:val="17ABDA12"/>
    <w:rsid w:val="17B03D44"/>
    <w:rsid w:val="17BB2B95"/>
    <w:rsid w:val="17C0B3C7"/>
    <w:rsid w:val="17C649EB"/>
    <w:rsid w:val="17C75422"/>
    <w:rsid w:val="17CABA67"/>
    <w:rsid w:val="17CAFE03"/>
    <w:rsid w:val="17D2D078"/>
    <w:rsid w:val="17D46653"/>
    <w:rsid w:val="17DBECB8"/>
    <w:rsid w:val="17E8DACA"/>
    <w:rsid w:val="17EE77F1"/>
    <w:rsid w:val="17F4C6F4"/>
    <w:rsid w:val="17F6A6EC"/>
    <w:rsid w:val="17FCD3FF"/>
    <w:rsid w:val="18067915"/>
    <w:rsid w:val="180716A9"/>
    <w:rsid w:val="1814AFBA"/>
    <w:rsid w:val="1819CAEE"/>
    <w:rsid w:val="181EC4CC"/>
    <w:rsid w:val="182A1975"/>
    <w:rsid w:val="182B5B1C"/>
    <w:rsid w:val="182C1450"/>
    <w:rsid w:val="182F54FA"/>
    <w:rsid w:val="182FE54C"/>
    <w:rsid w:val="1831FEA2"/>
    <w:rsid w:val="18400674"/>
    <w:rsid w:val="184AC2B0"/>
    <w:rsid w:val="18545AA1"/>
    <w:rsid w:val="18566512"/>
    <w:rsid w:val="1859B0CD"/>
    <w:rsid w:val="185D7474"/>
    <w:rsid w:val="1860C33B"/>
    <w:rsid w:val="1862CDDB"/>
    <w:rsid w:val="186AFA8F"/>
    <w:rsid w:val="186BA7EC"/>
    <w:rsid w:val="186C14E6"/>
    <w:rsid w:val="18719C7C"/>
    <w:rsid w:val="1876A5A1"/>
    <w:rsid w:val="187B0BB5"/>
    <w:rsid w:val="188118FB"/>
    <w:rsid w:val="1895492A"/>
    <w:rsid w:val="189BE361"/>
    <w:rsid w:val="189ED990"/>
    <w:rsid w:val="18A21371"/>
    <w:rsid w:val="18A330E0"/>
    <w:rsid w:val="18A84801"/>
    <w:rsid w:val="18AC66B2"/>
    <w:rsid w:val="18AFBFB5"/>
    <w:rsid w:val="18AFFAC4"/>
    <w:rsid w:val="18BD2AD7"/>
    <w:rsid w:val="18C5DD19"/>
    <w:rsid w:val="18D29CA3"/>
    <w:rsid w:val="18D731C8"/>
    <w:rsid w:val="18DCEECE"/>
    <w:rsid w:val="18DF60C5"/>
    <w:rsid w:val="18E321C7"/>
    <w:rsid w:val="18EEC22E"/>
    <w:rsid w:val="18F113D0"/>
    <w:rsid w:val="18F48CB8"/>
    <w:rsid w:val="18F63024"/>
    <w:rsid w:val="1909064B"/>
    <w:rsid w:val="190B4D8A"/>
    <w:rsid w:val="190DCEF9"/>
    <w:rsid w:val="192819D0"/>
    <w:rsid w:val="192E39C1"/>
    <w:rsid w:val="194BA084"/>
    <w:rsid w:val="194D915D"/>
    <w:rsid w:val="19667C7B"/>
    <w:rsid w:val="19679639"/>
    <w:rsid w:val="196AF455"/>
    <w:rsid w:val="196B0AB4"/>
    <w:rsid w:val="1970D034"/>
    <w:rsid w:val="1984C352"/>
    <w:rsid w:val="198E16AD"/>
    <w:rsid w:val="199C49CA"/>
    <w:rsid w:val="199F56D9"/>
    <w:rsid w:val="19A0B9C0"/>
    <w:rsid w:val="19A3F2D7"/>
    <w:rsid w:val="19ACC915"/>
    <w:rsid w:val="19ADB44B"/>
    <w:rsid w:val="19B4D150"/>
    <w:rsid w:val="19BD2029"/>
    <w:rsid w:val="19C44F1E"/>
    <w:rsid w:val="19C46814"/>
    <w:rsid w:val="19C5782C"/>
    <w:rsid w:val="19C9897F"/>
    <w:rsid w:val="19CB8BCD"/>
    <w:rsid w:val="19CF8720"/>
    <w:rsid w:val="19DE5918"/>
    <w:rsid w:val="19E1C43A"/>
    <w:rsid w:val="19E35001"/>
    <w:rsid w:val="19E8FB6E"/>
    <w:rsid w:val="19EBB55D"/>
    <w:rsid w:val="19EC7A34"/>
    <w:rsid w:val="19F15B5D"/>
    <w:rsid w:val="19F1C503"/>
    <w:rsid w:val="19F490B7"/>
    <w:rsid w:val="19FB2DEE"/>
    <w:rsid w:val="19FED185"/>
    <w:rsid w:val="19FF8F20"/>
    <w:rsid w:val="1A0CD19C"/>
    <w:rsid w:val="1A0CD4AF"/>
    <w:rsid w:val="1A0D2CD3"/>
    <w:rsid w:val="1A191E27"/>
    <w:rsid w:val="1A28951E"/>
    <w:rsid w:val="1A28C0CD"/>
    <w:rsid w:val="1A2F8E68"/>
    <w:rsid w:val="1A395F0E"/>
    <w:rsid w:val="1A40928A"/>
    <w:rsid w:val="1A40D0A8"/>
    <w:rsid w:val="1A447BC1"/>
    <w:rsid w:val="1A56647B"/>
    <w:rsid w:val="1A589214"/>
    <w:rsid w:val="1A5E46B7"/>
    <w:rsid w:val="1A636401"/>
    <w:rsid w:val="1A67A20D"/>
    <w:rsid w:val="1A6A0F11"/>
    <w:rsid w:val="1A6B6F2A"/>
    <w:rsid w:val="1A6F3584"/>
    <w:rsid w:val="1A709676"/>
    <w:rsid w:val="1A71BF44"/>
    <w:rsid w:val="1A73FE48"/>
    <w:rsid w:val="1A7D3CEB"/>
    <w:rsid w:val="1A7FC858"/>
    <w:rsid w:val="1A8115D2"/>
    <w:rsid w:val="1A87C6BA"/>
    <w:rsid w:val="1A882987"/>
    <w:rsid w:val="1A8861B8"/>
    <w:rsid w:val="1A8863FE"/>
    <w:rsid w:val="1A891A99"/>
    <w:rsid w:val="1A8CABA8"/>
    <w:rsid w:val="1A9119E5"/>
    <w:rsid w:val="1A92DB15"/>
    <w:rsid w:val="1A965769"/>
    <w:rsid w:val="1A99EE0B"/>
    <w:rsid w:val="1AA2689B"/>
    <w:rsid w:val="1AA8CD7B"/>
    <w:rsid w:val="1AAC5B69"/>
    <w:rsid w:val="1AB122DE"/>
    <w:rsid w:val="1AB6CDFE"/>
    <w:rsid w:val="1AC01E5B"/>
    <w:rsid w:val="1AC9997B"/>
    <w:rsid w:val="1ACF40AC"/>
    <w:rsid w:val="1ACF45D6"/>
    <w:rsid w:val="1AD4A589"/>
    <w:rsid w:val="1AD74958"/>
    <w:rsid w:val="1AD79B83"/>
    <w:rsid w:val="1ADB5D18"/>
    <w:rsid w:val="1AE2C56F"/>
    <w:rsid w:val="1AE97303"/>
    <w:rsid w:val="1AF27B33"/>
    <w:rsid w:val="1AF33AD0"/>
    <w:rsid w:val="1AF83694"/>
    <w:rsid w:val="1AFA3E69"/>
    <w:rsid w:val="1AFABA4A"/>
    <w:rsid w:val="1AFEAA59"/>
    <w:rsid w:val="1B03B7D5"/>
    <w:rsid w:val="1B0569DD"/>
    <w:rsid w:val="1B0D2C98"/>
    <w:rsid w:val="1B19C3C3"/>
    <w:rsid w:val="1B1DA057"/>
    <w:rsid w:val="1B22753F"/>
    <w:rsid w:val="1B22C176"/>
    <w:rsid w:val="1B24AF55"/>
    <w:rsid w:val="1B281E96"/>
    <w:rsid w:val="1B29E8CD"/>
    <w:rsid w:val="1B3A810E"/>
    <w:rsid w:val="1B40535F"/>
    <w:rsid w:val="1B440CBC"/>
    <w:rsid w:val="1B452798"/>
    <w:rsid w:val="1B4FEF6E"/>
    <w:rsid w:val="1B5E2EAF"/>
    <w:rsid w:val="1B5E4CAA"/>
    <w:rsid w:val="1B65D912"/>
    <w:rsid w:val="1B69EA9D"/>
    <w:rsid w:val="1B6BE77A"/>
    <w:rsid w:val="1B7809DE"/>
    <w:rsid w:val="1B7B108C"/>
    <w:rsid w:val="1B86F3B7"/>
    <w:rsid w:val="1B87755D"/>
    <w:rsid w:val="1B8A66F1"/>
    <w:rsid w:val="1B923FB0"/>
    <w:rsid w:val="1B927FBA"/>
    <w:rsid w:val="1B9B25D1"/>
    <w:rsid w:val="1BA9CEB4"/>
    <w:rsid w:val="1BB1AF36"/>
    <w:rsid w:val="1BB343A6"/>
    <w:rsid w:val="1BB63931"/>
    <w:rsid w:val="1BBDFDFE"/>
    <w:rsid w:val="1BC8E3BB"/>
    <w:rsid w:val="1BCE3850"/>
    <w:rsid w:val="1BD303FB"/>
    <w:rsid w:val="1BD56B64"/>
    <w:rsid w:val="1BDAC64E"/>
    <w:rsid w:val="1BDD8F98"/>
    <w:rsid w:val="1BE1F62A"/>
    <w:rsid w:val="1BE36FFC"/>
    <w:rsid w:val="1BEC522E"/>
    <w:rsid w:val="1BF0FF6D"/>
    <w:rsid w:val="1BF1189A"/>
    <w:rsid w:val="1BF8AAA3"/>
    <w:rsid w:val="1C106E77"/>
    <w:rsid w:val="1C121C99"/>
    <w:rsid w:val="1C143DFB"/>
    <w:rsid w:val="1C1B6556"/>
    <w:rsid w:val="1C1B9AE4"/>
    <w:rsid w:val="1C227DA9"/>
    <w:rsid w:val="1C243219"/>
    <w:rsid w:val="1C24E79B"/>
    <w:rsid w:val="1C325402"/>
    <w:rsid w:val="1C39E877"/>
    <w:rsid w:val="1C4EDD31"/>
    <w:rsid w:val="1C5379AB"/>
    <w:rsid w:val="1C5B8117"/>
    <w:rsid w:val="1C6372D7"/>
    <w:rsid w:val="1C638FDE"/>
    <w:rsid w:val="1C75B28B"/>
    <w:rsid w:val="1C87B767"/>
    <w:rsid w:val="1C8802A8"/>
    <w:rsid w:val="1C8A6F0D"/>
    <w:rsid w:val="1C8E5C25"/>
    <w:rsid w:val="1C8F083E"/>
    <w:rsid w:val="1C8F7CE4"/>
    <w:rsid w:val="1C938FBA"/>
    <w:rsid w:val="1CA97AEE"/>
    <w:rsid w:val="1CACD248"/>
    <w:rsid w:val="1CB07D21"/>
    <w:rsid w:val="1CC06E08"/>
    <w:rsid w:val="1CC5D521"/>
    <w:rsid w:val="1CCAAF87"/>
    <w:rsid w:val="1CDDBCB0"/>
    <w:rsid w:val="1CE05303"/>
    <w:rsid w:val="1CE1068C"/>
    <w:rsid w:val="1CE820DD"/>
    <w:rsid w:val="1CEB90A8"/>
    <w:rsid w:val="1CED030F"/>
    <w:rsid w:val="1CF4C08F"/>
    <w:rsid w:val="1CF6E689"/>
    <w:rsid w:val="1CFCF23B"/>
    <w:rsid w:val="1D0152DD"/>
    <w:rsid w:val="1D01D60B"/>
    <w:rsid w:val="1D0E1F3A"/>
    <w:rsid w:val="1D191771"/>
    <w:rsid w:val="1D1DD464"/>
    <w:rsid w:val="1D1E05E5"/>
    <w:rsid w:val="1D1FF40A"/>
    <w:rsid w:val="1D2A4214"/>
    <w:rsid w:val="1D2FB548"/>
    <w:rsid w:val="1D34A426"/>
    <w:rsid w:val="1D352D13"/>
    <w:rsid w:val="1D3844AA"/>
    <w:rsid w:val="1D3A1899"/>
    <w:rsid w:val="1D3AB235"/>
    <w:rsid w:val="1D415F78"/>
    <w:rsid w:val="1D521A35"/>
    <w:rsid w:val="1D52526B"/>
    <w:rsid w:val="1D53A1B3"/>
    <w:rsid w:val="1D58BC95"/>
    <w:rsid w:val="1D62273D"/>
    <w:rsid w:val="1D641482"/>
    <w:rsid w:val="1D66AF12"/>
    <w:rsid w:val="1D6D534C"/>
    <w:rsid w:val="1D7937D9"/>
    <w:rsid w:val="1D7DB9A9"/>
    <w:rsid w:val="1D84612B"/>
    <w:rsid w:val="1D8BE135"/>
    <w:rsid w:val="1D9C8E79"/>
    <w:rsid w:val="1DA4D0A0"/>
    <w:rsid w:val="1DA625AB"/>
    <w:rsid w:val="1DA8D5D7"/>
    <w:rsid w:val="1DABD478"/>
    <w:rsid w:val="1DB06AFD"/>
    <w:rsid w:val="1DC88B3E"/>
    <w:rsid w:val="1DCA7BD7"/>
    <w:rsid w:val="1DD18ECD"/>
    <w:rsid w:val="1DD3AAF0"/>
    <w:rsid w:val="1DDDD441"/>
    <w:rsid w:val="1DE86CE0"/>
    <w:rsid w:val="1DE882AF"/>
    <w:rsid w:val="1DE8A73D"/>
    <w:rsid w:val="1DED45FF"/>
    <w:rsid w:val="1DEFDC45"/>
    <w:rsid w:val="1DF7D6B5"/>
    <w:rsid w:val="1DFFEC49"/>
    <w:rsid w:val="1E03F4C8"/>
    <w:rsid w:val="1E055094"/>
    <w:rsid w:val="1E065213"/>
    <w:rsid w:val="1E090D9E"/>
    <w:rsid w:val="1E093364"/>
    <w:rsid w:val="1E0DB22D"/>
    <w:rsid w:val="1E0E38A7"/>
    <w:rsid w:val="1E134EAE"/>
    <w:rsid w:val="1E1D42D9"/>
    <w:rsid w:val="1E2150EB"/>
    <w:rsid w:val="1E215306"/>
    <w:rsid w:val="1E2640C6"/>
    <w:rsid w:val="1E29DD72"/>
    <w:rsid w:val="1E370855"/>
    <w:rsid w:val="1E4D4606"/>
    <w:rsid w:val="1E4F43B8"/>
    <w:rsid w:val="1E4FBF93"/>
    <w:rsid w:val="1E51313B"/>
    <w:rsid w:val="1E57A8ED"/>
    <w:rsid w:val="1E5DCBC0"/>
    <w:rsid w:val="1E5FECB5"/>
    <w:rsid w:val="1E64AACB"/>
    <w:rsid w:val="1E756192"/>
    <w:rsid w:val="1E7987B8"/>
    <w:rsid w:val="1E7C640E"/>
    <w:rsid w:val="1E80DE36"/>
    <w:rsid w:val="1E826706"/>
    <w:rsid w:val="1E83F13E"/>
    <w:rsid w:val="1E89CE32"/>
    <w:rsid w:val="1E8D3B1C"/>
    <w:rsid w:val="1E8D88D1"/>
    <w:rsid w:val="1E8E03EF"/>
    <w:rsid w:val="1E8E6B68"/>
    <w:rsid w:val="1E95016B"/>
    <w:rsid w:val="1E9B0174"/>
    <w:rsid w:val="1EA3975A"/>
    <w:rsid w:val="1EAAD53C"/>
    <w:rsid w:val="1EAC5D27"/>
    <w:rsid w:val="1EB42826"/>
    <w:rsid w:val="1EB4E4AD"/>
    <w:rsid w:val="1EC4C255"/>
    <w:rsid w:val="1EC71983"/>
    <w:rsid w:val="1EC749C0"/>
    <w:rsid w:val="1ED148D0"/>
    <w:rsid w:val="1ED150EF"/>
    <w:rsid w:val="1ED8FBDD"/>
    <w:rsid w:val="1EE4A770"/>
    <w:rsid w:val="1EE85F9C"/>
    <w:rsid w:val="1EECCCFF"/>
    <w:rsid w:val="1EEFCA02"/>
    <w:rsid w:val="1EF75E32"/>
    <w:rsid w:val="1EFE2E3A"/>
    <w:rsid w:val="1EFFB05F"/>
    <w:rsid w:val="1F0389A8"/>
    <w:rsid w:val="1F0471EC"/>
    <w:rsid w:val="1F0617DE"/>
    <w:rsid w:val="1F081EE6"/>
    <w:rsid w:val="1F08387F"/>
    <w:rsid w:val="1F0F53C5"/>
    <w:rsid w:val="1F0F84EB"/>
    <w:rsid w:val="1F123AE9"/>
    <w:rsid w:val="1F1B0F32"/>
    <w:rsid w:val="1F1B4153"/>
    <w:rsid w:val="1F2298B0"/>
    <w:rsid w:val="1F2404D6"/>
    <w:rsid w:val="1F246294"/>
    <w:rsid w:val="1F24E85F"/>
    <w:rsid w:val="1F266BC8"/>
    <w:rsid w:val="1F36E5B8"/>
    <w:rsid w:val="1F36E63E"/>
    <w:rsid w:val="1F43D68A"/>
    <w:rsid w:val="1F464861"/>
    <w:rsid w:val="1F528F8E"/>
    <w:rsid w:val="1F52F1E5"/>
    <w:rsid w:val="1F5739B2"/>
    <w:rsid w:val="1F599A50"/>
    <w:rsid w:val="1F6364D1"/>
    <w:rsid w:val="1F6392C5"/>
    <w:rsid w:val="1F64F87E"/>
    <w:rsid w:val="1F6520A1"/>
    <w:rsid w:val="1F725B5A"/>
    <w:rsid w:val="1F763D92"/>
    <w:rsid w:val="1F7670A8"/>
    <w:rsid w:val="1F7D5A05"/>
    <w:rsid w:val="1F904112"/>
    <w:rsid w:val="1F949061"/>
    <w:rsid w:val="1F95AC07"/>
    <w:rsid w:val="1F9882BE"/>
    <w:rsid w:val="1F9C5A9D"/>
    <w:rsid w:val="1F9CAE07"/>
    <w:rsid w:val="1F9F0044"/>
    <w:rsid w:val="1FAB342F"/>
    <w:rsid w:val="1FABBB71"/>
    <w:rsid w:val="1FB3DEBD"/>
    <w:rsid w:val="1FB4E6FC"/>
    <w:rsid w:val="1FB9E0DE"/>
    <w:rsid w:val="1FBC0437"/>
    <w:rsid w:val="1FC355A1"/>
    <w:rsid w:val="1FC79FEB"/>
    <w:rsid w:val="1FC955F0"/>
    <w:rsid w:val="1FCC8E65"/>
    <w:rsid w:val="1FD08CB9"/>
    <w:rsid w:val="1FD1C553"/>
    <w:rsid w:val="1FD581BB"/>
    <w:rsid w:val="1FD694FE"/>
    <w:rsid w:val="1FD87A1D"/>
    <w:rsid w:val="1FDB0E8C"/>
    <w:rsid w:val="1FDCBE7A"/>
    <w:rsid w:val="1FE36A39"/>
    <w:rsid w:val="1FE99F47"/>
    <w:rsid w:val="1FECABB9"/>
    <w:rsid w:val="1FF3D17E"/>
    <w:rsid w:val="1FF78031"/>
    <w:rsid w:val="1FF80A2D"/>
    <w:rsid w:val="200330BD"/>
    <w:rsid w:val="2007BCA8"/>
    <w:rsid w:val="200B6FAA"/>
    <w:rsid w:val="201249E4"/>
    <w:rsid w:val="2018F7A8"/>
    <w:rsid w:val="201975E6"/>
    <w:rsid w:val="201B8F7A"/>
    <w:rsid w:val="201F40BF"/>
    <w:rsid w:val="20223B59"/>
    <w:rsid w:val="20237B5C"/>
    <w:rsid w:val="202471E5"/>
    <w:rsid w:val="2025F742"/>
    <w:rsid w:val="2026B681"/>
    <w:rsid w:val="202877FF"/>
    <w:rsid w:val="20292C08"/>
    <w:rsid w:val="202E598F"/>
    <w:rsid w:val="2036D1D5"/>
    <w:rsid w:val="203F1495"/>
    <w:rsid w:val="2040D2FF"/>
    <w:rsid w:val="20411969"/>
    <w:rsid w:val="204209ED"/>
    <w:rsid w:val="2042E5CB"/>
    <w:rsid w:val="20442427"/>
    <w:rsid w:val="204B5CC0"/>
    <w:rsid w:val="204E0BE1"/>
    <w:rsid w:val="2059E80D"/>
    <w:rsid w:val="205E07A7"/>
    <w:rsid w:val="2062FAB2"/>
    <w:rsid w:val="20702907"/>
    <w:rsid w:val="20766BAC"/>
    <w:rsid w:val="207B1812"/>
    <w:rsid w:val="207BD6B2"/>
    <w:rsid w:val="2085D249"/>
    <w:rsid w:val="2086127F"/>
    <w:rsid w:val="208EBF1D"/>
    <w:rsid w:val="2091B7B8"/>
    <w:rsid w:val="20949AEC"/>
    <w:rsid w:val="20960A29"/>
    <w:rsid w:val="2096D1B2"/>
    <w:rsid w:val="2099B91A"/>
    <w:rsid w:val="20A0CBCB"/>
    <w:rsid w:val="20A5F8E4"/>
    <w:rsid w:val="20A6A23B"/>
    <w:rsid w:val="20AD61FE"/>
    <w:rsid w:val="20AD6989"/>
    <w:rsid w:val="20AEF411"/>
    <w:rsid w:val="20B4643E"/>
    <w:rsid w:val="20BA0F90"/>
    <w:rsid w:val="20C3F136"/>
    <w:rsid w:val="20C4AF3C"/>
    <w:rsid w:val="20C4C656"/>
    <w:rsid w:val="20D05ECB"/>
    <w:rsid w:val="20D14F61"/>
    <w:rsid w:val="20D7CFC9"/>
    <w:rsid w:val="20E4AD77"/>
    <w:rsid w:val="20F00732"/>
    <w:rsid w:val="20F7F4B8"/>
    <w:rsid w:val="20FEBFD1"/>
    <w:rsid w:val="21014209"/>
    <w:rsid w:val="2103CEC4"/>
    <w:rsid w:val="21059CBF"/>
    <w:rsid w:val="210747D4"/>
    <w:rsid w:val="2109BE6E"/>
    <w:rsid w:val="21101C28"/>
    <w:rsid w:val="211363DF"/>
    <w:rsid w:val="2119EBFB"/>
    <w:rsid w:val="211A1641"/>
    <w:rsid w:val="211D7CFB"/>
    <w:rsid w:val="211DC747"/>
    <w:rsid w:val="212E263F"/>
    <w:rsid w:val="212E35BC"/>
    <w:rsid w:val="2132890C"/>
    <w:rsid w:val="2134531F"/>
    <w:rsid w:val="21374768"/>
    <w:rsid w:val="215A4564"/>
    <w:rsid w:val="216AD337"/>
    <w:rsid w:val="216C50E5"/>
    <w:rsid w:val="2170ACDB"/>
    <w:rsid w:val="21732049"/>
    <w:rsid w:val="21787D53"/>
    <w:rsid w:val="217ECE0D"/>
    <w:rsid w:val="2182F9CD"/>
    <w:rsid w:val="21893657"/>
    <w:rsid w:val="218BDBC7"/>
    <w:rsid w:val="218D303C"/>
    <w:rsid w:val="218DFB04"/>
    <w:rsid w:val="219395C8"/>
    <w:rsid w:val="21941ADB"/>
    <w:rsid w:val="21941FAE"/>
    <w:rsid w:val="219B34F7"/>
    <w:rsid w:val="21AA9775"/>
    <w:rsid w:val="21AB342D"/>
    <w:rsid w:val="21AF7519"/>
    <w:rsid w:val="21AF77E4"/>
    <w:rsid w:val="21B15081"/>
    <w:rsid w:val="21B7C4CF"/>
    <w:rsid w:val="21B8D118"/>
    <w:rsid w:val="21B9DF60"/>
    <w:rsid w:val="21BDF401"/>
    <w:rsid w:val="21C1C7A3"/>
    <w:rsid w:val="21D2C5AF"/>
    <w:rsid w:val="21DA1249"/>
    <w:rsid w:val="21DC8ADE"/>
    <w:rsid w:val="21E1AB66"/>
    <w:rsid w:val="21E37CE2"/>
    <w:rsid w:val="21E4DA24"/>
    <w:rsid w:val="21E72211"/>
    <w:rsid w:val="21F500FD"/>
    <w:rsid w:val="21F86E4F"/>
    <w:rsid w:val="22020787"/>
    <w:rsid w:val="220218AC"/>
    <w:rsid w:val="22047781"/>
    <w:rsid w:val="220DBE94"/>
    <w:rsid w:val="220E21FB"/>
    <w:rsid w:val="221A6601"/>
    <w:rsid w:val="221FFA82"/>
    <w:rsid w:val="22226E2F"/>
    <w:rsid w:val="22232EDE"/>
    <w:rsid w:val="222AB0B9"/>
    <w:rsid w:val="2237920C"/>
    <w:rsid w:val="223C3016"/>
    <w:rsid w:val="223E3AB0"/>
    <w:rsid w:val="223FA186"/>
    <w:rsid w:val="223FAE08"/>
    <w:rsid w:val="223FD941"/>
    <w:rsid w:val="22432EB9"/>
    <w:rsid w:val="2243DA16"/>
    <w:rsid w:val="2245D0DE"/>
    <w:rsid w:val="22496F64"/>
    <w:rsid w:val="224A6219"/>
    <w:rsid w:val="224C6719"/>
    <w:rsid w:val="2252F4C1"/>
    <w:rsid w:val="2252F726"/>
    <w:rsid w:val="22543DA4"/>
    <w:rsid w:val="2257CA74"/>
    <w:rsid w:val="2258B9B1"/>
    <w:rsid w:val="22591E68"/>
    <w:rsid w:val="225DAF97"/>
    <w:rsid w:val="2268461E"/>
    <w:rsid w:val="226EDFFD"/>
    <w:rsid w:val="2270B820"/>
    <w:rsid w:val="227375E5"/>
    <w:rsid w:val="227B774C"/>
    <w:rsid w:val="227C0FBA"/>
    <w:rsid w:val="227E1BF4"/>
    <w:rsid w:val="22830A15"/>
    <w:rsid w:val="2286927D"/>
    <w:rsid w:val="2286E623"/>
    <w:rsid w:val="22896598"/>
    <w:rsid w:val="22949FA9"/>
    <w:rsid w:val="229BB077"/>
    <w:rsid w:val="22A6E8CA"/>
    <w:rsid w:val="22AA7BB8"/>
    <w:rsid w:val="22B55977"/>
    <w:rsid w:val="22BD6900"/>
    <w:rsid w:val="22CE85AA"/>
    <w:rsid w:val="22CF7874"/>
    <w:rsid w:val="22D2263F"/>
    <w:rsid w:val="22D2A3AB"/>
    <w:rsid w:val="22DE4FF4"/>
    <w:rsid w:val="22E40F26"/>
    <w:rsid w:val="22E58742"/>
    <w:rsid w:val="22E6880B"/>
    <w:rsid w:val="22F4A50C"/>
    <w:rsid w:val="230138A8"/>
    <w:rsid w:val="23045C3F"/>
    <w:rsid w:val="23062C0D"/>
    <w:rsid w:val="23179E7E"/>
    <w:rsid w:val="231B16C3"/>
    <w:rsid w:val="231C222B"/>
    <w:rsid w:val="231C55AC"/>
    <w:rsid w:val="231DBAD7"/>
    <w:rsid w:val="23304BE8"/>
    <w:rsid w:val="2330A18A"/>
    <w:rsid w:val="2338C2B2"/>
    <w:rsid w:val="233A4221"/>
    <w:rsid w:val="233DFEE5"/>
    <w:rsid w:val="23406E1D"/>
    <w:rsid w:val="2342066A"/>
    <w:rsid w:val="23473CD8"/>
    <w:rsid w:val="2348EACF"/>
    <w:rsid w:val="234BD052"/>
    <w:rsid w:val="234BE4E3"/>
    <w:rsid w:val="235415AA"/>
    <w:rsid w:val="23590DB5"/>
    <w:rsid w:val="23711E4D"/>
    <w:rsid w:val="2373B33B"/>
    <w:rsid w:val="2376372D"/>
    <w:rsid w:val="23781C7C"/>
    <w:rsid w:val="23789D78"/>
    <w:rsid w:val="23894631"/>
    <w:rsid w:val="238F5FFE"/>
    <w:rsid w:val="2396D0A8"/>
    <w:rsid w:val="23A5BF59"/>
    <w:rsid w:val="23A91CFE"/>
    <w:rsid w:val="23A91E3F"/>
    <w:rsid w:val="23B62ECB"/>
    <w:rsid w:val="23CD3EEE"/>
    <w:rsid w:val="23D5E108"/>
    <w:rsid w:val="23DA6449"/>
    <w:rsid w:val="23DB0529"/>
    <w:rsid w:val="23DE19E4"/>
    <w:rsid w:val="23DFA889"/>
    <w:rsid w:val="23E20391"/>
    <w:rsid w:val="23E456AD"/>
    <w:rsid w:val="23E45D8B"/>
    <w:rsid w:val="23ED080F"/>
    <w:rsid w:val="23F66541"/>
    <w:rsid w:val="23FB3249"/>
    <w:rsid w:val="2401F21C"/>
    <w:rsid w:val="2409ECE6"/>
    <w:rsid w:val="240CEC6C"/>
    <w:rsid w:val="24163FA1"/>
    <w:rsid w:val="24181964"/>
    <w:rsid w:val="24194EEB"/>
    <w:rsid w:val="2419959A"/>
    <w:rsid w:val="241B9F89"/>
    <w:rsid w:val="241CF318"/>
    <w:rsid w:val="241F8D0E"/>
    <w:rsid w:val="24217F49"/>
    <w:rsid w:val="2425AA37"/>
    <w:rsid w:val="2426B184"/>
    <w:rsid w:val="24282FEB"/>
    <w:rsid w:val="242EFA39"/>
    <w:rsid w:val="243040C1"/>
    <w:rsid w:val="2430E1A7"/>
    <w:rsid w:val="24392F88"/>
    <w:rsid w:val="243933CC"/>
    <w:rsid w:val="243D60AD"/>
    <w:rsid w:val="2441AAE1"/>
    <w:rsid w:val="24434F8B"/>
    <w:rsid w:val="24472C1A"/>
    <w:rsid w:val="245D99C6"/>
    <w:rsid w:val="2466146D"/>
    <w:rsid w:val="246706A4"/>
    <w:rsid w:val="24722756"/>
    <w:rsid w:val="2472C118"/>
    <w:rsid w:val="247503FC"/>
    <w:rsid w:val="24779883"/>
    <w:rsid w:val="2486CEBD"/>
    <w:rsid w:val="248B489A"/>
    <w:rsid w:val="248C7872"/>
    <w:rsid w:val="2494A586"/>
    <w:rsid w:val="24966206"/>
    <w:rsid w:val="249A6578"/>
    <w:rsid w:val="24A4CCF3"/>
    <w:rsid w:val="24A70BA5"/>
    <w:rsid w:val="24B05AC2"/>
    <w:rsid w:val="24B216AD"/>
    <w:rsid w:val="24B24CBB"/>
    <w:rsid w:val="24B5B34B"/>
    <w:rsid w:val="24B7BEAC"/>
    <w:rsid w:val="24B906B1"/>
    <w:rsid w:val="24C1956D"/>
    <w:rsid w:val="24C5075C"/>
    <w:rsid w:val="24C64C31"/>
    <w:rsid w:val="24D117E9"/>
    <w:rsid w:val="24DE3323"/>
    <w:rsid w:val="24DF7121"/>
    <w:rsid w:val="24E529CA"/>
    <w:rsid w:val="24F29FC0"/>
    <w:rsid w:val="24F74285"/>
    <w:rsid w:val="24FFBFF9"/>
    <w:rsid w:val="25067A86"/>
    <w:rsid w:val="25075577"/>
    <w:rsid w:val="250C6D57"/>
    <w:rsid w:val="250CE44C"/>
    <w:rsid w:val="2516855E"/>
    <w:rsid w:val="251EBA5F"/>
    <w:rsid w:val="252607D9"/>
    <w:rsid w:val="253A6D70"/>
    <w:rsid w:val="253E8A3D"/>
    <w:rsid w:val="253FC6A9"/>
    <w:rsid w:val="2542B925"/>
    <w:rsid w:val="2552B490"/>
    <w:rsid w:val="25576235"/>
    <w:rsid w:val="255A10EF"/>
    <w:rsid w:val="255CD01D"/>
    <w:rsid w:val="2565271C"/>
    <w:rsid w:val="2566904F"/>
    <w:rsid w:val="25697B4C"/>
    <w:rsid w:val="257B0931"/>
    <w:rsid w:val="257B6ECD"/>
    <w:rsid w:val="2588C29E"/>
    <w:rsid w:val="25900825"/>
    <w:rsid w:val="2590A260"/>
    <w:rsid w:val="2591454C"/>
    <w:rsid w:val="2591B6C5"/>
    <w:rsid w:val="25959CE9"/>
    <w:rsid w:val="25969921"/>
    <w:rsid w:val="25975AE8"/>
    <w:rsid w:val="25A69D81"/>
    <w:rsid w:val="25AA3B4B"/>
    <w:rsid w:val="25B56F30"/>
    <w:rsid w:val="25B9D902"/>
    <w:rsid w:val="25BADE5F"/>
    <w:rsid w:val="25BD3D95"/>
    <w:rsid w:val="25C2936D"/>
    <w:rsid w:val="25C4FAF7"/>
    <w:rsid w:val="25D44FD4"/>
    <w:rsid w:val="25E35B7F"/>
    <w:rsid w:val="25ED7816"/>
    <w:rsid w:val="25EFDAC5"/>
    <w:rsid w:val="25F56E18"/>
    <w:rsid w:val="25F75199"/>
    <w:rsid w:val="25FBC20E"/>
    <w:rsid w:val="26011BF3"/>
    <w:rsid w:val="26049D6D"/>
    <w:rsid w:val="260777E1"/>
    <w:rsid w:val="26085AC1"/>
    <w:rsid w:val="26105488"/>
    <w:rsid w:val="26118CF1"/>
    <w:rsid w:val="26151F3E"/>
    <w:rsid w:val="26184082"/>
    <w:rsid w:val="261840BC"/>
    <w:rsid w:val="2618D6A2"/>
    <w:rsid w:val="261C639C"/>
    <w:rsid w:val="261FBCB6"/>
    <w:rsid w:val="26286156"/>
    <w:rsid w:val="262EB4DB"/>
    <w:rsid w:val="262EE4EE"/>
    <w:rsid w:val="263005DB"/>
    <w:rsid w:val="2630B677"/>
    <w:rsid w:val="2636B067"/>
    <w:rsid w:val="26412B92"/>
    <w:rsid w:val="2641F14E"/>
    <w:rsid w:val="2646A2D8"/>
    <w:rsid w:val="2653DC53"/>
    <w:rsid w:val="2658B904"/>
    <w:rsid w:val="265CFBBE"/>
    <w:rsid w:val="2661784B"/>
    <w:rsid w:val="267AF15B"/>
    <w:rsid w:val="267DB155"/>
    <w:rsid w:val="2684A794"/>
    <w:rsid w:val="26882B7C"/>
    <w:rsid w:val="268F2DA3"/>
    <w:rsid w:val="2692F0FB"/>
    <w:rsid w:val="26956EA8"/>
    <w:rsid w:val="269875B2"/>
    <w:rsid w:val="26A43199"/>
    <w:rsid w:val="26A54033"/>
    <w:rsid w:val="26A7E92E"/>
    <w:rsid w:val="26B4039E"/>
    <w:rsid w:val="26B5098E"/>
    <w:rsid w:val="26B514AF"/>
    <w:rsid w:val="26BA8AC0"/>
    <w:rsid w:val="26C294B0"/>
    <w:rsid w:val="26C61D3B"/>
    <w:rsid w:val="26CA515D"/>
    <w:rsid w:val="26CA87A0"/>
    <w:rsid w:val="26CCA87A"/>
    <w:rsid w:val="26CE4422"/>
    <w:rsid w:val="26CFCE00"/>
    <w:rsid w:val="26D0B6C4"/>
    <w:rsid w:val="26D8D402"/>
    <w:rsid w:val="26F5F696"/>
    <w:rsid w:val="26F62967"/>
    <w:rsid w:val="26F9AF8D"/>
    <w:rsid w:val="26FFE239"/>
    <w:rsid w:val="270B8F5A"/>
    <w:rsid w:val="270D6997"/>
    <w:rsid w:val="270E8F9F"/>
    <w:rsid w:val="2714C5A3"/>
    <w:rsid w:val="272288A0"/>
    <w:rsid w:val="2722F418"/>
    <w:rsid w:val="2725145D"/>
    <w:rsid w:val="2729E30B"/>
    <w:rsid w:val="272A4DBC"/>
    <w:rsid w:val="272AB52F"/>
    <w:rsid w:val="272F0D0F"/>
    <w:rsid w:val="2736187F"/>
    <w:rsid w:val="27387C5A"/>
    <w:rsid w:val="27426DE2"/>
    <w:rsid w:val="27435928"/>
    <w:rsid w:val="274F9469"/>
    <w:rsid w:val="27502739"/>
    <w:rsid w:val="2750E29E"/>
    <w:rsid w:val="27578432"/>
    <w:rsid w:val="27587420"/>
    <w:rsid w:val="275A45AE"/>
    <w:rsid w:val="275A5637"/>
    <w:rsid w:val="275ABD6B"/>
    <w:rsid w:val="27617A4C"/>
    <w:rsid w:val="2762F8CE"/>
    <w:rsid w:val="2765E6F4"/>
    <w:rsid w:val="2767BCC8"/>
    <w:rsid w:val="2770C021"/>
    <w:rsid w:val="2772D9A0"/>
    <w:rsid w:val="27731048"/>
    <w:rsid w:val="27753E0B"/>
    <w:rsid w:val="27754727"/>
    <w:rsid w:val="2778F3F2"/>
    <w:rsid w:val="27865191"/>
    <w:rsid w:val="278C9741"/>
    <w:rsid w:val="27A2E180"/>
    <w:rsid w:val="27A5149F"/>
    <w:rsid w:val="27A75DAB"/>
    <w:rsid w:val="27A9B1CB"/>
    <w:rsid w:val="27ACBEE8"/>
    <w:rsid w:val="27B49DA4"/>
    <w:rsid w:val="27B9ECE5"/>
    <w:rsid w:val="27DFAA0E"/>
    <w:rsid w:val="27E099BF"/>
    <w:rsid w:val="27EB5ED5"/>
    <w:rsid w:val="27F0810F"/>
    <w:rsid w:val="27F7A79D"/>
    <w:rsid w:val="27FD2376"/>
    <w:rsid w:val="2802D7D1"/>
    <w:rsid w:val="2817E8E5"/>
    <w:rsid w:val="281B1590"/>
    <w:rsid w:val="281F5932"/>
    <w:rsid w:val="283E6D8A"/>
    <w:rsid w:val="28442DFD"/>
    <w:rsid w:val="284F233A"/>
    <w:rsid w:val="285EDD5B"/>
    <w:rsid w:val="285FAB77"/>
    <w:rsid w:val="2860015B"/>
    <w:rsid w:val="2861DB69"/>
    <w:rsid w:val="28632BE2"/>
    <w:rsid w:val="286AA1FA"/>
    <w:rsid w:val="286D92D7"/>
    <w:rsid w:val="287747A2"/>
    <w:rsid w:val="287B449A"/>
    <w:rsid w:val="2883AFD1"/>
    <w:rsid w:val="2888AB7C"/>
    <w:rsid w:val="2889FE43"/>
    <w:rsid w:val="288BDE94"/>
    <w:rsid w:val="2892C316"/>
    <w:rsid w:val="2896DFE8"/>
    <w:rsid w:val="289F52C2"/>
    <w:rsid w:val="289F9027"/>
    <w:rsid w:val="28BB8070"/>
    <w:rsid w:val="28C049CB"/>
    <w:rsid w:val="28C977B1"/>
    <w:rsid w:val="28DAD523"/>
    <w:rsid w:val="28DE033E"/>
    <w:rsid w:val="28E6C413"/>
    <w:rsid w:val="28E9B150"/>
    <w:rsid w:val="28EFF8AB"/>
    <w:rsid w:val="28F29883"/>
    <w:rsid w:val="28FBFC7A"/>
    <w:rsid w:val="2903069D"/>
    <w:rsid w:val="29038D29"/>
    <w:rsid w:val="2905002A"/>
    <w:rsid w:val="2906C7A7"/>
    <w:rsid w:val="2911CF11"/>
    <w:rsid w:val="2916CF0F"/>
    <w:rsid w:val="29190E28"/>
    <w:rsid w:val="29246765"/>
    <w:rsid w:val="29289815"/>
    <w:rsid w:val="2929A11B"/>
    <w:rsid w:val="294F8B6B"/>
    <w:rsid w:val="29574BC9"/>
    <w:rsid w:val="295F70BE"/>
    <w:rsid w:val="295F8788"/>
    <w:rsid w:val="296062C8"/>
    <w:rsid w:val="2962AC58"/>
    <w:rsid w:val="296828FA"/>
    <w:rsid w:val="2971187F"/>
    <w:rsid w:val="297E49AE"/>
    <w:rsid w:val="297EFE0F"/>
    <w:rsid w:val="29850D9C"/>
    <w:rsid w:val="29862288"/>
    <w:rsid w:val="29896322"/>
    <w:rsid w:val="298978ED"/>
    <w:rsid w:val="298D90EC"/>
    <w:rsid w:val="299063FA"/>
    <w:rsid w:val="2992A8FE"/>
    <w:rsid w:val="29A0B8B4"/>
    <w:rsid w:val="29A17CF2"/>
    <w:rsid w:val="29A5A84F"/>
    <w:rsid w:val="29ABE8D8"/>
    <w:rsid w:val="29B11A90"/>
    <w:rsid w:val="29B5E56B"/>
    <w:rsid w:val="29BD0492"/>
    <w:rsid w:val="29C44217"/>
    <w:rsid w:val="29CE916B"/>
    <w:rsid w:val="29D31329"/>
    <w:rsid w:val="29D91BEF"/>
    <w:rsid w:val="29D945D4"/>
    <w:rsid w:val="29E24B82"/>
    <w:rsid w:val="29E28F97"/>
    <w:rsid w:val="29F261AF"/>
    <w:rsid w:val="29F65D43"/>
    <w:rsid w:val="2A00F7BE"/>
    <w:rsid w:val="2A01D1B6"/>
    <w:rsid w:val="2A116B46"/>
    <w:rsid w:val="2A15562D"/>
    <w:rsid w:val="2A1DEDE7"/>
    <w:rsid w:val="2A234B45"/>
    <w:rsid w:val="2A284452"/>
    <w:rsid w:val="2A35881C"/>
    <w:rsid w:val="2A396267"/>
    <w:rsid w:val="2A4033DA"/>
    <w:rsid w:val="2A432136"/>
    <w:rsid w:val="2A43C970"/>
    <w:rsid w:val="2A4444D6"/>
    <w:rsid w:val="2A46BEDF"/>
    <w:rsid w:val="2A477ECA"/>
    <w:rsid w:val="2A47FD44"/>
    <w:rsid w:val="2A685CD5"/>
    <w:rsid w:val="2A6E46D0"/>
    <w:rsid w:val="2A733041"/>
    <w:rsid w:val="2A734499"/>
    <w:rsid w:val="2A7AAA70"/>
    <w:rsid w:val="2A80F7BB"/>
    <w:rsid w:val="2A820332"/>
    <w:rsid w:val="2A881964"/>
    <w:rsid w:val="2A8A65CC"/>
    <w:rsid w:val="2A8B08A5"/>
    <w:rsid w:val="2A8E88EF"/>
    <w:rsid w:val="2A91ADBF"/>
    <w:rsid w:val="2A96D4DF"/>
    <w:rsid w:val="2A97E0AC"/>
    <w:rsid w:val="2A986DA0"/>
    <w:rsid w:val="2A9B7816"/>
    <w:rsid w:val="2AA22676"/>
    <w:rsid w:val="2AA85240"/>
    <w:rsid w:val="2AAAB10A"/>
    <w:rsid w:val="2AADD59E"/>
    <w:rsid w:val="2AAF8376"/>
    <w:rsid w:val="2AB011D5"/>
    <w:rsid w:val="2AB0574B"/>
    <w:rsid w:val="2AB3D8AD"/>
    <w:rsid w:val="2AB47AC7"/>
    <w:rsid w:val="2AB74873"/>
    <w:rsid w:val="2ABD2476"/>
    <w:rsid w:val="2AC5F4D1"/>
    <w:rsid w:val="2AC99141"/>
    <w:rsid w:val="2ACFFD7C"/>
    <w:rsid w:val="2AD06FF8"/>
    <w:rsid w:val="2AD1770E"/>
    <w:rsid w:val="2AD379B7"/>
    <w:rsid w:val="2AD480E0"/>
    <w:rsid w:val="2AD8C20E"/>
    <w:rsid w:val="2ADF6FD7"/>
    <w:rsid w:val="2AE45BD1"/>
    <w:rsid w:val="2AE4938C"/>
    <w:rsid w:val="2AE4C843"/>
    <w:rsid w:val="2AE8099D"/>
    <w:rsid w:val="2AE80D7C"/>
    <w:rsid w:val="2AE8F417"/>
    <w:rsid w:val="2AEBE355"/>
    <w:rsid w:val="2AEC3E66"/>
    <w:rsid w:val="2AED9054"/>
    <w:rsid w:val="2AF31C2A"/>
    <w:rsid w:val="2AFA6ABF"/>
    <w:rsid w:val="2AFD6159"/>
    <w:rsid w:val="2B031888"/>
    <w:rsid w:val="2B0FD2CB"/>
    <w:rsid w:val="2B11A752"/>
    <w:rsid w:val="2B1DE794"/>
    <w:rsid w:val="2B237A87"/>
    <w:rsid w:val="2B23AFAE"/>
    <w:rsid w:val="2B339A60"/>
    <w:rsid w:val="2B38E057"/>
    <w:rsid w:val="2B3B1357"/>
    <w:rsid w:val="2B452EAE"/>
    <w:rsid w:val="2B499629"/>
    <w:rsid w:val="2B582601"/>
    <w:rsid w:val="2B5B20CF"/>
    <w:rsid w:val="2B5E25C8"/>
    <w:rsid w:val="2B5E9FCB"/>
    <w:rsid w:val="2B790547"/>
    <w:rsid w:val="2B7A4C24"/>
    <w:rsid w:val="2B7B3E7B"/>
    <w:rsid w:val="2B80B921"/>
    <w:rsid w:val="2B80CB1D"/>
    <w:rsid w:val="2B81FFB7"/>
    <w:rsid w:val="2B82DB8B"/>
    <w:rsid w:val="2B8EB650"/>
    <w:rsid w:val="2B8FDB8B"/>
    <w:rsid w:val="2B98D83E"/>
    <w:rsid w:val="2B9B3B31"/>
    <w:rsid w:val="2B9DB072"/>
    <w:rsid w:val="2BA157B7"/>
    <w:rsid w:val="2BA768E3"/>
    <w:rsid w:val="2BAC449F"/>
    <w:rsid w:val="2BB5EC8D"/>
    <w:rsid w:val="2BB7B1FA"/>
    <w:rsid w:val="2BBF1BA6"/>
    <w:rsid w:val="2BC36FBF"/>
    <w:rsid w:val="2BC63DD2"/>
    <w:rsid w:val="2BCF322A"/>
    <w:rsid w:val="2BCFB91C"/>
    <w:rsid w:val="2BDA94D7"/>
    <w:rsid w:val="2BDB440B"/>
    <w:rsid w:val="2BDC4450"/>
    <w:rsid w:val="2BDD88A8"/>
    <w:rsid w:val="2BE1A4B1"/>
    <w:rsid w:val="2BE31894"/>
    <w:rsid w:val="2BE324F9"/>
    <w:rsid w:val="2BE6CD95"/>
    <w:rsid w:val="2BE91BC5"/>
    <w:rsid w:val="2BEC852C"/>
    <w:rsid w:val="2BF1F5E4"/>
    <w:rsid w:val="2BFE3BB4"/>
    <w:rsid w:val="2C039955"/>
    <w:rsid w:val="2C071F1F"/>
    <w:rsid w:val="2C076E62"/>
    <w:rsid w:val="2C0D89B1"/>
    <w:rsid w:val="2C13AA68"/>
    <w:rsid w:val="2C14C386"/>
    <w:rsid w:val="2C197856"/>
    <w:rsid w:val="2C19BEDE"/>
    <w:rsid w:val="2C1B3846"/>
    <w:rsid w:val="2C1BCB06"/>
    <w:rsid w:val="2C2064EB"/>
    <w:rsid w:val="2C2B6CD1"/>
    <w:rsid w:val="2C309BFC"/>
    <w:rsid w:val="2C35A530"/>
    <w:rsid w:val="2C3D0AD1"/>
    <w:rsid w:val="2C46256E"/>
    <w:rsid w:val="2C473DAD"/>
    <w:rsid w:val="2C4A1E25"/>
    <w:rsid w:val="2C58C19E"/>
    <w:rsid w:val="2C5CA93C"/>
    <w:rsid w:val="2C69FAF9"/>
    <w:rsid w:val="2C6B0E90"/>
    <w:rsid w:val="2C6BE59D"/>
    <w:rsid w:val="2C706E5A"/>
    <w:rsid w:val="2C71D8B6"/>
    <w:rsid w:val="2C794476"/>
    <w:rsid w:val="2C7CC71D"/>
    <w:rsid w:val="2C7E280A"/>
    <w:rsid w:val="2C895B0E"/>
    <w:rsid w:val="2C987AD2"/>
    <w:rsid w:val="2C9992AF"/>
    <w:rsid w:val="2C9C109B"/>
    <w:rsid w:val="2CA92ADA"/>
    <w:rsid w:val="2CA99360"/>
    <w:rsid w:val="2CAE706A"/>
    <w:rsid w:val="2CB0BD99"/>
    <w:rsid w:val="2CC2982A"/>
    <w:rsid w:val="2CC68451"/>
    <w:rsid w:val="2CCC3009"/>
    <w:rsid w:val="2CD426FF"/>
    <w:rsid w:val="2CDA1B4C"/>
    <w:rsid w:val="2CDD17D5"/>
    <w:rsid w:val="2CE7C8D5"/>
    <w:rsid w:val="2CE8B5F8"/>
    <w:rsid w:val="2CEBB951"/>
    <w:rsid w:val="2CF8640E"/>
    <w:rsid w:val="2CF8A160"/>
    <w:rsid w:val="2CFF6132"/>
    <w:rsid w:val="2D00A2A4"/>
    <w:rsid w:val="2D0713C3"/>
    <w:rsid w:val="2D09EFD8"/>
    <w:rsid w:val="2D0CF8C8"/>
    <w:rsid w:val="2D0D8DF3"/>
    <w:rsid w:val="2D1B4149"/>
    <w:rsid w:val="2D1B6471"/>
    <w:rsid w:val="2D1E4679"/>
    <w:rsid w:val="2D350515"/>
    <w:rsid w:val="2D35154E"/>
    <w:rsid w:val="2D3662E5"/>
    <w:rsid w:val="2D403086"/>
    <w:rsid w:val="2D486B71"/>
    <w:rsid w:val="2D4E8ACB"/>
    <w:rsid w:val="2D516891"/>
    <w:rsid w:val="2D5465B4"/>
    <w:rsid w:val="2D56552C"/>
    <w:rsid w:val="2D579A19"/>
    <w:rsid w:val="2D6B8A89"/>
    <w:rsid w:val="2D6FE5F6"/>
    <w:rsid w:val="2D73978D"/>
    <w:rsid w:val="2D8A54FB"/>
    <w:rsid w:val="2D8A620A"/>
    <w:rsid w:val="2D926F09"/>
    <w:rsid w:val="2D9316AF"/>
    <w:rsid w:val="2D98520C"/>
    <w:rsid w:val="2D9D8829"/>
    <w:rsid w:val="2DA8D111"/>
    <w:rsid w:val="2DA9D709"/>
    <w:rsid w:val="2DAFEB57"/>
    <w:rsid w:val="2DBA0904"/>
    <w:rsid w:val="2DBB4E47"/>
    <w:rsid w:val="2DCD6EEA"/>
    <w:rsid w:val="2DCF2301"/>
    <w:rsid w:val="2DD0EC90"/>
    <w:rsid w:val="2DD3C582"/>
    <w:rsid w:val="2DD74E75"/>
    <w:rsid w:val="2DF22133"/>
    <w:rsid w:val="2DF71551"/>
    <w:rsid w:val="2DFE9089"/>
    <w:rsid w:val="2E029520"/>
    <w:rsid w:val="2E07BF01"/>
    <w:rsid w:val="2E0BE825"/>
    <w:rsid w:val="2E0D9758"/>
    <w:rsid w:val="2E124352"/>
    <w:rsid w:val="2E17925C"/>
    <w:rsid w:val="2E1872A7"/>
    <w:rsid w:val="2E1A4A73"/>
    <w:rsid w:val="2E24F2BE"/>
    <w:rsid w:val="2E2953C6"/>
    <w:rsid w:val="2E2BE4B1"/>
    <w:rsid w:val="2E2DF5B3"/>
    <w:rsid w:val="2E3366A2"/>
    <w:rsid w:val="2E40AC93"/>
    <w:rsid w:val="2E41F925"/>
    <w:rsid w:val="2E4645E6"/>
    <w:rsid w:val="2E4D0333"/>
    <w:rsid w:val="2E4DB67B"/>
    <w:rsid w:val="2E536CB9"/>
    <w:rsid w:val="2E537B01"/>
    <w:rsid w:val="2E5C3E56"/>
    <w:rsid w:val="2E69E01F"/>
    <w:rsid w:val="2E7276FC"/>
    <w:rsid w:val="2E72DD78"/>
    <w:rsid w:val="2E752336"/>
    <w:rsid w:val="2E852DBE"/>
    <w:rsid w:val="2E88EDD1"/>
    <w:rsid w:val="2E8CDE4D"/>
    <w:rsid w:val="2E9F443F"/>
    <w:rsid w:val="2EA29D81"/>
    <w:rsid w:val="2EA2AF5A"/>
    <w:rsid w:val="2EA5B920"/>
    <w:rsid w:val="2EB9F279"/>
    <w:rsid w:val="2EBBB8CF"/>
    <w:rsid w:val="2EC505B3"/>
    <w:rsid w:val="2ECAFF18"/>
    <w:rsid w:val="2ECFDDF1"/>
    <w:rsid w:val="2ED55134"/>
    <w:rsid w:val="2EE5514D"/>
    <w:rsid w:val="2EFFE21B"/>
    <w:rsid w:val="2F01A339"/>
    <w:rsid w:val="2F027260"/>
    <w:rsid w:val="2F09FAD8"/>
    <w:rsid w:val="2F0BB657"/>
    <w:rsid w:val="2F1F2CCF"/>
    <w:rsid w:val="2F25DBF3"/>
    <w:rsid w:val="2F2A4CC3"/>
    <w:rsid w:val="2F2BC252"/>
    <w:rsid w:val="2F2CC96E"/>
    <w:rsid w:val="2F3334BC"/>
    <w:rsid w:val="2F3980E9"/>
    <w:rsid w:val="2F458BAC"/>
    <w:rsid w:val="2F4657AC"/>
    <w:rsid w:val="2F4B7E46"/>
    <w:rsid w:val="2F4FB2D1"/>
    <w:rsid w:val="2F5052F4"/>
    <w:rsid w:val="2F5196A9"/>
    <w:rsid w:val="2F607F66"/>
    <w:rsid w:val="2F647DDE"/>
    <w:rsid w:val="2F758F94"/>
    <w:rsid w:val="2F78F9F2"/>
    <w:rsid w:val="2F8484C6"/>
    <w:rsid w:val="2F8A9D9C"/>
    <w:rsid w:val="2F978BFA"/>
    <w:rsid w:val="2F979720"/>
    <w:rsid w:val="2F9E4F5D"/>
    <w:rsid w:val="2FA607B4"/>
    <w:rsid w:val="2FA79AC2"/>
    <w:rsid w:val="2FAE36CA"/>
    <w:rsid w:val="2FC0C6FC"/>
    <w:rsid w:val="2FC34527"/>
    <w:rsid w:val="2FD71E2D"/>
    <w:rsid w:val="2FD75ACB"/>
    <w:rsid w:val="2FDA105F"/>
    <w:rsid w:val="2FDD62E8"/>
    <w:rsid w:val="2FE0ABE8"/>
    <w:rsid w:val="2FE33A8F"/>
    <w:rsid w:val="2FE459CF"/>
    <w:rsid w:val="2FEB3557"/>
    <w:rsid w:val="2FEF3D1A"/>
    <w:rsid w:val="2FF2B958"/>
    <w:rsid w:val="2FF4B2F8"/>
    <w:rsid w:val="2FF61C20"/>
    <w:rsid w:val="2FFCAA0E"/>
    <w:rsid w:val="30006BD1"/>
    <w:rsid w:val="30079F03"/>
    <w:rsid w:val="3009A144"/>
    <w:rsid w:val="300EDC34"/>
    <w:rsid w:val="301A7434"/>
    <w:rsid w:val="30395FDA"/>
    <w:rsid w:val="303A0A77"/>
    <w:rsid w:val="303CC152"/>
    <w:rsid w:val="304A3009"/>
    <w:rsid w:val="304C818B"/>
    <w:rsid w:val="305C861D"/>
    <w:rsid w:val="3064ADC9"/>
    <w:rsid w:val="3068E0F0"/>
    <w:rsid w:val="306D0DB8"/>
    <w:rsid w:val="3080EB4C"/>
    <w:rsid w:val="308C6D48"/>
    <w:rsid w:val="309B38F9"/>
    <w:rsid w:val="309C984C"/>
    <w:rsid w:val="30A1DFC9"/>
    <w:rsid w:val="30A786B8"/>
    <w:rsid w:val="30AA431B"/>
    <w:rsid w:val="30AFC858"/>
    <w:rsid w:val="30B2E9B1"/>
    <w:rsid w:val="30BE8FBE"/>
    <w:rsid w:val="30C21C8E"/>
    <w:rsid w:val="30C6DD79"/>
    <w:rsid w:val="30C9FF90"/>
    <w:rsid w:val="30D4954A"/>
    <w:rsid w:val="30D8C8BA"/>
    <w:rsid w:val="30E0ECE4"/>
    <w:rsid w:val="30E4A83E"/>
    <w:rsid w:val="30EBBECB"/>
    <w:rsid w:val="30F0B101"/>
    <w:rsid w:val="30F9D15C"/>
    <w:rsid w:val="30FA930D"/>
    <w:rsid w:val="30FBEB2B"/>
    <w:rsid w:val="30FC5853"/>
    <w:rsid w:val="31005EEE"/>
    <w:rsid w:val="3101AC24"/>
    <w:rsid w:val="310EB375"/>
    <w:rsid w:val="3118BEFB"/>
    <w:rsid w:val="311B5BC7"/>
    <w:rsid w:val="3123BDD2"/>
    <w:rsid w:val="31263BF5"/>
    <w:rsid w:val="312E748A"/>
    <w:rsid w:val="312F430D"/>
    <w:rsid w:val="3138B1BF"/>
    <w:rsid w:val="3151F862"/>
    <w:rsid w:val="31575288"/>
    <w:rsid w:val="3159A6DA"/>
    <w:rsid w:val="31629618"/>
    <w:rsid w:val="31648B2C"/>
    <w:rsid w:val="3167ECF5"/>
    <w:rsid w:val="316CEE18"/>
    <w:rsid w:val="31770ECB"/>
    <w:rsid w:val="3179991D"/>
    <w:rsid w:val="317C084B"/>
    <w:rsid w:val="318E6FEC"/>
    <w:rsid w:val="318FEEEE"/>
    <w:rsid w:val="3190FD75"/>
    <w:rsid w:val="31913347"/>
    <w:rsid w:val="31923F75"/>
    <w:rsid w:val="3192AF4E"/>
    <w:rsid w:val="31948D30"/>
    <w:rsid w:val="31948E69"/>
    <w:rsid w:val="31A41447"/>
    <w:rsid w:val="31A571A5"/>
    <w:rsid w:val="31A807A4"/>
    <w:rsid w:val="31B32D84"/>
    <w:rsid w:val="31B40D19"/>
    <w:rsid w:val="31B75117"/>
    <w:rsid w:val="31B82D1B"/>
    <w:rsid w:val="31B91147"/>
    <w:rsid w:val="31B97CC4"/>
    <w:rsid w:val="31BC05BA"/>
    <w:rsid w:val="31C256B1"/>
    <w:rsid w:val="31D5037B"/>
    <w:rsid w:val="31D6F652"/>
    <w:rsid w:val="31DA345E"/>
    <w:rsid w:val="31E29F7E"/>
    <w:rsid w:val="31E7EDE5"/>
    <w:rsid w:val="31E846CB"/>
    <w:rsid w:val="31E9D2A4"/>
    <w:rsid w:val="31EB9F7E"/>
    <w:rsid w:val="31F3D355"/>
    <w:rsid w:val="31F672C8"/>
    <w:rsid w:val="31FBC7DB"/>
    <w:rsid w:val="31FBDF83"/>
    <w:rsid w:val="31FF992A"/>
    <w:rsid w:val="320A180E"/>
    <w:rsid w:val="320D09AA"/>
    <w:rsid w:val="32144441"/>
    <w:rsid w:val="321A01CF"/>
    <w:rsid w:val="321D1D79"/>
    <w:rsid w:val="3222E41E"/>
    <w:rsid w:val="3224980C"/>
    <w:rsid w:val="322A46CC"/>
    <w:rsid w:val="3246048B"/>
    <w:rsid w:val="324C5F8E"/>
    <w:rsid w:val="32502171"/>
    <w:rsid w:val="325491F8"/>
    <w:rsid w:val="325835E4"/>
    <w:rsid w:val="325E9EC3"/>
    <w:rsid w:val="32616E6F"/>
    <w:rsid w:val="3264AAA0"/>
    <w:rsid w:val="3264B68A"/>
    <w:rsid w:val="326E04D6"/>
    <w:rsid w:val="327273D4"/>
    <w:rsid w:val="3275E307"/>
    <w:rsid w:val="32776CD1"/>
    <w:rsid w:val="327C2CD5"/>
    <w:rsid w:val="327E664F"/>
    <w:rsid w:val="32854E2B"/>
    <w:rsid w:val="32860591"/>
    <w:rsid w:val="3289A44C"/>
    <w:rsid w:val="328A8E1D"/>
    <w:rsid w:val="328E9416"/>
    <w:rsid w:val="32917551"/>
    <w:rsid w:val="329609BA"/>
    <w:rsid w:val="32A9E8E3"/>
    <w:rsid w:val="32AA83D6"/>
    <w:rsid w:val="32B4EC20"/>
    <w:rsid w:val="32BB23BA"/>
    <w:rsid w:val="32C3172C"/>
    <w:rsid w:val="32C61982"/>
    <w:rsid w:val="32CC287B"/>
    <w:rsid w:val="32D14226"/>
    <w:rsid w:val="32D3EA62"/>
    <w:rsid w:val="32D43E69"/>
    <w:rsid w:val="32D83130"/>
    <w:rsid w:val="32DAD707"/>
    <w:rsid w:val="32DF3B84"/>
    <w:rsid w:val="32E9788C"/>
    <w:rsid w:val="32EC49B2"/>
    <w:rsid w:val="32F6C0CE"/>
    <w:rsid w:val="3303BD56"/>
    <w:rsid w:val="330EAAB6"/>
    <w:rsid w:val="3334F797"/>
    <w:rsid w:val="3336459E"/>
    <w:rsid w:val="333BE23D"/>
    <w:rsid w:val="333E8C75"/>
    <w:rsid w:val="3341D454"/>
    <w:rsid w:val="3345085E"/>
    <w:rsid w:val="33473D65"/>
    <w:rsid w:val="334A2A86"/>
    <w:rsid w:val="3352B540"/>
    <w:rsid w:val="33533B8C"/>
    <w:rsid w:val="3353C276"/>
    <w:rsid w:val="3353F836"/>
    <w:rsid w:val="33550401"/>
    <w:rsid w:val="3361D9A8"/>
    <w:rsid w:val="336215C1"/>
    <w:rsid w:val="3363FA67"/>
    <w:rsid w:val="336C35AC"/>
    <w:rsid w:val="3371CBCD"/>
    <w:rsid w:val="3383BDA6"/>
    <w:rsid w:val="3387D662"/>
    <w:rsid w:val="338B00B0"/>
    <w:rsid w:val="338E21D3"/>
    <w:rsid w:val="3397A12C"/>
    <w:rsid w:val="339AA7E9"/>
    <w:rsid w:val="33B032DA"/>
    <w:rsid w:val="33B29940"/>
    <w:rsid w:val="33B52B08"/>
    <w:rsid w:val="33BEB135"/>
    <w:rsid w:val="33C20DAA"/>
    <w:rsid w:val="33C214D9"/>
    <w:rsid w:val="33C4EFF8"/>
    <w:rsid w:val="33C5126B"/>
    <w:rsid w:val="33CFB2C3"/>
    <w:rsid w:val="33D06F4A"/>
    <w:rsid w:val="33D446CD"/>
    <w:rsid w:val="33D5CCED"/>
    <w:rsid w:val="33DD976E"/>
    <w:rsid w:val="33E2FF14"/>
    <w:rsid w:val="33E37EFB"/>
    <w:rsid w:val="33E7ADEE"/>
    <w:rsid w:val="33E868B7"/>
    <w:rsid w:val="33E8C554"/>
    <w:rsid w:val="33F0D3AB"/>
    <w:rsid w:val="33F1E5B2"/>
    <w:rsid w:val="33F8678F"/>
    <w:rsid w:val="33FDE43A"/>
    <w:rsid w:val="33FEC1B5"/>
    <w:rsid w:val="340102E5"/>
    <w:rsid w:val="3407F7CA"/>
    <w:rsid w:val="3413E7EA"/>
    <w:rsid w:val="34146903"/>
    <w:rsid w:val="341ADCD0"/>
    <w:rsid w:val="342004A8"/>
    <w:rsid w:val="342182D8"/>
    <w:rsid w:val="34267C15"/>
    <w:rsid w:val="343169FA"/>
    <w:rsid w:val="343499EA"/>
    <w:rsid w:val="344693D4"/>
    <w:rsid w:val="3446DF55"/>
    <w:rsid w:val="3449A5CA"/>
    <w:rsid w:val="344D1406"/>
    <w:rsid w:val="34517C42"/>
    <w:rsid w:val="34517FE7"/>
    <w:rsid w:val="34541D11"/>
    <w:rsid w:val="34574D1D"/>
    <w:rsid w:val="3459F786"/>
    <w:rsid w:val="3462330C"/>
    <w:rsid w:val="34675148"/>
    <w:rsid w:val="347210CF"/>
    <w:rsid w:val="3476DE93"/>
    <w:rsid w:val="347832C9"/>
    <w:rsid w:val="347EA807"/>
    <w:rsid w:val="34839DC3"/>
    <w:rsid w:val="348423CC"/>
    <w:rsid w:val="348A0A0F"/>
    <w:rsid w:val="348EA76D"/>
    <w:rsid w:val="34918391"/>
    <w:rsid w:val="34A11CB4"/>
    <w:rsid w:val="34A8AD08"/>
    <w:rsid w:val="34A9AA81"/>
    <w:rsid w:val="34AE68FD"/>
    <w:rsid w:val="34BAC467"/>
    <w:rsid w:val="34BE1991"/>
    <w:rsid w:val="34C0F2C3"/>
    <w:rsid w:val="34C1B799"/>
    <w:rsid w:val="34C66B7B"/>
    <w:rsid w:val="34C8C6FD"/>
    <w:rsid w:val="34CB6597"/>
    <w:rsid w:val="34CC2F2B"/>
    <w:rsid w:val="34CD5582"/>
    <w:rsid w:val="34D136A1"/>
    <w:rsid w:val="34D58CF0"/>
    <w:rsid w:val="34D5955E"/>
    <w:rsid w:val="34D63F38"/>
    <w:rsid w:val="34E2C07F"/>
    <w:rsid w:val="34E3DC42"/>
    <w:rsid w:val="34E5905F"/>
    <w:rsid w:val="34E6E7F8"/>
    <w:rsid w:val="34EA8AE8"/>
    <w:rsid w:val="34EAB229"/>
    <w:rsid w:val="34F4A79D"/>
    <w:rsid w:val="34F98EB3"/>
    <w:rsid w:val="35076DEC"/>
    <w:rsid w:val="35077B38"/>
    <w:rsid w:val="350B5163"/>
    <w:rsid w:val="35147D76"/>
    <w:rsid w:val="351DFCE3"/>
    <w:rsid w:val="352E44E8"/>
    <w:rsid w:val="353E40C4"/>
    <w:rsid w:val="3542F8D3"/>
    <w:rsid w:val="354462CE"/>
    <w:rsid w:val="3544C959"/>
    <w:rsid w:val="3549A571"/>
    <w:rsid w:val="354EDADF"/>
    <w:rsid w:val="35520051"/>
    <w:rsid w:val="3553AD73"/>
    <w:rsid w:val="35560456"/>
    <w:rsid w:val="355ABC13"/>
    <w:rsid w:val="355D7DAF"/>
    <w:rsid w:val="355FCC69"/>
    <w:rsid w:val="356672B7"/>
    <w:rsid w:val="356DAE33"/>
    <w:rsid w:val="356F14B4"/>
    <w:rsid w:val="356FF7B8"/>
    <w:rsid w:val="357075BC"/>
    <w:rsid w:val="35727E2D"/>
    <w:rsid w:val="35742FCD"/>
    <w:rsid w:val="3574AEE9"/>
    <w:rsid w:val="357C27EB"/>
    <w:rsid w:val="3585AE18"/>
    <w:rsid w:val="3589A41C"/>
    <w:rsid w:val="358D708B"/>
    <w:rsid w:val="358DA02B"/>
    <w:rsid w:val="359455FA"/>
    <w:rsid w:val="35958B53"/>
    <w:rsid w:val="359C9E5A"/>
    <w:rsid w:val="35A24761"/>
    <w:rsid w:val="35AAC8B4"/>
    <w:rsid w:val="35AD56AD"/>
    <w:rsid w:val="35B3AD57"/>
    <w:rsid w:val="35B55356"/>
    <w:rsid w:val="35BD7A7C"/>
    <w:rsid w:val="35BDA886"/>
    <w:rsid w:val="35BE8911"/>
    <w:rsid w:val="35BFB1FB"/>
    <w:rsid w:val="35C0E397"/>
    <w:rsid w:val="35C233F4"/>
    <w:rsid w:val="35CCFA88"/>
    <w:rsid w:val="35DA34E6"/>
    <w:rsid w:val="35DCCD56"/>
    <w:rsid w:val="35DCE29E"/>
    <w:rsid w:val="35E26435"/>
    <w:rsid w:val="35E3AAB3"/>
    <w:rsid w:val="35E55348"/>
    <w:rsid w:val="35E632B4"/>
    <w:rsid w:val="35E813BC"/>
    <w:rsid w:val="35EC4D49"/>
    <w:rsid w:val="360645D1"/>
    <w:rsid w:val="360B8B24"/>
    <w:rsid w:val="360FD62E"/>
    <w:rsid w:val="360FD6A7"/>
    <w:rsid w:val="3616DC46"/>
    <w:rsid w:val="361A2EC6"/>
    <w:rsid w:val="361C07CE"/>
    <w:rsid w:val="361CAD75"/>
    <w:rsid w:val="36246BA8"/>
    <w:rsid w:val="36429EE0"/>
    <w:rsid w:val="364347B1"/>
    <w:rsid w:val="36439F1C"/>
    <w:rsid w:val="3645F9A3"/>
    <w:rsid w:val="3647DED8"/>
    <w:rsid w:val="364952B0"/>
    <w:rsid w:val="364F9F76"/>
    <w:rsid w:val="36505213"/>
    <w:rsid w:val="3650B7B5"/>
    <w:rsid w:val="36537580"/>
    <w:rsid w:val="365803A9"/>
    <w:rsid w:val="365857E2"/>
    <w:rsid w:val="3658AF52"/>
    <w:rsid w:val="365C19C3"/>
    <w:rsid w:val="365E7E9E"/>
    <w:rsid w:val="365F954D"/>
    <w:rsid w:val="3669D370"/>
    <w:rsid w:val="366E5747"/>
    <w:rsid w:val="36716238"/>
    <w:rsid w:val="36720F99"/>
    <w:rsid w:val="36770333"/>
    <w:rsid w:val="36783CEF"/>
    <w:rsid w:val="3678C559"/>
    <w:rsid w:val="367EE945"/>
    <w:rsid w:val="36835B68"/>
    <w:rsid w:val="368559A5"/>
    <w:rsid w:val="3686075A"/>
    <w:rsid w:val="368C2BC9"/>
    <w:rsid w:val="3695A202"/>
    <w:rsid w:val="3695F093"/>
    <w:rsid w:val="3699C630"/>
    <w:rsid w:val="369B9CA1"/>
    <w:rsid w:val="369DB141"/>
    <w:rsid w:val="369ECB7C"/>
    <w:rsid w:val="369EEB4C"/>
    <w:rsid w:val="36B187E4"/>
    <w:rsid w:val="36BBDA1F"/>
    <w:rsid w:val="36BD4ECE"/>
    <w:rsid w:val="36BE7F0A"/>
    <w:rsid w:val="36CEE522"/>
    <w:rsid w:val="36D2EADE"/>
    <w:rsid w:val="36D4E345"/>
    <w:rsid w:val="36D997D0"/>
    <w:rsid w:val="36D9A76A"/>
    <w:rsid w:val="36E16900"/>
    <w:rsid w:val="36EED8D6"/>
    <w:rsid w:val="36EFEEAB"/>
    <w:rsid w:val="36F06ACE"/>
    <w:rsid w:val="36F6C52C"/>
    <w:rsid w:val="36FAE2C7"/>
    <w:rsid w:val="3701387D"/>
    <w:rsid w:val="37092DFD"/>
    <w:rsid w:val="3709AE26"/>
    <w:rsid w:val="3715A767"/>
    <w:rsid w:val="37186E41"/>
    <w:rsid w:val="3721D8C2"/>
    <w:rsid w:val="3721FBC1"/>
    <w:rsid w:val="37250C3F"/>
    <w:rsid w:val="372FC3F3"/>
    <w:rsid w:val="37480664"/>
    <w:rsid w:val="37532A45"/>
    <w:rsid w:val="375A8BD9"/>
    <w:rsid w:val="375D5E90"/>
    <w:rsid w:val="37608028"/>
    <w:rsid w:val="3761276C"/>
    <w:rsid w:val="3764CE66"/>
    <w:rsid w:val="3764D12E"/>
    <w:rsid w:val="3769AB5E"/>
    <w:rsid w:val="376BDCF5"/>
    <w:rsid w:val="376F7EF1"/>
    <w:rsid w:val="376F91C5"/>
    <w:rsid w:val="3771D02F"/>
    <w:rsid w:val="377B419C"/>
    <w:rsid w:val="378071B8"/>
    <w:rsid w:val="3781468C"/>
    <w:rsid w:val="3781597F"/>
    <w:rsid w:val="3788A74E"/>
    <w:rsid w:val="3789CCE4"/>
    <w:rsid w:val="378E94DD"/>
    <w:rsid w:val="37947BBA"/>
    <w:rsid w:val="3796AA38"/>
    <w:rsid w:val="3799E4AD"/>
    <w:rsid w:val="37A4518F"/>
    <w:rsid w:val="37A75757"/>
    <w:rsid w:val="37B87D69"/>
    <w:rsid w:val="37BE24E6"/>
    <w:rsid w:val="37DFC901"/>
    <w:rsid w:val="37E9A966"/>
    <w:rsid w:val="37F1F355"/>
    <w:rsid w:val="37F47661"/>
    <w:rsid w:val="37F75B2A"/>
    <w:rsid w:val="37F7A558"/>
    <w:rsid w:val="37FE03E3"/>
    <w:rsid w:val="37FECF26"/>
    <w:rsid w:val="3802A6D1"/>
    <w:rsid w:val="3804F644"/>
    <w:rsid w:val="380F496F"/>
    <w:rsid w:val="3814D30E"/>
    <w:rsid w:val="3817E376"/>
    <w:rsid w:val="38189560"/>
    <w:rsid w:val="381C66AF"/>
    <w:rsid w:val="381C8188"/>
    <w:rsid w:val="38244C67"/>
    <w:rsid w:val="3825584A"/>
    <w:rsid w:val="38282F23"/>
    <w:rsid w:val="3828C93D"/>
    <w:rsid w:val="382AE486"/>
    <w:rsid w:val="383D8AC7"/>
    <w:rsid w:val="3851ED06"/>
    <w:rsid w:val="385A133D"/>
    <w:rsid w:val="385A78AF"/>
    <w:rsid w:val="385ACE88"/>
    <w:rsid w:val="386B5BD1"/>
    <w:rsid w:val="3872408E"/>
    <w:rsid w:val="3874541E"/>
    <w:rsid w:val="38764646"/>
    <w:rsid w:val="387A3CF6"/>
    <w:rsid w:val="38897736"/>
    <w:rsid w:val="388BCA30"/>
    <w:rsid w:val="388CDC93"/>
    <w:rsid w:val="3892958D"/>
    <w:rsid w:val="3892DD79"/>
    <w:rsid w:val="3893E52B"/>
    <w:rsid w:val="38993AFD"/>
    <w:rsid w:val="389B5ED9"/>
    <w:rsid w:val="38AA948A"/>
    <w:rsid w:val="38AB56B9"/>
    <w:rsid w:val="38B3A978"/>
    <w:rsid w:val="38B7561B"/>
    <w:rsid w:val="38B82085"/>
    <w:rsid w:val="38C8FA89"/>
    <w:rsid w:val="38CD3C64"/>
    <w:rsid w:val="38CFBA8D"/>
    <w:rsid w:val="38D36EDE"/>
    <w:rsid w:val="38D649EE"/>
    <w:rsid w:val="38DB0F61"/>
    <w:rsid w:val="38DE4B64"/>
    <w:rsid w:val="38E227F0"/>
    <w:rsid w:val="38E24A37"/>
    <w:rsid w:val="38E4B376"/>
    <w:rsid w:val="38E626F4"/>
    <w:rsid w:val="38E8A705"/>
    <w:rsid w:val="38EDDA4F"/>
    <w:rsid w:val="38F18E30"/>
    <w:rsid w:val="38FA8604"/>
    <w:rsid w:val="38FCFD31"/>
    <w:rsid w:val="38FF2C17"/>
    <w:rsid w:val="390003BF"/>
    <w:rsid w:val="390211C4"/>
    <w:rsid w:val="39062062"/>
    <w:rsid w:val="3912B0DA"/>
    <w:rsid w:val="39187EDC"/>
    <w:rsid w:val="3918C542"/>
    <w:rsid w:val="391B91E4"/>
    <w:rsid w:val="391CA186"/>
    <w:rsid w:val="391E680B"/>
    <w:rsid w:val="39284DAF"/>
    <w:rsid w:val="3928AF34"/>
    <w:rsid w:val="392AC717"/>
    <w:rsid w:val="392C9EE3"/>
    <w:rsid w:val="3935B361"/>
    <w:rsid w:val="3937C985"/>
    <w:rsid w:val="39390B8C"/>
    <w:rsid w:val="3940FEE1"/>
    <w:rsid w:val="39413D1E"/>
    <w:rsid w:val="3944C4AC"/>
    <w:rsid w:val="394D3E9D"/>
    <w:rsid w:val="394D825B"/>
    <w:rsid w:val="3950B4C4"/>
    <w:rsid w:val="395AB060"/>
    <w:rsid w:val="395ABBEB"/>
    <w:rsid w:val="395AF133"/>
    <w:rsid w:val="395B3D40"/>
    <w:rsid w:val="396F332B"/>
    <w:rsid w:val="3974CEA3"/>
    <w:rsid w:val="397790E5"/>
    <w:rsid w:val="39799DDC"/>
    <w:rsid w:val="3987A9FF"/>
    <w:rsid w:val="398A53E5"/>
    <w:rsid w:val="398B4220"/>
    <w:rsid w:val="398D992C"/>
    <w:rsid w:val="398E4CC4"/>
    <w:rsid w:val="39967C5E"/>
    <w:rsid w:val="3999B66F"/>
    <w:rsid w:val="399B08B8"/>
    <w:rsid w:val="39A8A2F9"/>
    <w:rsid w:val="39B3CE49"/>
    <w:rsid w:val="39B705C9"/>
    <w:rsid w:val="39B732E0"/>
    <w:rsid w:val="39BDFC0B"/>
    <w:rsid w:val="39CA985F"/>
    <w:rsid w:val="39CC0406"/>
    <w:rsid w:val="39D032C3"/>
    <w:rsid w:val="39D21C7A"/>
    <w:rsid w:val="39D703B0"/>
    <w:rsid w:val="39E1714C"/>
    <w:rsid w:val="39E45409"/>
    <w:rsid w:val="39EDF9ED"/>
    <w:rsid w:val="39FC8047"/>
    <w:rsid w:val="3A0228C1"/>
    <w:rsid w:val="3A04FFD4"/>
    <w:rsid w:val="3A063D1D"/>
    <w:rsid w:val="3A0F54D7"/>
    <w:rsid w:val="3A13677A"/>
    <w:rsid w:val="3A16384C"/>
    <w:rsid w:val="3A198D2E"/>
    <w:rsid w:val="3A1DC663"/>
    <w:rsid w:val="3A1F1A4F"/>
    <w:rsid w:val="3A3551D5"/>
    <w:rsid w:val="3A367321"/>
    <w:rsid w:val="3A3B1487"/>
    <w:rsid w:val="3A3C4E7F"/>
    <w:rsid w:val="3A3D05AB"/>
    <w:rsid w:val="3A4AE6B5"/>
    <w:rsid w:val="3A4DD050"/>
    <w:rsid w:val="3A4FD419"/>
    <w:rsid w:val="3A576925"/>
    <w:rsid w:val="3A59096C"/>
    <w:rsid w:val="3A5A2095"/>
    <w:rsid w:val="3A5AC094"/>
    <w:rsid w:val="3A5B878D"/>
    <w:rsid w:val="3A5CEE87"/>
    <w:rsid w:val="3A63CFDF"/>
    <w:rsid w:val="3A6E3C1F"/>
    <w:rsid w:val="3A72418D"/>
    <w:rsid w:val="3A80E105"/>
    <w:rsid w:val="3A855AE0"/>
    <w:rsid w:val="3A904E2F"/>
    <w:rsid w:val="3A90DF74"/>
    <w:rsid w:val="3A92E2EF"/>
    <w:rsid w:val="3A9533E2"/>
    <w:rsid w:val="3A986A5F"/>
    <w:rsid w:val="3A99D48B"/>
    <w:rsid w:val="3AA1F2B5"/>
    <w:rsid w:val="3AA4799E"/>
    <w:rsid w:val="3AA79AB0"/>
    <w:rsid w:val="3AA81EEF"/>
    <w:rsid w:val="3AA94AC2"/>
    <w:rsid w:val="3AB3E5AD"/>
    <w:rsid w:val="3ABA72B9"/>
    <w:rsid w:val="3ABF5229"/>
    <w:rsid w:val="3AC6359F"/>
    <w:rsid w:val="3ACA9F69"/>
    <w:rsid w:val="3AD9A797"/>
    <w:rsid w:val="3ADBE084"/>
    <w:rsid w:val="3AE6312E"/>
    <w:rsid w:val="3AE66352"/>
    <w:rsid w:val="3AEE0FD9"/>
    <w:rsid w:val="3AF17268"/>
    <w:rsid w:val="3AF293DC"/>
    <w:rsid w:val="3AF50D84"/>
    <w:rsid w:val="3AF596B0"/>
    <w:rsid w:val="3AFEA036"/>
    <w:rsid w:val="3B053315"/>
    <w:rsid w:val="3B0D265E"/>
    <w:rsid w:val="3B13836F"/>
    <w:rsid w:val="3B1D51B7"/>
    <w:rsid w:val="3B205BE7"/>
    <w:rsid w:val="3B21A550"/>
    <w:rsid w:val="3B29A038"/>
    <w:rsid w:val="3B322F6F"/>
    <w:rsid w:val="3B420903"/>
    <w:rsid w:val="3B45B879"/>
    <w:rsid w:val="3B4CC1AE"/>
    <w:rsid w:val="3B4F8438"/>
    <w:rsid w:val="3B51D1B1"/>
    <w:rsid w:val="3B544C14"/>
    <w:rsid w:val="3B57D1D3"/>
    <w:rsid w:val="3B648BA8"/>
    <w:rsid w:val="3B68B734"/>
    <w:rsid w:val="3B710061"/>
    <w:rsid w:val="3B74FFF1"/>
    <w:rsid w:val="3B7D7123"/>
    <w:rsid w:val="3B8585D1"/>
    <w:rsid w:val="3B86BB39"/>
    <w:rsid w:val="3B9D3772"/>
    <w:rsid w:val="3BA0EEDA"/>
    <w:rsid w:val="3BB20B6A"/>
    <w:rsid w:val="3BB3BCDB"/>
    <w:rsid w:val="3BB4B563"/>
    <w:rsid w:val="3BB5665C"/>
    <w:rsid w:val="3BB64A07"/>
    <w:rsid w:val="3BC27578"/>
    <w:rsid w:val="3BC401AD"/>
    <w:rsid w:val="3BC4325E"/>
    <w:rsid w:val="3BCC1F0C"/>
    <w:rsid w:val="3BCCCB25"/>
    <w:rsid w:val="3BCEEF0F"/>
    <w:rsid w:val="3BCF0471"/>
    <w:rsid w:val="3BD1287F"/>
    <w:rsid w:val="3BD3020B"/>
    <w:rsid w:val="3BD88A66"/>
    <w:rsid w:val="3BD98FEE"/>
    <w:rsid w:val="3BDC78CB"/>
    <w:rsid w:val="3BE38FB0"/>
    <w:rsid w:val="3BE3AB23"/>
    <w:rsid w:val="3BE4863C"/>
    <w:rsid w:val="3BE6B716"/>
    <w:rsid w:val="3BED604A"/>
    <w:rsid w:val="3BF3D935"/>
    <w:rsid w:val="3BFD3232"/>
    <w:rsid w:val="3BFF1070"/>
    <w:rsid w:val="3C0387BC"/>
    <w:rsid w:val="3C0829CA"/>
    <w:rsid w:val="3C097950"/>
    <w:rsid w:val="3C124B7C"/>
    <w:rsid w:val="3C17F320"/>
    <w:rsid w:val="3C2B2E90"/>
    <w:rsid w:val="3C337822"/>
    <w:rsid w:val="3C36B952"/>
    <w:rsid w:val="3C3D064B"/>
    <w:rsid w:val="3C437D34"/>
    <w:rsid w:val="3C499F53"/>
    <w:rsid w:val="3C4AB7A0"/>
    <w:rsid w:val="3C5122E6"/>
    <w:rsid w:val="3C5184F7"/>
    <w:rsid w:val="3C59D88E"/>
    <w:rsid w:val="3C5A04F0"/>
    <w:rsid w:val="3C5C9D0F"/>
    <w:rsid w:val="3C608742"/>
    <w:rsid w:val="3C6D6AC2"/>
    <w:rsid w:val="3C6E3D9C"/>
    <w:rsid w:val="3C7EEBED"/>
    <w:rsid w:val="3C7EEF02"/>
    <w:rsid w:val="3C89A3BF"/>
    <w:rsid w:val="3C8C6CE0"/>
    <w:rsid w:val="3C8DC05B"/>
    <w:rsid w:val="3C98339A"/>
    <w:rsid w:val="3C98C10D"/>
    <w:rsid w:val="3CAACA4B"/>
    <w:rsid w:val="3CAD1A79"/>
    <w:rsid w:val="3CB6A10E"/>
    <w:rsid w:val="3CB74265"/>
    <w:rsid w:val="3CB84601"/>
    <w:rsid w:val="3CBAEC9E"/>
    <w:rsid w:val="3CBB0ADA"/>
    <w:rsid w:val="3CC32590"/>
    <w:rsid w:val="3CD5F975"/>
    <w:rsid w:val="3CD76C14"/>
    <w:rsid w:val="3CD89DA1"/>
    <w:rsid w:val="3CDE952D"/>
    <w:rsid w:val="3CE3CBE9"/>
    <w:rsid w:val="3CE65551"/>
    <w:rsid w:val="3CE81F93"/>
    <w:rsid w:val="3CE8D096"/>
    <w:rsid w:val="3CEA4168"/>
    <w:rsid w:val="3CEDB462"/>
    <w:rsid w:val="3CEE5FD1"/>
    <w:rsid w:val="3CF3239C"/>
    <w:rsid w:val="3CF43D45"/>
    <w:rsid w:val="3CF743AE"/>
    <w:rsid w:val="3CFC5C9F"/>
    <w:rsid w:val="3CFFFFC1"/>
    <w:rsid w:val="3D0421B9"/>
    <w:rsid w:val="3D081297"/>
    <w:rsid w:val="3D097EAD"/>
    <w:rsid w:val="3D0EC95E"/>
    <w:rsid w:val="3D125FB7"/>
    <w:rsid w:val="3D14274F"/>
    <w:rsid w:val="3D14CD44"/>
    <w:rsid w:val="3D1514C2"/>
    <w:rsid w:val="3D16999E"/>
    <w:rsid w:val="3D1780D5"/>
    <w:rsid w:val="3D1CB6C5"/>
    <w:rsid w:val="3D1E90B2"/>
    <w:rsid w:val="3D1F66BE"/>
    <w:rsid w:val="3D227314"/>
    <w:rsid w:val="3D2D63AC"/>
    <w:rsid w:val="3D2F7A02"/>
    <w:rsid w:val="3D2FEFFE"/>
    <w:rsid w:val="3D308485"/>
    <w:rsid w:val="3D323B17"/>
    <w:rsid w:val="3D3327A5"/>
    <w:rsid w:val="3D34198B"/>
    <w:rsid w:val="3D4040D9"/>
    <w:rsid w:val="3D438110"/>
    <w:rsid w:val="3D47E576"/>
    <w:rsid w:val="3D4AC87D"/>
    <w:rsid w:val="3D4C9003"/>
    <w:rsid w:val="3D4DEBFB"/>
    <w:rsid w:val="3D54AAD5"/>
    <w:rsid w:val="3D5599BE"/>
    <w:rsid w:val="3D5DD835"/>
    <w:rsid w:val="3D63781D"/>
    <w:rsid w:val="3D6AD4D2"/>
    <w:rsid w:val="3D75F461"/>
    <w:rsid w:val="3D77CD85"/>
    <w:rsid w:val="3D790D05"/>
    <w:rsid w:val="3D7A86ED"/>
    <w:rsid w:val="3D7D2236"/>
    <w:rsid w:val="3D97124F"/>
    <w:rsid w:val="3D9AD287"/>
    <w:rsid w:val="3DAB5F33"/>
    <w:rsid w:val="3DB0A20A"/>
    <w:rsid w:val="3DBA441F"/>
    <w:rsid w:val="3DBB31A6"/>
    <w:rsid w:val="3DBCFBA2"/>
    <w:rsid w:val="3DC71153"/>
    <w:rsid w:val="3DCBA6C3"/>
    <w:rsid w:val="3DD27334"/>
    <w:rsid w:val="3DD44325"/>
    <w:rsid w:val="3DDB8122"/>
    <w:rsid w:val="3DDC4839"/>
    <w:rsid w:val="3DE10C80"/>
    <w:rsid w:val="3DE167E5"/>
    <w:rsid w:val="3DE4C188"/>
    <w:rsid w:val="3DEE63AE"/>
    <w:rsid w:val="3DEEB597"/>
    <w:rsid w:val="3DF1FCD5"/>
    <w:rsid w:val="3DF272D2"/>
    <w:rsid w:val="3DF8B1CD"/>
    <w:rsid w:val="3E00A2B1"/>
    <w:rsid w:val="3E05E124"/>
    <w:rsid w:val="3E0C1B30"/>
    <w:rsid w:val="3E1D9F32"/>
    <w:rsid w:val="3E1EBC65"/>
    <w:rsid w:val="3E1F89BF"/>
    <w:rsid w:val="3E271E40"/>
    <w:rsid w:val="3E2A4BBF"/>
    <w:rsid w:val="3E3080B5"/>
    <w:rsid w:val="3E317504"/>
    <w:rsid w:val="3E3EBCA8"/>
    <w:rsid w:val="3E419EFC"/>
    <w:rsid w:val="3E48ECB9"/>
    <w:rsid w:val="3E53506F"/>
    <w:rsid w:val="3E560C4C"/>
    <w:rsid w:val="3E6310B5"/>
    <w:rsid w:val="3E653D42"/>
    <w:rsid w:val="3E692859"/>
    <w:rsid w:val="3E6CF3B2"/>
    <w:rsid w:val="3E6E1984"/>
    <w:rsid w:val="3E6E22A2"/>
    <w:rsid w:val="3E74443C"/>
    <w:rsid w:val="3E7D3E6A"/>
    <w:rsid w:val="3E7D6582"/>
    <w:rsid w:val="3E83CB2B"/>
    <w:rsid w:val="3E897E48"/>
    <w:rsid w:val="3E8DD6D8"/>
    <w:rsid w:val="3E9094FF"/>
    <w:rsid w:val="3E916131"/>
    <w:rsid w:val="3E95E811"/>
    <w:rsid w:val="3EA4212B"/>
    <w:rsid w:val="3EA85D1A"/>
    <w:rsid w:val="3EA8B92C"/>
    <w:rsid w:val="3EABFBEC"/>
    <w:rsid w:val="3EAC6106"/>
    <w:rsid w:val="3EB1CBB6"/>
    <w:rsid w:val="3EB4187F"/>
    <w:rsid w:val="3EBA5015"/>
    <w:rsid w:val="3EBB76C3"/>
    <w:rsid w:val="3EBC9A39"/>
    <w:rsid w:val="3EBDABE9"/>
    <w:rsid w:val="3EBF3417"/>
    <w:rsid w:val="3EC5415D"/>
    <w:rsid w:val="3EC58A59"/>
    <w:rsid w:val="3EC9B13D"/>
    <w:rsid w:val="3EE7FE72"/>
    <w:rsid w:val="3EEBD49D"/>
    <w:rsid w:val="3EEE4B0F"/>
    <w:rsid w:val="3EFB0934"/>
    <w:rsid w:val="3EFFA417"/>
    <w:rsid w:val="3F006B36"/>
    <w:rsid w:val="3F01F6B1"/>
    <w:rsid w:val="3F0C5605"/>
    <w:rsid w:val="3F19A27D"/>
    <w:rsid w:val="3F1ACB35"/>
    <w:rsid w:val="3F1B4F0F"/>
    <w:rsid w:val="3F21BA2F"/>
    <w:rsid w:val="3F2BBBAC"/>
    <w:rsid w:val="3F2EC02C"/>
    <w:rsid w:val="3F36DCA0"/>
    <w:rsid w:val="3F3C203D"/>
    <w:rsid w:val="3F3DC43F"/>
    <w:rsid w:val="3F4742B0"/>
    <w:rsid w:val="3F478CF6"/>
    <w:rsid w:val="3F4B083E"/>
    <w:rsid w:val="3F505723"/>
    <w:rsid w:val="3F53EBB2"/>
    <w:rsid w:val="3F5B6465"/>
    <w:rsid w:val="3F607645"/>
    <w:rsid w:val="3F636D99"/>
    <w:rsid w:val="3F641927"/>
    <w:rsid w:val="3F713D1B"/>
    <w:rsid w:val="3F75B500"/>
    <w:rsid w:val="3F78D3E6"/>
    <w:rsid w:val="3F7F613D"/>
    <w:rsid w:val="3F807FB4"/>
    <w:rsid w:val="3F85EF04"/>
    <w:rsid w:val="3F883081"/>
    <w:rsid w:val="3F9745A8"/>
    <w:rsid w:val="3F992E99"/>
    <w:rsid w:val="3F999914"/>
    <w:rsid w:val="3F9B383E"/>
    <w:rsid w:val="3FA023F9"/>
    <w:rsid w:val="3FA50D9D"/>
    <w:rsid w:val="3FA6D322"/>
    <w:rsid w:val="3FAD662E"/>
    <w:rsid w:val="3FB2EFF3"/>
    <w:rsid w:val="3FBEE0F6"/>
    <w:rsid w:val="3FD6D6CF"/>
    <w:rsid w:val="3FD80ED2"/>
    <w:rsid w:val="3FE0BB28"/>
    <w:rsid w:val="3FE2009A"/>
    <w:rsid w:val="3FE4B35D"/>
    <w:rsid w:val="3FE57984"/>
    <w:rsid w:val="3FE58450"/>
    <w:rsid w:val="3FE834B1"/>
    <w:rsid w:val="3FEBD619"/>
    <w:rsid w:val="3FFB9C5E"/>
    <w:rsid w:val="4004CDB6"/>
    <w:rsid w:val="4018049A"/>
    <w:rsid w:val="40213AD0"/>
    <w:rsid w:val="402454FC"/>
    <w:rsid w:val="40288F0F"/>
    <w:rsid w:val="402CAE06"/>
    <w:rsid w:val="4049DE24"/>
    <w:rsid w:val="404C024C"/>
    <w:rsid w:val="4051F4C8"/>
    <w:rsid w:val="405462E6"/>
    <w:rsid w:val="4059068C"/>
    <w:rsid w:val="4070E511"/>
    <w:rsid w:val="40738087"/>
    <w:rsid w:val="407657E4"/>
    <w:rsid w:val="4086D557"/>
    <w:rsid w:val="408760CF"/>
    <w:rsid w:val="4095DA12"/>
    <w:rsid w:val="409C003D"/>
    <w:rsid w:val="409E30BB"/>
    <w:rsid w:val="40A0BAE6"/>
    <w:rsid w:val="40A706CF"/>
    <w:rsid w:val="40A95F85"/>
    <w:rsid w:val="40B250B1"/>
    <w:rsid w:val="40B885BB"/>
    <w:rsid w:val="40BB6F13"/>
    <w:rsid w:val="40C33B88"/>
    <w:rsid w:val="40CCF1AB"/>
    <w:rsid w:val="40D2025F"/>
    <w:rsid w:val="40D9F052"/>
    <w:rsid w:val="40DE451F"/>
    <w:rsid w:val="40EEE242"/>
    <w:rsid w:val="41021B0D"/>
    <w:rsid w:val="410D4B3E"/>
    <w:rsid w:val="41157C92"/>
    <w:rsid w:val="41211F0C"/>
    <w:rsid w:val="41245AF1"/>
    <w:rsid w:val="41248496"/>
    <w:rsid w:val="412AC1B7"/>
    <w:rsid w:val="4139E070"/>
    <w:rsid w:val="4141656C"/>
    <w:rsid w:val="41434667"/>
    <w:rsid w:val="4147C3BB"/>
    <w:rsid w:val="414E32E3"/>
    <w:rsid w:val="415433DA"/>
    <w:rsid w:val="415B885E"/>
    <w:rsid w:val="4163283A"/>
    <w:rsid w:val="4163D366"/>
    <w:rsid w:val="4167C008"/>
    <w:rsid w:val="41680837"/>
    <w:rsid w:val="41742CE5"/>
    <w:rsid w:val="4175C2A1"/>
    <w:rsid w:val="4176AB09"/>
    <w:rsid w:val="4185163D"/>
    <w:rsid w:val="418A8907"/>
    <w:rsid w:val="4195A264"/>
    <w:rsid w:val="419C752E"/>
    <w:rsid w:val="41B164AA"/>
    <w:rsid w:val="41B80601"/>
    <w:rsid w:val="41BA6505"/>
    <w:rsid w:val="41C5507B"/>
    <w:rsid w:val="41C69C66"/>
    <w:rsid w:val="41C76699"/>
    <w:rsid w:val="41C7EFC2"/>
    <w:rsid w:val="41C90DF0"/>
    <w:rsid w:val="41C9DDD6"/>
    <w:rsid w:val="41CABB22"/>
    <w:rsid w:val="41CC6920"/>
    <w:rsid w:val="41CCD4D3"/>
    <w:rsid w:val="41D5A1E8"/>
    <w:rsid w:val="41D89B7D"/>
    <w:rsid w:val="41DC2748"/>
    <w:rsid w:val="41F561EB"/>
    <w:rsid w:val="41F57F34"/>
    <w:rsid w:val="4201DCFE"/>
    <w:rsid w:val="420AB0EE"/>
    <w:rsid w:val="420B5073"/>
    <w:rsid w:val="421395C1"/>
    <w:rsid w:val="421398A5"/>
    <w:rsid w:val="421C9C12"/>
    <w:rsid w:val="421D52FB"/>
    <w:rsid w:val="422689C7"/>
    <w:rsid w:val="422FB8FA"/>
    <w:rsid w:val="42476500"/>
    <w:rsid w:val="42562EFF"/>
    <w:rsid w:val="425AE7BA"/>
    <w:rsid w:val="42723FFC"/>
    <w:rsid w:val="4276C066"/>
    <w:rsid w:val="4294AF78"/>
    <w:rsid w:val="4299B568"/>
    <w:rsid w:val="429AC24C"/>
    <w:rsid w:val="429ED31A"/>
    <w:rsid w:val="429F7D89"/>
    <w:rsid w:val="42A14758"/>
    <w:rsid w:val="42A3F800"/>
    <w:rsid w:val="42A75369"/>
    <w:rsid w:val="42B0D968"/>
    <w:rsid w:val="42BD69E8"/>
    <w:rsid w:val="42BFC543"/>
    <w:rsid w:val="42C11CC0"/>
    <w:rsid w:val="42D84E92"/>
    <w:rsid w:val="42E0DD0F"/>
    <w:rsid w:val="42E0F61E"/>
    <w:rsid w:val="42E43052"/>
    <w:rsid w:val="43020069"/>
    <w:rsid w:val="4307E54E"/>
    <w:rsid w:val="4317C809"/>
    <w:rsid w:val="43181666"/>
    <w:rsid w:val="431F362B"/>
    <w:rsid w:val="43247AEC"/>
    <w:rsid w:val="43367DAE"/>
    <w:rsid w:val="433C120F"/>
    <w:rsid w:val="433D1B95"/>
    <w:rsid w:val="4341022C"/>
    <w:rsid w:val="434192B9"/>
    <w:rsid w:val="4346239F"/>
    <w:rsid w:val="4352722F"/>
    <w:rsid w:val="4359594B"/>
    <w:rsid w:val="435F31C5"/>
    <w:rsid w:val="43632FA8"/>
    <w:rsid w:val="43637071"/>
    <w:rsid w:val="436F0778"/>
    <w:rsid w:val="436F10A5"/>
    <w:rsid w:val="4377CA7C"/>
    <w:rsid w:val="43787A1C"/>
    <w:rsid w:val="437FAAF0"/>
    <w:rsid w:val="4383EF6B"/>
    <w:rsid w:val="43876756"/>
    <w:rsid w:val="43883C8F"/>
    <w:rsid w:val="4389A49B"/>
    <w:rsid w:val="4389DBA9"/>
    <w:rsid w:val="43919D33"/>
    <w:rsid w:val="4397BD71"/>
    <w:rsid w:val="4397C89C"/>
    <w:rsid w:val="439A4630"/>
    <w:rsid w:val="43A07813"/>
    <w:rsid w:val="43A32C01"/>
    <w:rsid w:val="43AC694B"/>
    <w:rsid w:val="43AD9CEF"/>
    <w:rsid w:val="43AF5F2F"/>
    <w:rsid w:val="43B11FBE"/>
    <w:rsid w:val="43B6D3F5"/>
    <w:rsid w:val="43B74613"/>
    <w:rsid w:val="43BF22DA"/>
    <w:rsid w:val="43C52F94"/>
    <w:rsid w:val="43D7376C"/>
    <w:rsid w:val="43DC39E7"/>
    <w:rsid w:val="43DF06D4"/>
    <w:rsid w:val="43E36D15"/>
    <w:rsid w:val="43E4B014"/>
    <w:rsid w:val="43E64FB9"/>
    <w:rsid w:val="43F6B65F"/>
    <w:rsid w:val="440434EE"/>
    <w:rsid w:val="4406625D"/>
    <w:rsid w:val="440D2261"/>
    <w:rsid w:val="441132B6"/>
    <w:rsid w:val="44152D4C"/>
    <w:rsid w:val="441888C2"/>
    <w:rsid w:val="44220D78"/>
    <w:rsid w:val="4424B36D"/>
    <w:rsid w:val="442C8B2D"/>
    <w:rsid w:val="442CDDBA"/>
    <w:rsid w:val="443B0ECA"/>
    <w:rsid w:val="443D17B9"/>
    <w:rsid w:val="443DD023"/>
    <w:rsid w:val="444141B1"/>
    <w:rsid w:val="444C5A52"/>
    <w:rsid w:val="444CC504"/>
    <w:rsid w:val="446020EA"/>
    <w:rsid w:val="44663211"/>
    <w:rsid w:val="446662A6"/>
    <w:rsid w:val="4466A750"/>
    <w:rsid w:val="446A5B0D"/>
    <w:rsid w:val="44760EED"/>
    <w:rsid w:val="447760F7"/>
    <w:rsid w:val="447F90BA"/>
    <w:rsid w:val="4481E440"/>
    <w:rsid w:val="44826D03"/>
    <w:rsid w:val="4491ED75"/>
    <w:rsid w:val="44A0C610"/>
    <w:rsid w:val="44A1DAB7"/>
    <w:rsid w:val="44A5B6AD"/>
    <w:rsid w:val="44A60CB8"/>
    <w:rsid w:val="44A8AD46"/>
    <w:rsid w:val="44BE95E4"/>
    <w:rsid w:val="44C793EC"/>
    <w:rsid w:val="44CBD425"/>
    <w:rsid w:val="44CCF191"/>
    <w:rsid w:val="44CDD949"/>
    <w:rsid w:val="44CF77BB"/>
    <w:rsid w:val="44E05883"/>
    <w:rsid w:val="44E91825"/>
    <w:rsid w:val="44E96C4D"/>
    <w:rsid w:val="44EE97CF"/>
    <w:rsid w:val="44F1C64E"/>
    <w:rsid w:val="44F78928"/>
    <w:rsid w:val="44FD4A34"/>
    <w:rsid w:val="44FE3F4B"/>
    <w:rsid w:val="450026ED"/>
    <w:rsid w:val="450462C3"/>
    <w:rsid w:val="4505AB00"/>
    <w:rsid w:val="451133A6"/>
    <w:rsid w:val="45153182"/>
    <w:rsid w:val="45191341"/>
    <w:rsid w:val="4519EBFF"/>
    <w:rsid w:val="4521E599"/>
    <w:rsid w:val="45257D2B"/>
    <w:rsid w:val="45398AB0"/>
    <w:rsid w:val="453B17ED"/>
    <w:rsid w:val="453D526B"/>
    <w:rsid w:val="453E5802"/>
    <w:rsid w:val="454041DA"/>
    <w:rsid w:val="454085E7"/>
    <w:rsid w:val="45412E80"/>
    <w:rsid w:val="45424971"/>
    <w:rsid w:val="45456548"/>
    <w:rsid w:val="45459B0C"/>
    <w:rsid w:val="45496D50"/>
    <w:rsid w:val="455386CE"/>
    <w:rsid w:val="455BE278"/>
    <w:rsid w:val="455D7818"/>
    <w:rsid w:val="455DD8F7"/>
    <w:rsid w:val="45603AC7"/>
    <w:rsid w:val="4564A0A6"/>
    <w:rsid w:val="456B0180"/>
    <w:rsid w:val="456CD089"/>
    <w:rsid w:val="457C3930"/>
    <w:rsid w:val="457CF502"/>
    <w:rsid w:val="457D127E"/>
    <w:rsid w:val="45864417"/>
    <w:rsid w:val="458FBC85"/>
    <w:rsid w:val="4596ACAB"/>
    <w:rsid w:val="459EAE2C"/>
    <w:rsid w:val="45A9E0BE"/>
    <w:rsid w:val="45B2074E"/>
    <w:rsid w:val="45B41FD9"/>
    <w:rsid w:val="45CAB6E7"/>
    <w:rsid w:val="45CC4B5C"/>
    <w:rsid w:val="45CDD0C7"/>
    <w:rsid w:val="45D2EACE"/>
    <w:rsid w:val="45D47B24"/>
    <w:rsid w:val="45D4CD5D"/>
    <w:rsid w:val="45E5180C"/>
    <w:rsid w:val="45E5F0AB"/>
    <w:rsid w:val="45E74D28"/>
    <w:rsid w:val="45ECB491"/>
    <w:rsid w:val="45ED8FF1"/>
    <w:rsid w:val="45F0A9D7"/>
    <w:rsid w:val="45FD87BE"/>
    <w:rsid w:val="4605D65A"/>
    <w:rsid w:val="46062B6E"/>
    <w:rsid w:val="46107E3D"/>
    <w:rsid w:val="4611A5D8"/>
    <w:rsid w:val="4615EB37"/>
    <w:rsid w:val="4617E991"/>
    <w:rsid w:val="46208A38"/>
    <w:rsid w:val="46234297"/>
    <w:rsid w:val="462BF86F"/>
    <w:rsid w:val="462CCD6B"/>
    <w:rsid w:val="4633D4A5"/>
    <w:rsid w:val="46382BA5"/>
    <w:rsid w:val="463C8A44"/>
    <w:rsid w:val="463F69BA"/>
    <w:rsid w:val="4643C0D2"/>
    <w:rsid w:val="46468C96"/>
    <w:rsid w:val="464F9AB7"/>
    <w:rsid w:val="4653C419"/>
    <w:rsid w:val="465583EC"/>
    <w:rsid w:val="46560AEF"/>
    <w:rsid w:val="46567246"/>
    <w:rsid w:val="465B1065"/>
    <w:rsid w:val="465D288C"/>
    <w:rsid w:val="466525FD"/>
    <w:rsid w:val="466E1B2D"/>
    <w:rsid w:val="466E8317"/>
    <w:rsid w:val="4670731B"/>
    <w:rsid w:val="46739BD3"/>
    <w:rsid w:val="4678CC2F"/>
    <w:rsid w:val="46845069"/>
    <w:rsid w:val="468ECD19"/>
    <w:rsid w:val="4698AC4D"/>
    <w:rsid w:val="46A1D18B"/>
    <w:rsid w:val="46A6108B"/>
    <w:rsid w:val="46A94306"/>
    <w:rsid w:val="46B414FD"/>
    <w:rsid w:val="46C6C202"/>
    <w:rsid w:val="46C76D20"/>
    <w:rsid w:val="46C81A8C"/>
    <w:rsid w:val="46CA5A7F"/>
    <w:rsid w:val="46D3A032"/>
    <w:rsid w:val="46D774E5"/>
    <w:rsid w:val="46D79F8A"/>
    <w:rsid w:val="46D8D13C"/>
    <w:rsid w:val="46DCD7E6"/>
    <w:rsid w:val="46E04202"/>
    <w:rsid w:val="46E73FE1"/>
    <w:rsid w:val="46E838B8"/>
    <w:rsid w:val="46F7B2D9"/>
    <w:rsid w:val="46FA3C39"/>
    <w:rsid w:val="46FC0F03"/>
    <w:rsid w:val="46FE6542"/>
    <w:rsid w:val="46FF3174"/>
    <w:rsid w:val="4703AC72"/>
    <w:rsid w:val="471332C2"/>
    <w:rsid w:val="47266C0F"/>
    <w:rsid w:val="473B3790"/>
    <w:rsid w:val="47406937"/>
    <w:rsid w:val="4744D864"/>
    <w:rsid w:val="47499571"/>
    <w:rsid w:val="474C5C6A"/>
    <w:rsid w:val="4750BD94"/>
    <w:rsid w:val="4759BCEF"/>
    <w:rsid w:val="47669FFA"/>
    <w:rsid w:val="47888F64"/>
    <w:rsid w:val="478C5544"/>
    <w:rsid w:val="479DD2D3"/>
    <w:rsid w:val="47AD29EC"/>
    <w:rsid w:val="47BC4226"/>
    <w:rsid w:val="47C59EAB"/>
    <w:rsid w:val="47C6BB20"/>
    <w:rsid w:val="47CE0AEA"/>
    <w:rsid w:val="47D7FBB2"/>
    <w:rsid w:val="47E38B43"/>
    <w:rsid w:val="47EFCFF9"/>
    <w:rsid w:val="48057A0B"/>
    <w:rsid w:val="48089ED0"/>
    <w:rsid w:val="480BDE1D"/>
    <w:rsid w:val="4818851B"/>
    <w:rsid w:val="48195B06"/>
    <w:rsid w:val="481FC3AA"/>
    <w:rsid w:val="48341BB1"/>
    <w:rsid w:val="484125FF"/>
    <w:rsid w:val="484BFA38"/>
    <w:rsid w:val="48644926"/>
    <w:rsid w:val="48667ADD"/>
    <w:rsid w:val="486FF252"/>
    <w:rsid w:val="487252EE"/>
    <w:rsid w:val="4875B807"/>
    <w:rsid w:val="4875C241"/>
    <w:rsid w:val="48787DBA"/>
    <w:rsid w:val="4879B38B"/>
    <w:rsid w:val="487A100E"/>
    <w:rsid w:val="487F0D90"/>
    <w:rsid w:val="488C89ED"/>
    <w:rsid w:val="489DE156"/>
    <w:rsid w:val="48AA0FB4"/>
    <w:rsid w:val="48B6C531"/>
    <w:rsid w:val="48B9B6F4"/>
    <w:rsid w:val="48BF7C2E"/>
    <w:rsid w:val="48C7AAA2"/>
    <w:rsid w:val="48CABFE3"/>
    <w:rsid w:val="48CC7551"/>
    <w:rsid w:val="48CCF613"/>
    <w:rsid w:val="48CFC469"/>
    <w:rsid w:val="48D68358"/>
    <w:rsid w:val="48DD4D1B"/>
    <w:rsid w:val="48EBE30C"/>
    <w:rsid w:val="48F41962"/>
    <w:rsid w:val="49000964"/>
    <w:rsid w:val="49023666"/>
    <w:rsid w:val="4902853C"/>
    <w:rsid w:val="4903C704"/>
    <w:rsid w:val="4904C67A"/>
    <w:rsid w:val="491EA163"/>
    <w:rsid w:val="49216AF6"/>
    <w:rsid w:val="4921EF98"/>
    <w:rsid w:val="4924CD85"/>
    <w:rsid w:val="4926D9E4"/>
    <w:rsid w:val="492E821F"/>
    <w:rsid w:val="49304EFD"/>
    <w:rsid w:val="493608FE"/>
    <w:rsid w:val="494651ED"/>
    <w:rsid w:val="49501E93"/>
    <w:rsid w:val="4950D4B3"/>
    <w:rsid w:val="4957FF02"/>
    <w:rsid w:val="495CBAA9"/>
    <w:rsid w:val="495DD1A2"/>
    <w:rsid w:val="495E635D"/>
    <w:rsid w:val="495EACEF"/>
    <w:rsid w:val="495EB5AA"/>
    <w:rsid w:val="49661B99"/>
    <w:rsid w:val="49721E25"/>
    <w:rsid w:val="497D5D55"/>
    <w:rsid w:val="4982DBA8"/>
    <w:rsid w:val="4985611E"/>
    <w:rsid w:val="49924D7F"/>
    <w:rsid w:val="49A8F3C3"/>
    <w:rsid w:val="49B0C44A"/>
    <w:rsid w:val="49B29BB1"/>
    <w:rsid w:val="49B3D539"/>
    <w:rsid w:val="49C652B5"/>
    <w:rsid w:val="49CBE746"/>
    <w:rsid w:val="49CDEF01"/>
    <w:rsid w:val="49CE5484"/>
    <w:rsid w:val="49D00EA7"/>
    <w:rsid w:val="49D50E2E"/>
    <w:rsid w:val="49D7FD00"/>
    <w:rsid w:val="49DFE6D3"/>
    <w:rsid w:val="49E55AAF"/>
    <w:rsid w:val="49F0C06A"/>
    <w:rsid w:val="49F322F6"/>
    <w:rsid w:val="49F4F866"/>
    <w:rsid w:val="49FF4360"/>
    <w:rsid w:val="4A035471"/>
    <w:rsid w:val="4A0BC2B3"/>
    <w:rsid w:val="4A0DB4B9"/>
    <w:rsid w:val="4A206BDA"/>
    <w:rsid w:val="4A36EABF"/>
    <w:rsid w:val="4A37A691"/>
    <w:rsid w:val="4A3E0B75"/>
    <w:rsid w:val="4A4255A3"/>
    <w:rsid w:val="4A483F6E"/>
    <w:rsid w:val="4A54F658"/>
    <w:rsid w:val="4A5FBC48"/>
    <w:rsid w:val="4A68E9AF"/>
    <w:rsid w:val="4A6C5F35"/>
    <w:rsid w:val="4A6EFB71"/>
    <w:rsid w:val="4A7AE1D6"/>
    <w:rsid w:val="4A7D51E1"/>
    <w:rsid w:val="4A813A09"/>
    <w:rsid w:val="4A87C423"/>
    <w:rsid w:val="4A8EF190"/>
    <w:rsid w:val="4A9C2247"/>
    <w:rsid w:val="4AA14E7D"/>
    <w:rsid w:val="4AA1A52E"/>
    <w:rsid w:val="4AA2EBBC"/>
    <w:rsid w:val="4AA42AFC"/>
    <w:rsid w:val="4AA4347D"/>
    <w:rsid w:val="4AB34F5D"/>
    <w:rsid w:val="4AB81937"/>
    <w:rsid w:val="4AB8E1B8"/>
    <w:rsid w:val="4ABE20F9"/>
    <w:rsid w:val="4ABED108"/>
    <w:rsid w:val="4AC4B93F"/>
    <w:rsid w:val="4AD0BE7F"/>
    <w:rsid w:val="4AD1D95F"/>
    <w:rsid w:val="4AD1E0DD"/>
    <w:rsid w:val="4ADD31C5"/>
    <w:rsid w:val="4ADD7258"/>
    <w:rsid w:val="4ADD9902"/>
    <w:rsid w:val="4ADDD867"/>
    <w:rsid w:val="4AE4F652"/>
    <w:rsid w:val="4AE4FA3C"/>
    <w:rsid w:val="4AE6F5DE"/>
    <w:rsid w:val="4AE8FB2B"/>
    <w:rsid w:val="4AE9F4D6"/>
    <w:rsid w:val="4AEB0094"/>
    <w:rsid w:val="4AEB2D5A"/>
    <w:rsid w:val="4AEECF84"/>
    <w:rsid w:val="4AF1CE28"/>
    <w:rsid w:val="4AF4BBCD"/>
    <w:rsid w:val="4AFB7BC2"/>
    <w:rsid w:val="4B01616E"/>
    <w:rsid w:val="4B03FA99"/>
    <w:rsid w:val="4B0EF441"/>
    <w:rsid w:val="4B0FB58E"/>
    <w:rsid w:val="4B14A452"/>
    <w:rsid w:val="4B153BCF"/>
    <w:rsid w:val="4B26CA0F"/>
    <w:rsid w:val="4B2AD629"/>
    <w:rsid w:val="4B30B02E"/>
    <w:rsid w:val="4B33E2EF"/>
    <w:rsid w:val="4B36292B"/>
    <w:rsid w:val="4B373BF3"/>
    <w:rsid w:val="4B3CF85D"/>
    <w:rsid w:val="4B3D2484"/>
    <w:rsid w:val="4B437EDF"/>
    <w:rsid w:val="4B4F6DE3"/>
    <w:rsid w:val="4B50AC3B"/>
    <w:rsid w:val="4B55609B"/>
    <w:rsid w:val="4B55EFAA"/>
    <w:rsid w:val="4B5A1727"/>
    <w:rsid w:val="4B5DB56F"/>
    <w:rsid w:val="4B647A9E"/>
    <w:rsid w:val="4B66EDCD"/>
    <w:rsid w:val="4B67899D"/>
    <w:rsid w:val="4B6B1F49"/>
    <w:rsid w:val="4B6E2F23"/>
    <w:rsid w:val="4B714C2E"/>
    <w:rsid w:val="4B739765"/>
    <w:rsid w:val="4B7580EE"/>
    <w:rsid w:val="4B77DDBC"/>
    <w:rsid w:val="4B7DF94A"/>
    <w:rsid w:val="4B81B7F0"/>
    <w:rsid w:val="4B8B90D2"/>
    <w:rsid w:val="4B8C9587"/>
    <w:rsid w:val="4B8DA0CA"/>
    <w:rsid w:val="4B9047A4"/>
    <w:rsid w:val="4B91A6F1"/>
    <w:rsid w:val="4B9206F2"/>
    <w:rsid w:val="4B9B75BB"/>
    <w:rsid w:val="4BA60AFE"/>
    <w:rsid w:val="4BB992EE"/>
    <w:rsid w:val="4BC692A6"/>
    <w:rsid w:val="4BC6BE3E"/>
    <w:rsid w:val="4BD832AD"/>
    <w:rsid w:val="4BDAC183"/>
    <w:rsid w:val="4BE1D4FA"/>
    <w:rsid w:val="4BE4D91D"/>
    <w:rsid w:val="4BE98127"/>
    <w:rsid w:val="4BED13BA"/>
    <w:rsid w:val="4BED30E0"/>
    <w:rsid w:val="4BED88C0"/>
    <w:rsid w:val="4BF697B3"/>
    <w:rsid w:val="4BF9FE54"/>
    <w:rsid w:val="4C05BC57"/>
    <w:rsid w:val="4C0E9694"/>
    <w:rsid w:val="4C102E48"/>
    <w:rsid w:val="4C1338D0"/>
    <w:rsid w:val="4C14BEEB"/>
    <w:rsid w:val="4C16AB8B"/>
    <w:rsid w:val="4C1AE1BA"/>
    <w:rsid w:val="4C2A388D"/>
    <w:rsid w:val="4C2C2F0F"/>
    <w:rsid w:val="4C2C4170"/>
    <w:rsid w:val="4C310ECA"/>
    <w:rsid w:val="4C34418B"/>
    <w:rsid w:val="4C37AC41"/>
    <w:rsid w:val="4C3A3255"/>
    <w:rsid w:val="4C3C907B"/>
    <w:rsid w:val="4C3D8C54"/>
    <w:rsid w:val="4C47BDB0"/>
    <w:rsid w:val="4C4FB3C5"/>
    <w:rsid w:val="4C5179D8"/>
    <w:rsid w:val="4C529069"/>
    <w:rsid w:val="4C5AF576"/>
    <w:rsid w:val="4C641F84"/>
    <w:rsid w:val="4C693CA3"/>
    <w:rsid w:val="4C7063B1"/>
    <w:rsid w:val="4C7AAE5F"/>
    <w:rsid w:val="4C8BE936"/>
    <w:rsid w:val="4C90791A"/>
    <w:rsid w:val="4C936881"/>
    <w:rsid w:val="4C971E97"/>
    <w:rsid w:val="4C996F92"/>
    <w:rsid w:val="4C9CB5EE"/>
    <w:rsid w:val="4C9E5ECB"/>
    <w:rsid w:val="4C9FD848"/>
    <w:rsid w:val="4CA5870A"/>
    <w:rsid w:val="4CA72539"/>
    <w:rsid w:val="4CB1F3D5"/>
    <w:rsid w:val="4CB93091"/>
    <w:rsid w:val="4CBB45CE"/>
    <w:rsid w:val="4CBBF778"/>
    <w:rsid w:val="4CBE4681"/>
    <w:rsid w:val="4CC30965"/>
    <w:rsid w:val="4CC667DD"/>
    <w:rsid w:val="4CD127E2"/>
    <w:rsid w:val="4CD3DD88"/>
    <w:rsid w:val="4CE08980"/>
    <w:rsid w:val="4CE271B0"/>
    <w:rsid w:val="4CEB3E44"/>
    <w:rsid w:val="4CFE651A"/>
    <w:rsid w:val="4D0E7B1D"/>
    <w:rsid w:val="4D18A5C0"/>
    <w:rsid w:val="4D1BC4D4"/>
    <w:rsid w:val="4D1EDC21"/>
    <w:rsid w:val="4D219EA8"/>
    <w:rsid w:val="4D221FF5"/>
    <w:rsid w:val="4D23DDD4"/>
    <w:rsid w:val="4D25A900"/>
    <w:rsid w:val="4D2DBA27"/>
    <w:rsid w:val="4D3A1ED4"/>
    <w:rsid w:val="4D3C0AD0"/>
    <w:rsid w:val="4D3E8CD8"/>
    <w:rsid w:val="4D45BD94"/>
    <w:rsid w:val="4D4C4065"/>
    <w:rsid w:val="4D4D5B2C"/>
    <w:rsid w:val="4D4F8899"/>
    <w:rsid w:val="4D5228B6"/>
    <w:rsid w:val="4D52C6DB"/>
    <w:rsid w:val="4D52E298"/>
    <w:rsid w:val="4D547F35"/>
    <w:rsid w:val="4D66A106"/>
    <w:rsid w:val="4D6A3E12"/>
    <w:rsid w:val="4D6A473D"/>
    <w:rsid w:val="4D6B8B08"/>
    <w:rsid w:val="4D71CA56"/>
    <w:rsid w:val="4D757BED"/>
    <w:rsid w:val="4D802940"/>
    <w:rsid w:val="4D85A1AC"/>
    <w:rsid w:val="4D8EF099"/>
    <w:rsid w:val="4D900864"/>
    <w:rsid w:val="4DA19365"/>
    <w:rsid w:val="4DA69C33"/>
    <w:rsid w:val="4DAA8325"/>
    <w:rsid w:val="4DAC96C8"/>
    <w:rsid w:val="4DACF622"/>
    <w:rsid w:val="4DB72098"/>
    <w:rsid w:val="4DCBB767"/>
    <w:rsid w:val="4DCC7A27"/>
    <w:rsid w:val="4DCD685E"/>
    <w:rsid w:val="4DDBE4B6"/>
    <w:rsid w:val="4DDFCF81"/>
    <w:rsid w:val="4DE49630"/>
    <w:rsid w:val="4DE7C9FD"/>
    <w:rsid w:val="4DECF0FD"/>
    <w:rsid w:val="4DF33488"/>
    <w:rsid w:val="4DF8BC97"/>
    <w:rsid w:val="4DF8E0D1"/>
    <w:rsid w:val="4DFA8901"/>
    <w:rsid w:val="4E00B291"/>
    <w:rsid w:val="4E0B2EBE"/>
    <w:rsid w:val="4E180DE1"/>
    <w:rsid w:val="4E1BDA03"/>
    <w:rsid w:val="4E1E63B0"/>
    <w:rsid w:val="4E1ECE47"/>
    <w:rsid w:val="4E26267E"/>
    <w:rsid w:val="4E2CB1E0"/>
    <w:rsid w:val="4E36D783"/>
    <w:rsid w:val="4E3F62EB"/>
    <w:rsid w:val="4E418BFD"/>
    <w:rsid w:val="4E47777C"/>
    <w:rsid w:val="4E5200C9"/>
    <w:rsid w:val="4E53B59F"/>
    <w:rsid w:val="4E5D672C"/>
    <w:rsid w:val="4E5D7762"/>
    <w:rsid w:val="4E60A85A"/>
    <w:rsid w:val="4E680691"/>
    <w:rsid w:val="4E72CA69"/>
    <w:rsid w:val="4E7A783E"/>
    <w:rsid w:val="4E82801A"/>
    <w:rsid w:val="4E85F87C"/>
    <w:rsid w:val="4E8BD134"/>
    <w:rsid w:val="4E98116A"/>
    <w:rsid w:val="4EA28E35"/>
    <w:rsid w:val="4EA37E7A"/>
    <w:rsid w:val="4EA8F1C1"/>
    <w:rsid w:val="4EAA9312"/>
    <w:rsid w:val="4EAAAD91"/>
    <w:rsid w:val="4EB013F2"/>
    <w:rsid w:val="4EB05E24"/>
    <w:rsid w:val="4EB7A54E"/>
    <w:rsid w:val="4EBBF300"/>
    <w:rsid w:val="4EC32E99"/>
    <w:rsid w:val="4EC51FFC"/>
    <w:rsid w:val="4EC60B79"/>
    <w:rsid w:val="4ECA2EDD"/>
    <w:rsid w:val="4ED21B6D"/>
    <w:rsid w:val="4ED48D71"/>
    <w:rsid w:val="4ED6EB78"/>
    <w:rsid w:val="4ED7E201"/>
    <w:rsid w:val="4EDB7451"/>
    <w:rsid w:val="4EE9059E"/>
    <w:rsid w:val="4EEEE17E"/>
    <w:rsid w:val="4EEFCA74"/>
    <w:rsid w:val="4EF0E9D9"/>
    <w:rsid w:val="4EF29645"/>
    <w:rsid w:val="4EFFC36B"/>
    <w:rsid w:val="4F02A12D"/>
    <w:rsid w:val="4F05556F"/>
    <w:rsid w:val="4F100787"/>
    <w:rsid w:val="4F19ACBC"/>
    <w:rsid w:val="4F1AC98F"/>
    <w:rsid w:val="4F273210"/>
    <w:rsid w:val="4F33E8A6"/>
    <w:rsid w:val="4F340D0A"/>
    <w:rsid w:val="4F379AA7"/>
    <w:rsid w:val="4F3D8CEE"/>
    <w:rsid w:val="4F40F35E"/>
    <w:rsid w:val="4F412686"/>
    <w:rsid w:val="4F42460E"/>
    <w:rsid w:val="4F48125A"/>
    <w:rsid w:val="4F498898"/>
    <w:rsid w:val="4F49E9AE"/>
    <w:rsid w:val="4F4A980C"/>
    <w:rsid w:val="4F4D3A3D"/>
    <w:rsid w:val="4F500A2A"/>
    <w:rsid w:val="4F52D19B"/>
    <w:rsid w:val="4F5CB461"/>
    <w:rsid w:val="4F62BE54"/>
    <w:rsid w:val="4F6938BF"/>
    <w:rsid w:val="4F699F39"/>
    <w:rsid w:val="4F708C80"/>
    <w:rsid w:val="4F7112CC"/>
    <w:rsid w:val="4F756715"/>
    <w:rsid w:val="4F771845"/>
    <w:rsid w:val="4F7FE5DC"/>
    <w:rsid w:val="4F88EB60"/>
    <w:rsid w:val="4F89DE46"/>
    <w:rsid w:val="4F8B6BDD"/>
    <w:rsid w:val="4F917EE9"/>
    <w:rsid w:val="4F92B2A9"/>
    <w:rsid w:val="4F93982D"/>
    <w:rsid w:val="4F94B132"/>
    <w:rsid w:val="4F96E7A5"/>
    <w:rsid w:val="4F9E808B"/>
    <w:rsid w:val="4FA1D347"/>
    <w:rsid w:val="4FA1D59E"/>
    <w:rsid w:val="4FA22B4C"/>
    <w:rsid w:val="4FA3528C"/>
    <w:rsid w:val="4FA81158"/>
    <w:rsid w:val="4FA9E020"/>
    <w:rsid w:val="4FAFD7C5"/>
    <w:rsid w:val="4FB20F23"/>
    <w:rsid w:val="4FB6641A"/>
    <w:rsid w:val="4FB99FD4"/>
    <w:rsid w:val="4FCAC597"/>
    <w:rsid w:val="4FCED1B8"/>
    <w:rsid w:val="4FD3E929"/>
    <w:rsid w:val="4FD96026"/>
    <w:rsid w:val="4FD975ED"/>
    <w:rsid w:val="4FDD0129"/>
    <w:rsid w:val="4FDDB384"/>
    <w:rsid w:val="4FDFE3B2"/>
    <w:rsid w:val="4FF15E1E"/>
    <w:rsid w:val="4FF97024"/>
    <w:rsid w:val="4FFC0D88"/>
    <w:rsid w:val="4FFE175F"/>
    <w:rsid w:val="5002F293"/>
    <w:rsid w:val="5007D66E"/>
    <w:rsid w:val="500E1DAD"/>
    <w:rsid w:val="501123D9"/>
    <w:rsid w:val="50178B49"/>
    <w:rsid w:val="501E8767"/>
    <w:rsid w:val="50297BA5"/>
    <w:rsid w:val="502C3153"/>
    <w:rsid w:val="502F093F"/>
    <w:rsid w:val="50338168"/>
    <w:rsid w:val="50349BF0"/>
    <w:rsid w:val="5039B838"/>
    <w:rsid w:val="503A22C0"/>
    <w:rsid w:val="503BCEE0"/>
    <w:rsid w:val="50412BB1"/>
    <w:rsid w:val="5041FC4C"/>
    <w:rsid w:val="504688D3"/>
    <w:rsid w:val="504F6E20"/>
    <w:rsid w:val="50527E4F"/>
    <w:rsid w:val="5060DC7E"/>
    <w:rsid w:val="5065656D"/>
    <w:rsid w:val="5068CC62"/>
    <w:rsid w:val="506AD31F"/>
    <w:rsid w:val="5073C117"/>
    <w:rsid w:val="507B0437"/>
    <w:rsid w:val="5083E8B8"/>
    <w:rsid w:val="5088C94D"/>
    <w:rsid w:val="5093A11F"/>
    <w:rsid w:val="5097CB9F"/>
    <w:rsid w:val="50994B91"/>
    <w:rsid w:val="50A355C5"/>
    <w:rsid w:val="50A435DE"/>
    <w:rsid w:val="50B758D5"/>
    <w:rsid w:val="50BAB9A3"/>
    <w:rsid w:val="50CA6AA1"/>
    <w:rsid w:val="50CA7D95"/>
    <w:rsid w:val="50CD4010"/>
    <w:rsid w:val="50CE7E2A"/>
    <w:rsid w:val="50D78E12"/>
    <w:rsid w:val="50D982B9"/>
    <w:rsid w:val="50DC7811"/>
    <w:rsid w:val="50DF008B"/>
    <w:rsid w:val="50E27006"/>
    <w:rsid w:val="50E4FE9C"/>
    <w:rsid w:val="50EA630A"/>
    <w:rsid w:val="50F05AF8"/>
    <w:rsid w:val="50F2AA17"/>
    <w:rsid w:val="50F884C2"/>
    <w:rsid w:val="50FC3AA5"/>
    <w:rsid w:val="50FD799C"/>
    <w:rsid w:val="51061B94"/>
    <w:rsid w:val="510DD451"/>
    <w:rsid w:val="5111D0EE"/>
    <w:rsid w:val="51127901"/>
    <w:rsid w:val="51131255"/>
    <w:rsid w:val="511833F4"/>
    <w:rsid w:val="511B33CF"/>
    <w:rsid w:val="511C2AF2"/>
    <w:rsid w:val="51225B79"/>
    <w:rsid w:val="512B2B1D"/>
    <w:rsid w:val="512B83BB"/>
    <w:rsid w:val="51431DE8"/>
    <w:rsid w:val="51537AC5"/>
    <w:rsid w:val="5153C4E1"/>
    <w:rsid w:val="5165639E"/>
    <w:rsid w:val="5167BF57"/>
    <w:rsid w:val="516B35C4"/>
    <w:rsid w:val="51737ADA"/>
    <w:rsid w:val="5175836C"/>
    <w:rsid w:val="5177A41A"/>
    <w:rsid w:val="517858F1"/>
    <w:rsid w:val="5192DBBA"/>
    <w:rsid w:val="5193275E"/>
    <w:rsid w:val="519ED5F0"/>
    <w:rsid w:val="51A5523F"/>
    <w:rsid w:val="51A88FD0"/>
    <w:rsid w:val="51AA8E1B"/>
    <w:rsid w:val="51AA93CE"/>
    <w:rsid w:val="51B58E4E"/>
    <w:rsid w:val="51B7BDD3"/>
    <w:rsid w:val="51C1E77B"/>
    <w:rsid w:val="51C2ED2C"/>
    <w:rsid w:val="51C7E8D7"/>
    <w:rsid w:val="51CF2503"/>
    <w:rsid w:val="51D00CAC"/>
    <w:rsid w:val="51D4758B"/>
    <w:rsid w:val="51D61DB3"/>
    <w:rsid w:val="51DA9378"/>
    <w:rsid w:val="51DAA47B"/>
    <w:rsid w:val="51DCECEC"/>
    <w:rsid w:val="51DFA144"/>
    <w:rsid w:val="51E71F40"/>
    <w:rsid w:val="51EA4225"/>
    <w:rsid w:val="51FBD24F"/>
    <w:rsid w:val="51FCACDF"/>
    <w:rsid w:val="5203FA74"/>
    <w:rsid w:val="5205BDC2"/>
    <w:rsid w:val="520A34A3"/>
    <w:rsid w:val="520F6C55"/>
    <w:rsid w:val="5210EA04"/>
    <w:rsid w:val="5214FAAC"/>
    <w:rsid w:val="521B70CC"/>
    <w:rsid w:val="521BD695"/>
    <w:rsid w:val="521C7C3A"/>
    <w:rsid w:val="521C8046"/>
    <w:rsid w:val="522F8B99"/>
    <w:rsid w:val="522FAC9F"/>
    <w:rsid w:val="522FF2AF"/>
    <w:rsid w:val="5241B1BF"/>
    <w:rsid w:val="5243A9FD"/>
    <w:rsid w:val="5243F025"/>
    <w:rsid w:val="5245C420"/>
    <w:rsid w:val="5247A3AE"/>
    <w:rsid w:val="524BA288"/>
    <w:rsid w:val="52537E86"/>
    <w:rsid w:val="525E883D"/>
    <w:rsid w:val="5265A38A"/>
    <w:rsid w:val="527130C0"/>
    <w:rsid w:val="52799CF5"/>
    <w:rsid w:val="527BB276"/>
    <w:rsid w:val="527D1867"/>
    <w:rsid w:val="527D1D39"/>
    <w:rsid w:val="527DEF7C"/>
    <w:rsid w:val="528031CF"/>
    <w:rsid w:val="5283107D"/>
    <w:rsid w:val="52865C1B"/>
    <w:rsid w:val="528E7DFF"/>
    <w:rsid w:val="529747D8"/>
    <w:rsid w:val="52977DF9"/>
    <w:rsid w:val="52A68356"/>
    <w:rsid w:val="52A7E026"/>
    <w:rsid w:val="52AD2570"/>
    <w:rsid w:val="52B4278E"/>
    <w:rsid w:val="52BAE518"/>
    <w:rsid w:val="52BE25DF"/>
    <w:rsid w:val="52C08C22"/>
    <w:rsid w:val="52C2B4CE"/>
    <w:rsid w:val="52DD16E2"/>
    <w:rsid w:val="52E038FD"/>
    <w:rsid w:val="52E6BB1D"/>
    <w:rsid w:val="52E9EFE3"/>
    <w:rsid w:val="52F116A4"/>
    <w:rsid w:val="52F81DBB"/>
    <w:rsid w:val="52FC8DB1"/>
    <w:rsid w:val="5307B734"/>
    <w:rsid w:val="5309E9DE"/>
    <w:rsid w:val="530B8671"/>
    <w:rsid w:val="53162A53"/>
    <w:rsid w:val="531C93DB"/>
    <w:rsid w:val="532CE58E"/>
    <w:rsid w:val="53300C4A"/>
    <w:rsid w:val="53368A1E"/>
    <w:rsid w:val="533866C4"/>
    <w:rsid w:val="533AF5F7"/>
    <w:rsid w:val="533DEF56"/>
    <w:rsid w:val="534AF4B8"/>
    <w:rsid w:val="5351048C"/>
    <w:rsid w:val="53545562"/>
    <w:rsid w:val="535D7210"/>
    <w:rsid w:val="5362B4C9"/>
    <w:rsid w:val="5364CCBB"/>
    <w:rsid w:val="53677EAF"/>
    <w:rsid w:val="5374F0E8"/>
    <w:rsid w:val="537A7CD0"/>
    <w:rsid w:val="538F2FEF"/>
    <w:rsid w:val="5391CE2C"/>
    <w:rsid w:val="5393DBBC"/>
    <w:rsid w:val="53956137"/>
    <w:rsid w:val="5397A2B0"/>
    <w:rsid w:val="53981AF7"/>
    <w:rsid w:val="539E9792"/>
    <w:rsid w:val="53A37D18"/>
    <w:rsid w:val="53A3BC47"/>
    <w:rsid w:val="53A88B71"/>
    <w:rsid w:val="53AFA552"/>
    <w:rsid w:val="53B89252"/>
    <w:rsid w:val="53BC7F8A"/>
    <w:rsid w:val="53BCA519"/>
    <w:rsid w:val="53C34700"/>
    <w:rsid w:val="53C566A1"/>
    <w:rsid w:val="53CE390C"/>
    <w:rsid w:val="53D1A83B"/>
    <w:rsid w:val="53DABA70"/>
    <w:rsid w:val="53DE40D6"/>
    <w:rsid w:val="53E229E1"/>
    <w:rsid w:val="53E2EBE8"/>
    <w:rsid w:val="53E311D4"/>
    <w:rsid w:val="53E35CAB"/>
    <w:rsid w:val="53E4843F"/>
    <w:rsid w:val="53E4FA45"/>
    <w:rsid w:val="53EB637E"/>
    <w:rsid w:val="53EE257F"/>
    <w:rsid w:val="53F27B9D"/>
    <w:rsid w:val="53FA751E"/>
    <w:rsid w:val="53FFDC17"/>
    <w:rsid w:val="5406FE22"/>
    <w:rsid w:val="54076BDB"/>
    <w:rsid w:val="540E053A"/>
    <w:rsid w:val="5410B599"/>
    <w:rsid w:val="54170D01"/>
    <w:rsid w:val="5421C290"/>
    <w:rsid w:val="542587A1"/>
    <w:rsid w:val="5425EC5B"/>
    <w:rsid w:val="5430A4B1"/>
    <w:rsid w:val="5432B37B"/>
    <w:rsid w:val="5437D0DF"/>
    <w:rsid w:val="543E9511"/>
    <w:rsid w:val="5456173D"/>
    <w:rsid w:val="5466A63B"/>
    <w:rsid w:val="546C28BC"/>
    <w:rsid w:val="5470D9D8"/>
    <w:rsid w:val="5471F32A"/>
    <w:rsid w:val="5474CD28"/>
    <w:rsid w:val="547F6B5C"/>
    <w:rsid w:val="54818954"/>
    <w:rsid w:val="54876F43"/>
    <w:rsid w:val="548AF96C"/>
    <w:rsid w:val="5497C85A"/>
    <w:rsid w:val="54B2CC38"/>
    <w:rsid w:val="54B9E73B"/>
    <w:rsid w:val="54C15F6B"/>
    <w:rsid w:val="54C8D8EE"/>
    <w:rsid w:val="54C924D2"/>
    <w:rsid w:val="54D031CE"/>
    <w:rsid w:val="54D18882"/>
    <w:rsid w:val="54D839B5"/>
    <w:rsid w:val="54DD03B1"/>
    <w:rsid w:val="54DE9107"/>
    <w:rsid w:val="54E6FE14"/>
    <w:rsid w:val="54ED56F5"/>
    <w:rsid w:val="54FA7741"/>
    <w:rsid w:val="5504C307"/>
    <w:rsid w:val="551206A7"/>
    <w:rsid w:val="55302042"/>
    <w:rsid w:val="55337311"/>
    <w:rsid w:val="5533EF56"/>
    <w:rsid w:val="55439303"/>
    <w:rsid w:val="554590E1"/>
    <w:rsid w:val="554A63D6"/>
    <w:rsid w:val="554C9B6E"/>
    <w:rsid w:val="55578608"/>
    <w:rsid w:val="5558636F"/>
    <w:rsid w:val="5559DEBD"/>
    <w:rsid w:val="555EFC9C"/>
    <w:rsid w:val="556FC239"/>
    <w:rsid w:val="55719DD7"/>
    <w:rsid w:val="55786E76"/>
    <w:rsid w:val="557C09C4"/>
    <w:rsid w:val="558F1472"/>
    <w:rsid w:val="559874A8"/>
    <w:rsid w:val="55AD9883"/>
    <w:rsid w:val="55ADBD47"/>
    <w:rsid w:val="55B757F1"/>
    <w:rsid w:val="55B80807"/>
    <w:rsid w:val="55BDC0AD"/>
    <w:rsid w:val="55CBFF77"/>
    <w:rsid w:val="55D020AD"/>
    <w:rsid w:val="55E072FF"/>
    <w:rsid w:val="55E8B739"/>
    <w:rsid w:val="55E9FAD6"/>
    <w:rsid w:val="55F503F7"/>
    <w:rsid w:val="5600EDEB"/>
    <w:rsid w:val="560222B8"/>
    <w:rsid w:val="56059C20"/>
    <w:rsid w:val="560AFB52"/>
    <w:rsid w:val="560FFBDF"/>
    <w:rsid w:val="56142897"/>
    <w:rsid w:val="5614E319"/>
    <w:rsid w:val="561622C6"/>
    <w:rsid w:val="561A597A"/>
    <w:rsid w:val="562190A5"/>
    <w:rsid w:val="56238585"/>
    <w:rsid w:val="5624FBE8"/>
    <w:rsid w:val="562526CF"/>
    <w:rsid w:val="5625F793"/>
    <w:rsid w:val="562C173B"/>
    <w:rsid w:val="562EB73D"/>
    <w:rsid w:val="562FCC0D"/>
    <w:rsid w:val="56329AC6"/>
    <w:rsid w:val="5632B0AE"/>
    <w:rsid w:val="5633716D"/>
    <w:rsid w:val="5637736A"/>
    <w:rsid w:val="5639446A"/>
    <w:rsid w:val="5640A9C9"/>
    <w:rsid w:val="56477F74"/>
    <w:rsid w:val="56498FD0"/>
    <w:rsid w:val="56510AD9"/>
    <w:rsid w:val="5652049D"/>
    <w:rsid w:val="5656EAD5"/>
    <w:rsid w:val="565D56B5"/>
    <w:rsid w:val="565D86A4"/>
    <w:rsid w:val="5661F695"/>
    <w:rsid w:val="566361C4"/>
    <w:rsid w:val="5663D273"/>
    <w:rsid w:val="56686AF6"/>
    <w:rsid w:val="5668C925"/>
    <w:rsid w:val="566D24BE"/>
    <w:rsid w:val="5675A187"/>
    <w:rsid w:val="56782DCC"/>
    <w:rsid w:val="568088CE"/>
    <w:rsid w:val="5681266C"/>
    <w:rsid w:val="56885986"/>
    <w:rsid w:val="568EA1EE"/>
    <w:rsid w:val="5693A370"/>
    <w:rsid w:val="5694D2D8"/>
    <w:rsid w:val="569AF92A"/>
    <w:rsid w:val="56AA4F50"/>
    <w:rsid w:val="56AA9F75"/>
    <w:rsid w:val="56AF3FB2"/>
    <w:rsid w:val="56B0E80B"/>
    <w:rsid w:val="56B60519"/>
    <w:rsid w:val="56B65267"/>
    <w:rsid w:val="56B83178"/>
    <w:rsid w:val="56BA9B6B"/>
    <w:rsid w:val="56BDF6BC"/>
    <w:rsid w:val="56CE304F"/>
    <w:rsid w:val="56D59B0D"/>
    <w:rsid w:val="56D730F8"/>
    <w:rsid w:val="56D8A3F6"/>
    <w:rsid w:val="56DBFDF5"/>
    <w:rsid w:val="56DF6121"/>
    <w:rsid w:val="56E22DC9"/>
    <w:rsid w:val="56E3EE9D"/>
    <w:rsid w:val="56F9A6A6"/>
    <w:rsid w:val="56FC532C"/>
    <w:rsid w:val="5701F8D3"/>
    <w:rsid w:val="57040988"/>
    <w:rsid w:val="570A2E5E"/>
    <w:rsid w:val="57156EA4"/>
    <w:rsid w:val="57159D2E"/>
    <w:rsid w:val="5720890B"/>
    <w:rsid w:val="5720B497"/>
    <w:rsid w:val="5722BF51"/>
    <w:rsid w:val="57261DB1"/>
    <w:rsid w:val="57265CD4"/>
    <w:rsid w:val="572BE618"/>
    <w:rsid w:val="57339B19"/>
    <w:rsid w:val="573AB00B"/>
    <w:rsid w:val="573CD500"/>
    <w:rsid w:val="57414F1A"/>
    <w:rsid w:val="57421464"/>
    <w:rsid w:val="574DA35A"/>
    <w:rsid w:val="5755E60B"/>
    <w:rsid w:val="575CF605"/>
    <w:rsid w:val="576ED764"/>
    <w:rsid w:val="577350D4"/>
    <w:rsid w:val="577DB957"/>
    <w:rsid w:val="577DF5F7"/>
    <w:rsid w:val="5780C1E1"/>
    <w:rsid w:val="57866B81"/>
    <w:rsid w:val="578758F1"/>
    <w:rsid w:val="579B2366"/>
    <w:rsid w:val="579C740F"/>
    <w:rsid w:val="579C8551"/>
    <w:rsid w:val="579E60E9"/>
    <w:rsid w:val="57A63318"/>
    <w:rsid w:val="57A897BA"/>
    <w:rsid w:val="57B3A49B"/>
    <w:rsid w:val="57B6B776"/>
    <w:rsid w:val="57B6B800"/>
    <w:rsid w:val="57BD623C"/>
    <w:rsid w:val="57CC30F8"/>
    <w:rsid w:val="57CED356"/>
    <w:rsid w:val="57DCA60E"/>
    <w:rsid w:val="57DE0B29"/>
    <w:rsid w:val="57E4478A"/>
    <w:rsid w:val="57EA02EB"/>
    <w:rsid w:val="57ED5BEB"/>
    <w:rsid w:val="57F9D2B5"/>
    <w:rsid w:val="5807C53E"/>
    <w:rsid w:val="580F1BB2"/>
    <w:rsid w:val="5810CFA7"/>
    <w:rsid w:val="58170076"/>
    <w:rsid w:val="5822AC20"/>
    <w:rsid w:val="582A09BE"/>
    <w:rsid w:val="582AB177"/>
    <w:rsid w:val="582DF0EB"/>
    <w:rsid w:val="582F0441"/>
    <w:rsid w:val="582FE70E"/>
    <w:rsid w:val="58364C1B"/>
    <w:rsid w:val="583959CC"/>
    <w:rsid w:val="5840B98B"/>
    <w:rsid w:val="5841704B"/>
    <w:rsid w:val="58436357"/>
    <w:rsid w:val="584B914A"/>
    <w:rsid w:val="584CACEF"/>
    <w:rsid w:val="5856A588"/>
    <w:rsid w:val="5858C4FC"/>
    <w:rsid w:val="58596F5E"/>
    <w:rsid w:val="5859FB51"/>
    <w:rsid w:val="585CC20E"/>
    <w:rsid w:val="586B13D3"/>
    <w:rsid w:val="586BF5D9"/>
    <w:rsid w:val="586FE0C9"/>
    <w:rsid w:val="58700718"/>
    <w:rsid w:val="5871A1F6"/>
    <w:rsid w:val="587475BF"/>
    <w:rsid w:val="58795564"/>
    <w:rsid w:val="58845AD5"/>
    <w:rsid w:val="588A99D4"/>
    <w:rsid w:val="58900E16"/>
    <w:rsid w:val="5894724F"/>
    <w:rsid w:val="589AB6CF"/>
    <w:rsid w:val="58A0447E"/>
    <w:rsid w:val="58A365B2"/>
    <w:rsid w:val="58ADE441"/>
    <w:rsid w:val="58AE2B93"/>
    <w:rsid w:val="58AF1D8C"/>
    <w:rsid w:val="58B4A765"/>
    <w:rsid w:val="58BACC4F"/>
    <w:rsid w:val="58BAE95E"/>
    <w:rsid w:val="58BAFAD7"/>
    <w:rsid w:val="58BCF34B"/>
    <w:rsid w:val="58C4F8DB"/>
    <w:rsid w:val="58E3FD26"/>
    <w:rsid w:val="58E8696F"/>
    <w:rsid w:val="58EA80DB"/>
    <w:rsid w:val="58FB18BC"/>
    <w:rsid w:val="58FB7262"/>
    <w:rsid w:val="58FB8026"/>
    <w:rsid w:val="590632B9"/>
    <w:rsid w:val="59143093"/>
    <w:rsid w:val="591ED31C"/>
    <w:rsid w:val="591F5E12"/>
    <w:rsid w:val="5921792E"/>
    <w:rsid w:val="59217D8F"/>
    <w:rsid w:val="5921AD59"/>
    <w:rsid w:val="5924149D"/>
    <w:rsid w:val="592D313A"/>
    <w:rsid w:val="592E12D1"/>
    <w:rsid w:val="59304808"/>
    <w:rsid w:val="59317492"/>
    <w:rsid w:val="5931EBD5"/>
    <w:rsid w:val="593A540B"/>
    <w:rsid w:val="59504CC1"/>
    <w:rsid w:val="595143E1"/>
    <w:rsid w:val="59518281"/>
    <w:rsid w:val="5958C32C"/>
    <w:rsid w:val="595AFF45"/>
    <w:rsid w:val="595FC484"/>
    <w:rsid w:val="5963D609"/>
    <w:rsid w:val="596B206D"/>
    <w:rsid w:val="596F5478"/>
    <w:rsid w:val="59703651"/>
    <w:rsid w:val="59730844"/>
    <w:rsid w:val="597453A8"/>
    <w:rsid w:val="59892C4C"/>
    <w:rsid w:val="598B03A5"/>
    <w:rsid w:val="598CA201"/>
    <w:rsid w:val="5992A583"/>
    <w:rsid w:val="59999011"/>
    <w:rsid w:val="599A6389"/>
    <w:rsid w:val="599CE28B"/>
    <w:rsid w:val="599DDDDE"/>
    <w:rsid w:val="59A04839"/>
    <w:rsid w:val="59A3DCC3"/>
    <w:rsid w:val="59A4065F"/>
    <w:rsid w:val="59A68FAD"/>
    <w:rsid w:val="59A85165"/>
    <w:rsid w:val="59ADB865"/>
    <w:rsid w:val="59AE4258"/>
    <w:rsid w:val="59B098EF"/>
    <w:rsid w:val="59B42B0E"/>
    <w:rsid w:val="59B53768"/>
    <w:rsid w:val="59BF8180"/>
    <w:rsid w:val="59C4B5D9"/>
    <w:rsid w:val="59C5F34C"/>
    <w:rsid w:val="59CC48A2"/>
    <w:rsid w:val="59D791DA"/>
    <w:rsid w:val="59DA6FE6"/>
    <w:rsid w:val="59DAC9BA"/>
    <w:rsid w:val="59DCA293"/>
    <w:rsid w:val="59E8C0CA"/>
    <w:rsid w:val="59E93E24"/>
    <w:rsid w:val="59F28A7D"/>
    <w:rsid w:val="5A08F42F"/>
    <w:rsid w:val="5A09BABB"/>
    <w:rsid w:val="5A0BE8DB"/>
    <w:rsid w:val="5A10D94C"/>
    <w:rsid w:val="5A1624CC"/>
    <w:rsid w:val="5A20CEE4"/>
    <w:rsid w:val="5A226070"/>
    <w:rsid w:val="5A248479"/>
    <w:rsid w:val="5A300E7A"/>
    <w:rsid w:val="5A329CCA"/>
    <w:rsid w:val="5A37282B"/>
    <w:rsid w:val="5A38A68F"/>
    <w:rsid w:val="5A39AA18"/>
    <w:rsid w:val="5A3BABCF"/>
    <w:rsid w:val="5A3DF019"/>
    <w:rsid w:val="5A3F4925"/>
    <w:rsid w:val="5A4016EF"/>
    <w:rsid w:val="5A4D5F40"/>
    <w:rsid w:val="5A4E8210"/>
    <w:rsid w:val="5A4E84F6"/>
    <w:rsid w:val="5A50A9CB"/>
    <w:rsid w:val="5A51E0F5"/>
    <w:rsid w:val="5A5DABD5"/>
    <w:rsid w:val="5A5DACA6"/>
    <w:rsid w:val="5A662F70"/>
    <w:rsid w:val="5A66CE03"/>
    <w:rsid w:val="5A6A728D"/>
    <w:rsid w:val="5A739382"/>
    <w:rsid w:val="5A7B2202"/>
    <w:rsid w:val="5A8395F8"/>
    <w:rsid w:val="5A8A2852"/>
    <w:rsid w:val="5A8C8D28"/>
    <w:rsid w:val="5A97CB93"/>
    <w:rsid w:val="5A9C96AF"/>
    <w:rsid w:val="5AA62F8E"/>
    <w:rsid w:val="5AA78A26"/>
    <w:rsid w:val="5AA81183"/>
    <w:rsid w:val="5AB99550"/>
    <w:rsid w:val="5ACFDD8A"/>
    <w:rsid w:val="5AD253EE"/>
    <w:rsid w:val="5AD422CF"/>
    <w:rsid w:val="5AD759CA"/>
    <w:rsid w:val="5AD9FF32"/>
    <w:rsid w:val="5AED1442"/>
    <w:rsid w:val="5AFB1BA6"/>
    <w:rsid w:val="5AFEF789"/>
    <w:rsid w:val="5B054D16"/>
    <w:rsid w:val="5B05CEB1"/>
    <w:rsid w:val="5B2426EC"/>
    <w:rsid w:val="5B27E162"/>
    <w:rsid w:val="5B28F0C5"/>
    <w:rsid w:val="5B2BB62D"/>
    <w:rsid w:val="5B3801AF"/>
    <w:rsid w:val="5B3A8D2B"/>
    <w:rsid w:val="5B3C1380"/>
    <w:rsid w:val="5B3C9D73"/>
    <w:rsid w:val="5B480E8F"/>
    <w:rsid w:val="5B4C6950"/>
    <w:rsid w:val="5B4CBA03"/>
    <w:rsid w:val="5B4DCD99"/>
    <w:rsid w:val="5B5CF07E"/>
    <w:rsid w:val="5B62D075"/>
    <w:rsid w:val="5B633238"/>
    <w:rsid w:val="5B69A718"/>
    <w:rsid w:val="5B6BF226"/>
    <w:rsid w:val="5B6F901B"/>
    <w:rsid w:val="5B7CFFF9"/>
    <w:rsid w:val="5B7EC9F5"/>
    <w:rsid w:val="5B861419"/>
    <w:rsid w:val="5B8923F7"/>
    <w:rsid w:val="5B8DB62F"/>
    <w:rsid w:val="5B8DCDD3"/>
    <w:rsid w:val="5B91CE57"/>
    <w:rsid w:val="5BA05A94"/>
    <w:rsid w:val="5BA10629"/>
    <w:rsid w:val="5BA1173B"/>
    <w:rsid w:val="5BA2B495"/>
    <w:rsid w:val="5BAAA21B"/>
    <w:rsid w:val="5BB4B11C"/>
    <w:rsid w:val="5BBA0709"/>
    <w:rsid w:val="5BBA90A9"/>
    <w:rsid w:val="5BBDD52E"/>
    <w:rsid w:val="5BCC2138"/>
    <w:rsid w:val="5BE09EFE"/>
    <w:rsid w:val="5BE1DBE7"/>
    <w:rsid w:val="5BE307D2"/>
    <w:rsid w:val="5BE77C8F"/>
    <w:rsid w:val="5BE90E51"/>
    <w:rsid w:val="5BEA3B98"/>
    <w:rsid w:val="5BECDE90"/>
    <w:rsid w:val="5BED1B30"/>
    <w:rsid w:val="5BEFD1B4"/>
    <w:rsid w:val="5BF91D19"/>
    <w:rsid w:val="5BFD2866"/>
    <w:rsid w:val="5C0EAC20"/>
    <w:rsid w:val="5C12B3F5"/>
    <w:rsid w:val="5C1465DF"/>
    <w:rsid w:val="5C196738"/>
    <w:rsid w:val="5C1FE7C3"/>
    <w:rsid w:val="5C309539"/>
    <w:rsid w:val="5C31EFE3"/>
    <w:rsid w:val="5C37DF71"/>
    <w:rsid w:val="5C411B90"/>
    <w:rsid w:val="5C419B3D"/>
    <w:rsid w:val="5C4F82AD"/>
    <w:rsid w:val="5C5A179F"/>
    <w:rsid w:val="5C6179E6"/>
    <w:rsid w:val="5C6DC59D"/>
    <w:rsid w:val="5C8147C3"/>
    <w:rsid w:val="5C85778F"/>
    <w:rsid w:val="5C8938EA"/>
    <w:rsid w:val="5C8C42A4"/>
    <w:rsid w:val="5C93D22D"/>
    <w:rsid w:val="5C94E67A"/>
    <w:rsid w:val="5C9E1DBA"/>
    <w:rsid w:val="5C9E824B"/>
    <w:rsid w:val="5CA60889"/>
    <w:rsid w:val="5CAD3346"/>
    <w:rsid w:val="5CB3AB45"/>
    <w:rsid w:val="5CC4A08A"/>
    <w:rsid w:val="5CC4B632"/>
    <w:rsid w:val="5CE1E8F7"/>
    <w:rsid w:val="5CE522B9"/>
    <w:rsid w:val="5CEA299C"/>
    <w:rsid w:val="5CF06050"/>
    <w:rsid w:val="5CF0C137"/>
    <w:rsid w:val="5CFDBE80"/>
    <w:rsid w:val="5CFEA0D6"/>
    <w:rsid w:val="5D0035A6"/>
    <w:rsid w:val="5D09DF1E"/>
    <w:rsid w:val="5D0CE360"/>
    <w:rsid w:val="5D13F8D8"/>
    <w:rsid w:val="5D243D1D"/>
    <w:rsid w:val="5D28D4D0"/>
    <w:rsid w:val="5D2F95EE"/>
    <w:rsid w:val="5D3164FC"/>
    <w:rsid w:val="5D36383A"/>
    <w:rsid w:val="5D3C70D8"/>
    <w:rsid w:val="5D438705"/>
    <w:rsid w:val="5D46302A"/>
    <w:rsid w:val="5D46F908"/>
    <w:rsid w:val="5D47D03B"/>
    <w:rsid w:val="5D53890A"/>
    <w:rsid w:val="5D5428D6"/>
    <w:rsid w:val="5D5599DB"/>
    <w:rsid w:val="5D5AFEB9"/>
    <w:rsid w:val="5D5D0EC1"/>
    <w:rsid w:val="5D5ECA53"/>
    <w:rsid w:val="5D5FB47F"/>
    <w:rsid w:val="5D60EE77"/>
    <w:rsid w:val="5D65163F"/>
    <w:rsid w:val="5D67BA91"/>
    <w:rsid w:val="5D6D5C94"/>
    <w:rsid w:val="5D6FDEAF"/>
    <w:rsid w:val="5D7A4556"/>
    <w:rsid w:val="5D7F7472"/>
    <w:rsid w:val="5D886DB7"/>
    <w:rsid w:val="5D899E9F"/>
    <w:rsid w:val="5D923AE9"/>
    <w:rsid w:val="5D931797"/>
    <w:rsid w:val="5D944F43"/>
    <w:rsid w:val="5D94704D"/>
    <w:rsid w:val="5D94E1BE"/>
    <w:rsid w:val="5D988245"/>
    <w:rsid w:val="5D9E5E4B"/>
    <w:rsid w:val="5DA61837"/>
    <w:rsid w:val="5DA6272F"/>
    <w:rsid w:val="5DAC9D7F"/>
    <w:rsid w:val="5DBC848E"/>
    <w:rsid w:val="5DC16337"/>
    <w:rsid w:val="5DC7E241"/>
    <w:rsid w:val="5DCB879D"/>
    <w:rsid w:val="5DCCF32A"/>
    <w:rsid w:val="5DCE6347"/>
    <w:rsid w:val="5DD28DC1"/>
    <w:rsid w:val="5DDEC1E9"/>
    <w:rsid w:val="5DE5606D"/>
    <w:rsid w:val="5DE5C5A6"/>
    <w:rsid w:val="5DE6689B"/>
    <w:rsid w:val="5DEEF373"/>
    <w:rsid w:val="5DF20B0C"/>
    <w:rsid w:val="5DF28406"/>
    <w:rsid w:val="5DF646D7"/>
    <w:rsid w:val="5E037061"/>
    <w:rsid w:val="5E062CF4"/>
    <w:rsid w:val="5E097C07"/>
    <w:rsid w:val="5E154DB5"/>
    <w:rsid w:val="5E1566A9"/>
    <w:rsid w:val="5E16359D"/>
    <w:rsid w:val="5E1FA9D5"/>
    <w:rsid w:val="5E221C31"/>
    <w:rsid w:val="5E28B238"/>
    <w:rsid w:val="5E2EFCD9"/>
    <w:rsid w:val="5E311410"/>
    <w:rsid w:val="5E36F43D"/>
    <w:rsid w:val="5E3A0714"/>
    <w:rsid w:val="5E3A8A66"/>
    <w:rsid w:val="5E3B7302"/>
    <w:rsid w:val="5E420B3C"/>
    <w:rsid w:val="5E4B748B"/>
    <w:rsid w:val="5E5275AC"/>
    <w:rsid w:val="5E56E96F"/>
    <w:rsid w:val="5E57A7E2"/>
    <w:rsid w:val="5E58FB26"/>
    <w:rsid w:val="5E663130"/>
    <w:rsid w:val="5E6B0EEA"/>
    <w:rsid w:val="5E70260A"/>
    <w:rsid w:val="5E70C89E"/>
    <w:rsid w:val="5E72B711"/>
    <w:rsid w:val="5E73CF59"/>
    <w:rsid w:val="5E7571C5"/>
    <w:rsid w:val="5E757A3A"/>
    <w:rsid w:val="5E84FC18"/>
    <w:rsid w:val="5E950E70"/>
    <w:rsid w:val="5E97A309"/>
    <w:rsid w:val="5E9C01E7"/>
    <w:rsid w:val="5EA195AD"/>
    <w:rsid w:val="5EA8A1DC"/>
    <w:rsid w:val="5EABE018"/>
    <w:rsid w:val="5EAFC939"/>
    <w:rsid w:val="5EB018F4"/>
    <w:rsid w:val="5EB75AF8"/>
    <w:rsid w:val="5EB8AD9E"/>
    <w:rsid w:val="5EC673DD"/>
    <w:rsid w:val="5EC68096"/>
    <w:rsid w:val="5ECB33DA"/>
    <w:rsid w:val="5ED120B6"/>
    <w:rsid w:val="5EDA3F76"/>
    <w:rsid w:val="5EDF76BB"/>
    <w:rsid w:val="5EED2A6F"/>
    <w:rsid w:val="5EEEFDCD"/>
    <w:rsid w:val="5EEF5066"/>
    <w:rsid w:val="5EEFA670"/>
    <w:rsid w:val="5EF9AD4A"/>
    <w:rsid w:val="5F091458"/>
    <w:rsid w:val="5F0E2BFA"/>
    <w:rsid w:val="5F0F22D1"/>
    <w:rsid w:val="5F15BB41"/>
    <w:rsid w:val="5F180D16"/>
    <w:rsid w:val="5F1886DD"/>
    <w:rsid w:val="5F2562E8"/>
    <w:rsid w:val="5F26BB04"/>
    <w:rsid w:val="5F2CF901"/>
    <w:rsid w:val="5F2DE4BF"/>
    <w:rsid w:val="5F367044"/>
    <w:rsid w:val="5F384321"/>
    <w:rsid w:val="5F432EFA"/>
    <w:rsid w:val="5F4B001D"/>
    <w:rsid w:val="5F4CD1BF"/>
    <w:rsid w:val="5F5550CB"/>
    <w:rsid w:val="5F578039"/>
    <w:rsid w:val="5F59463E"/>
    <w:rsid w:val="5F5F5873"/>
    <w:rsid w:val="5F619C88"/>
    <w:rsid w:val="5F62906D"/>
    <w:rsid w:val="5F64170E"/>
    <w:rsid w:val="5F6F8033"/>
    <w:rsid w:val="5F733C67"/>
    <w:rsid w:val="5F7FF4F4"/>
    <w:rsid w:val="5F874555"/>
    <w:rsid w:val="5F91A6AD"/>
    <w:rsid w:val="5F95337D"/>
    <w:rsid w:val="5F9BD6A3"/>
    <w:rsid w:val="5F9CBF3B"/>
    <w:rsid w:val="5FA6681C"/>
    <w:rsid w:val="5FA91C57"/>
    <w:rsid w:val="5FAE7064"/>
    <w:rsid w:val="5FB143C3"/>
    <w:rsid w:val="5FB35475"/>
    <w:rsid w:val="5FC8ED70"/>
    <w:rsid w:val="5FD51AEE"/>
    <w:rsid w:val="5FD94B4A"/>
    <w:rsid w:val="5FDC7045"/>
    <w:rsid w:val="5FDD6D1B"/>
    <w:rsid w:val="5FE30FC2"/>
    <w:rsid w:val="5FE8893D"/>
    <w:rsid w:val="5FEE16F2"/>
    <w:rsid w:val="5FF3A9C2"/>
    <w:rsid w:val="600A0F98"/>
    <w:rsid w:val="600C8C17"/>
    <w:rsid w:val="60125E9B"/>
    <w:rsid w:val="60185D80"/>
    <w:rsid w:val="60229D09"/>
    <w:rsid w:val="6026928E"/>
    <w:rsid w:val="60287C6B"/>
    <w:rsid w:val="60350DAA"/>
    <w:rsid w:val="6037E7FE"/>
    <w:rsid w:val="603CA1EB"/>
    <w:rsid w:val="603D7CA5"/>
    <w:rsid w:val="603E171E"/>
    <w:rsid w:val="603F7AF2"/>
    <w:rsid w:val="604190D1"/>
    <w:rsid w:val="60455349"/>
    <w:rsid w:val="60514F5C"/>
    <w:rsid w:val="6051CA87"/>
    <w:rsid w:val="6055C519"/>
    <w:rsid w:val="605A6736"/>
    <w:rsid w:val="60626B48"/>
    <w:rsid w:val="6069A85D"/>
    <w:rsid w:val="606CB7EF"/>
    <w:rsid w:val="60791064"/>
    <w:rsid w:val="6080EBAD"/>
    <w:rsid w:val="60843F58"/>
    <w:rsid w:val="608BF6F1"/>
    <w:rsid w:val="6090DA8A"/>
    <w:rsid w:val="6092020A"/>
    <w:rsid w:val="609331A1"/>
    <w:rsid w:val="609B1FFB"/>
    <w:rsid w:val="60A23504"/>
    <w:rsid w:val="60A9AB65"/>
    <w:rsid w:val="60BF553A"/>
    <w:rsid w:val="60C11063"/>
    <w:rsid w:val="60C1E5D4"/>
    <w:rsid w:val="60C54AE7"/>
    <w:rsid w:val="60C7EA9F"/>
    <w:rsid w:val="60CB88FC"/>
    <w:rsid w:val="60CCF41F"/>
    <w:rsid w:val="60D5E7A8"/>
    <w:rsid w:val="60E7DBCA"/>
    <w:rsid w:val="60EB3633"/>
    <w:rsid w:val="60EB5F2C"/>
    <w:rsid w:val="60EBF049"/>
    <w:rsid w:val="60ED3210"/>
    <w:rsid w:val="60FC4E45"/>
    <w:rsid w:val="610202CB"/>
    <w:rsid w:val="6108B805"/>
    <w:rsid w:val="6109801A"/>
    <w:rsid w:val="610A371A"/>
    <w:rsid w:val="61126233"/>
    <w:rsid w:val="61178A7D"/>
    <w:rsid w:val="61182A56"/>
    <w:rsid w:val="611BFE32"/>
    <w:rsid w:val="611D249A"/>
    <w:rsid w:val="611EFC0E"/>
    <w:rsid w:val="612083B4"/>
    <w:rsid w:val="612AB62B"/>
    <w:rsid w:val="6131373F"/>
    <w:rsid w:val="613922C9"/>
    <w:rsid w:val="6139ADD0"/>
    <w:rsid w:val="613F81BA"/>
    <w:rsid w:val="6140CC91"/>
    <w:rsid w:val="614177FA"/>
    <w:rsid w:val="61449D9D"/>
    <w:rsid w:val="614B4B8C"/>
    <w:rsid w:val="6157B5F0"/>
    <w:rsid w:val="6160DFD5"/>
    <w:rsid w:val="617FC73F"/>
    <w:rsid w:val="6182C892"/>
    <w:rsid w:val="61868D68"/>
    <w:rsid w:val="61982AA4"/>
    <w:rsid w:val="6198591A"/>
    <w:rsid w:val="61A63AFE"/>
    <w:rsid w:val="61B101BE"/>
    <w:rsid w:val="61B7FF8B"/>
    <w:rsid w:val="61BBB0B5"/>
    <w:rsid w:val="61C56CAE"/>
    <w:rsid w:val="61CC1543"/>
    <w:rsid w:val="61CE1E6C"/>
    <w:rsid w:val="61DCEDEA"/>
    <w:rsid w:val="61E47F6D"/>
    <w:rsid w:val="61E57405"/>
    <w:rsid w:val="61E628D6"/>
    <w:rsid w:val="61E739E1"/>
    <w:rsid w:val="61F05E92"/>
    <w:rsid w:val="61F31FE0"/>
    <w:rsid w:val="61F40664"/>
    <w:rsid w:val="61F72429"/>
    <w:rsid w:val="620A4238"/>
    <w:rsid w:val="620DBC07"/>
    <w:rsid w:val="620EE026"/>
    <w:rsid w:val="62117241"/>
    <w:rsid w:val="6214466B"/>
    <w:rsid w:val="62194857"/>
    <w:rsid w:val="621C7C57"/>
    <w:rsid w:val="6222E823"/>
    <w:rsid w:val="622D332F"/>
    <w:rsid w:val="6233E434"/>
    <w:rsid w:val="62345F97"/>
    <w:rsid w:val="623A36E6"/>
    <w:rsid w:val="6249CCE5"/>
    <w:rsid w:val="6250E6A5"/>
    <w:rsid w:val="625350B7"/>
    <w:rsid w:val="62543389"/>
    <w:rsid w:val="625D3F51"/>
    <w:rsid w:val="6261185E"/>
    <w:rsid w:val="626F9315"/>
    <w:rsid w:val="6271831D"/>
    <w:rsid w:val="6277F66C"/>
    <w:rsid w:val="6278A0A4"/>
    <w:rsid w:val="627904CD"/>
    <w:rsid w:val="627EE391"/>
    <w:rsid w:val="62842568"/>
    <w:rsid w:val="6285DA8A"/>
    <w:rsid w:val="6286D383"/>
    <w:rsid w:val="628F2947"/>
    <w:rsid w:val="629245DA"/>
    <w:rsid w:val="62A32E72"/>
    <w:rsid w:val="62A81871"/>
    <w:rsid w:val="62AF7415"/>
    <w:rsid w:val="62BB85CF"/>
    <w:rsid w:val="62BBE2FB"/>
    <w:rsid w:val="62BEB1B6"/>
    <w:rsid w:val="62C4A993"/>
    <w:rsid w:val="62C5B562"/>
    <w:rsid w:val="62C720B7"/>
    <w:rsid w:val="62C889B8"/>
    <w:rsid w:val="62C96F1F"/>
    <w:rsid w:val="62CB0BAC"/>
    <w:rsid w:val="62D34143"/>
    <w:rsid w:val="62DC3848"/>
    <w:rsid w:val="62E23313"/>
    <w:rsid w:val="62E5F3FF"/>
    <w:rsid w:val="62EB8EC6"/>
    <w:rsid w:val="62EC956B"/>
    <w:rsid w:val="62FA34D0"/>
    <w:rsid w:val="62FAA06A"/>
    <w:rsid w:val="63043CAC"/>
    <w:rsid w:val="63082D06"/>
    <w:rsid w:val="63168BA0"/>
    <w:rsid w:val="6322FDE3"/>
    <w:rsid w:val="6327BAE9"/>
    <w:rsid w:val="6329BE8F"/>
    <w:rsid w:val="632A5184"/>
    <w:rsid w:val="632AE7D3"/>
    <w:rsid w:val="633E0083"/>
    <w:rsid w:val="6345B837"/>
    <w:rsid w:val="634DA81D"/>
    <w:rsid w:val="634ED804"/>
    <w:rsid w:val="6350C022"/>
    <w:rsid w:val="635833F5"/>
    <w:rsid w:val="6360F538"/>
    <w:rsid w:val="6366A021"/>
    <w:rsid w:val="636CA214"/>
    <w:rsid w:val="6372C717"/>
    <w:rsid w:val="63782553"/>
    <w:rsid w:val="637EE8F1"/>
    <w:rsid w:val="6383E4C2"/>
    <w:rsid w:val="6385273C"/>
    <w:rsid w:val="638535C3"/>
    <w:rsid w:val="6388C6C5"/>
    <w:rsid w:val="63894D78"/>
    <w:rsid w:val="638BD7C8"/>
    <w:rsid w:val="639930B2"/>
    <w:rsid w:val="639B39CE"/>
    <w:rsid w:val="639DE2DD"/>
    <w:rsid w:val="63A1BA59"/>
    <w:rsid w:val="63A553B9"/>
    <w:rsid w:val="63A8DE42"/>
    <w:rsid w:val="63B1C790"/>
    <w:rsid w:val="63B90B4A"/>
    <w:rsid w:val="63B96AD9"/>
    <w:rsid w:val="63BD945E"/>
    <w:rsid w:val="63C0994C"/>
    <w:rsid w:val="63C6825A"/>
    <w:rsid w:val="63C6FDD3"/>
    <w:rsid w:val="63D61550"/>
    <w:rsid w:val="63D65BFF"/>
    <w:rsid w:val="63D9DA15"/>
    <w:rsid w:val="63DF9ADE"/>
    <w:rsid w:val="63E197F9"/>
    <w:rsid w:val="63E3D84A"/>
    <w:rsid w:val="63E83122"/>
    <w:rsid w:val="63EE244C"/>
    <w:rsid w:val="63F12E48"/>
    <w:rsid w:val="63F25690"/>
    <w:rsid w:val="63F25F6A"/>
    <w:rsid w:val="63F60E35"/>
    <w:rsid w:val="63FB4235"/>
    <w:rsid w:val="6400033F"/>
    <w:rsid w:val="64040DE0"/>
    <w:rsid w:val="6408FCE0"/>
    <w:rsid w:val="640DFC3C"/>
    <w:rsid w:val="640E601A"/>
    <w:rsid w:val="6411B72D"/>
    <w:rsid w:val="641883CE"/>
    <w:rsid w:val="6423D69A"/>
    <w:rsid w:val="64262AD0"/>
    <w:rsid w:val="64308882"/>
    <w:rsid w:val="6439DE85"/>
    <w:rsid w:val="643EFED3"/>
    <w:rsid w:val="644133C8"/>
    <w:rsid w:val="644246F0"/>
    <w:rsid w:val="6443C6C6"/>
    <w:rsid w:val="6446E258"/>
    <w:rsid w:val="64473CAA"/>
    <w:rsid w:val="644E02FC"/>
    <w:rsid w:val="6455B224"/>
    <w:rsid w:val="6458C73B"/>
    <w:rsid w:val="6460F4AE"/>
    <w:rsid w:val="64631E88"/>
    <w:rsid w:val="64646685"/>
    <w:rsid w:val="64658714"/>
    <w:rsid w:val="646B05E5"/>
    <w:rsid w:val="6499546C"/>
    <w:rsid w:val="649C92F1"/>
    <w:rsid w:val="64A36359"/>
    <w:rsid w:val="64A7FE3B"/>
    <w:rsid w:val="64AD0417"/>
    <w:rsid w:val="64B05068"/>
    <w:rsid w:val="64B5CEA5"/>
    <w:rsid w:val="64BB5A3F"/>
    <w:rsid w:val="64BFA3CE"/>
    <w:rsid w:val="64C31415"/>
    <w:rsid w:val="64C814D0"/>
    <w:rsid w:val="64C87020"/>
    <w:rsid w:val="64C9EF51"/>
    <w:rsid w:val="64CA9A34"/>
    <w:rsid w:val="64CAE03A"/>
    <w:rsid w:val="64CEE907"/>
    <w:rsid w:val="64D5B222"/>
    <w:rsid w:val="64D70AB8"/>
    <w:rsid w:val="64DF9466"/>
    <w:rsid w:val="64E7DD15"/>
    <w:rsid w:val="64F0046B"/>
    <w:rsid w:val="64F01EB6"/>
    <w:rsid w:val="64F4987B"/>
    <w:rsid w:val="64F6D027"/>
    <w:rsid w:val="64FBCA2A"/>
    <w:rsid w:val="64FD00BD"/>
    <w:rsid w:val="65033A54"/>
    <w:rsid w:val="65069413"/>
    <w:rsid w:val="650A6CF4"/>
    <w:rsid w:val="65130107"/>
    <w:rsid w:val="6516B812"/>
    <w:rsid w:val="6522D457"/>
    <w:rsid w:val="6524E216"/>
    <w:rsid w:val="6524F0FD"/>
    <w:rsid w:val="6525D8BE"/>
    <w:rsid w:val="65260CBF"/>
    <w:rsid w:val="6527B563"/>
    <w:rsid w:val="65460869"/>
    <w:rsid w:val="6549279C"/>
    <w:rsid w:val="654F563F"/>
    <w:rsid w:val="654FBA89"/>
    <w:rsid w:val="65522256"/>
    <w:rsid w:val="6554AD98"/>
    <w:rsid w:val="655CEA4B"/>
    <w:rsid w:val="65613A86"/>
    <w:rsid w:val="65615103"/>
    <w:rsid w:val="6561CB74"/>
    <w:rsid w:val="65634E17"/>
    <w:rsid w:val="656A7F9C"/>
    <w:rsid w:val="656CB2E2"/>
    <w:rsid w:val="6576C83A"/>
    <w:rsid w:val="657916ED"/>
    <w:rsid w:val="65795833"/>
    <w:rsid w:val="657C2E3E"/>
    <w:rsid w:val="657C9066"/>
    <w:rsid w:val="6588A800"/>
    <w:rsid w:val="658B2FF1"/>
    <w:rsid w:val="65909654"/>
    <w:rsid w:val="65983DA5"/>
    <w:rsid w:val="659FFCC1"/>
    <w:rsid w:val="659FFF5F"/>
    <w:rsid w:val="65A3B872"/>
    <w:rsid w:val="65A76C62"/>
    <w:rsid w:val="65ABB937"/>
    <w:rsid w:val="65AD61A7"/>
    <w:rsid w:val="65B2D8EE"/>
    <w:rsid w:val="65B6E31B"/>
    <w:rsid w:val="65B78E00"/>
    <w:rsid w:val="65C0B916"/>
    <w:rsid w:val="65C0C998"/>
    <w:rsid w:val="65C0CFF4"/>
    <w:rsid w:val="65C59B48"/>
    <w:rsid w:val="65C94507"/>
    <w:rsid w:val="65CA6455"/>
    <w:rsid w:val="65D85E74"/>
    <w:rsid w:val="65DACF34"/>
    <w:rsid w:val="65E6306D"/>
    <w:rsid w:val="65ED839D"/>
    <w:rsid w:val="65F067EE"/>
    <w:rsid w:val="65F1F289"/>
    <w:rsid w:val="6627463A"/>
    <w:rsid w:val="662847BE"/>
    <w:rsid w:val="662A9E05"/>
    <w:rsid w:val="662ED5BF"/>
    <w:rsid w:val="66338A8E"/>
    <w:rsid w:val="664F861A"/>
    <w:rsid w:val="66589C38"/>
    <w:rsid w:val="665C88B0"/>
    <w:rsid w:val="666047C3"/>
    <w:rsid w:val="666332E7"/>
    <w:rsid w:val="666596B5"/>
    <w:rsid w:val="66676B00"/>
    <w:rsid w:val="6668F2B0"/>
    <w:rsid w:val="666B3EA7"/>
    <w:rsid w:val="666D9F26"/>
    <w:rsid w:val="66750D20"/>
    <w:rsid w:val="667CA2C5"/>
    <w:rsid w:val="667D6B34"/>
    <w:rsid w:val="6680678D"/>
    <w:rsid w:val="66935FAE"/>
    <w:rsid w:val="6694E4BC"/>
    <w:rsid w:val="66953D2A"/>
    <w:rsid w:val="66968E74"/>
    <w:rsid w:val="6696A8D7"/>
    <w:rsid w:val="669CA50A"/>
    <w:rsid w:val="66A99992"/>
    <w:rsid w:val="66B390FE"/>
    <w:rsid w:val="66B881A7"/>
    <w:rsid w:val="66C2A06A"/>
    <w:rsid w:val="66C50D1A"/>
    <w:rsid w:val="66CC6C41"/>
    <w:rsid w:val="66D693D4"/>
    <w:rsid w:val="66D7A116"/>
    <w:rsid w:val="66DE1BEE"/>
    <w:rsid w:val="66DFA70F"/>
    <w:rsid w:val="66E26F05"/>
    <w:rsid w:val="66E4D771"/>
    <w:rsid w:val="66EC8F61"/>
    <w:rsid w:val="66ECE752"/>
    <w:rsid w:val="66ED6E68"/>
    <w:rsid w:val="66F28144"/>
    <w:rsid w:val="66FEDFF2"/>
    <w:rsid w:val="6703229D"/>
    <w:rsid w:val="671E997B"/>
    <w:rsid w:val="671F5831"/>
    <w:rsid w:val="67295E9C"/>
    <w:rsid w:val="672D5932"/>
    <w:rsid w:val="672DA80F"/>
    <w:rsid w:val="672ED19C"/>
    <w:rsid w:val="6736D11E"/>
    <w:rsid w:val="6737A425"/>
    <w:rsid w:val="67394FC5"/>
    <w:rsid w:val="67425798"/>
    <w:rsid w:val="6743ACD0"/>
    <w:rsid w:val="675EC850"/>
    <w:rsid w:val="67638F42"/>
    <w:rsid w:val="676AED1D"/>
    <w:rsid w:val="676BCDBB"/>
    <w:rsid w:val="677379D4"/>
    <w:rsid w:val="677C2190"/>
    <w:rsid w:val="677DCEB9"/>
    <w:rsid w:val="6780032F"/>
    <w:rsid w:val="6784ADE5"/>
    <w:rsid w:val="67889AB4"/>
    <w:rsid w:val="6793224A"/>
    <w:rsid w:val="67966D5D"/>
    <w:rsid w:val="6799C602"/>
    <w:rsid w:val="679EA0E4"/>
    <w:rsid w:val="67A21B0F"/>
    <w:rsid w:val="67B6D326"/>
    <w:rsid w:val="67B79D6F"/>
    <w:rsid w:val="67BD5EEB"/>
    <w:rsid w:val="67C88FC7"/>
    <w:rsid w:val="67CDC81D"/>
    <w:rsid w:val="67D384D0"/>
    <w:rsid w:val="67D7DCC6"/>
    <w:rsid w:val="67E87F6D"/>
    <w:rsid w:val="67F32D1C"/>
    <w:rsid w:val="67F61DF6"/>
    <w:rsid w:val="67FAC556"/>
    <w:rsid w:val="67FF4F1A"/>
    <w:rsid w:val="6817DA62"/>
    <w:rsid w:val="6822B353"/>
    <w:rsid w:val="6824F05A"/>
    <w:rsid w:val="68280969"/>
    <w:rsid w:val="682E6585"/>
    <w:rsid w:val="6839340B"/>
    <w:rsid w:val="683AEDA9"/>
    <w:rsid w:val="6841B379"/>
    <w:rsid w:val="684214AA"/>
    <w:rsid w:val="684CB7E6"/>
    <w:rsid w:val="6852ECDC"/>
    <w:rsid w:val="6854AE4B"/>
    <w:rsid w:val="68672A58"/>
    <w:rsid w:val="686B2948"/>
    <w:rsid w:val="686EB093"/>
    <w:rsid w:val="68717A61"/>
    <w:rsid w:val="68720C3B"/>
    <w:rsid w:val="68728F33"/>
    <w:rsid w:val="68730C55"/>
    <w:rsid w:val="68749740"/>
    <w:rsid w:val="6874F1B6"/>
    <w:rsid w:val="6875AAA4"/>
    <w:rsid w:val="68790FA8"/>
    <w:rsid w:val="687F244B"/>
    <w:rsid w:val="68831BBD"/>
    <w:rsid w:val="68882E09"/>
    <w:rsid w:val="688EBE9A"/>
    <w:rsid w:val="6891F7EA"/>
    <w:rsid w:val="689AAD7D"/>
    <w:rsid w:val="689ACA50"/>
    <w:rsid w:val="689F8B4D"/>
    <w:rsid w:val="68A05ABA"/>
    <w:rsid w:val="68A196DC"/>
    <w:rsid w:val="68A606C9"/>
    <w:rsid w:val="68A66514"/>
    <w:rsid w:val="68A83DD6"/>
    <w:rsid w:val="68AC96F7"/>
    <w:rsid w:val="68AE1F66"/>
    <w:rsid w:val="68AE9F7B"/>
    <w:rsid w:val="68B30C01"/>
    <w:rsid w:val="68B7BEB4"/>
    <w:rsid w:val="68BD1787"/>
    <w:rsid w:val="68C04735"/>
    <w:rsid w:val="68C4ACC6"/>
    <w:rsid w:val="68C6B819"/>
    <w:rsid w:val="68D625F0"/>
    <w:rsid w:val="68D71C32"/>
    <w:rsid w:val="68DC2AD2"/>
    <w:rsid w:val="68DC588B"/>
    <w:rsid w:val="68DDDBA9"/>
    <w:rsid w:val="68DFFB54"/>
    <w:rsid w:val="68E67B00"/>
    <w:rsid w:val="68ED2809"/>
    <w:rsid w:val="68EEF9E2"/>
    <w:rsid w:val="68F843DC"/>
    <w:rsid w:val="68F86836"/>
    <w:rsid w:val="68FC33EB"/>
    <w:rsid w:val="6901120B"/>
    <w:rsid w:val="6903811C"/>
    <w:rsid w:val="69079E1C"/>
    <w:rsid w:val="6907ED44"/>
    <w:rsid w:val="6908F5FB"/>
    <w:rsid w:val="690F6BF5"/>
    <w:rsid w:val="69126FF6"/>
    <w:rsid w:val="6917CCFA"/>
    <w:rsid w:val="69186AED"/>
    <w:rsid w:val="691C7C7B"/>
    <w:rsid w:val="691F2226"/>
    <w:rsid w:val="692B9599"/>
    <w:rsid w:val="69355E2E"/>
    <w:rsid w:val="6937D7A8"/>
    <w:rsid w:val="693A3715"/>
    <w:rsid w:val="69425644"/>
    <w:rsid w:val="6945E9BC"/>
    <w:rsid w:val="694805B8"/>
    <w:rsid w:val="694C3985"/>
    <w:rsid w:val="694D7499"/>
    <w:rsid w:val="6960816A"/>
    <w:rsid w:val="69630996"/>
    <w:rsid w:val="6964B0E1"/>
    <w:rsid w:val="6965BE2F"/>
    <w:rsid w:val="696C4930"/>
    <w:rsid w:val="696DEAF3"/>
    <w:rsid w:val="696F5531"/>
    <w:rsid w:val="69743015"/>
    <w:rsid w:val="69790230"/>
    <w:rsid w:val="69800331"/>
    <w:rsid w:val="6980E436"/>
    <w:rsid w:val="6992B926"/>
    <w:rsid w:val="69955FD0"/>
    <w:rsid w:val="69B17A6C"/>
    <w:rsid w:val="69B6684B"/>
    <w:rsid w:val="69BA7474"/>
    <w:rsid w:val="69BDC9B7"/>
    <w:rsid w:val="69C06441"/>
    <w:rsid w:val="69C081BA"/>
    <w:rsid w:val="69DA42DC"/>
    <w:rsid w:val="69DC2CBE"/>
    <w:rsid w:val="69DF0E63"/>
    <w:rsid w:val="69E86523"/>
    <w:rsid w:val="69EBF3C0"/>
    <w:rsid w:val="69FABD60"/>
    <w:rsid w:val="69FB12D1"/>
    <w:rsid w:val="6A003125"/>
    <w:rsid w:val="6A09DEC5"/>
    <w:rsid w:val="6A13E79A"/>
    <w:rsid w:val="6A14318C"/>
    <w:rsid w:val="6A16C1BD"/>
    <w:rsid w:val="6A1E88C7"/>
    <w:rsid w:val="6A2802ED"/>
    <w:rsid w:val="6A295EB9"/>
    <w:rsid w:val="6A29A2B1"/>
    <w:rsid w:val="6A34F674"/>
    <w:rsid w:val="6A3CC1E5"/>
    <w:rsid w:val="6A400D86"/>
    <w:rsid w:val="6A43E6E1"/>
    <w:rsid w:val="6A47786B"/>
    <w:rsid w:val="6A5335F0"/>
    <w:rsid w:val="6A5367B0"/>
    <w:rsid w:val="6A65EDF5"/>
    <w:rsid w:val="6A6864B4"/>
    <w:rsid w:val="6A68A1E9"/>
    <w:rsid w:val="6A7BCBB5"/>
    <w:rsid w:val="6A81F112"/>
    <w:rsid w:val="6A85E6A3"/>
    <w:rsid w:val="6A88B95C"/>
    <w:rsid w:val="6A8CE811"/>
    <w:rsid w:val="6A99ADA7"/>
    <w:rsid w:val="6A99C65A"/>
    <w:rsid w:val="6A9F590F"/>
    <w:rsid w:val="6A9F595F"/>
    <w:rsid w:val="6AA05729"/>
    <w:rsid w:val="6AA23EDC"/>
    <w:rsid w:val="6AA275F5"/>
    <w:rsid w:val="6AA3B7B7"/>
    <w:rsid w:val="6AA5E53A"/>
    <w:rsid w:val="6AAC91C2"/>
    <w:rsid w:val="6AB7C4B1"/>
    <w:rsid w:val="6ABBA8CE"/>
    <w:rsid w:val="6AC05F1D"/>
    <w:rsid w:val="6AC18997"/>
    <w:rsid w:val="6AC2CE53"/>
    <w:rsid w:val="6ACEAFD3"/>
    <w:rsid w:val="6AE5289C"/>
    <w:rsid w:val="6AEDAFCE"/>
    <w:rsid w:val="6AEEBC8B"/>
    <w:rsid w:val="6AF51A3D"/>
    <w:rsid w:val="6AF81B05"/>
    <w:rsid w:val="6AFA88C2"/>
    <w:rsid w:val="6AFBE4DA"/>
    <w:rsid w:val="6B05FC81"/>
    <w:rsid w:val="6B062053"/>
    <w:rsid w:val="6B08A6AC"/>
    <w:rsid w:val="6B098CA0"/>
    <w:rsid w:val="6B0B7296"/>
    <w:rsid w:val="6B147B09"/>
    <w:rsid w:val="6B1F79CB"/>
    <w:rsid w:val="6B202877"/>
    <w:rsid w:val="6B20CB4A"/>
    <w:rsid w:val="6B24562B"/>
    <w:rsid w:val="6B26676B"/>
    <w:rsid w:val="6B2B9C41"/>
    <w:rsid w:val="6B377BB9"/>
    <w:rsid w:val="6B3C4664"/>
    <w:rsid w:val="6B3F1A61"/>
    <w:rsid w:val="6B49C3E4"/>
    <w:rsid w:val="6B4A2954"/>
    <w:rsid w:val="6B5942E9"/>
    <w:rsid w:val="6B5E73CB"/>
    <w:rsid w:val="6B641AFF"/>
    <w:rsid w:val="6B6B0BAE"/>
    <w:rsid w:val="6B6CCE3C"/>
    <w:rsid w:val="6B6F7556"/>
    <w:rsid w:val="6B71F1A2"/>
    <w:rsid w:val="6B74C793"/>
    <w:rsid w:val="6B7B6D1A"/>
    <w:rsid w:val="6B7EC675"/>
    <w:rsid w:val="6B8B03F7"/>
    <w:rsid w:val="6B8C3D0F"/>
    <w:rsid w:val="6B8E9554"/>
    <w:rsid w:val="6B8F217A"/>
    <w:rsid w:val="6B92D6B4"/>
    <w:rsid w:val="6B95E2F3"/>
    <w:rsid w:val="6B9628A5"/>
    <w:rsid w:val="6B96CBCE"/>
    <w:rsid w:val="6B976BFC"/>
    <w:rsid w:val="6B9B1149"/>
    <w:rsid w:val="6BAF8F12"/>
    <w:rsid w:val="6BB541A9"/>
    <w:rsid w:val="6BC48231"/>
    <w:rsid w:val="6BC60B30"/>
    <w:rsid w:val="6BD09684"/>
    <w:rsid w:val="6BD24D79"/>
    <w:rsid w:val="6BEF5CAD"/>
    <w:rsid w:val="6BEFDCED"/>
    <w:rsid w:val="6BF2C915"/>
    <w:rsid w:val="6BF52C40"/>
    <w:rsid w:val="6BF84258"/>
    <w:rsid w:val="6BFBA533"/>
    <w:rsid w:val="6BFC668A"/>
    <w:rsid w:val="6BFE91EA"/>
    <w:rsid w:val="6BFF01DC"/>
    <w:rsid w:val="6C1F6A7C"/>
    <w:rsid w:val="6C2C3DE5"/>
    <w:rsid w:val="6C2C4728"/>
    <w:rsid w:val="6C2FE46A"/>
    <w:rsid w:val="6C409FA4"/>
    <w:rsid w:val="6C486223"/>
    <w:rsid w:val="6C563440"/>
    <w:rsid w:val="6C56500D"/>
    <w:rsid w:val="6C57792F"/>
    <w:rsid w:val="6C5D6978"/>
    <w:rsid w:val="6C629954"/>
    <w:rsid w:val="6C73A09D"/>
    <w:rsid w:val="6C76137E"/>
    <w:rsid w:val="6C7C71AA"/>
    <w:rsid w:val="6C7EE727"/>
    <w:rsid w:val="6C83901E"/>
    <w:rsid w:val="6C905BEB"/>
    <w:rsid w:val="6C90E500"/>
    <w:rsid w:val="6C917245"/>
    <w:rsid w:val="6C944319"/>
    <w:rsid w:val="6C973630"/>
    <w:rsid w:val="6C9D0674"/>
    <w:rsid w:val="6CABBC86"/>
    <w:rsid w:val="6CB8DD0E"/>
    <w:rsid w:val="6CB8FA71"/>
    <w:rsid w:val="6CC45955"/>
    <w:rsid w:val="6CC5C3AF"/>
    <w:rsid w:val="6CCD3050"/>
    <w:rsid w:val="6CD19595"/>
    <w:rsid w:val="6CD20923"/>
    <w:rsid w:val="6CD7DB74"/>
    <w:rsid w:val="6CDAF4D8"/>
    <w:rsid w:val="6CDD502E"/>
    <w:rsid w:val="6CE0D009"/>
    <w:rsid w:val="6CE1004B"/>
    <w:rsid w:val="6CE55C08"/>
    <w:rsid w:val="6CE647DD"/>
    <w:rsid w:val="6CEF29C9"/>
    <w:rsid w:val="6CF0D78D"/>
    <w:rsid w:val="6CF3F7EB"/>
    <w:rsid w:val="6CF7800F"/>
    <w:rsid w:val="6D0238B3"/>
    <w:rsid w:val="6D1ED539"/>
    <w:rsid w:val="6D23502B"/>
    <w:rsid w:val="6D284A80"/>
    <w:rsid w:val="6D2C2CBF"/>
    <w:rsid w:val="6D30EAA3"/>
    <w:rsid w:val="6D3400EF"/>
    <w:rsid w:val="6D34FCE6"/>
    <w:rsid w:val="6D373793"/>
    <w:rsid w:val="6D3A60E4"/>
    <w:rsid w:val="6D3AB5EC"/>
    <w:rsid w:val="6D3DDAEC"/>
    <w:rsid w:val="6D45072F"/>
    <w:rsid w:val="6D46B184"/>
    <w:rsid w:val="6D590280"/>
    <w:rsid w:val="6D595B16"/>
    <w:rsid w:val="6D5AF650"/>
    <w:rsid w:val="6D5B3E19"/>
    <w:rsid w:val="6D60E51B"/>
    <w:rsid w:val="6D651FF8"/>
    <w:rsid w:val="6D6A57ED"/>
    <w:rsid w:val="6D743A95"/>
    <w:rsid w:val="6D7C0FCA"/>
    <w:rsid w:val="6D7F192D"/>
    <w:rsid w:val="6D81D27F"/>
    <w:rsid w:val="6D849CE9"/>
    <w:rsid w:val="6D84BF3C"/>
    <w:rsid w:val="6D854993"/>
    <w:rsid w:val="6D867D24"/>
    <w:rsid w:val="6D87E2CF"/>
    <w:rsid w:val="6D882AD4"/>
    <w:rsid w:val="6D893B99"/>
    <w:rsid w:val="6D922B7F"/>
    <w:rsid w:val="6D956BB0"/>
    <w:rsid w:val="6DA0916A"/>
    <w:rsid w:val="6DA274BB"/>
    <w:rsid w:val="6DA2FF42"/>
    <w:rsid w:val="6DA45F94"/>
    <w:rsid w:val="6DA5A006"/>
    <w:rsid w:val="6DA6FCAF"/>
    <w:rsid w:val="6DAA607D"/>
    <w:rsid w:val="6DB2241D"/>
    <w:rsid w:val="6DB2B404"/>
    <w:rsid w:val="6DB5026F"/>
    <w:rsid w:val="6DB66AB9"/>
    <w:rsid w:val="6DBAD2FC"/>
    <w:rsid w:val="6DC64A35"/>
    <w:rsid w:val="6DC7B8E6"/>
    <w:rsid w:val="6DCE436E"/>
    <w:rsid w:val="6DD257EB"/>
    <w:rsid w:val="6DD7C543"/>
    <w:rsid w:val="6DD98B3F"/>
    <w:rsid w:val="6DDFDA64"/>
    <w:rsid w:val="6DE7AC3B"/>
    <w:rsid w:val="6DEA8805"/>
    <w:rsid w:val="6DEDCE9F"/>
    <w:rsid w:val="6DEE4D29"/>
    <w:rsid w:val="6DF98A17"/>
    <w:rsid w:val="6E03FD55"/>
    <w:rsid w:val="6E0573BE"/>
    <w:rsid w:val="6E0EDA0C"/>
    <w:rsid w:val="6E12874C"/>
    <w:rsid w:val="6E132916"/>
    <w:rsid w:val="6E133818"/>
    <w:rsid w:val="6E1A9047"/>
    <w:rsid w:val="6E205034"/>
    <w:rsid w:val="6E211B2A"/>
    <w:rsid w:val="6E2199EB"/>
    <w:rsid w:val="6E26DB2D"/>
    <w:rsid w:val="6E3749EB"/>
    <w:rsid w:val="6E4166C4"/>
    <w:rsid w:val="6E50F8B5"/>
    <w:rsid w:val="6E537A83"/>
    <w:rsid w:val="6E5592A4"/>
    <w:rsid w:val="6E562A09"/>
    <w:rsid w:val="6E566AD9"/>
    <w:rsid w:val="6E5702C8"/>
    <w:rsid w:val="6E5A3569"/>
    <w:rsid w:val="6E63956A"/>
    <w:rsid w:val="6E6BDE5D"/>
    <w:rsid w:val="6E772CF7"/>
    <w:rsid w:val="6E7A8547"/>
    <w:rsid w:val="6E991E72"/>
    <w:rsid w:val="6EB12995"/>
    <w:rsid w:val="6EB3CB4D"/>
    <w:rsid w:val="6EB8FD3D"/>
    <w:rsid w:val="6EBB3B3A"/>
    <w:rsid w:val="6ECADCB7"/>
    <w:rsid w:val="6ECE77D9"/>
    <w:rsid w:val="6ED10AC7"/>
    <w:rsid w:val="6ED84A04"/>
    <w:rsid w:val="6EDA971E"/>
    <w:rsid w:val="6EDAD1D7"/>
    <w:rsid w:val="6EE71401"/>
    <w:rsid w:val="6EF08B2F"/>
    <w:rsid w:val="6EF25895"/>
    <w:rsid w:val="6EF8AC1D"/>
    <w:rsid w:val="6EFA68FF"/>
    <w:rsid w:val="6F05304C"/>
    <w:rsid w:val="6F0CAD12"/>
    <w:rsid w:val="6F11B01F"/>
    <w:rsid w:val="6F157364"/>
    <w:rsid w:val="6F1783A5"/>
    <w:rsid w:val="6F1C3110"/>
    <w:rsid w:val="6F340CEC"/>
    <w:rsid w:val="6F34C917"/>
    <w:rsid w:val="6F3F4777"/>
    <w:rsid w:val="6F418275"/>
    <w:rsid w:val="6F42CD10"/>
    <w:rsid w:val="6F470688"/>
    <w:rsid w:val="6F4B54B9"/>
    <w:rsid w:val="6F54E8C8"/>
    <w:rsid w:val="6F569F1D"/>
    <w:rsid w:val="6F5C5B18"/>
    <w:rsid w:val="6F5C867E"/>
    <w:rsid w:val="6F63E7EA"/>
    <w:rsid w:val="6F68757F"/>
    <w:rsid w:val="6F696FD7"/>
    <w:rsid w:val="6F6F56EF"/>
    <w:rsid w:val="6F75627E"/>
    <w:rsid w:val="6F7A4DEB"/>
    <w:rsid w:val="6F7B0DF6"/>
    <w:rsid w:val="6F85C9F9"/>
    <w:rsid w:val="6FA0F70A"/>
    <w:rsid w:val="6FA4A670"/>
    <w:rsid w:val="6FA7385A"/>
    <w:rsid w:val="6FA79BC8"/>
    <w:rsid w:val="6FAAAA6D"/>
    <w:rsid w:val="6FAE5B9C"/>
    <w:rsid w:val="6FB1D408"/>
    <w:rsid w:val="6FB52751"/>
    <w:rsid w:val="6FB6011F"/>
    <w:rsid w:val="6FB81BD0"/>
    <w:rsid w:val="6FBEEC1F"/>
    <w:rsid w:val="6FC3E2C1"/>
    <w:rsid w:val="6FC6B5B8"/>
    <w:rsid w:val="6FC90906"/>
    <w:rsid w:val="6FCB9305"/>
    <w:rsid w:val="6FCE9D17"/>
    <w:rsid w:val="6FCEDFA9"/>
    <w:rsid w:val="6FD18B53"/>
    <w:rsid w:val="6FD278DA"/>
    <w:rsid w:val="6FDE7487"/>
    <w:rsid w:val="6FDF6A58"/>
    <w:rsid w:val="6FDF8185"/>
    <w:rsid w:val="6FE61600"/>
    <w:rsid w:val="6FE835CF"/>
    <w:rsid w:val="6FEF7912"/>
    <w:rsid w:val="6FFABF3D"/>
    <w:rsid w:val="70071D13"/>
    <w:rsid w:val="7008F1EC"/>
    <w:rsid w:val="700A8CA2"/>
    <w:rsid w:val="700B1668"/>
    <w:rsid w:val="700D5BD5"/>
    <w:rsid w:val="700F1D41"/>
    <w:rsid w:val="7024E224"/>
    <w:rsid w:val="703286FE"/>
    <w:rsid w:val="70354A2D"/>
    <w:rsid w:val="703AADE4"/>
    <w:rsid w:val="7041AF4F"/>
    <w:rsid w:val="704F2E4E"/>
    <w:rsid w:val="705A087D"/>
    <w:rsid w:val="706019F1"/>
    <w:rsid w:val="70730663"/>
    <w:rsid w:val="707811D4"/>
    <w:rsid w:val="707F0273"/>
    <w:rsid w:val="708693AA"/>
    <w:rsid w:val="708C5BBA"/>
    <w:rsid w:val="708F8434"/>
    <w:rsid w:val="7092E8E7"/>
    <w:rsid w:val="7096D51A"/>
    <w:rsid w:val="709EFBF3"/>
    <w:rsid w:val="70A1C82F"/>
    <w:rsid w:val="70A87E7D"/>
    <w:rsid w:val="70B00651"/>
    <w:rsid w:val="70B7C3D9"/>
    <w:rsid w:val="70BCA6B2"/>
    <w:rsid w:val="70C03580"/>
    <w:rsid w:val="70C657E3"/>
    <w:rsid w:val="70CDBDF8"/>
    <w:rsid w:val="70CE0BD8"/>
    <w:rsid w:val="70D034D1"/>
    <w:rsid w:val="70D728B7"/>
    <w:rsid w:val="70D84A6F"/>
    <w:rsid w:val="70D851A1"/>
    <w:rsid w:val="70DD2531"/>
    <w:rsid w:val="70E28206"/>
    <w:rsid w:val="70E3B95E"/>
    <w:rsid w:val="70E6E3EF"/>
    <w:rsid w:val="70EA919E"/>
    <w:rsid w:val="70EEBB12"/>
    <w:rsid w:val="70FA9165"/>
    <w:rsid w:val="70FFD848"/>
    <w:rsid w:val="71008CA9"/>
    <w:rsid w:val="710C53F7"/>
    <w:rsid w:val="71103EDD"/>
    <w:rsid w:val="7115BA77"/>
    <w:rsid w:val="711EC2BD"/>
    <w:rsid w:val="711F2F62"/>
    <w:rsid w:val="711FAC1E"/>
    <w:rsid w:val="712015DD"/>
    <w:rsid w:val="71256F61"/>
    <w:rsid w:val="71287CB4"/>
    <w:rsid w:val="7129F7A9"/>
    <w:rsid w:val="713196D7"/>
    <w:rsid w:val="71331356"/>
    <w:rsid w:val="713D33A7"/>
    <w:rsid w:val="7140F635"/>
    <w:rsid w:val="7143819F"/>
    <w:rsid w:val="7144CF37"/>
    <w:rsid w:val="7149B00B"/>
    <w:rsid w:val="715370CD"/>
    <w:rsid w:val="715DBCC8"/>
    <w:rsid w:val="71636C37"/>
    <w:rsid w:val="716A6F3A"/>
    <w:rsid w:val="717179BF"/>
    <w:rsid w:val="7173E5A6"/>
    <w:rsid w:val="7176760F"/>
    <w:rsid w:val="717CAACD"/>
    <w:rsid w:val="7181CD16"/>
    <w:rsid w:val="71857B82"/>
    <w:rsid w:val="7185E1C2"/>
    <w:rsid w:val="718FC313"/>
    <w:rsid w:val="71900018"/>
    <w:rsid w:val="7191474C"/>
    <w:rsid w:val="71929F0C"/>
    <w:rsid w:val="719594D7"/>
    <w:rsid w:val="71A9024A"/>
    <w:rsid w:val="71B0288C"/>
    <w:rsid w:val="71B2A927"/>
    <w:rsid w:val="71B95708"/>
    <w:rsid w:val="71BD7EBE"/>
    <w:rsid w:val="71C2C4C2"/>
    <w:rsid w:val="71C2D2CA"/>
    <w:rsid w:val="71C46B5E"/>
    <w:rsid w:val="71C4E5EF"/>
    <w:rsid w:val="71C9B9FE"/>
    <w:rsid w:val="71CE1CDA"/>
    <w:rsid w:val="71CF6F49"/>
    <w:rsid w:val="71D105A6"/>
    <w:rsid w:val="71D7B9A2"/>
    <w:rsid w:val="71E3D2D7"/>
    <w:rsid w:val="71EE6E28"/>
    <w:rsid w:val="71EEFC0D"/>
    <w:rsid w:val="71FC0B5A"/>
    <w:rsid w:val="7201BBC6"/>
    <w:rsid w:val="720B945D"/>
    <w:rsid w:val="720E6A5D"/>
    <w:rsid w:val="720E6C4B"/>
    <w:rsid w:val="7213F2BC"/>
    <w:rsid w:val="7220437E"/>
    <w:rsid w:val="722F410D"/>
    <w:rsid w:val="722FBFFF"/>
    <w:rsid w:val="72329CCE"/>
    <w:rsid w:val="723CF098"/>
    <w:rsid w:val="7246AAB9"/>
    <w:rsid w:val="72494E6B"/>
    <w:rsid w:val="724E075B"/>
    <w:rsid w:val="724F508D"/>
    <w:rsid w:val="725490A5"/>
    <w:rsid w:val="725501AC"/>
    <w:rsid w:val="725D1CA8"/>
    <w:rsid w:val="725EAF3A"/>
    <w:rsid w:val="7262E4B5"/>
    <w:rsid w:val="72684C07"/>
    <w:rsid w:val="726A2D05"/>
    <w:rsid w:val="726B9E57"/>
    <w:rsid w:val="7277B29E"/>
    <w:rsid w:val="7280E377"/>
    <w:rsid w:val="728E740A"/>
    <w:rsid w:val="7298F347"/>
    <w:rsid w:val="72996EB5"/>
    <w:rsid w:val="72A1DB08"/>
    <w:rsid w:val="72A5F205"/>
    <w:rsid w:val="72AD1542"/>
    <w:rsid w:val="72AD583D"/>
    <w:rsid w:val="72B021BB"/>
    <w:rsid w:val="72B7A3A7"/>
    <w:rsid w:val="72B8727D"/>
    <w:rsid w:val="72B9DE8D"/>
    <w:rsid w:val="72C13FC2"/>
    <w:rsid w:val="72C2D059"/>
    <w:rsid w:val="72C633B7"/>
    <w:rsid w:val="72C8262D"/>
    <w:rsid w:val="72C89E4D"/>
    <w:rsid w:val="72CA65A5"/>
    <w:rsid w:val="72CA9E94"/>
    <w:rsid w:val="72D3DA93"/>
    <w:rsid w:val="72D42793"/>
    <w:rsid w:val="72F45102"/>
    <w:rsid w:val="72F4F8DA"/>
    <w:rsid w:val="73027D80"/>
    <w:rsid w:val="73194946"/>
    <w:rsid w:val="7320C396"/>
    <w:rsid w:val="73225418"/>
    <w:rsid w:val="732879AC"/>
    <w:rsid w:val="732AE9AD"/>
    <w:rsid w:val="732EA929"/>
    <w:rsid w:val="732F7891"/>
    <w:rsid w:val="7331F9DF"/>
    <w:rsid w:val="7335B8F9"/>
    <w:rsid w:val="7338893B"/>
    <w:rsid w:val="733B22BD"/>
    <w:rsid w:val="73444ABE"/>
    <w:rsid w:val="73447A84"/>
    <w:rsid w:val="734FD198"/>
    <w:rsid w:val="7364FD89"/>
    <w:rsid w:val="7367C8A7"/>
    <w:rsid w:val="73690CB3"/>
    <w:rsid w:val="736B8995"/>
    <w:rsid w:val="736EC576"/>
    <w:rsid w:val="7373891D"/>
    <w:rsid w:val="7374DB04"/>
    <w:rsid w:val="7375229E"/>
    <w:rsid w:val="73780F88"/>
    <w:rsid w:val="737822B0"/>
    <w:rsid w:val="737FB16C"/>
    <w:rsid w:val="7380BB0C"/>
    <w:rsid w:val="73832667"/>
    <w:rsid w:val="7388C413"/>
    <w:rsid w:val="738943FD"/>
    <w:rsid w:val="738AA426"/>
    <w:rsid w:val="738DAD19"/>
    <w:rsid w:val="738DC8AE"/>
    <w:rsid w:val="738E632D"/>
    <w:rsid w:val="739003B1"/>
    <w:rsid w:val="7390A3A4"/>
    <w:rsid w:val="739A9B4A"/>
    <w:rsid w:val="739B39DA"/>
    <w:rsid w:val="739CE507"/>
    <w:rsid w:val="739EF25B"/>
    <w:rsid w:val="73A162B7"/>
    <w:rsid w:val="73A79A72"/>
    <w:rsid w:val="73A7EBC2"/>
    <w:rsid w:val="73AA0B70"/>
    <w:rsid w:val="73BE58A4"/>
    <w:rsid w:val="73C30FB1"/>
    <w:rsid w:val="73CB2C3F"/>
    <w:rsid w:val="73DCC6F9"/>
    <w:rsid w:val="73E369CD"/>
    <w:rsid w:val="73F36ADB"/>
    <w:rsid w:val="73F931A4"/>
    <w:rsid w:val="73FC9D65"/>
    <w:rsid w:val="73FFA7FA"/>
    <w:rsid w:val="74172102"/>
    <w:rsid w:val="7420DAA0"/>
    <w:rsid w:val="742B98C0"/>
    <w:rsid w:val="742CD6DA"/>
    <w:rsid w:val="742D8BD5"/>
    <w:rsid w:val="7439803E"/>
    <w:rsid w:val="743A5B45"/>
    <w:rsid w:val="743E96D8"/>
    <w:rsid w:val="743F5373"/>
    <w:rsid w:val="74400C1A"/>
    <w:rsid w:val="7441C0CA"/>
    <w:rsid w:val="7446D189"/>
    <w:rsid w:val="744AC1D2"/>
    <w:rsid w:val="745D6074"/>
    <w:rsid w:val="746B1BFF"/>
    <w:rsid w:val="746BC5E6"/>
    <w:rsid w:val="746E0E50"/>
    <w:rsid w:val="7470A96E"/>
    <w:rsid w:val="7473FB5A"/>
    <w:rsid w:val="747799DD"/>
    <w:rsid w:val="747B3D02"/>
    <w:rsid w:val="7487E845"/>
    <w:rsid w:val="748A75BF"/>
    <w:rsid w:val="74941F2E"/>
    <w:rsid w:val="74944E0F"/>
    <w:rsid w:val="7495D400"/>
    <w:rsid w:val="7496AB26"/>
    <w:rsid w:val="74B1392F"/>
    <w:rsid w:val="74B27A9A"/>
    <w:rsid w:val="74B4D712"/>
    <w:rsid w:val="74C8CC79"/>
    <w:rsid w:val="74CC25D4"/>
    <w:rsid w:val="74CD0AD1"/>
    <w:rsid w:val="74CD53C2"/>
    <w:rsid w:val="74D29069"/>
    <w:rsid w:val="74DB6DE5"/>
    <w:rsid w:val="74E06772"/>
    <w:rsid w:val="74E74F47"/>
    <w:rsid w:val="74F09A03"/>
    <w:rsid w:val="74FB5F3A"/>
    <w:rsid w:val="74FC2AFC"/>
    <w:rsid w:val="7509D3DA"/>
    <w:rsid w:val="750B7F79"/>
    <w:rsid w:val="7514564D"/>
    <w:rsid w:val="751902F6"/>
    <w:rsid w:val="75191A23"/>
    <w:rsid w:val="751B88DF"/>
    <w:rsid w:val="75276A10"/>
    <w:rsid w:val="7527F859"/>
    <w:rsid w:val="7528CB32"/>
    <w:rsid w:val="75358EFE"/>
    <w:rsid w:val="753BA817"/>
    <w:rsid w:val="753FA37D"/>
    <w:rsid w:val="754024D1"/>
    <w:rsid w:val="75455F6A"/>
    <w:rsid w:val="754EE1CA"/>
    <w:rsid w:val="75505B29"/>
    <w:rsid w:val="7556CF06"/>
    <w:rsid w:val="75570520"/>
    <w:rsid w:val="7557E0BF"/>
    <w:rsid w:val="7562BD11"/>
    <w:rsid w:val="756CE0E9"/>
    <w:rsid w:val="757344EE"/>
    <w:rsid w:val="75742354"/>
    <w:rsid w:val="7574E20A"/>
    <w:rsid w:val="7575CD86"/>
    <w:rsid w:val="7576FD69"/>
    <w:rsid w:val="757793BC"/>
    <w:rsid w:val="757BAF52"/>
    <w:rsid w:val="757D5DA4"/>
    <w:rsid w:val="7586ACB6"/>
    <w:rsid w:val="75878A2D"/>
    <w:rsid w:val="75897AFD"/>
    <w:rsid w:val="758D2F0F"/>
    <w:rsid w:val="758D8F31"/>
    <w:rsid w:val="758E661E"/>
    <w:rsid w:val="759247CD"/>
    <w:rsid w:val="7594CCA1"/>
    <w:rsid w:val="75A1A0EA"/>
    <w:rsid w:val="75A55860"/>
    <w:rsid w:val="75B15554"/>
    <w:rsid w:val="75B4F7FA"/>
    <w:rsid w:val="75CBD56A"/>
    <w:rsid w:val="75D63DB4"/>
    <w:rsid w:val="75E2A118"/>
    <w:rsid w:val="75E3CC24"/>
    <w:rsid w:val="75E6D57C"/>
    <w:rsid w:val="75EBB699"/>
    <w:rsid w:val="75EC1908"/>
    <w:rsid w:val="75F3BB34"/>
    <w:rsid w:val="75F983F9"/>
    <w:rsid w:val="75FB8081"/>
    <w:rsid w:val="75FD19B4"/>
    <w:rsid w:val="75FF6F11"/>
    <w:rsid w:val="76062195"/>
    <w:rsid w:val="760652B4"/>
    <w:rsid w:val="760B2245"/>
    <w:rsid w:val="760B8AC6"/>
    <w:rsid w:val="76198AB5"/>
    <w:rsid w:val="76205EA7"/>
    <w:rsid w:val="7620D6C6"/>
    <w:rsid w:val="76287EB9"/>
    <w:rsid w:val="76298646"/>
    <w:rsid w:val="762B33BE"/>
    <w:rsid w:val="762C09A2"/>
    <w:rsid w:val="762C23BC"/>
    <w:rsid w:val="762E466F"/>
    <w:rsid w:val="763510A2"/>
    <w:rsid w:val="763DE9D5"/>
    <w:rsid w:val="764242C1"/>
    <w:rsid w:val="76431D51"/>
    <w:rsid w:val="76437F83"/>
    <w:rsid w:val="7647CB58"/>
    <w:rsid w:val="764A33C2"/>
    <w:rsid w:val="76513C5E"/>
    <w:rsid w:val="7651F9B1"/>
    <w:rsid w:val="76537D98"/>
    <w:rsid w:val="76567CEE"/>
    <w:rsid w:val="76595D62"/>
    <w:rsid w:val="7660BE81"/>
    <w:rsid w:val="76678126"/>
    <w:rsid w:val="766DE3A1"/>
    <w:rsid w:val="766E60CA"/>
    <w:rsid w:val="7670E058"/>
    <w:rsid w:val="7674D715"/>
    <w:rsid w:val="76761C05"/>
    <w:rsid w:val="767B02A5"/>
    <w:rsid w:val="767FB388"/>
    <w:rsid w:val="768A4AA6"/>
    <w:rsid w:val="76A291D0"/>
    <w:rsid w:val="76B580A4"/>
    <w:rsid w:val="76B94825"/>
    <w:rsid w:val="76C356B7"/>
    <w:rsid w:val="76C474E2"/>
    <w:rsid w:val="76C92C0B"/>
    <w:rsid w:val="76C93C5C"/>
    <w:rsid w:val="76CDD86F"/>
    <w:rsid w:val="76E0ED60"/>
    <w:rsid w:val="76E7916E"/>
    <w:rsid w:val="76ECF3C8"/>
    <w:rsid w:val="76EE0ABA"/>
    <w:rsid w:val="76F82C07"/>
    <w:rsid w:val="76FBA1B9"/>
    <w:rsid w:val="7704E548"/>
    <w:rsid w:val="770C5057"/>
    <w:rsid w:val="771DB7E7"/>
    <w:rsid w:val="771E1331"/>
    <w:rsid w:val="7724A0F9"/>
    <w:rsid w:val="7725A4D7"/>
    <w:rsid w:val="772872CF"/>
    <w:rsid w:val="7733E3C1"/>
    <w:rsid w:val="77349565"/>
    <w:rsid w:val="7742601A"/>
    <w:rsid w:val="77453156"/>
    <w:rsid w:val="774666C1"/>
    <w:rsid w:val="774AD31E"/>
    <w:rsid w:val="774DF659"/>
    <w:rsid w:val="774F930C"/>
    <w:rsid w:val="7755E619"/>
    <w:rsid w:val="77593FC7"/>
    <w:rsid w:val="775A6965"/>
    <w:rsid w:val="776EBD27"/>
    <w:rsid w:val="776EE287"/>
    <w:rsid w:val="7774768D"/>
    <w:rsid w:val="7774B626"/>
    <w:rsid w:val="778BF528"/>
    <w:rsid w:val="778F851A"/>
    <w:rsid w:val="779C5B03"/>
    <w:rsid w:val="77A1BCAF"/>
    <w:rsid w:val="77ACFE2C"/>
    <w:rsid w:val="77B63C20"/>
    <w:rsid w:val="77B76869"/>
    <w:rsid w:val="77B9400E"/>
    <w:rsid w:val="77BC6877"/>
    <w:rsid w:val="77CA16D0"/>
    <w:rsid w:val="77DC236C"/>
    <w:rsid w:val="77DC6665"/>
    <w:rsid w:val="77DE99AE"/>
    <w:rsid w:val="77E221D6"/>
    <w:rsid w:val="77E84905"/>
    <w:rsid w:val="77ECA1E5"/>
    <w:rsid w:val="77ECC8D7"/>
    <w:rsid w:val="77F40B21"/>
    <w:rsid w:val="78003519"/>
    <w:rsid w:val="78024F52"/>
    <w:rsid w:val="780668A3"/>
    <w:rsid w:val="7809FC9B"/>
    <w:rsid w:val="780AA7C6"/>
    <w:rsid w:val="780C1139"/>
    <w:rsid w:val="7819CDBE"/>
    <w:rsid w:val="7821B706"/>
    <w:rsid w:val="782B0F92"/>
    <w:rsid w:val="782B5C92"/>
    <w:rsid w:val="78355F55"/>
    <w:rsid w:val="783F1232"/>
    <w:rsid w:val="783FCC88"/>
    <w:rsid w:val="784BFEDD"/>
    <w:rsid w:val="7853FEB9"/>
    <w:rsid w:val="785A5AE0"/>
    <w:rsid w:val="7861A525"/>
    <w:rsid w:val="78675DF5"/>
    <w:rsid w:val="78687E1D"/>
    <w:rsid w:val="787760EC"/>
    <w:rsid w:val="787EC9EF"/>
    <w:rsid w:val="78808652"/>
    <w:rsid w:val="78830238"/>
    <w:rsid w:val="788C6845"/>
    <w:rsid w:val="7892BDCE"/>
    <w:rsid w:val="789E2782"/>
    <w:rsid w:val="78A3A7FB"/>
    <w:rsid w:val="78B3762E"/>
    <w:rsid w:val="78B55CC1"/>
    <w:rsid w:val="78B72746"/>
    <w:rsid w:val="78BC5DD0"/>
    <w:rsid w:val="78C4A9F2"/>
    <w:rsid w:val="78CAD110"/>
    <w:rsid w:val="78D1A374"/>
    <w:rsid w:val="78D41B2D"/>
    <w:rsid w:val="78D9D6F9"/>
    <w:rsid w:val="78DBF35E"/>
    <w:rsid w:val="78E32324"/>
    <w:rsid w:val="78F0CF42"/>
    <w:rsid w:val="78F40554"/>
    <w:rsid w:val="78FA1853"/>
    <w:rsid w:val="78FBD51F"/>
    <w:rsid w:val="78FC5129"/>
    <w:rsid w:val="7901F687"/>
    <w:rsid w:val="7904A628"/>
    <w:rsid w:val="79102D34"/>
    <w:rsid w:val="791058D3"/>
    <w:rsid w:val="7914FC0C"/>
    <w:rsid w:val="7916B1F0"/>
    <w:rsid w:val="79259F63"/>
    <w:rsid w:val="7927A8C1"/>
    <w:rsid w:val="7928BC90"/>
    <w:rsid w:val="7931E16D"/>
    <w:rsid w:val="793CE245"/>
    <w:rsid w:val="793E96EE"/>
    <w:rsid w:val="79402859"/>
    <w:rsid w:val="79464F08"/>
    <w:rsid w:val="79497B96"/>
    <w:rsid w:val="79595597"/>
    <w:rsid w:val="7959C5D1"/>
    <w:rsid w:val="795FD1A0"/>
    <w:rsid w:val="796334E0"/>
    <w:rsid w:val="79634F8B"/>
    <w:rsid w:val="796856AA"/>
    <w:rsid w:val="796D9F69"/>
    <w:rsid w:val="7970DAF0"/>
    <w:rsid w:val="7972FEF6"/>
    <w:rsid w:val="7978C62C"/>
    <w:rsid w:val="7979E383"/>
    <w:rsid w:val="797A1070"/>
    <w:rsid w:val="797A7A0A"/>
    <w:rsid w:val="797B026A"/>
    <w:rsid w:val="797FBE0E"/>
    <w:rsid w:val="7983367D"/>
    <w:rsid w:val="798BB721"/>
    <w:rsid w:val="798D0394"/>
    <w:rsid w:val="79921E44"/>
    <w:rsid w:val="799484EF"/>
    <w:rsid w:val="79AFE7FD"/>
    <w:rsid w:val="79BCCB3D"/>
    <w:rsid w:val="79BCF2BE"/>
    <w:rsid w:val="79CE2181"/>
    <w:rsid w:val="79D4E663"/>
    <w:rsid w:val="79D6D172"/>
    <w:rsid w:val="79D9893E"/>
    <w:rsid w:val="79E28E1E"/>
    <w:rsid w:val="79E4DCC9"/>
    <w:rsid w:val="79E7C266"/>
    <w:rsid w:val="79E85DFB"/>
    <w:rsid w:val="79FAEC32"/>
    <w:rsid w:val="7A067673"/>
    <w:rsid w:val="7A130A7F"/>
    <w:rsid w:val="7A17959A"/>
    <w:rsid w:val="7A1E1EF4"/>
    <w:rsid w:val="7A211533"/>
    <w:rsid w:val="7A3F27F6"/>
    <w:rsid w:val="7A3F8237"/>
    <w:rsid w:val="7A50C88F"/>
    <w:rsid w:val="7A5104FF"/>
    <w:rsid w:val="7A53A49E"/>
    <w:rsid w:val="7A5721E9"/>
    <w:rsid w:val="7A57F3F2"/>
    <w:rsid w:val="7A5EFAA3"/>
    <w:rsid w:val="7A601391"/>
    <w:rsid w:val="7A669571"/>
    <w:rsid w:val="7A69BD0C"/>
    <w:rsid w:val="7A69E17D"/>
    <w:rsid w:val="7A783C99"/>
    <w:rsid w:val="7A799070"/>
    <w:rsid w:val="7A7E353C"/>
    <w:rsid w:val="7A7EC72C"/>
    <w:rsid w:val="7A88682D"/>
    <w:rsid w:val="7A8B1484"/>
    <w:rsid w:val="7A8B6EAE"/>
    <w:rsid w:val="7A9A9CD9"/>
    <w:rsid w:val="7A9D8EFB"/>
    <w:rsid w:val="7AA1DC0E"/>
    <w:rsid w:val="7AA27340"/>
    <w:rsid w:val="7AA7D264"/>
    <w:rsid w:val="7AB2665C"/>
    <w:rsid w:val="7AB99732"/>
    <w:rsid w:val="7AC0A751"/>
    <w:rsid w:val="7AC6B800"/>
    <w:rsid w:val="7AD40488"/>
    <w:rsid w:val="7AE9198D"/>
    <w:rsid w:val="7AEBD464"/>
    <w:rsid w:val="7AEBE48E"/>
    <w:rsid w:val="7AEEA1BE"/>
    <w:rsid w:val="7AF37184"/>
    <w:rsid w:val="7AF983F9"/>
    <w:rsid w:val="7AFA6EC9"/>
    <w:rsid w:val="7AFD9CCC"/>
    <w:rsid w:val="7AFDF7FA"/>
    <w:rsid w:val="7B077F32"/>
    <w:rsid w:val="7B0B0CDF"/>
    <w:rsid w:val="7B1058CB"/>
    <w:rsid w:val="7B138803"/>
    <w:rsid w:val="7B143DC3"/>
    <w:rsid w:val="7B1CF2FB"/>
    <w:rsid w:val="7B1F1EB6"/>
    <w:rsid w:val="7B207A12"/>
    <w:rsid w:val="7B23F0F1"/>
    <w:rsid w:val="7B26EEBB"/>
    <w:rsid w:val="7B309CC5"/>
    <w:rsid w:val="7B354695"/>
    <w:rsid w:val="7B365350"/>
    <w:rsid w:val="7B377961"/>
    <w:rsid w:val="7B37F82F"/>
    <w:rsid w:val="7B390714"/>
    <w:rsid w:val="7B3C6BE4"/>
    <w:rsid w:val="7B418D54"/>
    <w:rsid w:val="7B41E048"/>
    <w:rsid w:val="7B43E5AC"/>
    <w:rsid w:val="7B584919"/>
    <w:rsid w:val="7B65C77B"/>
    <w:rsid w:val="7B6FD385"/>
    <w:rsid w:val="7B712BE8"/>
    <w:rsid w:val="7B75B60C"/>
    <w:rsid w:val="7B80C85E"/>
    <w:rsid w:val="7B83216D"/>
    <w:rsid w:val="7B87709B"/>
    <w:rsid w:val="7B88985F"/>
    <w:rsid w:val="7B8C2FDB"/>
    <w:rsid w:val="7B8E8C38"/>
    <w:rsid w:val="7B971EF3"/>
    <w:rsid w:val="7BA65E0B"/>
    <w:rsid w:val="7BAC6F84"/>
    <w:rsid w:val="7BAD5F72"/>
    <w:rsid w:val="7BBEA1B0"/>
    <w:rsid w:val="7BC3B984"/>
    <w:rsid w:val="7BC646A4"/>
    <w:rsid w:val="7BC73C8B"/>
    <w:rsid w:val="7BC9B2D8"/>
    <w:rsid w:val="7BCA96D1"/>
    <w:rsid w:val="7BD3EBF1"/>
    <w:rsid w:val="7BD4C316"/>
    <w:rsid w:val="7BDBA12E"/>
    <w:rsid w:val="7BDD568F"/>
    <w:rsid w:val="7BDF6DD4"/>
    <w:rsid w:val="7BE1FE6B"/>
    <w:rsid w:val="7BE5F7FB"/>
    <w:rsid w:val="7BE71E66"/>
    <w:rsid w:val="7BEB371B"/>
    <w:rsid w:val="7BEF8EC2"/>
    <w:rsid w:val="7BFEADB3"/>
    <w:rsid w:val="7C01C2FA"/>
    <w:rsid w:val="7C0F2A98"/>
    <w:rsid w:val="7C12C428"/>
    <w:rsid w:val="7C12E276"/>
    <w:rsid w:val="7C1F3E3C"/>
    <w:rsid w:val="7C24C0AF"/>
    <w:rsid w:val="7C2C2339"/>
    <w:rsid w:val="7C325142"/>
    <w:rsid w:val="7C339CE1"/>
    <w:rsid w:val="7C350800"/>
    <w:rsid w:val="7C3945DE"/>
    <w:rsid w:val="7C4BD82C"/>
    <w:rsid w:val="7C682208"/>
    <w:rsid w:val="7C6838A6"/>
    <w:rsid w:val="7C688462"/>
    <w:rsid w:val="7C6C4A94"/>
    <w:rsid w:val="7C718F3F"/>
    <w:rsid w:val="7C7EBBB3"/>
    <w:rsid w:val="7C821962"/>
    <w:rsid w:val="7C85B839"/>
    <w:rsid w:val="7C882BEA"/>
    <w:rsid w:val="7C89DEAF"/>
    <w:rsid w:val="7C8E0834"/>
    <w:rsid w:val="7C9D87F3"/>
    <w:rsid w:val="7CB06361"/>
    <w:rsid w:val="7CC033DC"/>
    <w:rsid w:val="7CC09D26"/>
    <w:rsid w:val="7CD73F59"/>
    <w:rsid w:val="7CD77E8A"/>
    <w:rsid w:val="7CDD3BFC"/>
    <w:rsid w:val="7CED1108"/>
    <w:rsid w:val="7CF047B0"/>
    <w:rsid w:val="7CF167F2"/>
    <w:rsid w:val="7CFA347D"/>
    <w:rsid w:val="7CFB219B"/>
    <w:rsid w:val="7CFD6126"/>
    <w:rsid w:val="7D07E2F8"/>
    <w:rsid w:val="7D0A3A5D"/>
    <w:rsid w:val="7D131965"/>
    <w:rsid w:val="7D16D4E1"/>
    <w:rsid w:val="7D1A73D0"/>
    <w:rsid w:val="7D1CF167"/>
    <w:rsid w:val="7D21D4A3"/>
    <w:rsid w:val="7D248115"/>
    <w:rsid w:val="7D261D45"/>
    <w:rsid w:val="7D369F78"/>
    <w:rsid w:val="7D49065C"/>
    <w:rsid w:val="7D5069CE"/>
    <w:rsid w:val="7D59A9D2"/>
    <w:rsid w:val="7D5FC9DF"/>
    <w:rsid w:val="7D610FC5"/>
    <w:rsid w:val="7D617068"/>
    <w:rsid w:val="7D620837"/>
    <w:rsid w:val="7D640290"/>
    <w:rsid w:val="7D64B0C0"/>
    <w:rsid w:val="7D673D4E"/>
    <w:rsid w:val="7D726DC0"/>
    <w:rsid w:val="7D791A5E"/>
    <w:rsid w:val="7D7C7C3A"/>
    <w:rsid w:val="7D7D3AB5"/>
    <w:rsid w:val="7D8F2653"/>
    <w:rsid w:val="7D9473A9"/>
    <w:rsid w:val="7D97B453"/>
    <w:rsid w:val="7DA48F27"/>
    <w:rsid w:val="7DA4DAEB"/>
    <w:rsid w:val="7DAB71D1"/>
    <w:rsid w:val="7DAC170B"/>
    <w:rsid w:val="7DADD924"/>
    <w:rsid w:val="7DB72813"/>
    <w:rsid w:val="7DC25C1B"/>
    <w:rsid w:val="7DC93EB5"/>
    <w:rsid w:val="7DCAD833"/>
    <w:rsid w:val="7DCB76A3"/>
    <w:rsid w:val="7DD0DF1F"/>
    <w:rsid w:val="7DD48D1C"/>
    <w:rsid w:val="7DDCB145"/>
    <w:rsid w:val="7DE2BD87"/>
    <w:rsid w:val="7DEDC882"/>
    <w:rsid w:val="7E08E364"/>
    <w:rsid w:val="7E14BFD7"/>
    <w:rsid w:val="7E14F44D"/>
    <w:rsid w:val="7E1758FC"/>
    <w:rsid w:val="7E1B238C"/>
    <w:rsid w:val="7E1B82CF"/>
    <w:rsid w:val="7E1E48B0"/>
    <w:rsid w:val="7E1EEAD6"/>
    <w:rsid w:val="7E2507E8"/>
    <w:rsid w:val="7E257BFC"/>
    <w:rsid w:val="7E2636D8"/>
    <w:rsid w:val="7E28DC76"/>
    <w:rsid w:val="7E2E18CB"/>
    <w:rsid w:val="7E2F5A29"/>
    <w:rsid w:val="7E305FE5"/>
    <w:rsid w:val="7E3118BB"/>
    <w:rsid w:val="7E319C75"/>
    <w:rsid w:val="7E3771AF"/>
    <w:rsid w:val="7E3A6A5B"/>
    <w:rsid w:val="7E3B3D21"/>
    <w:rsid w:val="7E3E5035"/>
    <w:rsid w:val="7E410AA2"/>
    <w:rsid w:val="7E415AA8"/>
    <w:rsid w:val="7E418676"/>
    <w:rsid w:val="7E48210E"/>
    <w:rsid w:val="7E4F2E92"/>
    <w:rsid w:val="7E50C259"/>
    <w:rsid w:val="7E594C4E"/>
    <w:rsid w:val="7E5AB7D6"/>
    <w:rsid w:val="7E5E8053"/>
    <w:rsid w:val="7E5E8F7D"/>
    <w:rsid w:val="7E654A4A"/>
    <w:rsid w:val="7E67F29C"/>
    <w:rsid w:val="7E709D9C"/>
    <w:rsid w:val="7E787D02"/>
    <w:rsid w:val="7E7BA460"/>
    <w:rsid w:val="7E84A867"/>
    <w:rsid w:val="7E8E9347"/>
    <w:rsid w:val="7E8E9F94"/>
    <w:rsid w:val="7E957412"/>
    <w:rsid w:val="7E974CEE"/>
    <w:rsid w:val="7E9B650C"/>
    <w:rsid w:val="7E9E215B"/>
    <w:rsid w:val="7EAAC8F0"/>
    <w:rsid w:val="7EABEE29"/>
    <w:rsid w:val="7EAEA19B"/>
    <w:rsid w:val="7EB2A542"/>
    <w:rsid w:val="7EB51CE4"/>
    <w:rsid w:val="7EB7CB6B"/>
    <w:rsid w:val="7EC205A5"/>
    <w:rsid w:val="7EC41905"/>
    <w:rsid w:val="7EC4B3AB"/>
    <w:rsid w:val="7ECA499F"/>
    <w:rsid w:val="7ED1289F"/>
    <w:rsid w:val="7ED4CCC7"/>
    <w:rsid w:val="7ED82A20"/>
    <w:rsid w:val="7EDBD717"/>
    <w:rsid w:val="7EE00CB0"/>
    <w:rsid w:val="7EE64D63"/>
    <w:rsid w:val="7EEE33B8"/>
    <w:rsid w:val="7EF05811"/>
    <w:rsid w:val="7EF0881E"/>
    <w:rsid w:val="7F0510CF"/>
    <w:rsid w:val="7F06598A"/>
    <w:rsid w:val="7F07B4B7"/>
    <w:rsid w:val="7F090B9F"/>
    <w:rsid w:val="7F0A1D5C"/>
    <w:rsid w:val="7F12BE21"/>
    <w:rsid w:val="7F201057"/>
    <w:rsid w:val="7F2271CE"/>
    <w:rsid w:val="7F29C849"/>
    <w:rsid w:val="7F303D8F"/>
    <w:rsid w:val="7F44C7B1"/>
    <w:rsid w:val="7F47C058"/>
    <w:rsid w:val="7F4EB762"/>
    <w:rsid w:val="7F4EFE20"/>
    <w:rsid w:val="7F4F0ABD"/>
    <w:rsid w:val="7F51F5D6"/>
    <w:rsid w:val="7F53232F"/>
    <w:rsid w:val="7F53A47F"/>
    <w:rsid w:val="7F583A81"/>
    <w:rsid w:val="7F5DFE24"/>
    <w:rsid w:val="7F6190AF"/>
    <w:rsid w:val="7F6770EF"/>
    <w:rsid w:val="7F67A530"/>
    <w:rsid w:val="7F6DF482"/>
    <w:rsid w:val="7F73FA8D"/>
    <w:rsid w:val="7F8086AC"/>
    <w:rsid w:val="7F85452D"/>
    <w:rsid w:val="7F996EF7"/>
    <w:rsid w:val="7F9E5660"/>
    <w:rsid w:val="7FA2148E"/>
    <w:rsid w:val="7FA6B97B"/>
    <w:rsid w:val="7FADE25A"/>
    <w:rsid w:val="7FB1EFBF"/>
    <w:rsid w:val="7FB3B7FF"/>
    <w:rsid w:val="7FB490AD"/>
    <w:rsid w:val="7FB4D2C6"/>
    <w:rsid w:val="7FBED1DE"/>
    <w:rsid w:val="7FBF8E84"/>
    <w:rsid w:val="7FD00166"/>
    <w:rsid w:val="7FD434A6"/>
    <w:rsid w:val="7FE14EE8"/>
    <w:rsid w:val="7FE6F61E"/>
    <w:rsid w:val="7FF35AEF"/>
    <w:rsid w:val="7FF4AA06"/>
    <w:rsid w:val="7FF55C4E"/>
    <w:rsid w:val="7FFB8C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582EA0"/>
  <w15:docId w15:val="{EE45CE79-8237-4A99-AF3B-55F666E58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1593D"/>
    <w:pPr>
      <w:widowControl w:val="0"/>
      <w:autoSpaceDE w:val="0"/>
      <w:autoSpaceDN w:val="0"/>
      <w:adjustRightInd w:val="0"/>
      <w:spacing w:before="120" w:after="120"/>
    </w:pPr>
    <w:rPr>
      <w:sz w:val="24"/>
    </w:rPr>
  </w:style>
  <w:style w:type="paragraph" w:styleId="Heading1">
    <w:name w:val="heading 1"/>
    <w:aliases w:val="H1"/>
    <w:basedOn w:val="Normal"/>
    <w:next w:val="Normal"/>
    <w:link w:val="Heading1Char"/>
    <w:qFormat/>
    <w:rsid w:val="009A3C9C"/>
    <w:pPr>
      <w:keepNext/>
      <w:numPr>
        <w:numId w:val="6"/>
      </w:numPr>
      <w:shd w:val="clear" w:color="auto" w:fill="FFFFFF"/>
      <w:spacing w:before="240" w:after="60"/>
      <w:outlineLvl w:val="0"/>
    </w:pPr>
    <w:rPr>
      <w:rFonts w:cs="Arial"/>
      <w:b/>
      <w:bCs/>
      <w:kern w:val="32"/>
      <w:sz w:val="32"/>
      <w:szCs w:val="32"/>
    </w:rPr>
  </w:style>
  <w:style w:type="paragraph" w:styleId="Heading2">
    <w:name w:val="heading 2"/>
    <w:aliases w:val="H2"/>
    <w:basedOn w:val="Normal"/>
    <w:next w:val="Normal"/>
    <w:link w:val="Heading2Char"/>
    <w:qFormat/>
    <w:rsid w:val="00EE31AA"/>
    <w:pPr>
      <w:keepNext/>
      <w:numPr>
        <w:ilvl w:val="1"/>
        <w:numId w:val="6"/>
      </w:numPr>
      <w:spacing w:before="240" w:after="0"/>
      <w:outlineLvl w:val="1"/>
    </w:pPr>
    <w:rPr>
      <w:rFonts w:cs="Arial"/>
      <w:b/>
      <w:bCs/>
      <w:iCs/>
      <w:sz w:val="28"/>
      <w:szCs w:val="28"/>
    </w:rPr>
  </w:style>
  <w:style w:type="paragraph" w:styleId="Heading3">
    <w:name w:val="heading 3"/>
    <w:basedOn w:val="Normal"/>
    <w:next w:val="Normal"/>
    <w:link w:val="Heading3Char"/>
    <w:autoRedefine/>
    <w:qFormat/>
    <w:rsid w:val="00197FA1"/>
    <w:pPr>
      <w:widowControl/>
      <w:autoSpaceDE/>
      <w:autoSpaceDN/>
      <w:adjustRightInd/>
      <w:spacing w:before="240" w:after="240"/>
      <w:ind w:left="180"/>
      <w:outlineLvl w:val="2"/>
    </w:pPr>
    <w:rPr>
      <w:rFonts w:ascii="Times New Roman Bold" w:hAnsi="Times New Roman Bold" w:cs="Arial"/>
      <w:b/>
      <w:bCs/>
      <w:color w:val="000000"/>
      <w:szCs w:val="24"/>
    </w:rPr>
  </w:style>
  <w:style w:type="paragraph" w:styleId="Heading4">
    <w:name w:val="heading 4"/>
    <w:basedOn w:val="Normal"/>
    <w:next w:val="Normal"/>
    <w:link w:val="Heading4Char"/>
    <w:qFormat/>
    <w:rsid w:val="00A804A5"/>
    <w:pPr>
      <w:keepNext/>
      <w:numPr>
        <w:ilvl w:val="3"/>
        <w:numId w:val="6"/>
      </w:numPr>
      <w:spacing w:after="60"/>
      <w:outlineLvl w:val="3"/>
    </w:pPr>
    <w:rPr>
      <w:b/>
      <w:bCs/>
      <w:szCs w:val="28"/>
    </w:rPr>
  </w:style>
  <w:style w:type="paragraph" w:styleId="Heading5">
    <w:name w:val="heading 5"/>
    <w:basedOn w:val="Normal"/>
    <w:next w:val="Normal"/>
    <w:qFormat/>
    <w:rsid w:val="009A3C9C"/>
    <w:pPr>
      <w:numPr>
        <w:ilvl w:val="4"/>
        <w:numId w:val="6"/>
      </w:numPr>
      <w:spacing w:before="240" w:after="60"/>
      <w:outlineLvl w:val="4"/>
    </w:pPr>
    <w:rPr>
      <w:b/>
      <w:bCs/>
      <w:i/>
      <w:iCs/>
      <w:sz w:val="26"/>
      <w:szCs w:val="26"/>
    </w:rPr>
  </w:style>
  <w:style w:type="paragraph" w:styleId="Heading6">
    <w:name w:val="heading 6"/>
    <w:basedOn w:val="Normal"/>
    <w:next w:val="Normal"/>
    <w:qFormat/>
    <w:rsid w:val="009A3C9C"/>
    <w:pPr>
      <w:numPr>
        <w:ilvl w:val="5"/>
        <w:numId w:val="6"/>
      </w:numPr>
      <w:spacing w:before="240" w:after="60"/>
      <w:outlineLvl w:val="5"/>
    </w:pPr>
    <w:rPr>
      <w:b/>
      <w:bCs/>
      <w:sz w:val="22"/>
      <w:szCs w:val="22"/>
    </w:rPr>
  </w:style>
  <w:style w:type="paragraph" w:styleId="Heading7">
    <w:name w:val="heading 7"/>
    <w:basedOn w:val="Normal"/>
    <w:next w:val="Normal"/>
    <w:qFormat/>
    <w:rsid w:val="009A3C9C"/>
    <w:pPr>
      <w:numPr>
        <w:ilvl w:val="6"/>
        <w:numId w:val="6"/>
      </w:numPr>
      <w:spacing w:before="240" w:after="60"/>
      <w:outlineLvl w:val="6"/>
    </w:pPr>
    <w:rPr>
      <w:szCs w:val="24"/>
    </w:rPr>
  </w:style>
  <w:style w:type="paragraph" w:styleId="Heading8">
    <w:name w:val="heading 8"/>
    <w:basedOn w:val="Normal"/>
    <w:next w:val="Normal"/>
    <w:qFormat/>
    <w:rsid w:val="009A3C9C"/>
    <w:pPr>
      <w:numPr>
        <w:ilvl w:val="7"/>
        <w:numId w:val="6"/>
      </w:numPr>
      <w:spacing w:before="240" w:after="60"/>
      <w:outlineLvl w:val="7"/>
    </w:pPr>
    <w:rPr>
      <w:i/>
      <w:iCs/>
      <w:szCs w:val="24"/>
    </w:rPr>
  </w:style>
  <w:style w:type="paragraph" w:styleId="Heading9">
    <w:name w:val="heading 9"/>
    <w:basedOn w:val="Normal"/>
    <w:next w:val="Normal"/>
    <w:qFormat/>
    <w:rsid w:val="009A3C9C"/>
    <w:pPr>
      <w:numPr>
        <w:ilvl w:val="8"/>
        <w:numId w:val="6"/>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C471E8"/>
    <w:pPr>
      <w:widowControl/>
      <w:autoSpaceDE/>
      <w:autoSpaceDN/>
      <w:adjustRightInd/>
      <w:spacing w:before="100" w:beforeAutospacing="1" w:after="100" w:afterAutospacing="1"/>
    </w:pPr>
    <w:rPr>
      <w:color w:val="000000"/>
      <w:szCs w:val="24"/>
    </w:rPr>
  </w:style>
  <w:style w:type="paragraph" w:styleId="Header">
    <w:name w:val="header"/>
    <w:basedOn w:val="Normal"/>
    <w:rsid w:val="00B82489"/>
    <w:pPr>
      <w:tabs>
        <w:tab w:val="center" w:pos="4320"/>
        <w:tab w:val="right" w:pos="8640"/>
      </w:tabs>
    </w:pPr>
  </w:style>
  <w:style w:type="paragraph" w:styleId="Footer">
    <w:name w:val="footer"/>
    <w:basedOn w:val="Normal"/>
    <w:link w:val="FooterChar"/>
    <w:uiPriority w:val="99"/>
    <w:rsid w:val="00B82489"/>
    <w:pPr>
      <w:tabs>
        <w:tab w:val="center" w:pos="4320"/>
        <w:tab w:val="right" w:pos="8640"/>
      </w:tabs>
    </w:pPr>
  </w:style>
  <w:style w:type="character" w:styleId="PageNumber">
    <w:name w:val="page number"/>
    <w:basedOn w:val="DefaultParagraphFont"/>
    <w:rsid w:val="00AB46C2"/>
  </w:style>
  <w:style w:type="character" w:styleId="Hyperlink">
    <w:name w:val="Hyperlink"/>
    <w:uiPriority w:val="99"/>
    <w:rsid w:val="00BC0D9F"/>
    <w:rPr>
      <w:rFonts w:ascii="Times New Roman" w:hAnsi="Times New Roman"/>
      <w:strike w:val="0"/>
      <w:dstrike w:val="0"/>
      <w:color w:val="0000FF"/>
      <w:sz w:val="20"/>
      <w:u w:val="single"/>
      <w:effect w:val="none"/>
    </w:rPr>
  </w:style>
  <w:style w:type="character" w:customStyle="1" w:styleId="dropcap">
    <w:name w:val="dropcap"/>
    <w:basedOn w:val="DefaultParagraphFont"/>
    <w:rsid w:val="0042188A"/>
  </w:style>
  <w:style w:type="character" w:styleId="FollowedHyperlink">
    <w:name w:val="FollowedHyperlink"/>
    <w:rsid w:val="00056FF6"/>
    <w:rPr>
      <w:color w:val="800080"/>
      <w:u w:val="single"/>
    </w:rPr>
  </w:style>
  <w:style w:type="numbering" w:styleId="111111">
    <w:name w:val="Outline List 2"/>
    <w:basedOn w:val="NoList"/>
    <w:rsid w:val="007116B6"/>
    <w:pPr>
      <w:numPr>
        <w:numId w:val="2"/>
      </w:numPr>
    </w:pPr>
  </w:style>
  <w:style w:type="paragraph" w:customStyle="1" w:styleId="Style1">
    <w:name w:val="Style1"/>
    <w:basedOn w:val="Index1"/>
    <w:rsid w:val="00490FBF"/>
    <w:pPr>
      <w:shd w:val="clear" w:color="auto" w:fill="FFFFFF"/>
      <w:tabs>
        <w:tab w:val="num" w:pos="360"/>
      </w:tabs>
      <w:ind w:left="360" w:hanging="360"/>
    </w:pPr>
    <w:rPr>
      <w:b/>
      <w:bCs/>
      <w:color w:val="000000"/>
      <w:sz w:val="28"/>
      <w:szCs w:val="28"/>
    </w:rPr>
  </w:style>
  <w:style w:type="paragraph" w:styleId="TOC1">
    <w:name w:val="toc 1"/>
    <w:basedOn w:val="Normal"/>
    <w:next w:val="Normal"/>
    <w:autoRedefine/>
    <w:uiPriority w:val="39"/>
    <w:rsid w:val="00B61F73"/>
    <w:pPr>
      <w:tabs>
        <w:tab w:val="left" w:pos="400"/>
        <w:tab w:val="right" w:leader="dot" w:pos="9315"/>
        <w:tab w:val="left" w:pos="480"/>
      </w:tabs>
    </w:pPr>
  </w:style>
  <w:style w:type="paragraph" w:styleId="TOC3">
    <w:name w:val="toc 3"/>
    <w:basedOn w:val="Normal"/>
    <w:next w:val="Normal"/>
    <w:autoRedefine/>
    <w:uiPriority w:val="39"/>
    <w:rsid w:val="00B76078"/>
    <w:pPr>
      <w:tabs>
        <w:tab w:val="left" w:pos="1320"/>
        <w:tab w:val="right" w:leader="dot" w:pos="9307"/>
      </w:tabs>
      <w:ind w:left="400"/>
    </w:pPr>
  </w:style>
  <w:style w:type="paragraph" w:styleId="Index1">
    <w:name w:val="index 1"/>
    <w:basedOn w:val="Normal"/>
    <w:next w:val="Normal"/>
    <w:autoRedefine/>
    <w:semiHidden/>
    <w:rsid w:val="00490FBF"/>
    <w:pPr>
      <w:ind w:left="200" w:hanging="200"/>
    </w:pPr>
  </w:style>
  <w:style w:type="paragraph" w:customStyle="1" w:styleId="Style2">
    <w:name w:val="Style2"/>
    <w:basedOn w:val="TOC2"/>
    <w:next w:val="ListNumber2"/>
    <w:rsid w:val="00B35AE6"/>
    <w:pPr>
      <w:tabs>
        <w:tab w:val="num" w:pos="360"/>
      </w:tabs>
      <w:ind w:left="720" w:hanging="360"/>
    </w:pPr>
    <w:rPr>
      <w:i/>
    </w:rPr>
  </w:style>
  <w:style w:type="paragraph" w:styleId="TOC4">
    <w:name w:val="toc 4"/>
    <w:basedOn w:val="Normal"/>
    <w:next w:val="Normal"/>
    <w:autoRedefine/>
    <w:uiPriority w:val="39"/>
    <w:rsid w:val="007C4C26"/>
    <w:pPr>
      <w:ind w:left="600"/>
    </w:pPr>
  </w:style>
  <w:style w:type="paragraph" w:styleId="TOC2">
    <w:name w:val="toc 2"/>
    <w:basedOn w:val="Normal"/>
    <w:next w:val="Normal"/>
    <w:autoRedefine/>
    <w:uiPriority w:val="39"/>
    <w:rsid w:val="002C47E7"/>
    <w:pPr>
      <w:tabs>
        <w:tab w:val="left" w:pos="960"/>
        <w:tab w:val="right" w:leader="dot" w:pos="9315"/>
      </w:tabs>
      <w:ind w:left="200"/>
    </w:pPr>
  </w:style>
  <w:style w:type="paragraph" w:styleId="ListNumber2">
    <w:name w:val="List Number 2"/>
    <w:basedOn w:val="Normal"/>
    <w:rsid w:val="00B35AE6"/>
    <w:pPr>
      <w:numPr>
        <w:numId w:val="3"/>
      </w:numPr>
    </w:pPr>
  </w:style>
  <w:style w:type="paragraph" w:styleId="FootnoteText">
    <w:name w:val="footnote text"/>
    <w:basedOn w:val="Normal"/>
    <w:link w:val="FootnoteTextChar"/>
    <w:uiPriority w:val="99"/>
    <w:semiHidden/>
    <w:rsid w:val="00AC58A2"/>
  </w:style>
  <w:style w:type="character" w:styleId="FootnoteReference">
    <w:name w:val="footnote reference"/>
    <w:uiPriority w:val="99"/>
    <w:semiHidden/>
    <w:rsid w:val="00AC58A2"/>
    <w:rPr>
      <w:vertAlign w:val="superscript"/>
    </w:rPr>
  </w:style>
  <w:style w:type="paragraph" w:styleId="TOCHeading">
    <w:name w:val="TOC Heading"/>
    <w:basedOn w:val="Heading1"/>
    <w:next w:val="Normal"/>
    <w:uiPriority w:val="39"/>
    <w:qFormat/>
    <w:rsid w:val="0012409F"/>
    <w:pPr>
      <w:keepLines/>
      <w:widowControl/>
      <w:autoSpaceDE/>
      <w:autoSpaceDN/>
      <w:adjustRightInd/>
      <w:spacing w:before="480" w:after="0" w:line="276" w:lineRule="auto"/>
      <w:ind w:left="0" w:firstLine="0"/>
      <w:outlineLvl w:val="9"/>
    </w:pPr>
    <w:rPr>
      <w:rFonts w:ascii="Cambria" w:hAnsi="Cambria" w:cs="Times New Roman"/>
      <w:color w:val="365F91"/>
      <w:kern w:val="0"/>
      <w:sz w:val="28"/>
      <w:szCs w:val="28"/>
    </w:rPr>
  </w:style>
  <w:style w:type="paragraph" w:styleId="BalloonText">
    <w:name w:val="Balloon Text"/>
    <w:basedOn w:val="Normal"/>
    <w:link w:val="BalloonTextChar"/>
    <w:rsid w:val="0012409F"/>
    <w:rPr>
      <w:rFonts w:ascii="Tahoma" w:hAnsi="Tahoma" w:cs="Tahoma"/>
      <w:sz w:val="16"/>
      <w:szCs w:val="16"/>
    </w:rPr>
  </w:style>
  <w:style w:type="character" w:customStyle="1" w:styleId="BalloonTextChar">
    <w:name w:val="Balloon Text Char"/>
    <w:link w:val="BalloonText"/>
    <w:rsid w:val="0012409F"/>
    <w:rPr>
      <w:rFonts w:ascii="Tahoma" w:hAnsi="Tahoma" w:cs="Tahoma"/>
      <w:sz w:val="16"/>
      <w:szCs w:val="16"/>
    </w:rPr>
  </w:style>
  <w:style w:type="paragraph" w:styleId="Caption">
    <w:name w:val="caption"/>
    <w:basedOn w:val="Normal"/>
    <w:next w:val="Normal"/>
    <w:qFormat/>
    <w:rsid w:val="0012409F"/>
    <w:pPr>
      <w:spacing w:after="200"/>
    </w:pPr>
    <w:rPr>
      <w:b/>
      <w:bCs/>
      <w:color w:val="4F81BD"/>
      <w:sz w:val="18"/>
      <w:szCs w:val="18"/>
    </w:rPr>
  </w:style>
  <w:style w:type="table" w:styleId="TableGrid">
    <w:name w:val="Table Grid"/>
    <w:basedOn w:val="TableNormal"/>
    <w:uiPriority w:val="59"/>
    <w:rsid w:val="009E29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7753"/>
    <w:pPr>
      <w:ind w:left="720"/>
      <w:contextualSpacing/>
    </w:pPr>
  </w:style>
  <w:style w:type="paragraph" w:styleId="Title">
    <w:name w:val="Title"/>
    <w:basedOn w:val="Normal"/>
    <w:next w:val="Normal"/>
    <w:link w:val="TitleChar"/>
    <w:qFormat/>
    <w:rsid w:val="00D8039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D80398"/>
    <w:rPr>
      <w:rFonts w:asciiTheme="majorHAnsi" w:eastAsiaTheme="majorEastAsia" w:hAnsiTheme="majorHAnsi" w:cstheme="majorBidi"/>
      <w:spacing w:val="-10"/>
      <w:kern w:val="28"/>
      <w:sz w:val="56"/>
      <w:szCs w:val="56"/>
    </w:rPr>
  </w:style>
  <w:style w:type="character" w:customStyle="1" w:styleId="FooterChar">
    <w:name w:val="Footer Char"/>
    <w:basedOn w:val="DefaultParagraphFont"/>
    <w:link w:val="Footer"/>
    <w:uiPriority w:val="99"/>
    <w:rsid w:val="00D80398"/>
    <w:rPr>
      <w:sz w:val="24"/>
    </w:rPr>
  </w:style>
  <w:style w:type="character" w:styleId="UnresolvedMention">
    <w:name w:val="Unresolved Mention"/>
    <w:basedOn w:val="DefaultParagraphFont"/>
    <w:uiPriority w:val="99"/>
    <w:semiHidden/>
    <w:unhideWhenUsed/>
    <w:rsid w:val="00475155"/>
    <w:rPr>
      <w:color w:val="605E5C"/>
      <w:shd w:val="clear" w:color="auto" w:fill="E1DFDD"/>
    </w:rPr>
  </w:style>
  <w:style w:type="character" w:styleId="CommentReference">
    <w:name w:val="annotation reference"/>
    <w:basedOn w:val="DefaultParagraphFont"/>
    <w:uiPriority w:val="99"/>
    <w:semiHidden/>
    <w:unhideWhenUsed/>
    <w:rsid w:val="000C3A71"/>
    <w:rPr>
      <w:sz w:val="16"/>
      <w:szCs w:val="16"/>
    </w:rPr>
  </w:style>
  <w:style w:type="paragraph" w:styleId="CommentText">
    <w:name w:val="annotation text"/>
    <w:basedOn w:val="Normal"/>
    <w:link w:val="CommentTextChar"/>
    <w:uiPriority w:val="99"/>
    <w:unhideWhenUsed/>
    <w:rsid w:val="000C3A71"/>
    <w:rPr>
      <w:sz w:val="20"/>
    </w:rPr>
  </w:style>
  <w:style w:type="character" w:customStyle="1" w:styleId="CommentTextChar">
    <w:name w:val="Comment Text Char"/>
    <w:basedOn w:val="DefaultParagraphFont"/>
    <w:link w:val="CommentText"/>
    <w:uiPriority w:val="99"/>
    <w:rsid w:val="000C3A71"/>
  </w:style>
  <w:style w:type="paragraph" w:styleId="CommentSubject">
    <w:name w:val="annotation subject"/>
    <w:basedOn w:val="CommentText"/>
    <w:next w:val="CommentText"/>
    <w:link w:val="CommentSubjectChar"/>
    <w:semiHidden/>
    <w:unhideWhenUsed/>
    <w:rsid w:val="000C3A71"/>
    <w:rPr>
      <w:b/>
      <w:bCs/>
    </w:rPr>
  </w:style>
  <w:style w:type="character" w:customStyle="1" w:styleId="CommentSubjectChar">
    <w:name w:val="Comment Subject Char"/>
    <w:basedOn w:val="CommentTextChar"/>
    <w:link w:val="CommentSubject"/>
    <w:semiHidden/>
    <w:rsid w:val="000C3A71"/>
    <w:rPr>
      <w:b/>
      <w:bCs/>
    </w:rPr>
  </w:style>
  <w:style w:type="paragraph" w:styleId="Revision">
    <w:name w:val="Revision"/>
    <w:hidden/>
    <w:uiPriority w:val="99"/>
    <w:semiHidden/>
    <w:rsid w:val="00560989"/>
    <w:rPr>
      <w:sz w:val="24"/>
    </w:rPr>
  </w:style>
  <w:style w:type="character" w:customStyle="1" w:styleId="Heading4Char">
    <w:name w:val="Heading 4 Char"/>
    <w:basedOn w:val="DefaultParagraphFont"/>
    <w:link w:val="Heading4"/>
    <w:rsid w:val="00A804A5"/>
    <w:rPr>
      <w:b/>
      <w:bCs/>
      <w:sz w:val="24"/>
      <w:szCs w:val="28"/>
    </w:rPr>
  </w:style>
  <w:style w:type="character" w:customStyle="1" w:styleId="FootnoteTextChar">
    <w:name w:val="Footnote Text Char"/>
    <w:basedOn w:val="DefaultParagraphFont"/>
    <w:link w:val="FootnoteText"/>
    <w:uiPriority w:val="99"/>
    <w:semiHidden/>
    <w:rsid w:val="00934B13"/>
    <w:rPr>
      <w:sz w:val="24"/>
    </w:rPr>
  </w:style>
  <w:style w:type="paragraph" w:styleId="BodyText">
    <w:name w:val="Body Text"/>
    <w:basedOn w:val="Normal"/>
    <w:link w:val="BodyTextChar"/>
    <w:uiPriority w:val="1"/>
    <w:semiHidden/>
    <w:unhideWhenUsed/>
    <w:rsid w:val="00934B13"/>
    <w:pPr>
      <w:widowControl/>
      <w:adjustRightInd/>
      <w:spacing w:before="0" w:after="0"/>
    </w:pPr>
    <w:rPr>
      <w:rFonts w:eastAsiaTheme="minorHAnsi"/>
      <w:szCs w:val="24"/>
      <w:lang w:val="en-CA" w:eastAsia="en-CA"/>
    </w:rPr>
  </w:style>
  <w:style w:type="character" w:customStyle="1" w:styleId="BodyTextChar">
    <w:name w:val="Body Text Char"/>
    <w:basedOn w:val="DefaultParagraphFont"/>
    <w:link w:val="BodyText"/>
    <w:uiPriority w:val="1"/>
    <w:semiHidden/>
    <w:rsid w:val="00934B13"/>
    <w:rPr>
      <w:rFonts w:eastAsiaTheme="minorHAnsi"/>
      <w:sz w:val="24"/>
      <w:szCs w:val="24"/>
      <w:lang w:val="en-CA" w:eastAsia="en-CA"/>
    </w:rPr>
  </w:style>
  <w:style w:type="paragraph" w:customStyle="1" w:styleId="GlossaryItem">
    <w:name w:val="GlossaryItem"/>
    <w:basedOn w:val="Normal"/>
    <w:qFormat/>
    <w:rsid w:val="00354EF9"/>
    <w:pPr>
      <w:ind w:left="720" w:hanging="720"/>
    </w:pPr>
  </w:style>
  <w:style w:type="paragraph" w:styleId="ListBullet">
    <w:name w:val="List Bullet"/>
    <w:basedOn w:val="Normal"/>
    <w:unhideWhenUsed/>
    <w:rsid w:val="000A1235"/>
    <w:pPr>
      <w:numPr>
        <w:numId w:val="4"/>
      </w:numPr>
      <w:contextualSpacing/>
    </w:pPr>
  </w:style>
  <w:style w:type="character" w:customStyle="1" w:styleId="Heading2Char">
    <w:name w:val="Heading 2 Char"/>
    <w:aliases w:val="H2 Char"/>
    <w:basedOn w:val="DefaultParagraphFont"/>
    <w:link w:val="Heading2"/>
    <w:rsid w:val="00EE31AA"/>
    <w:rPr>
      <w:rFonts w:cs="Arial"/>
      <w:b/>
      <w:bCs/>
      <w:iCs/>
      <w:sz w:val="28"/>
      <w:szCs w:val="28"/>
    </w:rPr>
  </w:style>
  <w:style w:type="paragraph" w:customStyle="1" w:styleId="Footnote">
    <w:name w:val="Footnote"/>
    <w:basedOn w:val="FootnoteText"/>
    <w:qFormat/>
    <w:rsid w:val="00A24AF3"/>
    <w:pPr>
      <w:spacing w:before="0" w:after="0"/>
    </w:pPr>
    <w:rPr>
      <w:color w:val="000000" w:themeColor="text1"/>
      <w:sz w:val="20"/>
    </w:rPr>
  </w:style>
  <w:style w:type="character" w:styleId="Strong">
    <w:name w:val="Strong"/>
    <w:basedOn w:val="DefaultParagraphFont"/>
    <w:uiPriority w:val="22"/>
    <w:qFormat/>
    <w:rsid w:val="003914F6"/>
    <w:rPr>
      <w:b/>
      <w:bCs/>
    </w:rPr>
  </w:style>
  <w:style w:type="character" w:styleId="HTMLCode">
    <w:name w:val="HTML Code"/>
    <w:basedOn w:val="DefaultParagraphFont"/>
    <w:uiPriority w:val="99"/>
    <w:semiHidden/>
    <w:unhideWhenUsed/>
    <w:rsid w:val="00277265"/>
    <w:rPr>
      <w:rFonts w:ascii="Courier New" w:eastAsia="Times New Roman" w:hAnsi="Courier New" w:cs="Courier New"/>
      <w:sz w:val="20"/>
      <w:szCs w:val="20"/>
    </w:rPr>
  </w:style>
  <w:style w:type="character" w:customStyle="1" w:styleId="markedcontent">
    <w:name w:val="markedcontent"/>
    <w:basedOn w:val="DefaultParagraphFont"/>
    <w:rsid w:val="002A4B8A"/>
  </w:style>
  <w:style w:type="character" w:customStyle="1" w:styleId="highlight">
    <w:name w:val="highlight"/>
    <w:basedOn w:val="DefaultParagraphFont"/>
    <w:rsid w:val="002A4B8A"/>
  </w:style>
  <w:style w:type="table" w:styleId="GridTable4-Accent1">
    <w:name w:val="Grid Table 4 Accent 1"/>
    <w:basedOn w:val="TableNormal"/>
    <w:uiPriority w:val="49"/>
    <w:rsid w:val="002A65A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5">
    <w:name w:val="Grid Table 4 Accent 5"/>
    <w:basedOn w:val="TableNormal"/>
    <w:uiPriority w:val="49"/>
    <w:rsid w:val="002A65A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Emphasis">
    <w:name w:val="Emphasis"/>
    <w:basedOn w:val="DefaultParagraphFont"/>
    <w:uiPriority w:val="20"/>
    <w:qFormat/>
    <w:rsid w:val="007F0ED6"/>
    <w:rPr>
      <w:i/>
      <w:iCs/>
    </w:rPr>
  </w:style>
  <w:style w:type="table" w:styleId="GridTable5Dark">
    <w:name w:val="Grid Table 5 Dark"/>
    <w:basedOn w:val="TableNormal"/>
    <w:uiPriority w:val="50"/>
    <w:rsid w:val="00801E1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D037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
    <w:name w:val="Grid Table 4"/>
    <w:basedOn w:val="TableNormal"/>
    <w:uiPriority w:val="49"/>
    <w:rsid w:val="003C330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
    <w:name w:val="Table Grid1"/>
    <w:basedOn w:val="TableNormal"/>
    <w:next w:val="TableGrid"/>
    <w:uiPriority w:val="59"/>
    <w:rsid w:val="00C17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1 Char"/>
    <w:basedOn w:val="DefaultParagraphFont"/>
    <w:link w:val="Heading1"/>
    <w:locked/>
    <w:rsid w:val="00C829BD"/>
    <w:rPr>
      <w:rFonts w:cs="Arial"/>
      <w:b/>
      <w:bCs/>
      <w:kern w:val="32"/>
      <w:sz w:val="32"/>
      <w:szCs w:val="32"/>
      <w:shd w:val="clear" w:color="auto" w:fill="FFFFFF"/>
    </w:rPr>
  </w:style>
  <w:style w:type="character" w:customStyle="1" w:styleId="Heading3Char">
    <w:name w:val="Heading 3 Char"/>
    <w:basedOn w:val="DefaultParagraphFont"/>
    <w:link w:val="Heading3"/>
    <w:locked/>
    <w:rsid w:val="00197FA1"/>
    <w:rPr>
      <w:rFonts w:ascii="Times New Roman Bold" w:hAnsi="Times New Roman Bold" w:cs="Arial"/>
      <w:b/>
      <w:bCs/>
      <w:color w:val="000000"/>
      <w:sz w:val="24"/>
      <w:szCs w:val="24"/>
    </w:rPr>
  </w:style>
  <w:style w:type="paragraph" w:styleId="EndnoteText">
    <w:name w:val="endnote text"/>
    <w:basedOn w:val="Normal"/>
    <w:link w:val="EndnoteTextChar"/>
    <w:semiHidden/>
    <w:unhideWhenUsed/>
    <w:rsid w:val="003B0945"/>
    <w:pPr>
      <w:spacing w:before="0" w:after="0"/>
    </w:pPr>
    <w:rPr>
      <w:sz w:val="20"/>
    </w:rPr>
  </w:style>
  <w:style w:type="character" w:customStyle="1" w:styleId="EndnoteTextChar">
    <w:name w:val="Endnote Text Char"/>
    <w:basedOn w:val="DefaultParagraphFont"/>
    <w:link w:val="EndnoteText"/>
    <w:semiHidden/>
    <w:rsid w:val="003B0945"/>
  </w:style>
  <w:style w:type="character" w:styleId="EndnoteReference">
    <w:name w:val="endnote reference"/>
    <w:basedOn w:val="DefaultParagraphFont"/>
    <w:semiHidden/>
    <w:unhideWhenUsed/>
    <w:rsid w:val="003B0945"/>
    <w:rPr>
      <w:vertAlign w:val="superscript"/>
    </w:rPr>
  </w:style>
  <w:style w:type="paragraph" w:customStyle="1" w:styleId="StyleFootnote9ptAuto">
    <w:name w:val="Style Footnote + 9 pt Auto"/>
    <w:basedOn w:val="Footnote"/>
    <w:rsid w:val="001D6441"/>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88262">
      <w:bodyDiv w:val="1"/>
      <w:marLeft w:val="0"/>
      <w:marRight w:val="0"/>
      <w:marTop w:val="0"/>
      <w:marBottom w:val="0"/>
      <w:divBdr>
        <w:top w:val="none" w:sz="0" w:space="0" w:color="auto"/>
        <w:left w:val="none" w:sz="0" w:space="0" w:color="auto"/>
        <w:bottom w:val="none" w:sz="0" w:space="0" w:color="auto"/>
        <w:right w:val="none" w:sz="0" w:space="0" w:color="auto"/>
      </w:divBdr>
    </w:div>
    <w:div w:id="45229561">
      <w:bodyDiv w:val="1"/>
      <w:marLeft w:val="0"/>
      <w:marRight w:val="0"/>
      <w:marTop w:val="0"/>
      <w:marBottom w:val="0"/>
      <w:divBdr>
        <w:top w:val="none" w:sz="0" w:space="0" w:color="auto"/>
        <w:left w:val="none" w:sz="0" w:space="0" w:color="auto"/>
        <w:bottom w:val="none" w:sz="0" w:space="0" w:color="auto"/>
        <w:right w:val="none" w:sz="0" w:space="0" w:color="auto"/>
      </w:divBdr>
    </w:div>
    <w:div w:id="64958942">
      <w:bodyDiv w:val="1"/>
      <w:marLeft w:val="0"/>
      <w:marRight w:val="0"/>
      <w:marTop w:val="0"/>
      <w:marBottom w:val="0"/>
      <w:divBdr>
        <w:top w:val="none" w:sz="0" w:space="0" w:color="auto"/>
        <w:left w:val="none" w:sz="0" w:space="0" w:color="auto"/>
        <w:bottom w:val="none" w:sz="0" w:space="0" w:color="auto"/>
        <w:right w:val="none" w:sz="0" w:space="0" w:color="auto"/>
      </w:divBdr>
    </w:div>
    <w:div w:id="172576635">
      <w:bodyDiv w:val="1"/>
      <w:marLeft w:val="0"/>
      <w:marRight w:val="0"/>
      <w:marTop w:val="0"/>
      <w:marBottom w:val="0"/>
      <w:divBdr>
        <w:top w:val="none" w:sz="0" w:space="0" w:color="auto"/>
        <w:left w:val="none" w:sz="0" w:space="0" w:color="auto"/>
        <w:bottom w:val="none" w:sz="0" w:space="0" w:color="auto"/>
        <w:right w:val="none" w:sz="0" w:space="0" w:color="auto"/>
      </w:divBdr>
    </w:div>
    <w:div w:id="200826123">
      <w:bodyDiv w:val="1"/>
      <w:marLeft w:val="0"/>
      <w:marRight w:val="0"/>
      <w:marTop w:val="0"/>
      <w:marBottom w:val="0"/>
      <w:divBdr>
        <w:top w:val="none" w:sz="0" w:space="0" w:color="auto"/>
        <w:left w:val="none" w:sz="0" w:space="0" w:color="auto"/>
        <w:bottom w:val="none" w:sz="0" w:space="0" w:color="auto"/>
        <w:right w:val="none" w:sz="0" w:space="0" w:color="auto"/>
      </w:divBdr>
    </w:div>
    <w:div w:id="275259522">
      <w:bodyDiv w:val="1"/>
      <w:marLeft w:val="0"/>
      <w:marRight w:val="0"/>
      <w:marTop w:val="0"/>
      <w:marBottom w:val="0"/>
      <w:divBdr>
        <w:top w:val="none" w:sz="0" w:space="0" w:color="auto"/>
        <w:left w:val="none" w:sz="0" w:space="0" w:color="auto"/>
        <w:bottom w:val="none" w:sz="0" w:space="0" w:color="auto"/>
        <w:right w:val="none" w:sz="0" w:space="0" w:color="auto"/>
      </w:divBdr>
    </w:div>
    <w:div w:id="600651787">
      <w:bodyDiv w:val="1"/>
      <w:marLeft w:val="0"/>
      <w:marRight w:val="0"/>
      <w:marTop w:val="0"/>
      <w:marBottom w:val="0"/>
      <w:divBdr>
        <w:top w:val="none" w:sz="0" w:space="0" w:color="auto"/>
        <w:left w:val="none" w:sz="0" w:space="0" w:color="auto"/>
        <w:bottom w:val="none" w:sz="0" w:space="0" w:color="auto"/>
        <w:right w:val="none" w:sz="0" w:space="0" w:color="auto"/>
      </w:divBdr>
    </w:div>
    <w:div w:id="654382644">
      <w:bodyDiv w:val="1"/>
      <w:marLeft w:val="0"/>
      <w:marRight w:val="0"/>
      <w:marTop w:val="0"/>
      <w:marBottom w:val="0"/>
      <w:divBdr>
        <w:top w:val="none" w:sz="0" w:space="0" w:color="auto"/>
        <w:left w:val="none" w:sz="0" w:space="0" w:color="auto"/>
        <w:bottom w:val="none" w:sz="0" w:space="0" w:color="auto"/>
        <w:right w:val="none" w:sz="0" w:space="0" w:color="auto"/>
      </w:divBdr>
    </w:div>
    <w:div w:id="706879966">
      <w:bodyDiv w:val="1"/>
      <w:marLeft w:val="0"/>
      <w:marRight w:val="0"/>
      <w:marTop w:val="0"/>
      <w:marBottom w:val="0"/>
      <w:divBdr>
        <w:top w:val="none" w:sz="0" w:space="0" w:color="auto"/>
        <w:left w:val="none" w:sz="0" w:space="0" w:color="auto"/>
        <w:bottom w:val="none" w:sz="0" w:space="0" w:color="auto"/>
        <w:right w:val="none" w:sz="0" w:space="0" w:color="auto"/>
      </w:divBdr>
    </w:div>
    <w:div w:id="709844491">
      <w:bodyDiv w:val="1"/>
      <w:marLeft w:val="0"/>
      <w:marRight w:val="0"/>
      <w:marTop w:val="0"/>
      <w:marBottom w:val="0"/>
      <w:divBdr>
        <w:top w:val="none" w:sz="0" w:space="0" w:color="auto"/>
        <w:left w:val="none" w:sz="0" w:space="0" w:color="auto"/>
        <w:bottom w:val="none" w:sz="0" w:space="0" w:color="auto"/>
        <w:right w:val="none" w:sz="0" w:space="0" w:color="auto"/>
      </w:divBdr>
    </w:div>
    <w:div w:id="719286075">
      <w:bodyDiv w:val="1"/>
      <w:marLeft w:val="0"/>
      <w:marRight w:val="0"/>
      <w:marTop w:val="0"/>
      <w:marBottom w:val="0"/>
      <w:divBdr>
        <w:top w:val="none" w:sz="0" w:space="0" w:color="auto"/>
        <w:left w:val="none" w:sz="0" w:space="0" w:color="auto"/>
        <w:bottom w:val="none" w:sz="0" w:space="0" w:color="auto"/>
        <w:right w:val="none" w:sz="0" w:space="0" w:color="auto"/>
      </w:divBdr>
    </w:div>
    <w:div w:id="722369543">
      <w:bodyDiv w:val="1"/>
      <w:marLeft w:val="0"/>
      <w:marRight w:val="0"/>
      <w:marTop w:val="0"/>
      <w:marBottom w:val="0"/>
      <w:divBdr>
        <w:top w:val="none" w:sz="0" w:space="0" w:color="auto"/>
        <w:left w:val="none" w:sz="0" w:space="0" w:color="auto"/>
        <w:bottom w:val="none" w:sz="0" w:space="0" w:color="auto"/>
        <w:right w:val="none" w:sz="0" w:space="0" w:color="auto"/>
      </w:divBdr>
    </w:div>
    <w:div w:id="740063647">
      <w:bodyDiv w:val="1"/>
      <w:marLeft w:val="0"/>
      <w:marRight w:val="0"/>
      <w:marTop w:val="0"/>
      <w:marBottom w:val="0"/>
      <w:divBdr>
        <w:top w:val="none" w:sz="0" w:space="0" w:color="auto"/>
        <w:left w:val="none" w:sz="0" w:space="0" w:color="auto"/>
        <w:bottom w:val="none" w:sz="0" w:space="0" w:color="auto"/>
        <w:right w:val="none" w:sz="0" w:space="0" w:color="auto"/>
      </w:divBdr>
    </w:div>
    <w:div w:id="775904210">
      <w:bodyDiv w:val="1"/>
      <w:marLeft w:val="0"/>
      <w:marRight w:val="0"/>
      <w:marTop w:val="0"/>
      <w:marBottom w:val="0"/>
      <w:divBdr>
        <w:top w:val="none" w:sz="0" w:space="0" w:color="auto"/>
        <w:left w:val="none" w:sz="0" w:space="0" w:color="auto"/>
        <w:bottom w:val="none" w:sz="0" w:space="0" w:color="auto"/>
        <w:right w:val="none" w:sz="0" w:space="0" w:color="auto"/>
      </w:divBdr>
    </w:div>
    <w:div w:id="875237596">
      <w:bodyDiv w:val="1"/>
      <w:marLeft w:val="0"/>
      <w:marRight w:val="0"/>
      <w:marTop w:val="0"/>
      <w:marBottom w:val="0"/>
      <w:divBdr>
        <w:top w:val="none" w:sz="0" w:space="0" w:color="auto"/>
        <w:left w:val="none" w:sz="0" w:space="0" w:color="auto"/>
        <w:bottom w:val="none" w:sz="0" w:space="0" w:color="auto"/>
        <w:right w:val="none" w:sz="0" w:space="0" w:color="auto"/>
      </w:divBdr>
    </w:div>
    <w:div w:id="897784732">
      <w:bodyDiv w:val="1"/>
      <w:marLeft w:val="0"/>
      <w:marRight w:val="0"/>
      <w:marTop w:val="0"/>
      <w:marBottom w:val="0"/>
      <w:divBdr>
        <w:top w:val="none" w:sz="0" w:space="0" w:color="auto"/>
        <w:left w:val="none" w:sz="0" w:space="0" w:color="auto"/>
        <w:bottom w:val="none" w:sz="0" w:space="0" w:color="auto"/>
        <w:right w:val="none" w:sz="0" w:space="0" w:color="auto"/>
      </w:divBdr>
    </w:div>
    <w:div w:id="974290281">
      <w:bodyDiv w:val="1"/>
      <w:marLeft w:val="0"/>
      <w:marRight w:val="0"/>
      <w:marTop w:val="0"/>
      <w:marBottom w:val="0"/>
      <w:divBdr>
        <w:top w:val="none" w:sz="0" w:space="0" w:color="auto"/>
        <w:left w:val="none" w:sz="0" w:space="0" w:color="auto"/>
        <w:bottom w:val="none" w:sz="0" w:space="0" w:color="auto"/>
        <w:right w:val="none" w:sz="0" w:space="0" w:color="auto"/>
      </w:divBdr>
    </w:div>
    <w:div w:id="985012482">
      <w:bodyDiv w:val="1"/>
      <w:marLeft w:val="0"/>
      <w:marRight w:val="0"/>
      <w:marTop w:val="0"/>
      <w:marBottom w:val="0"/>
      <w:divBdr>
        <w:top w:val="none" w:sz="0" w:space="0" w:color="auto"/>
        <w:left w:val="none" w:sz="0" w:space="0" w:color="auto"/>
        <w:bottom w:val="none" w:sz="0" w:space="0" w:color="auto"/>
        <w:right w:val="none" w:sz="0" w:space="0" w:color="auto"/>
      </w:divBdr>
    </w:div>
    <w:div w:id="1029724527">
      <w:bodyDiv w:val="1"/>
      <w:marLeft w:val="0"/>
      <w:marRight w:val="0"/>
      <w:marTop w:val="0"/>
      <w:marBottom w:val="0"/>
      <w:divBdr>
        <w:top w:val="none" w:sz="0" w:space="0" w:color="auto"/>
        <w:left w:val="none" w:sz="0" w:space="0" w:color="auto"/>
        <w:bottom w:val="none" w:sz="0" w:space="0" w:color="auto"/>
        <w:right w:val="none" w:sz="0" w:space="0" w:color="auto"/>
      </w:divBdr>
    </w:div>
    <w:div w:id="1156799236">
      <w:bodyDiv w:val="1"/>
      <w:marLeft w:val="0"/>
      <w:marRight w:val="0"/>
      <w:marTop w:val="0"/>
      <w:marBottom w:val="0"/>
      <w:divBdr>
        <w:top w:val="none" w:sz="0" w:space="0" w:color="auto"/>
        <w:left w:val="none" w:sz="0" w:space="0" w:color="auto"/>
        <w:bottom w:val="none" w:sz="0" w:space="0" w:color="auto"/>
        <w:right w:val="none" w:sz="0" w:space="0" w:color="auto"/>
      </w:divBdr>
    </w:div>
    <w:div w:id="1168716143">
      <w:bodyDiv w:val="1"/>
      <w:marLeft w:val="0"/>
      <w:marRight w:val="0"/>
      <w:marTop w:val="0"/>
      <w:marBottom w:val="0"/>
      <w:divBdr>
        <w:top w:val="none" w:sz="0" w:space="0" w:color="auto"/>
        <w:left w:val="none" w:sz="0" w:space="0" w:color="auto"/>
        <w:bottom w:val="none" w:sz="0" w:space="0" w:color="auto"/>
        <w:right w:val="none" w:sz="0" w:space="0" w:color="auto"/>
      </w:divBdr>
    </w:div>
    <w:div w:id="1190027290">
      <w:bodyDiv w:val="1"/>
      <w:marLeft w:val="0"/>
      <w:marRight w:val="0"/>
      <w:marTop w:val="0"/>
      <w:marBottom w:val="0"/>
      <w:divBdr>
        <w:top w:val="none" w:sz="0" w:space="0" w:color="auto"/>
        <w:left w:val="none" w:sz="0" w:space="0" w:color="auto"/>
        <w:bottom w:val="none" w:sz="0" w:space="0" w:color="auto"/>
        <w:right w:val="none" w:sz="0" w:space="0" w:color="auto"/>
      </w:divBdr>
    </w:div>
    <w:div w:id="1221282072">
      <w:bodyDiv w:val="1"/>
      <w:marLeft w:val="0"/>
      <w:marRight w:val="0"/>
      <w:marTop w:val="0"/>
      <w:marBottom w:val="0"/>
      <w:divBdr>
        <w:top w:val="none" w:sz="0" w:space="0" w:color="auto"/>
        <w:left w:val="none" w:sz="0" w:space="0" w:color="auto"/>
        <w:bottom w:val="none" w:sz="0" w:space="0" w:color="auto"/>
        <w:right w:val="none" w:sz="0" w:space="0" w:color="auto"/>
      </w:divBdr>
    </w:div>
    <w:div w:id="1243635747">
      <w:bodyDiv w:val="1"/>
      <w:marLeft w:val="0"/>
      <w:marRight w:val="0"/>
      <w:marTop w:val="0"/>
      <w:marBottom w:val="0"/>
      <w:divBdr>
        <w:top w:val="none" w:sz="0" w:space="0" w:color="auto"/>
        <w:left w:val="none" w:sz="0" w:space="0" w:color="auto"/>
        <w:bottom w:val="none" w:sz="0" w:space="0" w:color="auto"/>
        <w:right w:val="none" w:sz="0" w:space="0" w:color="auto"/>
      </w:divBdr>
    </w:div>
    <w:div w:id="1278945387">
      <w:bodyDiv w:val="1"/>
      <w:marLeft w:val="0"/>
      <w:marRight w:val="0"/>
      <w:marTop w:val="0"/>
      <w:marBottom w:val="0"/>
      <w:divBdr>
        <w:top w:val="none" w:sz="0" w:space="0" w:color="auto"/>
        <w:left w:val="none" w:sz="0" w:space="0" w:color="auto"/>
        <w:bottom w:val="none" w:sz="0" w:space="0" w:color="auto"/>
        <w:right w:val="none" w:sz="0" w:space="0" w:color="auto"/>
      </w:divBdr>
    </w:div>
    <w:div w:id="1288584583">
      <w:bodyDiv w:val="1"/>
      <w:marLeft w:val="0"/>
      <w:marRight w:val="0"/>
      <w:marTop w:val="0"/>
      <w:marBottom w:val="0"/>
      <w:divBdr>
        <w:top w:val="none" w:sz="0" w:space="0" w:color="auto"/>
        <w:left w:val="none" w:sz="0" w:space="0" w:color="auto"/>
        <w:bottom w:val="none" w:sz="0" w:space="0" w:color="auto"/>
        <w:right w:val="none" w:sz="0" w:space="0" w:color="auto"/>
      </w:divBdr>
    </w:div>
    <w:div w:id="1405103623">
      <w:bodyDiv w:val="1"/>
      <w:marLeft w:val="0"/>
      <w:marRight w:val="0"/>
      <w:marTop w:val="0"/>
      <w:marBottom w:val="0"/>
      <w:divBdr>
        <w:top w:val="none" w:sz="0" w:space="0" w:color="auto"/>
        <w:left w:val="none" w:sz="0" w:space="0" w:color="auto"/>
        <w:bottom w:val="none" w:sz="0" w:space="0" w:color="auto"/>
        <w:right w:val="none" w:sz="0" w:space="0" w:color="auto"/>
      </w:divBdr>
      <w:divsChild>
        <w:div w:id="633020420">
          <w:marLeft w:val="0"/>
          <w:marRight w:val="0"/>
          <w:marTop w:val="150"/>
          <w:marBottom w:val="150"/>
          <w:divBdr>
            <w:top w:val="none" w:sz="0" w:space="0" w:color="auto"/>
            <w:left w:val="single" w:sz="6" w:space="0" w:color="1A5829"/>
            <w:bottom w:val="single" w:sz="6" w:space="0" w:color="1A5829"/>
            <w:right w:val="single" w:sz="6" w:space="0" w:color="1A5829"/>
          </w:divBdr>
          <w:divsChild>
            <w:div w:id="141519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1462">
      <w:bodyDiv w:val="1"/>
      <w:marLeft w:val="0"/>
      <w:marRight w:val="0"/>
      <w:marTop w:val="0"/>
      <w:marBottom w:val="0"/>
      <w:divBdr>
        <w:top w:val="none" w:sz="0" w:space="0" w:color="auto"/>
        <w:left w:val="none" w:sz="0" w:space="0" w:color="auto"/>
        <w:bottom w:val="none" w:sz="0" w:space="0" w:color="auto"/>
        <w:right w:val="none" w:sz="0" w:space="0" w:color="auto"/>
      </w:divBdr>
    </w:div>
    <w:div w:id="1603025764">
      <w:bodyDiv w:val="1"/>
      <w:marLeft w:val="0"/>
      <w:marRight w:val="0"/>
      <w:marTop w:val="0"/>
      <w:marBottom w:val="0"/>
      <w:divBdr>
        <w:top w:val="none" w:sz="0" w:space="0" w:color="auto"/>
        <w:left w:val="none" w:sz="0" w:space="0" w:color="auto"/>
        <w:bottom w:val="none" w:sz="0" w:space="0" w:color="auto"/>
        <w:right w:val="none" w:sz="0" w:space="0" w:color="auto"/>
      </w:divBdr>
    </w:div>
    <w:div w:id="1612937653">
      <w:bodyDiv w:val="1"/>
      <w:marLeft w:val="0"/>
      <w:marRight w:val="0"/>
      <w:marTop w:val="0"/>
      <w:marBottom w:val="0"/>
      <w:divBdr>
        <w:top w:val="none" w:sz="0" w:space="0" w:color="auto"/>
        <w:left w:val="none" w:sz="0" w:space="0" w:color="auto"/>
        <w:bottom w:val="none" w:sz="0" w:space="0" w:color="auto"/>
        <w:right w:val="none" w:sz="0" w:space="0" w:color="auto"/>
      </w:divBdr>
    </w:div>
    <w:div w:id="1641038105">
      <w:bodyDiv w:val="1"/>
      <w:marLeft w:val="0"/>
      <w:marRight w:val="0"/>
      <w:marTop w:val="0"/>
      <w:marBottom w:val="0"/>
      <w:divBdr>
        <w:top w:val="none" w:sz="0" w:space="0" w:color="auto"/>
        <w:left w:val="none" w:sz="0" w:space="0" w:color="auto"/>
        <w:bottom w:val="none" w:sz="0" w:space="0" w:color="auto"/>
        <w:right w:val="none" w:sz="0" w:space="0" w:color="auto"/>
      </w:divBdr>
    </w:div>
    <w:div w:id="1695811961">
      <w:bodyDiv w:val="1"/>
      <w:marLeft w:val="0"/>
      <w:marRight w:val="0"/>
      <w:marTop w:val="0"/>
      <w:marBottom w:val="0"/>
      <w:divBdr>
        <w:top w:val="none" w:sz="0" w:space="0" w:color="auto"/>
        <w:left w:val="none" w:sz="0" w:space="0" w:color="auto"/>
        <w:bottom w:val="none" w:sz="0" w:space="0" w:color="auto"/>
        <w:right w:val="none" w:sz="0" w:space="0" w:color="auto"/>
      </w:divBdr>
    </w:div>
    <w:div w:id="1778596817">
      <w:bodyDiv w:val="1"/>
      <w:marLeft w:val="0"/>
      <w:marRight w:val="0"/>
      <w:marTop w:val="0"/>
      <w:marBottom w:val="0"/>
      <w:divBdr>
        <w:top w:val="none" w:sz="0" w:space="0" w:color="auto"/>
        <w:left w:val="none" w:sz="0" w:space="0" w:color="auto"/>
        <w:bottom w:val="none" w:sz="0" w:space="0" w:color="auto"/>
        <w:right w:val="none" w:sz="0" w:space="0" w:color="auto"/>
      </w:divBdr>
    </w:div>
    <w:div w:id="1781145787">
      <w:bodyDiv w:val="1"/>
      <w:marLeft w:val="0"/>
      <w:marRight w:val="0"/>
      <w:marTop w:val="0"/>
      <w:marBottom w:val="0"/>
      <w:divBdr>
        <w:top w:val="none" w:sz="0" w:space="0" w:color="auto"/>
        <w:left w:val="none" w:sz="0" w:space="0" w:color="auto"/>
        <w:bottom w:val="none" w:sz="0" w:space="0" w:color="auto"/>
        <w:right w:val="none" w:sz="0" w:space="0" w:color="auto"/>
      </w:divBdr>
    </w:div>
    <w:div w:id="1905332022">
      <w:bodyDiv w:val="1"/>
      <w:marLeft w:val="0"/>
      <w:marRight w:val="0"/>
      <w:marTop w:val="0"/>
      <w:marBottom w:val="0"/>
      <w:divBdr>
        <w:top w:val="none" w:sz="0" w:space="0" w:color="auto"/>
        <w:left w:val="none" w:sz="0" w:space="0" w:color="auto"/>
        <w:bottom w:val="none" w:sz="0" w:space="0" w:color="auto"/>
        <w:right w:val="none" w:sz="0" w:space="0" w:color="auto"/>
      </w:divBdr>
    </w:div>
    <w:div w:id="1918904311">
      <w:bodyDiv w:val="1"/>
      <w:marLeft w:val="0"/>
      <w:marRight w:val="0"/>
      <w:marTop w:val="0"/>
      <w:marBottom w:val="0"/>
      <w:divBdr>
        <w:top w:val="none" w:sz="0" w:space="0" w:color="auto"/>
        <w:left w:val="none" w:sz="0" w:space="0" w:color="auto"/>
        <w:bottom w:val="none" w:sz="0" w:space="0" w:color="auto"/>
        <w:right w:val="none" w:sz="0" w:space="0" w:color="auto"/>
      </w:divBdr>
    </w:div>
    <w:div w:id="1934168984">
      <w:bodyDiv w:val="1"/>
      <w:marLeft w:val="0"/>
      <w:marRight w:val="0"/>
      <w:marTop w:val="0"/>
      <w:marBottom w:val="0"/>
      <w:divBdr>
        <w:top w:val="none" w:sz="0" w:space="0" w:color="auto"/>
        <w:left w:val="none" w:sz="0" w:space="0" w:color="auto"/>
        <w:bottom w:val="none" w:sz="0" w:space="0" w:color="auto"/>
        <w:right w:val="none" w:sz="0" w:space="0" w:color="auto"/>
      </w:divBdr>
    </w:div>
    <w:div w:id="1964845043">
      <w:bodyDiv w:val="1"/>
      <w:marLeft w:val="0"/>
      <w:marRight w:val="0"/>
      <w:marTop w:val="0"/>
      <w:marBottom w:val="0"/>
      <w:divBdr>
        <w:top w:val="none" w:sz="0" w:space="0" w:color="auto"/>
        <w:left w:val="none" w:sz="0" w:space="0" w:color="auto"/>
        <w:bottom w:val="none" w:sz="0" w:space="0" w:color="auto"/>
        <w:right w:val="none" w:sz="0" w:space="0" w:color="auto"/>
      </w:divBdr>
    </w:div>
    <w:div w:id="2000308019">
      <w:bodyDiv w:val="1"/>
      <w:marLeft w:val="0"/>
      <w:marRight w:val="0"/>
      <w:marTop w:val="0"/>
      <w:marBottom w:val="0"/>
      <w:divBdr>
        <w:top w:val="none" w:sz="0" w:space="0" w:color="auto"/>
        <w:left w:val="none" w:sz="0" w:space="0" w:color="auto"/>
        <w:bottom w:val="none" w:sz="0" w:space="0" w:color="auto"/>
        <w:right w:val="none" w:sz="0" w:space="0" w:color="auto"/>
      </w:divBdr>
    </w:div>
    <w:div w:id="2015647583">
      <w:bodyDiv w:val="1"/>
      <w:marLeft w:val="0"/>
      <w:marRight w:val="0"/>
      <w:marTop w:val="0"/>
      <w:marBottom w:val="0"/>
      <w:divBdr>
        <w:top w:val="none" w:sz="0" w:space="0" w:color="auto"/>
        <w:left w:val="none" w:sz="0" w:space="0" w:color="auto"/>
        <w:bottom w:val="none" w:sz="0" w:space="0" w:color="auto"/>
        <w:right w:val="none" w:sz="0" w:space="0" w:color="auto"/>
      </w:divBdr>
    </w:div>
    <w:div w:id="2028215039">
      <w:bodyDiv w:val="1"/>
      <w:marLeft w:val="0"/>
      <w:marRight w:val="0"/>
      <w:marTop w:val="0"/>
      <w:marBottom w:val="0"/>
      <w:divBdr>
        <w:top w:val="none" w:sz="0" w:space="0" w:color="auto"/>
        <w:left w:val="none" w:sz="0" w:space="0" w:color="auto"/>
        <w:bottom w:val="none" w:sz="0" w:space="0" w:color="auto"/>
        <w:right w:val="none" w:sz="0" w:space="0" w:color="auto"/>
      </w:divBdr>
    </w:div>
    <w:div w:id="2053381792">
      <w:bodyDiv w:val="1"/>
      <w:marLeft w:val="0"/>
      <w:marRight w:val="0"/>
      <w:marTop w:val="0"/>
      <w:marBottom w:val="0"/>
      <w:divBdr>
        <w:top w:val="none" w:sz="0" w:space="0" w:color="auto"/>
        <w:left w:val="none" w:sz="0" w:space="0" w:color="auto"/>
        <w:bottom w:val="none" w:sz="0" w:space="0" w:color="auto"/>
        <w:right w:val="none" w:sz="0" w:space="0" w:color="auto"/>
      </w:divBdr>
    </w:div>
    <w:div w:id="2114206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6" Type="http://schemas.openxmlformats.org/officeDocument/2006/relationships/hyperlink" Target="https://sot.mitre.org/framework/system_of_trust.html" TargetMode="External"/><Relationship Id="rId21" Type="http://schemas.openxmlformats.org/officeDocument/2006/relationships/hyperlink" Target="https://www.fcc.gov/file/23839/download" TargetMode="External"/><Relationship Id="rId42" Type="http://schemas.openxmlformats.org/officeDocument/2006/relationships/hyperlink" Target="https://www.microsoft.com/en-us/security/blog/2022/11/22/vulnerable-sdk-components-lead-to-supply-chain-risks-in-iot-and-ot-environments/" TargetMode="External"/><Relationship Id="rId47" Type="http://schemas.openxmlformats.org/officeDocument/2006/relationships/hyperlink" Target="https://www.cisa.gov/news-events/analysis-reports/ar23-074a" TargetMode="External"/><Relationship Id="rId63" Type="http://schemas.openxmlformats.org/officeDocument/2006/relationships/hyperlink" Target="https://cqr.company/web-vulnerabilities/uninitialized-memory-vulnerabilities/" TargetMode="External"/><Relationship Id="rId68" Type="http://schemas.openxmlformats.org/officeDocument/2006/relationships/hyperlink" Target="https://www.wpi.edu/news/wpi-researchers-discover-vulnerabilities-affecting-billions-computer-chips" TargetMode="External"/><Relationship Id="rId84" Type="http://schemas.openxmlformats.org/officeDocument/2006/relationships/hyperlink" Target="https://www.fcc.gov/file/23839/download" TargetMode="External"/><Relationship Id="rId89" Type="http://schemas.openxmlformats.org/officeDocument/2006/relationships/hyperlink" Target="https://www.csoonline.com/article/3695170/samsung-bans-staff-ai-use-over-data-leak-concerns.html" TargetMode="External"/><Relationship Id="rId7" Type="http://schemas.openxmlformats.org/officeDocument/2006/relationships/hyperlink" Target="https://www.whitehouse.gov/briefing-room/presidential-actions/2021/02/24/executive-order-on-americas-supply-chains/" TargetMode="External"/><Relationship Id="rId71" Type="http://schemas.openxmlformats.org/officeDocument/2006/relationships/hyperlink" Target="https://www.cisa.gov/news-events/alerts/2023/03/30/supply-chain-attack-against-3cxdesktopapp" TargetMode="External"/><Relationship Id="rId92" Type="http://schemas.openxmlformats.org/officeDocument/2006/relationships/hyperlink" Target="https://www.cisa.gov/news-events/news/cisa-announces-plans-establish-logging-made-easy-service" TargetMode="External"/><Relationship Id="rId2" Type="http://schemas.openxmlformats.org/officeDocument/2006/relationships/hyperlink" Target="https://www.britannica.com/technology/Moores-law" TargetMode="External"/><Relationship Id="rId16" Type="http://schemas.openxmlformats.org/officeDocument/2006/relationships/hyperlink" Target="https://www.nist.gov/system/files/documents/2019/02/19/final_s_6106.01_ver_1.pdf" TargetMode="External"/><Relationship Id="rId29" Type="http://schemas.openxmlformats.org/officeDocument/2006/relationships/hyperlink" Target="https://orandownloadsweb.azurewebsites.net" TargetMode="External"/><Relationship Id="rId11" Type="http://schemas.openxmlformats.org/officeDocument/2006/relationships/hyperlink" Target="https://www.fcc.gov/file/23839/download" TargetMode="External"/><Relationship Id="rId24" Type="http://schemas.openxmlformats.org/officeDocument/2006/relationships/hyperlink" Target="https://www.cisa.gov/sites/default/files/2023-04/principles_approaches_for_security-by-design-default_508_0.pdf" TargetMode="External"/><Relationship Id="rId32" Type="http://schemas.openxmlformats.org/officeDocument/2006/relationships/hyperlink" Target="https://datatracker.ietf.org/group/scitt/about/" TargetMode="External"/><Relationship Id="rId37" Type="http://schemas.openxmlformats.org/officeDocument/2006/relationships/hyperlink" Target="https://www.cisa.gov/cross-sector-cybersecurity-performance-goals" TargetMode="External"/><Relationship Id="rId40" Type="http://schemas.openxmlformats.org/officeDocument/2006/relationships/hyperlink" Target="https://en.wikipedia.org/wiki/JTAG" TargetMode="External"/><Relationship Id="rId45" Type="http://schemas.openxmlformats.org/officeDocument/2006/relationships/hyperlink" Target="https://www.satellitetoday.com/cybersecurity/2022/03/30/viasat-details-ka-sat-cyberattack-that-affected-thousands-of-modems-in-ukraine/" TargetMode="External"/><Relationship Id="rId53" Type="http://schemas.openxmlformats.org/officeDocument/2006/relationships/hyperlink" Target="https://owasp.org/www-project-machine-learning-security-top-10/2023/ML05_2023-Model_Stealing.html" TargetMode="External"/><Relationship Id="rId58" Type="http://schemas.openxmlformats.org/officeDocument/2006/relationships/hyperlink" Target="https://www.cs.columbia.edu/~mtarek/files/candidacy_exam_syllabus.pdf" TargetMode="External"/><Relationship Id="rId66" Type="http://schemas.openxmlformats.org/officeDocument/2006/relationships/hyperlink" Target="https://api.ctia.org/wp-content/uploads/2023/01/Defining-Zero-Trust-White-Paper-2023.pdf" TargetMode="External"/><Relationship Id="rId74" Type="http://schemas.openxmlformats.org/officeDocument/2006/relationships/hyperlink" Target="https://it.rutgers.edu/computer-standards/reasons-to-choose-enterprise-hardware" TargetMode="External"/><Relationship Id="rId79" Type="http://schemas.openxmlformats.org/officeDocument/2006/relationships/hyperlink" Target="https://www.ericsson.com/en/blog/2022/9/product-reuse-services-for-telecom-networks-equipment" TargetMode="External"/><Relationship Id="rId87" Type="http://schemas.openxmlformats.org/officeDocument/2006/relationships/hyperlink" Target="https://www.zdnet.com/article/the-next-big-threat-to-ai-might-already-be-lurking-on-the-web/" TargetMode="External"/><Relationship Id="rId102" Type="http://schemas.openxmlformats.org/officeDocument/2006/relationships/hyperlink" Target="https://www.techtarget.com/searchitchannel/definition/managed-service-provider" TargetMode="External"/><Relationship Id="rId5" Type="http://schemas.openxmlformats.org/officeDocument/2006/relationships/hyperlink" Target="https://www.congress.gov/bill/116th-congress/house-bill/4998" TargetMode="External"/><Relationship Id="rId61" Type="http://schemas.openxmlformats.org/officeDocument/2006/relationships/hyperlink" Target="https://alexgaynor.net/2019/aug/12/introduction-to-memory-unsafety-for-vps-of-engineering/" TargetMode="External"/><Relationship Id="rId82" Type="http://schemas.openxmlformats.org/officeDocument/2006/relationships/hyperlink" Target="https://www.cisa.gov/resources-tools/services/cisa-vulnerability-scanning" TargetMode="External"/><Relationship Id="rId90" Type="http://schemas.openxmlformats.org/officeDocument/2006/relationships/hyperlink" Target="https://openai.com/blog/march-20-chatgpt-outage" TargetMode="External"/><Relationship Id="rId95" Type="http://schemas.openxmlformats.org/officeDocument/2006/relationships/hyperlink" Target="https://www.cisa.gov/sites/default/files/publications/Securing-SMB-Supply-Chains_Resource-Handbook_508.pdf" TargetMode="External"/><Relationship Id="rId19" Type="http://schemas.openxmlformats.org/officeDocument/2006/relationships/hyperlink" Target="https://www.verizon.com/business/resources/reports/dbir/" TargetMode="External"/><Relationship Id="rId14" Type="http://schemas.openxmlformats.org/officeDocument/2006/relationships/hyperlink" Target="https://www.vmware.com/topics/glossary/content/cloud-orchestration.html" TargetMode="External"/><Relationship Id="rId22" Type="http://schemas.openxmlformats.org/officeDocument/2006/relationships/hyperlink" Target="https://www.cisa.gov/sites/default/files/publications/defending_against_software_supply_chain_attacks_508_1.pdf" TargetMode="External"/><Relationship Id="rId27" Type="http://schemas.openxmlformats.org/officeDocument/2006/relationships/hyperlink" Target="https://sot.mitre.org/framework/system_of_trust.html%23risk_model_manager" TargetMode="External"/><Relationship Id="rId30" Type="http://schemas.openxmlformats.org/officeDocument/2006/relationships/hyperlink" Target="https://orandownloadsweb.azurewebsites.net/specifications" TargetMode="External"/><Relationship Id="rId35" Type="http://schemas.openxmlformats.org/officeDocument/2006/relationships/hyperlink" Target="https://en.wikipedia.org/wiki/Representational_state_transfer" TargetMode="External"/><Relationship Id="rId43" Type="http://schemas.openxmlformats.org/officeDocument/2006/relationships/hyperlink" Target="https://www.cisa.gov/news-events/cybersecurity-advisories/aa22-076a" TargetMode="External"/><Relationship Id="rId48" Type="http://schemas.openxmlformats.org/officeDocument/2006/relationships/hyperlink" Target="https://www.intechopen.com/chapters/77411" TargetMode="External"/><Relationship Id="rId56" Type="http://schemas.openxmlformats.org/officeDocument/2006/relationships/hyperlink" Target="https://csrc.nist.gov/csrc/media/publications/conference-paper/1998/10/08/proceedings-of-the-21st-nissc-1998/documents/early-cs-papers/ande72a.pdf" TargetMode="External"/><Relationship Id="rId64" Type="http://schemas.openxmlformats.org/officeDocument/2006/relationships/hyperlink" Target="https://en.wikipedia.org/wiki/Dangling_pointer" TargetMode="External"/><Relationship Id="rId69" Type="http://schemas.openxmlformats.org/officeDocument/2006/relationships/hyperlink" Target="https://securityaffairs.com/140712/security/critical-bug-cisco-eol-routers.html" TargetMode="External"/><Relationship Id="rId77" Type="http://schemas.openxmlformats.org/officeDocument/2006/relationships/hyperlink" Target="https://redmondmag.com/articles/2023/03/02/is-it-ever-ok-to-use-refurbished-servers.aspx" TargetMode="External"/><Relationship Id="rId100" Type="http://schemas.openxmlformats.org/officeDocument/2006/relationships/hyperlink" Target="https://www.ibm.com/cloud/learn/devsecops" TargetMode="External"/><Relationship Id="rId105" Type="http://schemas.openxmlformats.org/officeDocument/2006/relationships/hyperlink" Target="https://geekflare.com/software-development-life-cycle-sdlc-guide/" TargetMode="External"/><Relationship Id="rId8" Type="http://schemas.openxmlformats.org/officeDocument/2006/relationships/hyperlink" Target="https://www.whitehouse.gov/briefing-room/presidential-actions/2021/05/12/executive-order-on-improving-the-nations-cybersecurity/" TargetMode="External"/><Relationship Id="rId51" Type="http://schemas.openxmlformats.org/officeDocument/2006/relationships/hyperlink" Target="https://learn.microsoft.com/en-us/security/engineering/threat-modeling-aiml" TargetMode="External"/><Relationship Id="rId72" Type="http://schemas.openxmlformats.org/officeDocument/2006/relationships/hyperlink" Target="https://cyberscoop.com/3cx-supply-chain-north-korea/" TargetMode="External"/><Relationship Id="rId80" Type="http://schemas.openxmlformats.org/officeDocument/2006/relationships/hyperlink" Target="https://www.fcc.gov/file/24520/download" TargetMode="External"/><Relationship Id="rId85" Type="http://schemas.openxmlformats.org/officeDocument/2006/relationships/hyperlink" Target="https://media.defense.gov/2022/Nov/10/2003112742/-1/-1/0/CSI_SOFTWARE_MEMORY_SAFETY.PDF" TargetMode="External"/><Relationship Id="rId93" Type="http://schemas.openxmlformats.org/officeDocument/2006/relationships/hyperlink" Target="https://attack.mitre.org/" TargetMode="External"/><Relationship Id="rId98" Type="http://schemas.openxmlformats.org/officeDocument/2006/relationships/hyperlink" Target="https://www.fcc.gov/cyberplanner" TargetMode="External"/><Relationship Id="rId3" Type="http://schemas.openxmlformats.org/officeDocument/2006/relationships/hyperlink" Target="https://www.reversinglabs.com/blog/a-partial-history-of-software-supply-chain-attacks" TargetMode="External"/><Relationship Id="rId12" Type="http://schemas.openxmlformats.org/officeDocument/2006/relationships/hyperlink" Target="https://www.fcc.gov/file/23839/download" TargetMode="External"/><Relationship Id="rId17" Type="http://schemas.openxmlformats.org/officeDocument/2006/relationships/hyperlink" Target="https://opensource.org/osd" TargetMode="External"/><Relationship Id="rId25" Type="http://schemas.openxmlformats.org/officeDocument/2006/relationships/hyperlink" Target="https://www.cl.cam.ac.uk/research/security/ctsrd/cheri/" TargetMode="External"/><Relationship Id="rId33" Type="http://schemas.openxmlformats.org/officeDocument/2006/relationships/hyperlink" Target="https://datatracker.ietf.org/group/cose/about/" TargetMode="External"/><Relationship Id="rId38" Type="http://schemas.openxmlformats.org/officeDocument/2006/relationships/hyperlink" Target="https://nvlpubs.nist.gov/nistpubs/ir/2022/Nist.IR.8320.pdf" TargetMode="External"/><Relationship Id="rId46" Type="http://schemas.openxmlformats.org/officeDocument/2006/relationships/hyperlink" Target="https://www.cisa.gov/sites/default/files/2023-03/aa23-074a-threat-actors-exploit-telerik-vulnerability-in-us-government-iis-server_1.pdf" TargetMode="External"/><Relationship Id="rId59" Type="http://schemas.openxmlformats.org/officeDocument/2006/relationships/hyperlink" Target="https://github.com/Microsoft/MSRC-Security-Research/blob/master/presentations/2019_02_BlueHatIL/2019_01%20-%20BlueHatIL%20-%20Trends%2C%20challenge%2C%20and%20shifts%20in%20software%20vulnerability%20mitigation.pdf" TargetMode="External"/><Relationship Id="rId67" Type="http://schemas.openxmlformats.org/officeDocument/2006/relationships/hyperlink" Target="https://www.cisa.gov/sites/default/files/2023-04/zero_trust_maturity_model_v2_508.pdf" TargetMode="External"/><Relationship Id="rId103" Type="http://schemas.openxmlformats.org/officeDocument/2006/relationships/hyperlink" Target="https://www.n-able.com/blog/remote-code-execution" TargetMode="External"/><Relationship Id="rId20" Type="http://schemas.openxmlformats.org/officeDocument/2006/relationships/hyperlink" Target="https://www.whitehouse.gov/wp-content/uploads/2021/10/ONCD-Strategic-Intent.pdf" TargetMode="External"/><Relationship Id="rId41" Type="http://schemas.openxmlformats.org/officeDocument/2006/relationships/hyperlink" Target="https://go.recordedfuture.com/hubfs/reports/ta-2022-0406.pdf" TargetMode="External"/><Relationship Id="rId54" Type="http://schemas.openxmlformats.org/officeDocument/2006/relationships/hyperlink" Target="https://dl.acm.org/doi/10.1145/3485832.3485838" TargetMode="External"/><Relationship Id="rId62" Type="http://schemas.openxmlformats.org/officeDocument/2006/relationships/hyperlink" Target="https://owasp.org/www-community/vulnerabilities/Using_freed_memory" TargetMode="External"/><Relationship Id="rId70" Type="http://schemas.openxmlformats.org/officeDocument/2006/relationships/hyperlink" Target="https://sec.cloudapps.cisco.com/security/center/content/CiscoSecurityAdvisory/cisco-sa-sbr042-multi-vuln-ej76Pke5" TargetMode="External"/><Relationship Id="rId75" Type="http://schemas.openxmlformats.org/officeDocument/2006/relationships/hyperlink" Target="https://www.gsma.com/betterfuture/resources/strategy-paper-for-circular-economy-network-equipment" TargetMode="External"/><Relationship Id="rId83" Type="http://schemas.openxmlformats.org/officeDocument/2006/relationships/hyperlink" Target="https://datatracker.ietf.org/group/scitt/about/" TargetMode="External"/><Relationship Id="rId88" Type="http://schemas.openxmlformats.org/officeDocument/2006/relationships/hyperlink" Target="https://openai.com/" TargetMode="External"/><Relationship Id="rId91" Type="http://schemas.openxmlformats.org/officeDocument/2006/relationships/hyperlink" Target="https://www.intel.com/content/www/us/en/products/docs/servers/transparent-supply-chain.html" TargetMode="External"/><Relationship Id="rId96" Type="http://schemas.openxmlformats.org/officeDocument/2006/relationships/hyperlink" Target="https://www.cisa.gov/sites/default/files/publications/ict-scrm-task-force_smb-operationalizing-vendor-template_508.pdf" TargetMode="External"/><Relationship Id="rId1" Type="http://schemas.openxmlformats.org/officeDocument/2006/relationships/hyperlink" Target="https://blog.adobe.com/en/publish/2022/11/08/fast-forward-comparing-1980s-supercomputer-to-modern-smartphone" TargetMode="External"/><Relationship Id="rId6" Type="http://schemas.openxmlformats.org/officeDocument/2006/relationships/hyperlink" Target="https://www.fcc.gov/supplychain/coveredlist" TargetMode="External"/><Relationship Id="rId15" Type="http://schemas.openxmlformats.org/officeDocument/2006/relationships/hyperlink" Target="https://access.atis.org/apps/group_public/download.php/66150/ATIS-I-0000090.pdf" TargetMode="External"/><Relationship Id="rId23" Type="http://schemas.openxmlformats.org/officeDocument/2006/relationships/hyperlink" Target="https://csrc.nist.gov/Projects/ssdf" TargetMode="External"/><Relationship Id="rId28" Type="http://schemas.openxmlformats.org/officeDocument/2006/relationships/hyperlink" Target="https://tiaonline.org/what-we-do/scs-9001-supply-chain-security-standard/" TargetMode="External"/><Relationship Id="rId36" Type="http://schemas.openxmlformats.org/officeDocument/2006/relationships/hyperlink" Target="https://en.wikipedia.org/wiki/API" TargetMode="External"/><Relationship Id="rId49" Type="http://schemas.openxmlformats.org/officeDocument/2006/relationships/hyperlink" Target="https://ieeexplore.ieee.org/stamp/stamp.jsp?tp=&amp;arnumber=9321326" TargetMode="External"/><Relationship Id="rId57" Type="http://schemas.openxmlformats.org/officeDocument/2006/relationships/hyperlink" Target="https://media.defense.gov/2022/Nov/10/2003112742/-1/-1/0/CSI_SOFTWARE_MEMORY_SAFETY.PDF" TargetMode="External"/><Relationship Id="rId10" Type="http://schemas.openxmlformats.org/officeDocument/2006/relationships/hyperlink" Target="https://www.fcc.gov/about-fcc/advisory-committees/communications-security-reliability-and-interoperability-council-1" TargetMode="External"/><Relationship Id="rId31" Type="http://schemas.openxmlformats.org/officeDocument/2006/relationships/hyperlink" Target="https://www.rcrwireless.com/20220630/open_ran/o-ran-alliance-launches-research-group-focus-6g" TargetMode="External"/><Relationship Id="rId44" Type="http://schemas.openxmlformats.org/officeDocument/2006/relationships/hyperlink" Target="https://news.viasat.com/blog/corporate/ka-sat-network-cyber-attack-overview" TargetMode="External"/><Relationship Id="rId52" Type="http://schemas.openxmlformats.org/officeDocument/2006/relationships/hyperlink" Target="https://www.csoonline.com/article/3613932/how-data-poisoning-attacks-corrupt-machine-learning-models.html" TargetMode="External"/><Relationship Id="rId60" Type="http://schemas.openxmlformats.org/officeDocument/2006/relationships/hyperlink" Target="https://security.googleblog.com/2021/09/an-update-on-memory-safety-in-chrome.html" TargetMode="External"/><Relationship Id="rId65" Type="http://schemas.openxmlformats.org/officeDocument/2006/relationships/hyperlink" Target="https://hackingportal.github.io/Type_Confusion/type_confusion.html" TargetMode="External"/><Relationship Id="rId73" Type="http://schemas.openxmlformats.org/officeDocument/2006/relationships/hyperlink" Target="https://www.bleepingcomputer.com/news/security/synology-fixes-maximum-severity-vulnerability-in-vpn-routers/" TargetMode="External"/><Relationship Id="rId78" Type="http://schemas.openxmlformats.org/officeDocument/2006/relationships/hyperlink" Target="https://www.gsma.com/betterfuture/resources/strategy-paper-for-circular-economy-network-equipment" TargetMode="External"/><Relationship Id="rId81" Type="http://schemas.openxmlformats.org/officeDocument/2006/relationships/hyperlink" Target="https://www.cisa.gov/sites/default/files/publications/defending_against_software_supply_chain_attacks_508_1.pdf" TargetMode="External"/><Relationship Id="rId86" Type="http://schemas.openxmlformats.org/officeDocument/2006/relationships/hyperlink" Target="https://en.wikipedia.org/wiki/Garbage_in,_garbage_out" TargetMode="External"/><Relationship Id="rId94" Type="http://schemas.openxmlformats.org/officeDocument/2006/relationships/hyperlink" Target="https://fight.mitre.org/" TargetMode="External"/><Relationship Id="rId99" Type="http://schemas.openxmlformats.org/officeDocument/2006/relationships/hyperlink" Target="https://cscrip.ntia.gov/" TargetMode="External"/><Relationship Id="rId101" Type="http://schemas.openxmlformats.org/officeDocument/2006/relationships/hyperlink" Target="https://www.rambus.com/blogs/hardware-root-of-trust/" TargetMode="External"/><Relationship Id="rId4" Type="http://schemas.openxmlformats.org/officeDocument/2006/relationships/hyperlink" Target="https://www.csoonline.com/article/3677228/supply-chain-attacks-increased-over-600-this-year-and-companies-are-falling-behind.html" TargetMode="External"/><Relationship Id="rId9" Type="http://schemas.openxmlformats.org/officeDocument/2006/relationships/hyperlink" Target="https://www.whitehouse.gov/wp-content/uploads/2023/03/National-Cybersecurity-Strategy-2023.pdf" TargetMode="External"/><Relationship Id="rId13" Type="http://schemas.openxmlformats.org/officeDocument/2006/relationships/hyperlink" Target="https://www.nist.gov/itl/applied-cybersecurity/nist-cybersecurity-iot-program" TargetMode="External"/><Relationship Id="rId18" Type="http://schemas.openxmlformats.org/officeDocument/2006/relationships/hyperlink" Target="https://initiatives.weforum.org/global-cyber-outlook/home" TargetMode="External"/><Relationship Id="rId39" Type="http://schemas.openxmlformats.org/officeDocument/2006/relationships/hyperlink" Target="https://csrc.nist.gov/publications/detail/nistir/8320/final" TargetMode="External"/><Relationship Id="rId34" Type="http://schemas.openxmlformats.org/officeDocument/2006/relationships/hyperlink" Target="https://datatracker.ietf.org/wg/rats/about/" TargetMode="External"/><Relationship Id="rId50" Type="http://schemas.openxmlformats.org/officeDocument/2006/relationships/hyperlink" Target="https://ieeexplore.ieee.org/document/9968009" TargetMode="External"/><Relationship Id="rId55" Type="http://schemas.openxmlformats.org/officeDocument/2006/relationships/hyperlink" Target="https://www.infoq.com/articles/privacy-attacks-machine-learning-models/%23:~:text=Privacy%20attacks%20against%20machine%20learning%20systems%2C%20such%20as,as%20predictive%20text%2C%20can%20expose%20highly%20sensitive%20information" TargetMode="External"/><Relationship Id="rId76" Type="http://schemas.openxmlformats.org/officeDocument/2006/relationships/hyperlink" Target="https://www.arvato-systems.com/blog/grey-market-a-market-worth-billions" TargetMode="External"/><Relationship Id="rId97" Type="http://schemas.openxmlformats.org/officeDocument/2006/relationships/hyperlink" Target="https://www.cisa.gov/resources-tools/resources/ict-scrm-task-force-vendor-template" TargetMode="External"/><Relationship Id="rId104" Type="http://schemas.openxmlformats.org/officeDocument/2006/relationships/hyperlink" Target="https://www.synopsys.com/blogs/software-security/%20software-bill-of-materials-b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b:Source>
    <b:Tag>91121</b:Tag>
    <b:SourceType>InternetSite</b:SourceType>
    <b:Guid>{0EBCD166-2457-4107-886C-F384A4F987BC}</b:Guid>
    <b:Title>9-1-1 Statistics</b:Title>
    <b:InternetSiteTitle>NENA</b:InternetSiteTitle>
    <b:Year>2021</b:Year>
    <b:Month>February</b:Month>
    <b:URL>https://www.nena.org/general/custom.asp?page=911statistics</b:URL>
    <b:RefOrder>1</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AEDB8696220EE04EBA6E0B472CAA065A" ma:contentTypeVersion="8" ma:contentTypeDescription="Create a new document." ma:contentTypeScope="" ma:versionID="338df7763c494969ccd2a9abd852c187">
  <xsd:schema xmlns:xsd="http://www.w3.org/2001/XMLSchema" xmlns:xs="http://www.w3.org/2001/XMLSchema" xmlns:p="http://schemas.microsoft.com/office/2006/metadata/properties" xmlns:ns2="3b8e0229-df49-48fb-ac48-af94435f9a9d" xmlns:ns3="7606aded-ae28-4b7d-b4c5-66837088e12b" targetNamespace="http://schemas.microsoft.com/office/2006/metadata/properties" ma:root="true" ma:fieldsID="75699a6baabc7b8fac6411389c3cb035" ns2:_="" ns3:_="">
    <xsd:import namespace="3b8e0229-df49-48fb-ac48-af94435f9a9d"/>
    <xsd:import namespace="7606aded-ae28-4b7d-b4c5-66837088e1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8e0229-df49-48fb-ac48-af94435f9a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06aded-ae28-4b7d-b4c5-66837088e1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A1B9BC-B07F-4DAE-863B-50BB56B613BC}">
  <ds:schemaRefs>
    <ds:schemaRef ds:uri="http://schemas.openxmlformats.org/officeDocument/2006/bibliography"/>
  </ds:schemaRefs>
</ds:datastoreItem>
</file>

<file path=customXml/itemProps2.xml><?xml version="1.0" encoding="utf-8"?>
<ds:datastoreItem xmlns:ds="http://schemas.openxmlformats.org/officeDocument/2006/customXml" ds:itemID="{B38B3FBB-254E-4759-A24B-72AA82D05A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8e0229-df49-48fb-ac48-af94435f9a9d"/>
    <ds:schemaRef ds:uri="7606aded-ae28-4b7d-b4c5-66837088e1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53C62F-6A1A-424B-ACE2-48E284201080}">
  <ds:schemaRefs>
    <ds:schemaRef ds:uri="http://purl.org/dc/elements/1.1/"/>
    <ds:schemaRef ds:uri="http://schemas.microsoft.com/office/2006/metadata/properties"/>
    <ds:schemaRef ds:uri="http://schemas.microsoft.com/office/2006/documentManagement/types"/>
    <ds:schemaRef ds:uri="http://purl.org/dc/dcmitype/"/>
    <ds:schemaRef ds:uri="http://purl.org/dc/terms/"/>
    <ds:schemaRef ds:uri="http://schemas.microsoft.com/office/infopath/2007/PartnerControls"/>
    <ds:schemaRef ds:uri="7606aded-ae28-4b7d-b4c5-66837088e12b"/>
    <ds:schemaRef ds:uri="http://schemas.openxmlformats.org/package/2006/metadata/core-properties"/>
    <ds:schemaRef ds:uri="3b8e0229-df49-48fb-ac48-af94435f9a9d"/>
    <ds:schemaRef ds:uri="http://www.w3.org/XML/1998/namespace"/>
  </ds:schemaRefs>
</ds:datastoreItem>
</file>

<file path=customXml/itemProps4.xml><?xml version="1.0" encoding="utf-8"?>
<ds:datastoreItem xmlns:ds="http://schemas.openxmlformats.org/officeDocument/2006/customXml" ds:itemID="{957EC528-D502-40D1-8AFD-2408E781355C}">
  <ds:schemaRefs>
    <ds:schemaRef ds:uri="http://schemas.microsoft.com/sharepoint/v3/contenttype/forms"/>
  </ds:schemaRefs>
</ds:datastoreItem>
</file>

<file path=docMetadata/LabelInfo.xml><?xml version="1.0" encoding="utf-8"?>
<clbl:labelList xmlns:clbl="http://schemas.microsoft.com/office/2020/mipLabelMetadata">
  <clbl:label id="{7af72c41-31f4-4d40-a6d0-808117dc4d77}" enabled="1" method="Standard" siteId="{be0f980b-dd99-4b19-bd7b-bc71a09b026c}" contentBits="0" removed="0"/>
</clbl:labelList>
</file>

<file path=docProps/app.xml><?xml version="1.0" encoding="utf-8"?>
<Properties xmlns="http://schemas.openxmlformats.org/officeDocument/2006/extended-properties" xmlns:vt="http://schemas.openxmlformats.org/officeDocument/2006/docPropsVTypes">
  <Template>Normal</Template>
  <TotalTime>4</TotalTime>
  <Pages>56</Pages>
  <Words>17502</Words>
  <Characters>105223</Characters>
  <Application>Microsoft Office Word</Application>
  <DocSecurity>4</DocSecurity>
  <Lines>876</Lines>
  <Paragraphs>244</Paragraphs>
  <ScaleCrop>false</ScaleCrop>
  <HeadingPairs>
    <vt:vector size="2" baseType="variant">
      <vt:variant>
        <vt:lpstr>Title</vt:lpstr>
      </vt:variant>
      <vt:variant>
        <vt:i4>1</vt:i4>
      </vt:variant>
    </vt:vector>
  </HeadingPairs>
  <TitlesOfParts>
    <vt:vector size="1" baseType="lpstr">
      <vt:lpstr>CSRIC8-WG5-Report on Best Practices to Improve Supply Chain Security of Infrastructure and Network Management Systems_June 2023</vt:lpstr>
    </vt:vector>
  </TitlesOfParts>
  <Company>Federal Communications Commission</Company>
  <LinksUpToDate>false</LinksUpToDate>
  <CharactersWithSpaces>122481</CharactersWithSpaces>
  <SharedDoc>false</SharedDoc>
  <HLinks>
    <vt:vector size="1002" baseType="variant">
      <vt:variant>
        <vt:i4>1441847</vt:i4>
      </vt:variant>
      <vt:variant>
        <vt:i4>351</vt:i4>
      </vt:variant>
      <vt:variant>
        <vt:i4>0</vt:i4>
      </vt:variant>
      <vt:variant>
        <vt:i4>5</vt:i4>
      </vt:variant>
      <vt:variant>
        <vt:lpwstr/>
      </vt:variant>
      <vt:variant>
        <vt:lpwstr>_Appendix_A_–</vt:lpwstr>
      </vt:variant>
      <vt:variant>
        <vt:i4>786462</vt:i4>
      </vt:variant>
      <vt:variant>
        <vt:i4>348</vt:i4>
      </vt:variant>
      <vt:variant>
        <vt:i4>0</vt:i4>
      </vt:variant>
      <vt:variant>
        <vt:i4>5</vt:i4>
      </vt:variant>
      <vt:variant>
        <vt:lpwstr/>
      </vt:variant>
      <vt:variant>
        <vt:lpwstr>_Summary_of_Key_1</vt:lpwstr>
      </vt:variant>
      <vt:variant>
        <vt:i4>5439591</vt:i4>
      </vt:variant>
      <vt:variant>
        <vt:i4>345</vt:i4>
      </vt:variant>
      <vt:variant>
        <vt:i4>0</vt:i4>
      </vt:variant>
      <vt:variant>
        <vt:i4>5</vt:i4>
      </vt:variant>
      <vt:variant>
        <vt:lpwstr/>
      </vt:variant>
      <vt:variant>
        <vt:lpwstr>_Summary_of_Key</vt:lpwstr>
      </vt:variant>
      <vt:variant>
        <vt:i4>6750273</vt:i4>
      </vt:variant>
      <vt:variant>
        <vt:i4>342</vt:i4>
      </vt:variant>
      <vt:variant>
        <vt:i4>0</vt:i4>
      </vt:variant>
      <vt:variant>
        <vt:i4>5</vt:i4>
      </vt:variant>
      <vt:variant>
        <vt:lpwstr/>
      </vt:variant>
      <vt:variant>
        <vt:lpwstr>_Infrastructure_and_Network</vt:lpwstr>
      </vt:variant>
      <vt:variant>
        <vt:i4>4980861</vt:i4>
      </vt:variant>
      <vt:variant>
        <vt:i4>339</vt:i4>
      </vt:variant>
      <vt:variant>
        <vt:i4>0</vt:i4>
      </vt:variant>
      <vt:variant>
        <vt:i4>5</vt:i4>
      </vt:variant>
      <vt:variant>
        <vt:lpwstr/>
      </vt:variant>
      <vt:variant>
        <vt:lpwstr>_Hardware_Platform_Security</vt:lpwstr>
      </vt:variant>
      <vt:variant>
        <vt:i4>2097180</vt:i4>
      </vt:variant>
      <vt:variant>
        <vt:i4>336</vt:i4>
      </vt:variant>
      <vt:variant>
        <vt:i4>0</vt:i4>
      </vt:variant>
      <vt:variant>
        <vt:i4>5</vt:i4>
      </vt:variant>
      <vt:variant>
        <vt:lpwstr/>
      </vt:variant>
      <vt:variant>
        <vt:lpwstr>_Overview_of_Current</vt:lpwstr>
      </vt:variant>
      <vt:variant>
        <vt:i4>983102</vt:i4>
      </vt:variant>
      <vt:variant>
        <vt:i4>333</vt:i4>
      </vt:variant>
      <vt:variant>
        <vt:i4>0</vt:i4>
      </vt:variant>
      <vt:variant>
        <vt:i4>5</vt:i4>
      </vt:variant>
      <vt:variant>
        <vt:lpwstr/>
      </vt:variant>
      <vt:variant>
        <vt:lpwstr>_Objective,_Scope,_and</vt:lpwstr>
      </vt:variant>
      <vt:variant>
        <vt:i4>1572918</vt:i4>
      </vt:variant>
      <vt:variant>
        <vt:i4>326</vt:i4>
      </vt:variant>
      <vt:variant>
        <vt:i4>0</vt:i4>
      </vt:variant>
      <vt:variant>
        <vt:i4>5</vt:i4>
      </vt:variant>
      <vt:variant>
        <vt:lpwstr/>
      </vt:variant>
      <vt:variant>
        <vt:lpwstr>_Toc138762999</vt:lpwstr>
      </vt:variant>
      <vt:variant>
        <vt:i4>1572918</vt:i4>
      </vt:variant>
      <vt:variant>
        <vt:i4>320</vt:i4>
      </vt:variant>
      <vt:variant>
        <vt:i4>0</vt:i4>
      </vt:variant>
      <vt:variant>
        <vt:i4>5</vt:i4>
      </vt:variant>
      <vt:variant>
        <vt:lpwstr/>
      </vt:variant>
      <vt:variant>
        <vt:lpwstr>_Toc138762998</vt:lpwstr>
      </vt:variant>
      <vt:variant>
        <vt:i4>1572918</vt:i4>
      </vt:variant>
      <vt:variant>
        <vt:i4>314</vt:i4>
      </vt:variant>
      <vt:variant>
        <vt:i4>0</vt:i4>
      </vt:variant>
      <vt:variant>
        <vt:i4>5</vt:i4>
      </vt:variant>
      <vt:variant>
        <vt:lpwstr/>
      </vt:variant>
      <vt:variant>
        <vt:lpwstr>_Toc138762997</vt:lpwstr>
      </vt:variant>
      <vt:variant>
        <vt:i4>1572918</vt:i4>
      </vt:variant>
      <vt:variant>
        <vt:i4>308</vt:i4>
      </vt:variant>
      <vt:variant>
        <vt:i4>0</vt:i4>
      </vt:variant>
      <vt:variant>
        <vt:i4>5</vt:i4>
      </vt:variant>
      <vt:variant>
        <vt:lpwstr/>
      </vt:variant>
      <vt:variant>
        <vt:lpwstr>_Toc138762996</vt:lpwstr>
      </vt:variant>
      <vt:variant>
        <vt:i4>1572918</vt:i4>
      </vt:variant>
      <vt:variant>
        <vt:i4>302</vt:i4>
      </vt:variant>
      <vt:variant>
        <vt:i4>0</vt:i4>
      </vt:variant>
      <vt:variant>
        <vt:i4>5</vt:i4>
      </vt:variant>
      <vt:variant>
        <vt:lpwstr/>
      </vt:variant>
      <vt:variant>
        <vt:lpwstr>_Toc138762995</vt:lpwstr>
      </vt:variant>
      <vt:variant>
        <vt:i4>1572918</vt:i4>
      </vt:variant>
      <vt:variant>
        <vt:i4>296</vt:i4>
      </vt:variant>
      <vt:variant>
        <vt:i4>0</vt:i4>
      </vt:variant>
      <vt:variant>
        <vt:i4>5</vt:i4>
      </vt:variant>
      <vt:variant>
        <vt:lpwstr/>
      </vt:variant>
      <vt:variant>
        <vt:lpwstr>_Toc138762994</vt:lpwstr>
      </vt:variant>
      <vt:variant>
        <vt:i4>1572918</vt:i4>
      </vt:variant>
      <vt:variant>
        <vt:i4>290</vt:i4>
      </vt:variant>
      <vt:variant>
        <vt:i4>0</vt:i4>
      </vt:variant>
      <vt:variant>
        <vt:i4>5</vt:i4>
      </vt:variant>
      <vt:variant>
        <vt:lpwstr/>
      </vt:variant>
      <vt:variant>
        <vt:lpwstr>_Toc138762993</vt:lpwstr>
      </vt:variant>
      <vt:variant>
        <vt:i4>1572918</vt:i4>
      </vt:variant>
      <vt:variant>
        <vt:i4>284</vt:i4>
      </vt:variant>
      <vt:variant>
        <vt:i4>0</vt:i4>
      </vt:variant>
      <vt:variant>
        <vt:i4>5</vt:i4>
      </vt:variant>
      <vt:variant>
        <vt:lpwstr/>
      </vt:variant>
      <vt:variant>
        <vt:lpwstr>_Toc138762992</vt:lpwstr>
      </vt:variant>
      <vt:variant>
        <vt:i4>1572918</vt:i4>
      </vt:variant>
      <vt:variant>
        <vt:i4>278</vt:i4>
      </vt:variant>
      <vt:variant>
        <vt:i4>0</vt:i4>
      </vt:variant>
      <vt:variant>
        <vt:i4>5</vt:i4>
      </vt:variant>
      <vt:variant>
        <vt:lpwstr/>
      </vt:variant>
      <vt:variant>
        <vt:lpwstr>_Toc138762991</vt:lpwstr>
      </vt:variant>
      <vt:variant>
        <vt:i4>1572918</vt:i4>
      </vt:variant>
      <vt:variant>
        <vt:i4>272</vt:i4>
      </vt:variant>
      <vt:variant>
        <vt:i4>0</vt:i4>
      </vt:variant>
      <vt:variant>
        <vt:i4>5</vt:i4>
      </vt:variant>
      <vt:variant>
        <vt:lpwstr/>
      </vt:variant>
      <vt:variant>
        <vt:lpwstr>_Toc138762990</vt:lpwstr>
      </vt:variant>
      <vt:variant>
        <vt:i4>1638454</vt:i4>
      </vt:variant>
      <vt:variant>
        <vt:i4>266</vt:i4>
      </vt:variant>
      <vt:variant>
        <vt:i4>0</vt:i4>
      </vt:variant>
      <vt:variant>
        <vt:i4>5</vt:i4>
      </vt:variant>
      <vt:variant>
        <vt:lpwstr/>
      </vt:variant>
      <vt:variant>
        <vt:lpwstr>_Toc138762989</vt:lpwstr>
      </vt:variant>
      <vt:variant>
        <vt:i4>1638454</vt:i4>
      </vt:variant>
      <vt:variant>
        <vt:i4>260</vt:i4>
      </vt:variant>
      <vt:variant>
        <vt:i4>0</vt:i4>
      </vt:variant>
      <vt:variant>
        <vt:i4>5</vt:i4>
      </vt:variant>
      <vt:variant>
        <vt:lpwstr/>
      </vt:variant>
      <vt:variant>
        <vt:lpwstr>_Toc138762988</vt:lpwstr>
      </vt:variant>
      <vt:variant>
        <vt:i4>1638454</vt:i4>
      </vt:variant>
      <vt:variant>
        <vt:i4>254</vt:i4>
      </vt:variant>
      <vt:variant>
        <vt:i4>0</vt:i4>
      </vt:variant>
      <vt:variant>
        <vt:i4>5</vt:i4>
      </vt:variant>
      <vt:variant>
        <vt:lpwstr/>
      </vt:variant>
      <vt:variant>
        <vt:lpwstr>_Toc138762987</vt:lpwstr>
      </vt:variant>
      <vt:variant>
        <vt:i4>1638454</vt:i4>
      </vt:variant>
      <vt:variant>
        <vt:i4>248</vt:i4>
      </vt:variant>
      <vt:variant>
        <vt:i4>0</vt:i4>
      </vt:variant>
      <vt:variant>
        <vt:i4>5</vt:i4>
      </vt:variant>
      <vt:variant>
        <vt:lpwstr/>
      </vt:variant>
      <vt:variant>
        <vt:lpwstr>_Toc138762986</vt:lpwstr>
      </vt:variant>
      <vt:variant>
        <vt:i4>1638454</vt:i4>
      </vt:variant>
      <vt:variant>
        <vt:i4>242</vt:i4>
      </vt:variant>
      <vt:variant>
        <vt:i4>0</vt:i4>
      </vt:variant>
      <vt:variant>
        <vt:i4>5</vt:i4>
      </vt:variant>
      <vt:variant>
        <vt:lpwstr/>
      </vt:variant>
      <vt:variant>
        <vt:lpwstr>_Toc138762985</vt:lpwstr>
      </vt:variant>
      <vt:variant>
        <vt:i4>1638454</vt:i4>
      </vt:variant>
      <vt:variant>
        <vt:i4>236</vt:i4>
      </vt:variant>
      <vt:variant>
        <vt:i4>0</vt:i4>
      </vt:variant>
      <vt:variant>
        <vt:i4>5</vt:i4>
      </vt:variant>
      <vt:variant>
        <vt:lpwstr/>
      </vt:variant>
      <vt:variant>
        <vt:lpwstr>_Toc138762984</vt:lpwstr>
      </vt:variant>
      <vt:variant>
        <vt:i4>1638454</vt:i4>
      </vt:variant>
      <vt:variant>
        <vt:i4>230</vt:i4>
      </vt:variant>
      <vt:variant>
        <vt:i4>0</vt:i4>
      </vt:variant>
      <vt:variant>
        <vt:i4>5</vt:i4>
      </vt:variant>
      <vt:variant>
        <vt:lpwstr/>
      </vt:variant>
      <vt:variant>
        <vt:lpwstr>_Toc138762983</vt:lpwstr>
      </vt:variant>
      <vt:variant>
        <vt:i4>1638454</vt:i4>
      </vt:variant>
      <vt:variant>
        <vt:i4>224</vt:i4>
      </vt:variant>
      <vt:variant>
        <vt:i4>0</vt:i4>
      </vt:variant>
      <vt:variant>
        <vt:i4>5</vt:i4>
      </vt:variant>
      <vt:variant>
        <vt:lpwstr/>
      </vt:variant>
      <vt:variant>
        <vt:lpwstr>_Toc138762982</vt:lpwstr>
      </vt:variant>
      <vt:variant>
        <vt:i4>1638454</vt:i4>
      </vt:variant>
      <vt:variant>
        <vt:i4>218</vt:i4>
      </vt:variant>
      <vt:variant>
        <vt:i4>0</vt:i4>
      </vt:variant>
      <vt:variant>
        <vt:i4>5</vt:i4>
      </vt:variant>
      <vt:variant>
        <vt:lpwstr/>
      </vt:variant>
      <vt:variant>
        <vt:lpwstr>_Toc138762981</vt:lpwstr>
      </vt:variant>
      <vt:variant>
        <vt:i4>1638454</vt:i4>
      </vt:variant>
      <vt:variant>
        <vt:i4>212</vt:i4>
      </vt:variant>
      <vt:variant>
        <vt:i4>0</vt:i4>
      </vt:variant>
      <vt:variant>
        <vt:i4>5</vt:i4>
      </vt:variant>
      <vt:variant>
        <vt:lpwstr/>
      </vt:variant>
      <vt:variant>
        <vt:lpwstr>_Toc138762980</vt:lpwstr>
      </vt:variant>
      <vt:variant>
        <vt:i4>1441846</vt:i4>
      </vt:variant>
      <vt:variant>
        <vt:i4>206</vt:i4>
      </vt:variant>
      <vt:variant>
        <vt:i4>0</vt:i4>
      </vt:variant>
      <vt:variant>
        <vt:i4>5</vt:i4>
      </vt:variant>
      <vt:variant>
        <vt:lpwstr/>
      </vt:variant>
      <vt:variant>
        <vt:lpwstr>_Toc138762979</vt:lpwstr>
      </vt:variant>
      <vt:variant>
        <vt:i4>1441846</vt:i4>
      </vt:variant>
      <vt:variant>
        <vt:i4>200</vt:i4>
      </vt:variant>
      <vt:variant>
        <vt:i4>0</vt:i4>
      </vt:variant>
      <vt:variant>
        <vt:i4>5</vt:i4>
      </vt:variant>
      <vt:variant>
        <vt:lpwstr/>
      </vt:variant>
      <vt:variant>
        <vt:lpwstr>_Toc138762978</vt:lpwstr>
      </vt:variant>
      <vt:variant>
        <vt:i4>1441846</vt:i4>
      </vt:variant>
      <vt:variant>
        <vt:i4>194</vt:i4>
      </vt:variant>
      <vt:variant>
        <vt:i4>0</vt:i4>
      </vt:variant>
      <vt:variant>
        <vt:i4>5</vt:i4>
      </vt:variant>
      <vt:variant>
        <vt:lpwstr/>
      </vt:variant>
      <vt:variant>
        <vt:lpwstr>_Toc138762977</vt:lpwstr>
      </vt:variant>
      <vt:variant>
        <vt:i4>1441846</vt:i4>
      </vt:variant>
      <vt:variant>
        <vt:i4>188</vt:i4>
      </vt:variant>
      <vt:variant>
        <vt:i4>0</vt:i4>
      </vt:variant>
      <vt:variant>
        <vt:i4>5</vt:i4>
      </vt:variant>
      <vt:variant>
        <vt:lpwstr/>
      </vt:variant>
      <vt:variant>
        <vt:lpwstr>_Toc138762976</vt:lpwstr>
      </vt:variant>
      <vt:variant>
        <vt:i4>1441846</vt:i4>
      </vt:variant>
      <vt:variant>
        <vt:i4>182</vt:i4>
      </vt:variant>
      <vt:variant>
        <vt:i4>0</vt:i4>
      </vt:variant>
      <vt:variant>
        <vt:i4>5</vt:i4>
      </vt:variant>
      <vt:variant>
        <vt:lpwstr/>
      </vt:variant>
      <vt:variant>
        <vt:lpwstr>_Toc138762975</vt:lpwstr>
      </vt:variant>
      <vt:variant>
        <vt:i4>1441846</vt:i4>
      </vt:variant>
      <vt:variant>
        <vt:i4>176</vt:i4>
      </vt:variant>
      <vt:variant>
        <vt:i4>0</vt:i4>
      </vt:variant>
      <vt:variant>
        <vt:i4>5</vt:i4>
      </vt:variant>
      <vt:variant>
        <vt:lpwstr/>
      </vt:variant>
      <vt:variant>
        <vt:lpwstr>_Toc138762974</vt:lpwstr>
      </vt:variant>
      <vt:variant>
        <vt:i4>1441846</vt:i4>
      </vt:variant>
      <vt:variant>
        <vt:i4>170</vt:i4>
      </vt:variant>
      <vt:variant>
        <vt:i4>0</vt:i4>
      </vt:variant>
      <vt:variant>
        <vt:i4>5</vt:i4>
      </vt:variant>
      <vt:variant>
        <vt:lpwstr/>
      </vt:variant>
      <vt:variant>
        <vt:lpwstr>_Toc138762973</vt:lpwstr>
      </vt:variant>
      <vt:variant>
        <vt:i4>1441846</vt:i4>
      </vt:variant>
      <vt:variant>
        <vt:i4>164</vt:i4>
      </vt:variant>
      <vt:variant>
        <vt:i4>0</vt:i4>
      </vt:variant>
      <vt:variant>
        <vt:i4>5</vt:i4>
      </vt:variant>
      <vt:variant>
        <vt:lpwstr/>
      </vt:variant>
      <vt:variant>
        <vt:lpwstr>_Toc138762972</vt:lpwstr>
      </vt:variant>
      <vt:variant>
        <vt:i4>1441846</vt:i4>
      </vt:variant>
      <vt:variant>
        <vt:i4>158</vt:i4>
      </vt:variant>
      <vt:variant>
        <vt:i4>0</vt:i4>
      </vt:variant>
      <vt:variant>
        <vt:i4>5</vt:i4>
      </vt:variant>
      <vt:variant>
        <vt:lpwstr/>
      </vt:variant>
      <vt:variant>
        <vt:lpwstr>_Toc138762971</vt:lpwstr>
      </vt:variant>
      <vt:variant>
        <vt:i4>1441846</vt:i4>
      </vt:variant>
      <vt:variant>
        <vt:i4>152</vt:i4>
      </vt:variant>
      <vt:variant>
        <vt:i4>0</vt:i4>
      </vt:variant>
      <vt:variant>
        <vt:i4>5</vt:i4>
      </vt:variant>
      <vt:variant>
        <vt:lpwstr/>
      </vt:variant>
      <vt:variant>
        <vt:lpwstr>_Toc138762970</vt:lpwstr>
      </vt:variant>
      <vt:variant>
        <vt:i4>1507382</vt:i4>
      </vt:variant>
      <vt:variant>
        <vt:i4>146</vt:i4>
      </vt:variant>
      <vt:variant>
        <vt:i4>0</vt:i4>
      </vt:variant>
      <vt:variant>
        <vt:i4>5</vt:i4>
      </vt:variant>
      <vt:variant>
        <vt:lpwstr/>
      </vt:variant>
      <vt:variant>
        <vt:lpwstr>_Toc138762969</vt:lpwstr>
      </vt:variant>
      <vt:variant>
        <vt:i4>1507382</vt:i4>
      </vt:variant>
      <vt:variant>
        <vt:i4>140</vt:i4>
      </vt:variant>
      <vt:variant>
        <vt:i4>0</vt:i4>
      </vt:variant>
      <vt:variant>
        <vt:i4>5</vt:i4>
      </vt:variant>
      <vt:variant>
        <vt:lpwstr/>
      </vt:variant>
      <vt:variant>
        <vt:lpwstr>_Toc138762968</vt:lpwstr>
      </vt:variant>
      <vt:variant>
        <vt:i4>1507382</vt:i4>
      </vt:variant>
      <vt:variant>
        <vt:i4>134</vt:i4>
      </vt:variant>
      <vt:variant>
        <vt:i4>0</vt:i4>
      </vt:variant>
      <vt:variant>
        <vt:i4>5</vt:i4>
      </vt:variant>
      <vt:variant>
        <vt:lpwstr/>
      </vt:variant>
      <vt:variant>
        <vt:lpwstr>_Toc138762967</vt:lpwstr>
      </vt:variant>
      <vt:variant>
        <vt:i4>1507382</vt:i4>
      </vt:variant>
      <vt:variant>
        <vt:i4>128</vt:i4>
      </vt:variant>
      <vt:variant>
        <vt:i4>0</vt:i4>
      </vt:variant>
      <vt:variant>
        <vt:i4>5</vt:i4>
      </vt:variant>
      <vt:variant>
        <vt:lpwstr/>
      </vt:variant>
      <vt:variant>
        <vt:lpwstr>_Toc138762966</vt:lpwstr>
      </vt:variant>
      <vt:variant>
        <vt:i4>1507382</vt:i4>
      </vt:variant>
      <vt:variant>
        <vt:i4>122</vt:i4>
      </vt:variant>
      <vt:variant>
        <vt:i4>0</vt:i4>
      </vt:variant>
      <vt:variant>
        <vt:i4>5</vt:i4>
      </vt:variant>
      <vt:variant>
        <vt:lpwstr/>
      </vt:variant>
      <vt:variant>
        <vt:lpwstr>_Toc138762965</vt:lpwstr>
      </vt:variant>
      <vt:variant>
        <vt:i4>1507382</vt:i4>
      </vt:variant>
      <vt:variant>
        <vt:i4>116</vt:i4>
      </vt:variant>
      <vt:variant>
        <vt:i4>0</vt:i4>
      </vt:variant>
      <vt:variant>
        <vt:i4>5</vt:i4>
      </vt:variant>
      <vt:variant>
        <vt:lpwstr/>
      </vt:variant>
      <vt:variant>
        <vt:lpwstr>_Toc138762964</vt:lpwstr>
      </vt:variant>
      <vt:variant>
        <vt:i4>1507382</vt:i4>
      </vt:variant>
      <vt:variant>
        <vt:i4>110</vt:i4>
      </vt:variant>
      <vt:variant>
        <vt:i4>0</vt:i4>
      </vt:variant>
      <vt:variant>
        <vt:i4>5</vt:i4>
      </vt:variant>
      <vt:variant>
        <vt:lpwstr/>
      </vt:variant>
      <vt:variant>
        <vt:lpwstr>_Toc138762963</vt:lpwstr>
      </vt:variant>
      <vt:variant>
        <vt:i4>1507382</vt:i4>
      </vt:variant>
      <vt:variant>
        <vt:i4>104</vt:i4>
      </vt:variant>
      <vt:variant>
        <vt:i4>0</vt:i4>
      </vt:variant>
      <vt:variant>
        <vt:i4>5</vt:i4>
      </vt:variant>
      <vt:variant>
        <vt:lpwstr/>
      </vt:variant>
      <vt:variant>
        <vt:lpwstr>_Toc138762962</vt:lpwstr>
      </vt:variant>
      <vt:variant>
        <vt:i4>1507382</vt:i4>
      </vt:variant>
      <vt:variant>
        <vt:i4>98</vt:i4>
      </vt:variant>
      <vt:variant>
        <vt:i4>0</vt:i4>
      </vt:variant>
      <vt:variant>
        <vt:i4>5</vt:i4>
      </vt:variant>
      <vt:variant>
        <vt:lpwstr/>
      </vt:variant>
      <vt:variant>
        <vt:lpwstr>_Toc138762961</vt:lpwstr>
      </vt:variant>
      <vt:variant>
        <vt:i4>1507382</vt:i4>
      </vt:variant>
      <vt:variant>
        <vt:i4>92</vt:i4>
      </vt:variant>
      <vt:variant>
        <vt:i4>0</vt:i4>
      </vt:variant>
      <vt:variant>
        <vt:i4>5</vt:i4>
      </vt:variant>
      <vt:variant>
        <vt:lpwstr/>
      </vt:variant>
      <vt:variant>
        <vt:lpwstr>_Toc138762960</vt:lpwstr>
      </vt:variant>
      <vt:variant>
        <vt:i4>1310774</vt:i4>
      </vt:variant>
      <vt:variant>
        <vt:i4>86</vt:i4>
      </vt:variant>
      <vt:variant>
        <vt:i4>0</vt:i4>
      </vt:variant>
      <vt:variant>
        <vt:i4>5</vt:i4>
      </vt:variant>
      <vt:variant>
        <vt:lpwstr/>
      </vt:variant>
      <vt:variant>
        <vt:lpwstr>_Toc138762959</vt:lpwstr>
      </vt:variant>
      <vt:variant>
        <vt:i4>1310774</vt:i4>
      </vt:variant>
      <vt:variant>
        <vt:i4>80</vt:i4>
      </vt:variant>
      <vt:variant>
        <vt:i4>0</vt:i4>
      </vt:variant>
      <vt:variant>
        <vt:i4>5</vt:i4>
      </vt:variant>
      <vt:variant>
        <vt:lpwstr/>
      </vt:variant>
      <vt:variant>
        <vt:lpwstr>_Toc138762958</vt:lpwstr>
      </vt:variant>
      <vt:variant>
        <vt:i4>1310774</vt:i4>
      </vt:variant>
      <vt:variant>
        <vt:i4>74</vt:i4>
      </vt:variant>
      <vt:variant>
        <vt:i4>0</vt:i4>
      </vt:variant>
      <vt:variant>
        <vt:i4>5</vt:i4>
      </vt:variant>
      <vt:variant>
        <vt:lpwstr/>
      </vt:variant>
      <vt:variant>
        <vt:lpwstr>_Toc138762957</vt:lpwstr>
      </vt:variant>
      <vt:variant>
        <vt:i4>1310774</vt:i4>
      </vt:variant>
      <vt:variant>
        <vt:i4>68</vt:i4>
      </vt:variant>
      <vt:variant>
        <vt:i4>0</vt:i4>
      </vt:variant>
      <vt:variant>
        <vt:i4>5</vt:i4>
      </vt:variant>
      <vt:variant>
        <vt:lpwstr/>
      </vt:variant>
      <vt:variant>
        <vt:lpwstr>_Toc138762956</vt:lpwstr>
      </vt:variant>
      <vt:variant>
        <vt:i4>1310774</vt:i4>
      </vt:variant>
      <vt:variant>
        <vt:i4>62</vt:i4>
      </vt:variant>
      <vt:variant>
        <vt:i4>0</vt:i4>
      </vt:variant>
      <vt:variant>
        <vt:i4>5</vt:i4>
      </vt:variant>
      <vt:variant>
        <vt:lpwstr/>
      </vt:variant>
      <vt:variant>
        <vt:lpwstr>_Toc138762955</vt:lpwstr>
      </vt:variant>
      <vt:variant>
        <vt:i4>1310774</vt:i4>
      </vt:variant>
      <vt:variant>
        <vt:i4>56</vt:i4>
      </vt:variant>
      <vt:variant>
        <vt:i4>0</vt:i4>
      </vt:variant>
      <vt:variant>
        <vt:i4>5</vt:i4>
      </vt:variant>
      <vt:variant>
        <vt:lpwstr/>
      </vt:variant>
      <vt:variant>
        <vt:lpwstr>_Toc138762954</vt:lpwstr>
      </vt:variant>
      <vt:variant>
        <vt:i4>1310774</vt:i4>
      </vt:variant>
      <vt:variant>
        <vt:i4>50</vt:i4>
      </vt:variant>
      <vt:variant>
        <vt:i4>0</vt:i4>
      </vt:variant>
      <vt:variant>
        <vt:i4>5</vt:i4>
      </vt:variant>
      <vt:variant>
        <vt:lpwstr/>
      </vt:variant>
      <vt:variant>
        <vt:lpwstr>_Toc138762953</vt:lpwstr>
      </vt:variant>
      <vt:variant>
        <vt:i4>1310774</vt:i4>
      </vt:variant>
      <vt:variant>
        <vt:i4>44</vt:i4>
      </vt:variant>
      <vt:variant>
        <vt:i4>0</vt:i4>
      </vt:variant>
      <vt:variant>
        <vt:i4>5</vt:i4>
      </vt:variant>
      <vt:variant>
        <vt:lpwstr/>
      </vt:variant>
      <vt:variant>
        <vt:lpwstr>_Toc138762952</vt:lpwstr>
      </vt:variant>
      <vt:variant>
        <vt:i4>1310774</vt:i4>
      </vt:variant>
      <vt:variant>
        <vt:i4>38</vt:i4>
      </vt:variant>
      <vt:variant>
        <vt:i4>0</vt:i4>
      </vt:variant>
      <vt:variant>
        <vt:i4>5</vt:i4>
      </vt:variant>
      <vt:variant>
        <vt:lpwstr/>
      </vt:variant>
      <vt:variant>
        <vt:lpwstr>_Toc138762951</vt:lpwstr>
      </vt:variant>
      <vt:variant>
        <vt:i4>1310774</vt:i4>
      </vt:variant>
      <vt:variant>
        <vt:i4>32</vt:i4>
      </vt:variant>
      <vt:variant>
        <vt:i4>0</vt:i4>
      </vt:variant>
      <vt:variant>
        <vt:i4>5</vt:i4>
      </vt:variant>
      <vt:variant>
        <vt:lpwstr/>
      </vt:variant>
      <vt:variant>
        <vt:lpwstr>_Toc138762950</vt:lpwstr>
      </vt:variant>
      <vt:variant>
        <vt:i4>1376310</vt:i4>
      </vt:variant>
      <vt:variant>
        <vt:i4>26</vt:i4>
      </vt:variant>
      <vt:variant>
        <vt:i4>0</vt:i4>
      </vt:variant>
      <vt:variant>
        <vt:i4>5</vt:i4>
      </vt:variant>
      <vt:variant>
        <vt:lpwstr/>
      </vt:variant>
      <vt:variant>
        <vt:lpwstr>_Toc138762949</vt:lpwstr>
      </vt:variant>
      <vt:variant>
        <vt:i4>1376310</vt:i4>
      </vt:variant>
      <vt:variant>
        <vt:i4>20</vt:i4>
      </vt:variant>
      <vt:variant>
        <vt:i4>0</vt:i4>
      </vt:variant>
      <vt:variant>
        <vt:i4>5</vt:i4>
      </vt:variant>
      <vt:variant>
        <vt:lpwstr/>
      </vt:variant>
      <vt:variant>
        <vt:lpwstr>_Toc138762948</vt:lpwstr>
      </vt:variant>
      <vt:variant>
        <vt:i4>1376310</vt:i4>
      </vt:variant>
      <vt:variant>
        <vt:i4>14</vt:i4>
      </vt:variant>
      <vt:variant>
        <vt:i4>0</vt:i4>
      </vt:variant>
      <vt:variant>
        <vt:i4>5</vt:i4>
      </vt:variant>
      <vt:variant>
        <vt:lpwstr/>
      </vt:variant>
      <vt:variant>
        <vt:lpwstr>_Toc138762947</vt:lpwstr>
      </vt:variant>
      <vt:variant>
        <vt:i4>1376310</vt:i4>
      </vt:variant>
      <vt:variant>
        <vt:i4>8</vt:i4>
      </vt:variant>
      <vt:variant>
        <vt:i4>0</vt:i4>
      </vt:variant>
      <vt:variant>
        <vt:i4>5</vt:i4>
      </vt:variant>
      <vt:variant>
        <vt:lpwstr/>
      </vt:variant>
      <vt:variant>
        <vt:lpwstr>_Toc138762946</vt:lpwstr>
      </vt:variant>
      <vt:variant>
        <vt:i4>1376310</vt:i4>
      </vt:variant>
      <vt:variant>
        <vt:i4>2</vt:i4>
      </vt:variant>
      <vt:variant>
        <vt:i4>0</vt:i4>
      </vt:variant>
      <vt:variant>
        <vt:i4>5</vt:i4>
      </vt:variant>
      <vt:variant>
        <vt:lpwstr/>
      </vt:variant>
      <vt:variant>
        <vt:lpwstr>_Toc138762945</vt:lpwstr>
      </vt:variant>
      <vt:variant>
        <vt:i4>1835032</vt:i4>
      </vt:variant>
      <vt:variant>
        <vt:i4>312</vt:i4>
      </vt:variant>
      <vt:variant>
        <vt:i4>0</vt:i4>
      </vt:variant>
      <vt:variant>
        <vt:i4>5</vt:i4>
      </vt:variant>
      <vt:variant>
        <vt:lpwstr>https://geekflare.com/software-development-life-cycle-sdlc-guide/</vt:lpwstr>
      </vt:variant>
      <vt:variant>
        <vt:lpwstr/>
      </vt:variant>
      <vt:variant>
        <vt:i4>2031617</vt:i4>
      </vt:variant>
      <vt:variant>
        <vt:i4>309</vt:i4>
      </vt:variant>
      <vt:variant>
        <vt:i4>0</vt:i4>
      </vt:variant>
      <vt:variant>
        <vt:i4>5</vt:i4>
      </vt:variant>
      <vt:variant>
        <vt:lpwstr>https://www.synopsys.com/blogs/software-security/ software-bill-of-materials-bom/</vt:lpwstr>
      </vt:variant>
      <vt:variant>
        <vt:lpwstr/>
      </vt:variant>
      <vt:variant>
        <vt:i4>720918</vt:i4>
      </vt:variant>
      <vt:variant>
        <vt:i4>306</vt:i4>
      </vt:variant>
      <vt:variant>
        <vt:i4>0</vt:i4>
      </vt:variant>
      <vt:variant>
        <vt:i4>5</vt:i4>
      </vt:variant>
      <vt:variant>
        <vt:lpwstr>https://www.n-able.com/blog/remote-code-execution</vt:lpwstr>
      </vt:variant>
      <vt:variant>
        <vt:lpwstr/>
      </vt:variant>
      <vt:variant>
        <vt:i4>8257633</vt:i4>
      </vt:variant>
      <vt:variant>
        <vt:i4>303</vt:i4>
      </vt:variant>
      <vt:variant>
        <vt:i4>0</vt:i4>
      </vt:variant>
      <vt:variant>
        <vt:i4>5</vt:i4>
      </vt:variant>
      <vt:variant>
        <vt:lpwstr>https://www.techtarget.com/searchitchannel/definition/managed-service-provider</vt:lpwstr>
      </vt:variant>
      <vt:variant>
        <vt:lpwstr/>
      </vt:variant>
      <vt:variant>
        <vt:i4>852034</vt:i4>
      </vt:variant>
      <vt:variant>
        <vt:i4>300</vt:i4>
      </vt:variant>
      <vt:variant>
        <vt:i4>0</vt:i4>
      </vt:variant>
      <vt:variant>
        <vt:i4>5</vt:i4>
      </vt:variant>
      <vt:variant>
        <vt:lpwstr>https://www.rambus.com/blogs/hardware-root-of-trust/</vt:lpwstr>
      </vt:variant>
      <vt:variant>
        <vt:lpwstr/>
      </vt:variant>
      <vt:variant>
        <vt:i4>5177433</vt:i4>
      </vt:variant>
      <vt:variant>
        <vt:i4>297</vt:i4>
      </vt:variant>
      <vt:variant>
        <vt:i4>0</vt:i4>
      </vt:variant>
      <vt:variant>
        <vt:i4>5</vt:i4>
      </vt:variant>
      <vt:variant>
        <vt:lpwstr>https://www.ibm.com/cloud/learn/devsecops</vt:lpwstr>
      </vt:variant>
      <vt:variant>
        <vt:lpwstr/>
      </vt:variant>
      <vt:variant>
        <vt:i4>589827</vt:i4>
      </vt:variant>
      <vt:variant>
        <vt:i4>294</vt:i4>
      </vt:variant>
      <vt:variant>
        <vt:i4>0</vt:i4>
      </vt:variant>
      <vt:variant>
        <vt:i4>5</vt:i4>
      </vt:variant>
      <vt:variant>
        <vt:lpwstr>https://cscrip.ntia.gov/</vt:lpwstr>
      </vt:variant>
      <vt:variant>
        <vt:lpwstr/>
      </vt:variant>
      <vt:variant>
        <vt:i4>5505088</vt:i4>
      </vt:variant>
      <vt:variant>
        <vt:i4>291</vt:i4>
      </vt:variant>
      <vt:variant>
        <vt:i4>0</vt:i4>
      </vt:variant>
      <vt:variant>
        <vt:i4>5</vt:i4>
      </vt:variant>
      <vt:variant>
        <vt:lpwstr>https://www.fcc.gov/cyberplanner</vt:lpwstr>
      </vt:variant>
      <vt:variant>
        <vt:lpwstr/>
      </vt:variant>
      <vt:variant>
        <vt:i4>3670057</vt:i4>
      </vt:variant>
      <vt:variant>
        <vt:i4>288</vt:i4>
      </vt:variant>
      <vt:variant>
        <vt:i4>0</vt:i4>
      </vt:variant>
      <vt:variant>
        <vt:i4>5</vt:i4>
      </vt:variant>
      <vt:variant>
        <vt:lpwstr>https://www.cisa.gov/resources-tools/resources/ict-scrm-task-force-vendor-template</vt:lpwstr>
      </vt:variant>
      <vt:variant>
        <vt:lpwstr/>
      </vt:variant>
      <vt:variant>
        <vt:i4>5963870</vt:i4>
      </vt:variant>
      <vt:variant>
        <vt:i4>285</vt:i4>
      </vt:variant>
      <vt:variant>
        <vt:i4>0</vt:i4>
      </vt:variant>
      <vt:variant>
        <vt:i4>5</vt:i4>
      </vt:variant>
      <vt:variant>
        <vt:lpwstr>https://www.cisa.gov/sites/default/files/publications/ict-scrm-task-force_smb-operationalizing-vendor-template_508.pdf</vt:lpwstr>
      </vt:variant>
      <vt:variant>
        <vt:lpwstr/>
      </vt:variant>
      <vt:variant>
        <vt:i4>7471222</vt:i4>
      </vt:variant>
      <vt:variant>
        <vt:i4>282</vt:i4>
      </vt:variant>
      <vt:variant>
        <vt:i4>0</vt:i4>
      </vt:variant>
      <vt:variant>
        <vt:i4>5</vt:i4>
      </vt:variant>
      <vt:variant>
        <vt:lpwstr>https://www.cisa.gov/sites/default/files/publications/Securing-SMB-Supply-Chains_Resource-Handbook_508.pdf</vt:lpwstr>
      </vt:variant>
      <vt:variant>
        <vt:lpwstr/>
      </vt:variant>
      <vt:variant>
        <vt:i4>5636161</vt:i4>
      </vt:variant>
      <vt:variant>
        <vt:i4>279</vt:i4>
      </vt:variant>
      <vt:variant>
        <vt:i4>0</vt:i4>
      </vt:variant>
      <vt:variant>
        <vt:i4>5</vt:i4>
      </vt:variant>
      <vt:variant>
        <vt:lpwstr>https://fight.mitre.org/</vt:lpwstr>
      </vt:variant>
      <vt:variant>
        <vt:lpwstr/>
      </vt:variant>
      <vt:variant>
        <vt:i4>1769567</vt:i4>
      </vt:variant>
      <vt:variant>
        <vt:i4>276</vt:i4>
      </vt:variant>
      <vt:variant>
        <vt:i4>0</vt:i4>
      </vt:variant>
      <vt:variant>
        <vt:i4>5</vt:i4>
      </vt:variant>
      <vt:variant>
        <vt:lpwstr>https://attack.mitre.org/</vt:lpwstr>
      </vt:variant>
      <vt:variant>
        <vt:lpwstr/>
      </vt:variant>
      <vt:variant>
        <vt:i4>8257652</vt:i4>
      </vt:variant>
      <vt:variant>
        <vt:i4>273</vt:i4>
      </vt:variant>
      <vt:variant>
        <vt:i4>0</vt:i4>
      </vt:variant>
      <vt:variant>
        <vt:i4>5</vt:i4>
      </vt:variant>
      <vt:variant>
        <vt:lpwstr>https://www.cisa.gov/news-events/news/cisa-announces-plans-establish-logging-made-easy-service</vt:lpwstr>
      </vt:variant>
      <vt:variant>
        <vt:lpwstr/>
      </vt:variant>
      <vt:variant>
        <vt:i4>4063266</vt:i4>
      </vt:variant>
      <vt:variant>
        <vt:i4>270</vt:i4>
      </vt:variant>
      <vt:variant>
        <vt:i4>0</vt:i4>
      </vt:variant>
      <vt:variant>
        <vt:i4>5</vt:i4>
      </vt:variant>
      <vt:variant>
        <vt:lpwstr>https://www.intel.com/content/www/us/en/products/docs/servers/transparent-supply-chain.html</vt:lpwstr>
      </vt:variant>
      <vt:variant>
        <vt:lpwstr/>
      </vt:variant>
      <vt:variant>
        <vt:i4>3670131</vt:i4>
      </vt:variant>
      <vt:variant>
        <vt:i4>267</vt:i4>
      </vt:variant>
      <vt:variant>
        <vt:i4>0</vt:i4>
      </vt:variant>
      <vt:variant>
        <vt:i4>5</vt:i4>
      </vt:variant>
      <vt:variant>
        <vt:lpwstr>https://openai.com/blog/march-20-chatgpt-outage</vt:lpwstr>
      </vt:variant>
      <vt:variant>
        <vt:lpwstr/>
      </vt:variant>
      <vt:variant>
        <vt:i4>5832796</vt:i4>
      </vt:variant>
      <vt:variant>
        <vt:i4>264</vt:i4>
      </vt:variant>
      <vt:variant>
        <vt:i4>0</vt:i4>
      </vt:variant>
      <vt:variant>
        <vt:i4>5</vt:i4>
      </vt:variant>
      <vt:variant>
        <vt:lpwstr>https://www.csoonline.com/article/3695170/samsung-bans-staff-ai-use-over-data-leak-concerns.html</vt:lpwstr>
      </vt:variant>
      <vt:variant>
        <vt:lpwstr/>
      </vt:variant>
      <vt:variant>
        <vt:i4>6815850</vt:i4>
      </vt:variant>
      <vt:variant>
        <vt:i4>261</vt:i4>
      </vt:variant>
      <vt:variant>
        <vt:i4>0</vt:i4>
      </vt:variant>
      <vt:variant>
        <vt:i4>5</vt:i4>
      </vt:variant>
      <vt:variant>
        <vt:lpwstr>https://openai.com/</vt:lpwstr>
      </vt:variant>
      <vt:variant>
        <vt:lpwstr/>
      </vt:variant>
      <vt:variant>
        <vt:i4>1245207</vt:i4>
      </vt:variant>
      <vt:variant>
        <vt:i4>258</vt:i4>
      </vt:variant>
      <vt:variant>
        <vt:i4>0</vt:i4>
      </vt:variant>
      <vt:variant>
        <vt:i4>5</vt:i4>
      </vt:variant>
      <vt:variant>
        <vt:lpwstr>https://www.zdnet.com/article/the-next-big-threat-to-ai-might-already-be-lurking-on-the-web/</vt:lpwstr>
      </vt:variant>
      <vt:variant>
        <vt:lpwstr/>
      </vt:variant>
      <vt:variant>
        <vt:i4>6881374</vt:i4>
      </vt:variant>
      <vt:variant>
        <vt:i4>255</vt:i4>
      </vt:variant>
      <vt:variant>
        <vt:i4>0</vt:i4>
      </vt:variant>
      <vt:variant>
        <vt:i4>5</vt:i4>
      </vt:variant>
      <vt:variant>
        <vt:lpwstr>https://en.wikipedia.org/wiki/Garbage_in,_garbage_out</vt:lpwstr>
      </vt:variant>
      <vt:variant>
        <vt:lpwstr/>
      </vt:variant>
      <vt:variant>
        <vt:i4>196730</vt:i4>
      </vt:variant>
      <vt:variant>
        <vt:i4>252</vt:i4>
      </vt:variant>
      <vt:variant>
        <vt:i4>0</vt:i4>
      </vt:variant>
      <vt:variant>
        <vt:i4>5</vt:i4>
      </vt:variant>
      <vt:variant>
        <vt:lpwstr>https://media.defense.gov/2022/Nov/10/2003112742/-1/-1/0/CSI_SOFTWARE_MEMORY_SAFETY.PDF</vt:lpwstr>
      </vt:variant>
      <vt:variant>
        <vt:lpwstr/>
      </vt:variant>
      <vt:variant>
        <vt:i4>6553648</vt:i4>
      </vt:variant>
      <vt:variant>
        <vt:i4>249</vt:i4>
      </vt:variant>
      <vt:variant>
        <vt:i4>0</vt:i4>
      </vt:variant>
      <vt:variant>
        <vt:i4>5</vt:i4>
      </vt:variant>
      <vt:variant>
        <vt:lpwstr>https://www.fcc.gov/file/23839/download</vt:lpwstr>
      </vt:variant>
      <vt:variant>
        <vt:lpwstr/>
      </vt:variant>
      <vt:variant>
        <vt:i4>2883637</vt:i4>
      </vt:variant>
      <vt:variant>
        <vt:i4>246</vt:i4>
      </vt:variant>
      <vt:variant>
        <vt:i4>0</vt:i4>
      </vt:variant>
      <vt:variant>
        <vt:i4>5</vt:i4>
      </vt:variant>
      <vt:variant>
        <vt:lpwstr>https://datatracker.ietf.org/group/scitt/about/</vt:lpwstr>
      </vt:variant>
      <vt:variant>
        <vt:lpwstr/>
      </vt:variant>
      <vt:variant>
        <vt:i4>131142</vt:i4>
      </vt:variant>
      <vt:variant>
        <vt:i4>243</vt:i4>
      </vt:variant>
      <vt:variant>
        <vt:i4>0</vt:i4>
      </vt:variant>
      <vt:variant>
        <vt:i4>5</vt:i4>
      </vt:variant>
      <vt:variant>
        <vt:lpwstr>https://www.cisa.gov/resources-tools/services/cisa-vulnerability-scanning</vt:lpwstr>
      </vt:variant>
      <vt:variant>
        <vt:lpwstr/>
      </vt:variant>
      <vt:variant>
        <vt:i4>7274501</vt:i4>
      </vt:variant>
      <vt:variant>
        <vt:i4>240</vt:i4>
      </vt:variant>
      <vt:variant>
        <vt:i4>0</vt:i4>
      </vt:variant>
      <vt:variant>
        <vt:i4>5</vt:i4>
      </vt:variant>
      <vt:variant>
        <vt:lpwstr>https://www.cisa.gov/sites/default/files/publications/defending_against_software_supply_chain_attacks_508_1.pdf</vt:lpwstr>
      </vt:variant>
      <vt:variant>
        <vt:lpwstr/>
      </vt:variant>
      <vt:variant>
        <vt:i4>6291510</vt:i4>
      </vt:variant>
      <vt:variant>
        <vt:i4>237</vt:i4>
      </vt:variant>
      <vt:variant>
        <vt:i4>0</vt:i4>
      </vt:variant>
      <vt:variant>
        <vt:i4>5</vt:i4>
      </vt:variant>
      <vt:variant>
        <vt:lpwstr>https://www.fcc.gov/file/24520/download</vt:lpwstr>
      </vt:variant>
      <vt:variant>
        <vt:lpwstr/>
      </vt:variant>
      <vt:variant>
        <vt:i4>4259843</vt:i4>
      </vt:variant>
      <vt:variant>
        <vt:i4>234</vt:i4>
      </vt:variant>
      <vt:variant>
        <vt:i4>0</vt:i4>
      </vt:variant>
      <vt:variant>
        <vt:i4>5</vt:i4>
      </vt:variant>
      <vt:variant>
        <vt:lpwstr>https://www.ericsson.com/en/blog/2022/9/product-reuse-services-for-telecom-networks-equipment</vt:lpwstr>
      </vt:variant>
      <vt:variant>
        <vt:lpwstr/>
      </vt:variant>
      <vt:variant>
        <vt:i4>393217</vt:i4>
      </vt:variant>
      <vt:variant>
        <vt:i4>231</vt:i4>
      </vt:variant>
      <vt:variant>
        <vt:i4>0</vt:i4>
      </vt:variant>
      <vt:variant>
        <vt:i4>5</vt:i4>
      </vt:variant>
      <vt:variant>
        <vt:lpwstr>https://www.gsma.com/betterfuture/resources/strategy-paper-for-circular-economy-network-equipment</vt:lpwstr>
      </vt:variant>
      <vt:variant>
        <vt:lpwstr/>
      </vt:variant>
      <vt:variant>
        <vt:i4>1900638</vt:i4>
      </vt:variant>
      <vt:variant>
        <vt:i4>228</vt:i4>
      </vt:variant>
      <vt:variant>
        <vt:i4>0</vt:i4>
      </vt:variant>
      <vt:variant>
        <vt:i4>5</vt:i4>
      </vt:variant>
      <vt:variant>
        <vt:lpwstr>https://redmondmag.com/articles/2023/03/02/is-it-ever-ok-to-use-refurbished-servers.aspx</vt:lpwstr>
      </vt:variant>
      <vt:variant>
        <vt:lpwstr/>
      </vt:variant>
      <vt:variant>
        <vt:i4>6619184</vt:i4>
      </vt:variant>
      <vt:variant>
        <vt:i4>225</vt:i4>
      </vt:variant>
      <vt:variant>
        <vt:i4>0</vt:i4>
      </vt:variant>
      <vt:variant>
        <vt:i4>5</vt:i4>
      </vt:variant>
      <vt:variant>
        <vt:lpwstr>https://www.arvato-systems.com/blog/grey-market-a-market-worth-billions</vt:lpwstr>
      </vt:variant>
      <vt:variant>
        <vt:lpwstr/>
      </vt:variant>
      <vt:variant>
        <vt:i4>393217</vt:i4>
      </vt:variant>
      <vt:variant>
        <vt:i4>222</vt:i4>
      </vt:variant>
      <vt:variant>
        <vt:i4>0</vt:i4>
      </vt:variant>
      <vt:variant>
        <vt:i4>5</vt:i4>
      </vt:variant>
      <vt:variant>
        <vt:lpwstr>https://www.gsma.com/betterfuture/resources/strategy-paper-for-circular-economy-network-equipment</vt:lpwstr>
      </vt:variant>
      <vt:variant>
        <vt:lpwstr/>
      </vt:variant>
      <vt:variant>
        <vt:i4>6684787</vt:i4>
      </vt:variant>
      <vt:variant>
        <vt:i4>219</vt:i4>
      </vt:variant>
      <vt:variant>
        <vt:i4>0</vt:i4>
      </vt:variant>
      <vt:variant>
        <vt:i4>5</vt:i4>
      </vt:variant>
      <vt:variant>
        <vt:lpwstr>https://it.rutgers.edu/computer-standards/reasons-to-choose-enterprise-hardware</vt:lpwstr>
      </vt:variant>
      <vt:variant>
        <vt:lpwstr/>
      </vt:variant>
      <vt:variant>
        <vt:i4>786441</vt:i4>
      </vt:variant>
      <vt:variant>
        <vt:i4>216</vt:i4>
      </vt:variant>
      <vt:variant>
        <vt:i4>0</vt:i4>
      </vt:variant>
      <vt:variant>
        <vt:i4>5</vt:i4>
      </vt:variant>
      <vt:variant>
        <vt:lpwstr>https://www.bleepingcomputer.com/news/security/synology-fixes-maximum-severity-vulnerability-in-vpn-routers/</vt:lpwstr>
      </vt:variant>
      <vt:variant>
        <vt:lpwstr/>
      </vt:variant>
      <vt:variant>
        <vt:i4>5832707</vt:i4>
      </vt:variant>
      <vt:variant>
        <vt:i4>213</vt:i4>
      </vt:variant>
      <vt:variant>
        <vt:i4>0</vt:i4>
      </vt:variant>
      <vt:variant>
        <vt:i4>5</vt:i4>
      </vt:variant>
      <vt:variant>
        <vt:lpwstr>https://cyberscoop.com/3cx-supply-chain-north-korea/</vt:lpwstr>
      </vt:variant>
      <vt:variant>
        <vt:lpwstr/>
      </vt:variant>
      <vt:variant>
        <vt:i4>4980741</vt:i4>
      </vt:variant>
      <vt:variant>
        <vt:i4>210</vt:i4>
      </vt:variant>
      <vt:variant>
        <vt:i4>0</vt:i4>
      </vt:variant>
      <vt:variant>
        <vt:i4>5</vt:i4>
      </vt:variant>
      <vt:variant>
        <vt:lpwstr>https://www.cisa.gov/news-events/alerts/2023/03/30/supply-chain-attack-against-3cxdesktopapp</vt:lpwstr>
      </vt:variant>
      <vt:variant>
        <vt:lpwstr/>
      </vt:variant>
      <vt:variant>
        <vt:i4>917569</vt:i4>
      </vt:variant>
      <vt:variant>
        <vt:i4>207</vt:i4>
      </vt:variant>
      <vt:variant>
        <vt:i4>0</vt:i4>
      </vt:variant>
      <vt:variant>
        <vt:i4>5</vt:i4>
      </vt:variant>
      <vt:variant>
        <vt:lpwstr>https://sec.cloudapps.cisco.com/security/center/content/CiscoSecurityAdvisory/cisco-sa-sbr042-multi-vuln-ej76Pke5</vt:lpwstr>
      </vt:variant>
      <vt:variant>
        <vt:lpwstr/>
      </vt:variant>
      <vt:variant>
        <vt:i4>7078011</vt:i4>
      </vt:variant>
      <vt:variant>
        <vt:i4>204</vt:i4>
      </vt:variant>
      <vt:variant>
        <vt:i4>0</vt:i4>
      </vt:variant>
      <vt:variant>
        <vt:i4>5</vt:i4>
      </vt:variant>
      <vt:variant>
        <vt:lpwstr>https://securityaffairs.com/140712/security/critical-bug-cisco-eol-routers.html</vt:lpwstr>
      </vt:variant>
      <vt:variant>
        <vt:lpwstr/>
      </vt:variant>
      <vt:variant>
        <vt:i4>2949175</vt:i4>
      </vt:variant>
      <vt:variant>
        <vt:i4>201</vt:i4>
      </vt:variant>
      <vt:variant>
        <vt:i4>0</vt:i4>
      </vt:variant>
      <vt:variant>
        <vt:i4>5</vt:i4>
      </vt:variant>
      <vt:variant>
        <vt:lpwstr>https://www.wpi.edu/news/wpi-researchers-discover-vulnerabilities-affecting-billions-computer-chips</vt:lpwstr>
      </vt:variant>
      <vt:variant>
        <vt:lpwstr/>
      </vt:variant>
      <vt:variant>
        <vt:i4>8192064</vt:i4>
      </vt:variant>
      <vt:variant>
        <vt:i4>198</vt:i4>
      </vt:variant>
      <vt:variant>
        <vt:i4>0</vt:i4>
      </vt:variant>
      <vt:variant>
        <vt:i4>5</vt:i4>
      </vt:variant>
      <vt:variant>
        <vt:lpwstr>https://www.cisa.gov/sites/default/files/2023-04/zero_trust_maturity_model_v2_508.pdf</vt:lpwstr>
      </vt:variant>
      <vt:variant>
        <vt:lpwstr/>
      </vt:variant>
      <vt:variant>
        <vt:i4>1835099</vt:i4>
      </vt:variant>
      <vt:variant>
        <vt:i4>195</vt:i4>
      </vt:variant>
      <vt:variant>
        <vt:i4>0</vt:i4>
      </vt:variant>
      <vt:variant>
        <vt:i4>5</vt:i4>
      </vt:variant>
      <vt:variant>
        <vt:lpwstr>https://api.ctia.org/wp-content/uploads/2023/01/Defining-Zero-Trust-White-Paper-2023.pdf</vt:lpwstr>
      </vt:variant>
      <vt:variant>
        <vt:lpwstr/>
      </vt:variant>
      <vt:variant>
        <vt:i4>393234</vt:i4>
      </vt:variant>
      <vt:variant>
        <vt:i4>192</vt:i4>
      </vt:variant>
      <vt:variant>
        <vt:i4>0</vt:i4>
      </vt:variant>
      <vt:variant>
        <vt:i4>5</vt:i4>
      </vt:variant>
      <vt:variant>
        <vt:lpwstr>https://hackingportal.github.io/Type_Confusion/type_confusion.html</vt:lpwstr>
      </vt:variant>
      <vt:variant>
        <vt:lpwstr/>
      </vt:variant>
      <vt:variant>
        <vt:i4>3801159</vt:i4>
      </vt:variant>
      <vt:variant>
        <vt:i4>189</vt:i4>
      </vt:variant>
      <vt:variant>
        <vt:i4>0</vt:i4>
      </vt:variant>
      <vt:variant>
        <vt:i4>5</vt:i4>
      </vt:variant>
      <vt:variant>
        <vt:lpwstr>https://en.wikipedia.org/wiki/Dangling_pointer</vt:lpwstr>
      </vt:variant>
      <vt:variant>
        <vt:lpwstr/>
      </vt:variant>
      <vt:variant>
        <vt:i4>4325393</vt:i4>
      </vt:variant>
      <vt:variant>
        <vt:i4>186</vt:i4>
      </vt:variant>
      <vt:variant>
        <vt:i4>0</vt:i4>
      </vt:variant>
      <vt:variant>
        <vt:i4>5</vt:i4>
      </vt:variant>
      <vt:variant>
        <vt:lpwstr>https://cqr.company/web-vulnerabilities/uninitialized-memory-vulnerabilities/</vt:lpwstr>
      </vt:variant>
      <vt:variant>
        <vt:lpwstr/>
      </vt:variant>
      <vt:variant>
        <vt:i4>2818103</vt:i4>
      </vt:variant>
      <vt:variant>
        <vt:i4>183</vt:i4>
      </vt:variant>
      <vt:variant>
        <vt:i4>0</vt:i4>
      </vt:variant>
      <vt:variant>
        <vt:i4>5</vt:i4>
      </vt:variant>
      <vt:variant>
        <vt:lpwstr>https://owasp.org/www-community/vulnerabilities/Using_freed_memory</vt:lpwstr>
      </vt:variant>
      <vt:variant>
        <vt:lpwstr/>
      </vt:variant>
      <vt:variant>
        <vt:i4>3538993</vt:i4>
      </vt:variant>
      <vt:variant>
        <vt:i4>180</vt:i4>
      </vt:variant>
      <vt:variant>
        <vt:i4>0</vt:i4>
      </vt:variant>
      <vt:variant>
        <vt:i4>5</vt:i4>
      </vt:variant>
      <vt:variant>
        <vt:lpwstr>https://alexgaynor.net/2019/aug/12/introduction-to-memory-unsafety-for-vps-of-engineering/</vt:lpwstr>
      </vt:variant>
      <vt:variant>
        <vt:lpwstr/>
      </vt:variant>
      <vt:variant>
        <vt:i4>4259851</vt:i4>
      </vt:variant>
      <vt:variant>
        <vt:i4>177</vt:i4>
      </vt:variant>
      <vt:variant>
        <vt:i4>0</vt:i4>
      </vt:variant>
      <vt:variant>
        <vt:i4>5</vt:i4>
      </vt:variant>
      <vt:variant>
        <vt:lpwstr>https://security.googleblog.com/2021/09/an-update-on-memory-safety-in-chrome.html</vt:lpwstr>
      </vt:variant>
      <vt:variant>
        <vt:lpwstr/>
      </vt:variant>
      <vt:variant>
        <vt:i4>8323099</vt:i4>
      </vt:variant>
      <vt:variant>
        <vt:i4>174</vt:i4>
      </vt:variant>
      <vt:variant>
        <vt:i4>0</vt:i4>
      </vt:variant>
      <vt:variant>
        <vt:i4>5</vt:i4>
      </vt:variant>
      <vt:variant>
        <vt:lpwstr>https://github.com/Microsoft/MSRC-Security-Research/blob/master/presentations/2019_02_BlueHatIL/2019_01 - BlueHatIL - Trends%2C challenge%2C and shifts in software vulnerability mitigation.pdf</vt:lpwstr>
      </vt:variant>
      <vt:variant>
        <vt:lpwstr/>
      </vt:variant>
      <vt:variant>
        <vt:i4>3735613</vt:i4>
      </vt:variant>
      <vt:variant>
        <vt:i4>171</vt:i4>
      </vt:variant>
      <vt:variant>
        <vt:i4>0</vt:i4>
      </vt:variant>
      <vt:variant>
        <vt:i4>5</vt:i4>
      </vt:variant>
      <vt:variant>
        <vt:lpwstr>https://www.cs.columbia.edu/~mtarek/files/candidacy_exam_syllabus.pdf</vt:lpwstr>
      </vt:variant>
      <vt:variant>
        <vt:lpwstr/>
      </vt:variant>
      <vt:variant>
        <vt:i4>196730</vt:i4>
      </vt:variant>
      <vt:variant>
        <vt:i4>168</vt:i4>
      </vt:variant>
      <vt:variant>
        <vt:i4>0</vt:i4>
      </vt:variant>
      <vt:variant>
        <vt:i4>5</vt:i4>
      </vt:variant>
      <vt:variant>
        <vt:lpwstr>https://media.defense.gov/2022/Nov/10/2003112742/-1/-1/0/CSI_SOFTWARE_MEMORY_SAFETY.PDF</vt:lpwstr>
      </vt:variant>
      <vt:variant>
        <vt:lpwstr/>
      </vt:variant>
      <vt:variant>
        <vt:i4>2949234</vt:i4>
      </vt:variant>
      <vt:variant>
        <vt:i4>165</vt:i4>
      </vt:variant>
      <vt:variant>
        <vt:i4>0</vt:i4>
      </vt:variant>
      <vt:variant>
        <vt:i4>5</vt:i4>
      </vt:variant>
      <vt:variant>
        <vt:lpwstr>https://csrc.nist.gov/csrc/media/publications/conference-paper/1998/10/08/proceedings-of-the-21st-nissc-1998/documents/early-cs-papers/ande72a.pdf</vt:lpwstr>
      </vt:variant>
      <vt:variant>
        <vt:lpwstr/>
      </vt:variant>
      <vt:variant>
        <vt:i4>7733303</vt:i4>
      </vt:variant>
      <vt:variant>
        <vt:i4>162</vt:i4>
      </vt:variant>
      <vt:variant>
        <vt:i4>0</vt:i4>
      </vt:variant>
      <vt:variant>
        <vt:i4>5</vt:i4>
      </vt:variant>
      <vt:variant>
        <vt:lpwstr>https://www.infoq.com/articles/privacy-attacks-machine-learning-models/%23:~:text=Privacy attacks against machine learning systems%2C such as,as predictive text%2C can expose highly sensitive information</vt:lpwstr>
      </vt:variant>
      <vt:variant>
        <vt:lpwstr/>
      </vt:variant>
      <vt:variant>
        <vt:i4>6619246</vt:i4>
      </vt:variant>
      <vt:variant>
        <vt:i4>159</vt:i4>
      </vt:variant>
      <vt:variant>
        <vt:i4>0</vt:i4>
      </vt:variant>
      <vt:variant>
        <vt:i4>5</vt:i4>
      </vt:variant>
      <vt:variant>
        <vt:lpwstr>https://dl.acm.org/doi/10.1145/3485832.3485838</vt:lpwstr>
      </vt:variant>
      <vt:variant>
        <vt:lpwstr/>
      </vt:variant>
      <vt:variant>
        <vt:i4>6291497</vt:i4>
      </vt:variant>
      <vt:variant>
        <vt:i4>156</vt:i4>
      </vt:variant>
      <vt:variant>
        <vt:i4>0</vt:i4>
      </vt:variant>
      <vt:variant>
        <vt:i4>5</vt:i4>
      </vt:variant>
      <vt:variant>
        <vt:lpwstr>https://owasp.org/www-project-machine-learning-security-top-10/2023/ML05_2023-Model_Stealing.html</vt:lpwstr>
      </vt:variant>
      <vt:variant>
        <vt:lpwstr/>
      </vt:variant>
      <vt:variant>
        <vt:i4>524374</vt:i4>
      </vt:variant>
      <vt:variant>
        <vt:i4>153</vt:i4>
      </vt:variant>
      <vt:variant>
        <vt:i4>0</vt:i4>
      </vt:variant>
      <vt:variant>
        <vt:i4>5</vt:i4>
      </vt:variant>
      <vt:variant>
        <vt:lpwstr>https://www.csoonline.com/article/3613932/how-data-poisoning-attacks-corrupt-machine-learning-models.html</vt:lpwstr>
      </vt:variant>
      <vt:variant>
        <vt:lpwstr/>
      </vt:variant>
      <vt:variant>
        <vt:i4>3735602</vt:i4>
      </vt:variant>
      <vt:variant>
        <vt:i4>150</vt:i4>
      </vt:variant>
      <vt:variant>
        <vt:i4>0</vt:i4>
      </vt:variant>
      <vt:variant>
        <vt:i4>5</vt:i4>
      </vt:variant>
      <vt:variant>
        <vt:lpwstr>https://learn.microsoft.com/en-us/security/engineering/threat-modeling-aiml</vt:lpwstr>
      </vt:variant>
      <vt:variant>
        <vt:lpwstr/>
      </vt:variant>
      <vt:variant>
        <vt:i4>1638422</vt:i4>
      </vt:variant>
      <vt:variant>
        <vt:i4>147</vt:i4>
      </vt:variant>
      <vt:variant>
        <vt:i4>0</vt:i4>
      </vt:variant>
      <vt:variant>
        <vt:i4>5</vt:i4>
      </vt:variant>
      <vt:variant>
        <vt:lpwstr>https://ieeexplore.ieee.org/document/9968009</vt:lpwstr>
      </vt:variant>
      <vt:variant>
        <vt:lpwstr/>
      </vt:variant>
      <vt:variant>
        <vt:i4>1441877</vt:i4>
      </vt:variant>
      <vt:variant>
        <vt:i4>144</vt:i4>
      </vt:variant>
      <vt:variant>
        <vt:i4>0</vt:i4>
      </vt:variant>
      <vt:variant>
        <vt:i4>5</vt:i4>
      </vt:variant>
      <vt:variant>
        <vt:lpwstr>https://ieeexplore.ieee.org/stamp/stamp.jsp?tp=&amp;arnumber=9321326</vt:lpwstr>
      </vt:variant>
      <vt:variant>
        <vt:lpwstr/>
      </vt:variant>
      <vt:variant>
        <vt:i4>1441879</vt:i4>
      </vt:variant>
      <vt:variant>
        <vt:i4>141</vt:i4>
      </vt:variant>
      <vt:variant>
        <vt:i4>0</vt:i4>
      </vt:variant>
      <vt:variant>
        <vt:i4>5</vt:i4>
      </vt:variant>
      <vt:variant>
        <vt:lpwstr>https://www.intechopen.com/chapters/77411</vt:lpwstr>
      </vt:variant>
      <vt:variant>
        <vt:lpwstr/>
      </vt:variant>
      <vt:variant>
        <vt:i4>2555963</vt:i4>
      </vt:variant>
      <vt:variant>
        <vt:i4>138</vt:i4>
      </vt:variant>
      <vt:variant>
        <vt:i4>0</vt:i4>
      </vt:variant>
      <vt:variant>
        <vt:i4>5</vt:i4>
      </vt:variant>
      <vt:variant>
        <vt:lpwstr>https://www.cisa.gov/news-events/analysis-reports/ar23-074a</vt:lpwstr>
      </vt:variant>
      <vt:variant>
        <vt:lpwstr/>
      </vt:variant>
      <vt:variant>
        <vt:i4>4980783</vt:i4>
      </vt:variant>
      <vt:variant>
        <vt:i4>135</vt:i4>
      </vt:variant>
      <vt:variant>
        <vt:i4>0</vt:i4>
      </vt:variant>
      <vt:variant>
        <vt:i4>5</vt:i4>
      </vt:variant>
      <vt:variant>
        <vt:lpwstr>https://www.cisa.gov/sites/default/files/2023-03/aa23-074a-threat-actors-exploit-telerik-vulnerability-in-us-government-iis-server_1.pdf</vt:lpwstr>
      </vt:variant>
      <vt:variant>
        <vt:lpwstr/>
      </vt:variant>
      <vt:variant>
        <vt:i4>2490495</vt:i4>
      </vt:variant>
      <vt:variant>
        <vt:i4>132</vt:i4>
      </vt:variant>
      <vt:variant>
        <vt:i4>0</vt:i4>
      </vt:variant>
      <vt:variant>
        <vt:i4>5</vt:i4>
      </vt:variant>
      <vt:variant>
        <vt:lpwstr>https://www.satellitetoday.com/cybersecurity/2022/03/30/viasat-details-ka-sat-cyberattack-that-affected-thousands-of-modems-in-ukraine/</vt:lpwstr>
      </vt:variant>
      <vt:variant>
        <vt:lpwstr/>
      </vt:variant>
      <vt:variant>
        <vt:i4>8323134</vt:i4>
      </vt:variant>
      <vt:variant>
        <vt:i4>129</vt:i4>
      </vt:variant>
      <vt:variant>
        <vt:i4>0</vt:i4>
      </vt:variant>
      <vt:variant>
        <vt:i4>5</vt:i4>
      </vt:variant>
      <vt:variant>
        <vt:lpwstr>https://news.viasat.com/blog/corporate/ka-sat-network-cyber-attack-overview</vt:lpwstr>
      </vt:variant>
      <vt:variant>
        <vt:lpwstr/>
      </vt:variant>
      <vt:variant>
        <vt:i4>7602277</vt:i4>
      </vt:variant>
      <vt:variant>
        <vt:i4>126</vt:i4>
      </vt:variant>
      <vt:variant>
        <vt:i4>0</vt:i4>
      </vt:variant>
      <vt:variant>
        <vt:i4>5</vt:i4>
      </vt:variant>
      <vt:variant>
        <vt:lpwstr>https://www.cisa.gov/news-events/cybersecurity-advisories/aa22-076a</vt:lpwstr>
      </vt:variant>
      <vt:variant>
        <vt:lpwstr/>
      </vt:variant>
      <vt:variant>
        <vt:i4>4718592</vt:i4>
      </vt:variant>
      <vt:variant>
        <vt:i4>123</vt:i4>
      </vt:variant>
      <vt:variant>
        <vt:i4>0</vt:i4>
      </vt:variant>
      <vt:variant>
        <vt:i4>5</vt:i4>
      </vt:variant>
      <vt:variant>
        <vt:lpwstr>https://www.microsoft.com/en-us/security/blog/2022/11/22/vulnerable-sdk-components-lead-to-supply-chain-risks-in-iot-and-ot-environments/</vt:lpwstr>
      </vt:variant>
      <vt:variant>
        <vt:lpwstr/>
      </vt:variant>
      <vt:variant>
        <vt:i4>4390915</vt:i4>
      </vt:variant>
      <vt:variant>
        <vt:i4>120</vt:i4>
      </vt:variant>
      <vt:variant>
        <vt:i4>0</vt:i4>
      </vt:variant>
      <vt:variant>
        <vt:i4>5</vt:i4>
      </vt:variant>
      <vt:variant>
        <vt:lpwstr>https://go.recordedfuture.com/hubfs/reports/ta-2022-0406.pdf</vt:lpwstr>
      </vt:variant>
      <vt:variant>
        <vt:lpwstr/>
      </vt:variant>
      <vt:variant>
        <vt:i4>4063359</vt:i4>
      </vt:variant>
      <vt:variant>
        <vt:i4>117</vt:i4>
      </vt:variant>
      <vt:variant>
        <vt:i4>0</vt:i4>
      </vt:variant>
      <vt:variant>
        <vt:i4>5</vt:i4>
      </vt:variant>
      <vt:variant>
        <vt:lpwstr>https://en.wikipedia.org/wiki/JTAG</vt:lpwstr>
      </vt:variant>
      <vt:variant>
        <vt:lpwstr/>
      </vt:variant>
      <vt:variant>
        <vt:i4>7602297</vt:i4>
      </vt:variant>
      <vt:variant>
        <vt:i4>114</vt:i4>
      </vt:variant>
      <vt:variant>
        <vt:i4>0</vt:i4>
      </vt:variant>
      <vt:variant>
        <vt:i4>5</vt:i4>
      </vt:variant>
      <vt:variant>
        <vt:lpwstr>https://csrc.nist.gov/publications/detail/nistir/8320/final</vt:lpwstr>
      </vt:variant>
      <vt:variant>
        <vt:lpwstr/>
      </vt:variant>
      <vt:variant>
        <vt:i4>6619241</vt:i4>
      </vt:variant>
      <vt:variant>
        <vt:i4>111</vt:i4>
      </vt:variant>
      <vt:variant>
        <vt:i4>0</vt:i4>
      </vt:variant>
      <vt:variant>
        <vt:i4>5</vt:i4>
      </vt:variant>
      <vt:variant>
        <vt:lpwstr>https://nvlpubs.nist.gov/nistpubs/ir/2022/Nist.IR.8320.pdf</vt:lpwstr>
      </vt:variant>
      <vt:variant>
        <vt:lpwstr/>
      </vt:variant>
      <vt:variant>
        <vt:i4>393231</vt:i4>
      </vt:variant>
      <vt:variant>
        <vt:i4>108</vt:i4>
      </vt:variant>
      <vt:variant>
        <vt:i4>0</vt:i4>
      </vt:variant>
      <vt:variant>
        <vt:i4>5</vt:i4>
      </vt:variant>
      <vt:variant>
        <vt:lpwstr>https://www.cisa.gov/cross-sector-cybersecurity-performance-goals</vt:lpwstr>
      </vt:variant>
      <vt:variant>
        <vt:lpwstr/>
      </vt:variant>
      <vt:variant>
        <vt:i4>6094869</vt:i4>
      </vt:variant>
      <vt:variant>
        <vt:i4>105</vt:i4>
      </vt:variant>
      <vt:variant>
        <vt:i4>0</vt:i4>
      </vt:variant>
      <vt:variant>
        <vt:i4>5</vt:i4>
      </vt:variant>
      <vt:variant>
        <vt:lpwstr>https://en.wikipedia.org/wiki/API</vt:lpwstr>
      </vt:variant>
      <vt:variant>
        <vt:lpwstr/>
      </vt:variant>
      <vt:variant>
        <vt:i4>5832706</vt:i4>
      </vt:variant>
      <vt:variant>
        <vt:i4>102</vt:i4>
      </vt:variant>
      <vt:variant>
        <vt:i4>0</vt:i4>
      </vt:variant>
      <vt:variant>
        <vt:i4>5</vt:i4>
      </vt:variant>
      <vt:variant>
        <vt:lpwstr>https://en.wikipedia.org/wiki/Representational_state_transfer</vt:lpwstr>
      </vt:variant>
      <vt:variant>
        <vt:lpwstr/>
      </vt:variant>
      <vt:variant>
        <vt:i4>7340139</vt:i4>
      </vt:variant>
      <vt:variant>
        <vt:i4>99</vt:i4>
      </vt:variant>
      <vt:variant>
        <vt:i4>0</vt:i4>
      </vt:variant>
      <vt:variant>
        <vt:i4>5</vt:i4>
      </vt:variant>
      <vt:variant>
        <vt:lpwstr>https://datatracker.ietf.org/wg/rats/about/</vt:lpwstr>
      </vt:variant>
      <vt:variant>
        <vt:lpwstr/>
      </vt:variant>
      <vt:variant>
        <vt:i4>4128874</vt:i4>
      </vt:variant>
      <vt:variant>
        <vt:i4>96</vt:i4>
      </vt:variant>
      <vt:variant>
        <vt:i4>0</vt:i4>
      </vt:variant>
      <vt:variant>
        <vt:i4>5</vt:i4>
      </vt:variant>
      <vt:variant>
        <vt:lpwstr>https://datatracker.ietf.org/group/cose/about/</vt:lpwstr>
      </vt:variant>
      <vt:variant>
        <vt:lpwstr/>
      </vt:variant>
      <vt:variant>
        <vt:i4>2883637</vt:i4>
      </vt:variant>
      <vt:variant>
        <vt:i4>93</vt:i4>
      </vt:variant>
      <vt:variant>
        <vt:i4>0</vt:i4>
      </vt:variant>
      <vt:variant>
        <vt:i4>5</vt:i4>
      </vt:variant>
      <vt:variant>
        <vt:lpwstr>https://datatracker.ietf.org/group/scitt/about/</vt:lpwstr>
      </vt:variant>
      <vt:variant>
        <vt:lpwstr/>
      </vt:variant>
      <vt:variant>
        <vt:i4>4128780</vt:i4>
      </vt:variant>
      <vt:variant>
        <vt:i4>90</vt:i4>
      </vt:variant>
      <vt:variant>
        <vt:i4>0</vt:i4>
      </vt:variant>
      <vt:variant>
        <vt:i4>5</vt:i4>
      </vt:variant>
      <vt:variant>
        <vt:lpwstr>https://www.rcrwireless.com/20220630/open_ran/o-ran-alliance-launches-research-group-focus-6g</vt:lpwstr>
      </vt:variant>
      <vt:variant>
        <vt:lpwstr/>
      </vt:variant>
      <vt:variant>
        <vt:i4>1572880</vt:i4>
      </vt:variant>
      <vt:variant>
        <vt:i4>87</vt:i4>
      </vt:variant>
      <vt:variant>
        <vt:i4>0</vt:i4>
      </vt:variant>
      <vt:variant>
        <vt:i4>5</vt:i4>
      </vt:variant>
      <vt:variant>
        <vt:lpwstr>https://orandownloadsweb.azurewebsites.net/specifications</vt:lpwstr>
      </vt:variant>
      <vt:variant>
        <vt:lpwstr/>
      </vt:variant>
      <vt:variant>
        <vt:i4>6815794</vt:i4>
      </vt:variant>
      <vt:variant>
        <vt:i4>84</vt:i4>
      </vt:variant>
      <vt:variant>
        <vt:i4>0</vt:i4>
      </vt:variant>
      <vt:variant>
        <vt:i4>5</vt:i4>
      </vt:variant>
      <vt:variant>
        <vt:lpwstr>https://orandownloadsweb.azurewebsites.net/</vt:lpwstr>
      </vt:variant>
      <vt:variant>
        <vt:lpwstr/>
      </vt:variant>
      <vt:variant>
        <vt:i4>6225935</vt:i4>
      </vt:variant>
      <vt:variant>
        <vt:i4>81</vt:i4>
      </vt:variant>
      <vt:variant>
        <vt:i4>0</vt:i4>
      </vt:variant>
      <vt:variant>
        <vt:i4>5</vt:i4>
      </vt:variant>
      <vt:variant>
        <vt:lpwstr>https://tiaonline.org/what-we-do/scs-9001-supply-chain-security-standard/</vt:lpwstr>
      </vt:variant>
      <vt:variant>
        <vt:lpwstr/>
      </vt:variant>
      <vt:variant>
        <vt:i4>3539052</vt:i4>
      </vt:variant>
      <vt:variant>
        <vt:i4>78</vt:i4>
      </vt:variant>
      <vt:variant>
        <vt:i4>0</vt:i4>
      </vt:variant>
      <vt:variant>
        <vt:i4>5</vt:i4>
      </vt:variant>
      <vt:variant>
        <vt:lpwstr>https://sot.mitre.org/framework/system_of_trust.html%23risk_model_manager</vt:lpwstr>
      </vt:variant>
      <vt:variant>
        <vt:lpwstr/>
      </vt:variant>
      <vt:variant>
        <vt:i4>6946937</vt:i4>
      </vt:variant>
      <vt:variant>
        <vt:i4>75</vt:i4>
      </vt:variant>
      <vt:variant>
        <vt:i4>0</vt:i4>
      </vt:variant>
      <vt:variant>
        <vt:i4>5</vt:i4>
      </vt:variant>
      <vt:variant>
        <vt:lpwstr>https://sot.mitre.org/framework/system_of_trust.html</vt:lpwstr>
      </vt:variant>
      <vt:variant>
        <vt:lpwstr/>
      </vt:variant>
      <vt:variant>
        <vt:i4>3735659</vt:i4>
      </vt:variant>
      <vt:variant>
        <vt:i4>72</vt:i4>
      </vt:variant>
      <vt:variant>
        <vt:i4>0</vt:i4>
      </vt:variant>
      <vt:variant>
        <vt:i4>5</vt:i4>
      </vt:variant>
      <vt:variant>
        <vt:lpwstr>https://www.cl.cam.ac.uk/research/security/ctsrd/cheri/</vt:lpwstr>
      </vt:variant>
      <vt:variant>
        <vt:lpwstr/>
      </vt:variant>
      <vt:variant>
        <vt:i4>1507451</vt:i4>
      </vt:variant>
      <vt:variant>
        <vt:i4>69</vt:i4>
      </vt:variant>
      <vt:variant>
        <vt:i4>0</vt:i4>
      </vt:variant>
      <vt:variant>
        <vt:i4>5</vt:i4>
      </vt:variant>
      <vt:variant>
        <vt:lpwstr>https://www.cisa.gov/sites/default/files/2023-04/principles_approaches_for_security-by-design-default_508_0.pdf</vt:lpwstr>
      </vt:variant>
      <vt:variant>
        <vt:lpwstr/>
      </vt:variant>
      <vt:variant>
        <vt:i4>7143457</vt:i4>
      </vt:variant>
      <vt:variant>
        <vt:i4>66</vt:i4>
      </vt:variant>
      <vt:variant>
        <vt:i4>0</vt:i4>
      </vt:variant>
      <vt:variant>
        <vt:i4>5</vt:i4>
      </vt:variant>
      <vt:variant>
        <vt:lpwstr>https://csrc.nist.gov/Projects/ssdf</vt:lpwstr>
      </vt:variant>
      <vt:variant>
        <vt:lpwstr/>
      </vt:variant>
      <vt:variant>
        <vt:i4>7274501</vt:i4>
      </vt:variant>
      <vt:variant>
        <vt:i4>63</vt:i4>
      </vt:variant>
      <vt:variant>
        <vt:i4>0</vt:i4>
      </vt:variant>
      <vt:variant>
        <vt:i4>5</vt:i4>
      </vt:variant>
      <vt:variant>
        <vt:lpwstr>https://www.cisa.gov/sites/default/files/publications/defending_against_software_supply_chain_attacks_508_1.pdf</vt:lpwstr>
      </vt:variant>
      <vt:variant>
        <vt:lpwstr/>
      </vt:variant>
      <vt:variant>
        <vt:i4>6553648</vt:i4>
      </vt:variant>
      <vt:variant>
        <vt:i4>60</vt:i4>
      </vt:variant>
      <vt:variant>
        <vt:i4>0</vt:i4>
      </vt:variant>
      <vt:variant>
        <vt:i4>5</vt:i4>
      </vt:variant>
      <vt:variant>
        <vt:lpwstr>https://www.fcc.gov/file/23839/download</vt:lpwstr>
      </vt:variant>
      <vt:variant>
        <vt:lpwstr/>
      </vt:variant>
      <vt:variant>
        <vt:i4>3407915</vt:i4>
      </vt:variant>
      <vt:variant>
        <vt:i4>57</vt:i4>
      </vt:variant>
      <vt:variant>
        <vt:i4>0</vt:i4>
      </vt:variant>
      <vt:variant>
        <vt:i4>5</vt:i4>
      </vt:variant>
      <vt:variant>
        <vt:lpwstr>https://www.whitehouse.gov/wp-content/uploads/2021/10/ONCD-Strategic-Intent.pdf</vt:lpwstr>
      </vt:variant>
      <vt:variant>
        <vt:lpwstr/>
      </vt:variant>
      <vt:variant>
        <vt:i4>655374</vt:i4>
      </vt:variant>
      <vt:variant>
        <vt:i4>54</vt:i4>
      </vt:variant>
      <vt:variant>
        <vt:i4>0</vt:i4>
      </vt:variant>
      <vt:variant>
        <vt:i4>5</vt:i4>
      </vt:variant>
      <vt:variant>
        <vt:lpwstr>https://www.verizon.com/business/resources/reports/dbir/</vt:lpwstr>
      </vt:variant>
      <vt:variant>
        <vt:lpwstr/>
      </vt:variant>
      <vt:variant>
        <vt:i4>5177373</vt:i4>
      </vt:variant>
      <vt:variant>
        <vt:i4>51</vt:i4>
      </vt:variant>
      <vt:variant>
        <vt:i4>0</vt:i4>
      </vt:variant>
      <vt:variant>
        <vt:i4>5</vt:i4>
      </vt:variant>
      <vt:variant>
        <vt:lpwstr>https://initiatives.weforum.org/global-cyber-outlook/home</vt:lpwstr>
      </vt:variant>
      <vt:variant>
        <vt:lpwstr/>
      </vt:variant>
      <vt:variant>
        <vt:i4>7602223</vt:i4>
      </vt:variant>
      <vt:variant>
        <vt:i4>48</vt:i4>
      </vt:variant>
      <vt:variant>
        <vt:i4>0</vt:i4>
      </vt:variant>
      <vt:variant>
        <vt:i4>5</vt:i4>
      </vt:variant>
      <vt:variant>
        <vt:lpwstr>https://opensource.org/osd</vt:lpwstr>
      </vt:variant>
      <vt:variant>
        <vt:lpwstr/>
      </vt:variant>
      <vt:variant>
        <vt:i4>720973</vt:i4>
      </vt:variant>
      <vt:variant>
        <vt:i4>45</vt:i4>
      </vt:variant>
      <vt:variant>
        <vt:i4>0</vt:i4>
      </vt:variant>
      <vt:variant>
        <vt:i4>5</vt:i4>
      </vt:variant>
      <vt:variant>
        <vt:lpwstr>https://www.nist.gov/system/files/documents/2019/02/19/final_s_6106.01_ver_1.pdf</vt:lpwstr>
      </vt:variant>
      <vt:variant>
        <vt:lpwstr/>
      </vt:variant>
      <vt:variant>
        <vt:i4>7733321</vt:i4>
      </vt:variant>
      <vt:variant>
        <vt:i4>42</vt:i4>
      </vt:variant>
      <vt:variant>
        <vt:i4>0</vt:i4>
      </vt:variant>
      <vt:variant>
        <vt:i4>5</vt:i4>
      </vt:variant>
      <vt:variant>
        <vt:lpwstr>https://access.atis.org/apps/group_public/download.php/66150/ATIS-I-0000090.pdf</vt:lpwstr>
      </vt:variant>
      <vt:variant>
        <vt:lpwstr/>
      </vt:variant>
      <vt:variant>
        <vt:i4>6946874</vt:i4>
      </vt:variant>
      <vt:variant>
        <vt:i4>39</vt:i4>
      </vt:variant>
      <vt:variant>
        <vt:i4>0</vt:i4>
      </vt:variant>
      <vt:variant>
        <vt:i4>5</vt:i4>
      </vt:variant>
      <vt:variant>
        <vt:lpwstr>https://www.vmware.com/topics/glossary/content/cloud-orchestration.html</vt:lpwstr>
      </vt:variant>
      <vt:variant>
        <vt:lpwstr/>
      </vt:variant>
      <vt:variant>
        <vt:i4>983047</vt:i4>
      </vt:variant>
      <vt:variant>
        <vt:i4>36</vt:i4>
      </vt:variant>
      <vt:variant>
        <vt:i4>0</vt:i4>
      </vt:variant>
      <vt:variant>
        <vt:i4>5</vt:i4>
      </vt:variant>
      <vt:variant>
        <vt:lpwstr>https://www.nist.gov/itl/applied-cybersecurity/nist-cybersecurity-iot-program</vt:lpwstr>
      </vt:variant>
      <vt:variant>
        <vt:lpwstr/>
      </vt:variant>
      <vt:variant>
        <vt:i4>6553648</vt:i4>
      </vt:variant>
      <vt:variant>
        <vt:i4>33</vt:i4>
      </vt:variant>
      <vt:variant>
        <vt:i4>0</vt:i4>
      </vt:variant>
      <vt:variant>
        <vt:i4>5</vt:i4>
      </vt:variant>
      <vt:variant>
        <vt:lpwstr>https://www.fcc.gov/file/23839/download</vt:lpwstr>
      </vt:variant>
      <vt:variant>
        <vt:lpwstr/>
      </vt:variant>
      <vt:variant>
        <vt:i4>6553648</vt:i4>
      </vt:variant>
      <vt:variant>
        <vt:i4>30</vt:i4>
      </vt:variant>
      <vt:variant>
        <vt:i4>0</vt:i4>
      </vt:variant>
      <vt:variant>
        <vt:i4>5</vt:i4>
      </vt:variant>
      <vt:variant>
        <vt:lpwstr>https://www.fcc.gov/file/23839/download</vt:lpwstr>
      </vt:variant>
      <vt:variant>
        <vt:lpwstr/>
      </vt:variant>
      <vt:variant>
        <vt:i4>262229</vt:i4>
      </vt:variant>
      <vt:variant>
        <vt:i4>27</vt:i4>
      </vt:variant>
      <vt:variant>
        <vt:i4>0</vt:i4>
      </vt:variant>
      <vt:variant>
        <vt:i4>5</vt:i4>
      </vt:variant>
      <vt:variant>
        <vt:lpwstr>https://www.fcc.gov/about-fcc/advisory-committees/communications-security-reliability-and-interoperability-council-1</vt:lpwstr>
      </vt:variant>
      <vt:variant>
        <vt:lpwstr/>
      </vt:variant>
      <vt:variant>
        <vt:i4>2490479</vt:i4>
      </vt:variant>
      <vt:variant>
        <vt:i4>24</vt:i4>
      </vt:variant>
      <vt:variant>
        <vt:i4>0</vt:i4>
      </vt:variant>
      <vt:variant>
        <vt:i4>5</vt:i4>
      </vt:variant>
      <vt:variant>
        <vt:lpwstr>https://www.whitehouse.gov/wp-content/uploads/2023/03/National-Cybersecurity-Strategy-2023.pdf</vt:lpwstr>
      </vt:variant>
      <vt:variant>
        <vt:lpwstr/>
      </vt:variant>
      <vt:variant>
        <vt:i4>1310749</vt:i4>
      </vt:variant>
      <vt:variant>
        <vt:i4>21</vt:i4>
      </vt:variant>
      <vt:variant>
        <vt:i4>0</vt:i4>
      </vt:variant>
      <vt:variant>
        <vt:i4>5</vt:i4>
      </vt:variant>
      <vt:variant>
        <vt:lpwstr>https://www.whitehouse.gov/briefing-room/presidential-actions/2021/05/12/executive-order-on-improving-the-nations-cybersecurity/</vt:lpwstr>
      </vt:variant>
      <vt:variant>
        <vt:lpwstr/>
      </vt:variant>
      <vt:variant>
        <vt:i4>2883636</vt:i4>
      </vt:variant>
      <vt:variant>
        <vt:i4>18</vt:i4>
      </vt:variant>
      <vt:variant>
        <vt:i4>0</vt:i4>
      </vt:variant>
      <vt:variant>
        <vt:i4>5</vt:i4>
      </vt:variant>
      <vt:variant>
        <vt:lpwstr>https://www.whitehouse.gov/briefing-room/presidential-actions/2021/02/24/executive-order-on-americas-supply-chains/</vt:lpwstr>
      </vt:variant>
      <vt:variant>
        <vt:lpwstr/>
      </vt:variant>
      <vt:variant>
        <vt:i4>6750269</vt:i4>
      </vt:variant>
      <vt:variant>
        <vt:i4>15</vt:i4>
      </vt:variant>
      <vt:variant>
        <vt:i4>0</vt:i4>
      </vt:variant>
      <vt:variant>
        <vt:i4>5</vt:i4>
      </vt:variant>
      <vt:variant>
        <vt:lpwstr>https://www.fcc.gov/supplychain/coveredlist</vt:lpwstr>
      </vt:variant>
      <vt:variant>
        <vt:lpwstr/>
      </vt:variant>
      <vt:variant>
        <vt:i4>4718674</vt:i4>
      </vt:variant>
      <vt:variant>
        <vt:i4>12</vt:i4>
      </vt:variant>
      <vt:variant>
        <vt:i4>0</vt:i4>
      </vt:variant>
      <vt:variant>
        <vt:i4>5</vt:i4>
      </vt:variant>
      <vt:variant>
        <vt:lpwstr>https://www.congress.gov/bill/116th-congress/house-bill/4998</vt:lpwstr>
      </vt:variant>
      <vt:variant>
        <vt:lpwstr/>
      </vt:variant>
      <vt:variant>
        <vt:i4>196702</vt:i4>
      </vt:variant>
      <vt:variant>
        <vt:i4>9</vt:i4>
      </vt:variant>
      <vt:variant>
        <vt:i4>0</vt:i4>
      </vt:variant>
      <vt:variant>
        <vt:i4>5</vt:i4>
      </vt:variant>
      <vt:variant>
        <vt:lpwstr>https://www.csoonline.com/article/3677228/supply-chain-attacks-increased-over-600-this-year-and-companies-are-falling-behind.html</vt:lpwstr>
      </vt:variant>
      <vt:variant>
        <vt:lpwstr/>
      </vt:variant>
      <vt:variant>
        <vt:i4>1572877</vt:i4>
      </vt:variant>
      <vt:variant>
        <vt:i4>6</vt:i4>
      </vt:variant>
      <vt:variant>
        <vt:i4>0</vt:i4>
      </vt:variant>
      <vt:variant>
        <vt:i4>5</vt:i4>
      </vt:variant>
      <vt:variant>
        <vt:lpwstr>https://www.reversinglabs.com/blog/a-partial-history-of-software-supply-chain-attacks</vt:lpwstr>
      </vt:variant>
      <vt:variant>
        <vt:lpwstr/>
      </vt:variant>
      <vt:variant>
        <vt:i4>917526</vt:i4>
      </vt:variant>
      <vt:variant>
        <vt:i4>3</vt:i4>
      </vt:variant>
      <vt:variant>
        <vt:i4>0</vt:i4>
      </vt:variant>
      <vt:variant>
        <vt:i4>5</vt:i4>
      </vt:variant>
      <vt:variant>
        <vt:lpwstr>https://www.britannica.com/technology/Moores-law</vt:lpwstr>
      </vt:variant>
      <vt:variant>
        <vt:lpwstr/>
      </vt:variant>
      <vt:variant>
        <vt:i4>6160477</vt:i4>
      </vt:variant>
      <vt:variant>
        <vt:i4>0</vt:i4>
      </vt:variant>
      <vt:variant>
        <vt:i4>0</vt:i4>
      </vt:variant>
      <vt:variant>
        <vt:i4>5</vt:i4>
      </vt:variant>
      <vt:variant>
        <vt:lpwstr>https://blog.adobe.com/en/publish/2022/11/08/fast-forward-comparing-1980s-supercomputer-to-modern-smartphone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CSRIC8-WG5-Report on Best Practices to Improve Supply Chain Security of Infrastructure and Network Management Systems_June 2023</dc:title>
  <dc:subject/>
  <dc:creator>Tim May</dc:creator>
  <cp:keywords/>
  <cp:lastModifiedBy>Suzon Cameron</cp:lastModifiedBy>
  <cp:revision>2</cp:revision>
  <cp:lastPrinted>2023-06-05T18:01:00Z</cp:lastPrinted>
  <dcterms:created xsi:type="dcterms:W3CDTF">2023-06-27T18:23:00Z</dcterms:created>
  <dcterms:modified xsi:type="dcterms:W3CDTF">2023-06-27T18:23:00Z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f72c41-31f4-4d40-a6d0-808117dc4d77_Enabled">
    <vt:lpwstr>true</vt:lpwstr>
  </property>
  <property fmtid="{D5CDD505-2E9C-101B-9397-08002B2CF9AE}" pid="3" name="MSIP_Label_7af72c41-31f4-4d40-a6d0-808117dc4d77_SetDate">
    <vt:lpwstr>2022-05-18T15:32:39Z</vt:lpwstr>
  </property>
  <property fmtid="{D5CDD505-2E9C-101B-9397-08002B2CF9AE}" pid="4" name="MSIP_Label_7af72c41-31f4-4d40-a6d0-808117dc4d77_Method">
    <vt:lpwstr>Standard</vt:lpwstr>
  </property>
  <property fmtid="{D5CDD505-2E9C-101B-9397-08002B2CF9AE}" pid="5" name="MSIP_Label_7af72c41-31f4-4d40-a6d0-808117dc4d77_Name">
    <vt:lpwstr>TMO - Internal</vt:lpwstr>
  </property>
  <property fmtid="{D5CDD505-2E9C-101B-9397-08002B2CF9AE}" pid="6" name="MSIP_Label_7af72c41-31f4-4d40-a6d0-808117dc4d77_SiteId">
    <vt:lpwstr>be0f980b-dd99-4b19-bd7b-bc71a09b026c</vt:lpwstr>
  </property>
  <property fmtid="{D5CDD505-2E9C-101B-9397-08002B2CF9AE}" pid="7" name="MSIP_Label_7af72c41-31f4-4d40-a6d0-808117dc4d77_ActionId">
    <vt:lpwstr>141844aa-1001-47c4-b7f7-157bff87bd65</vt:lpwstr>
  </property>
  <property fmtid="{D5CDD505-2E9C-101B-9397-08002B2CF9AE}" pid="8" name="MSIP_Label_7af72c41-31f4-4d40-a6d0-808117dc4d77_ContentBits">
    <vt:lpwstr>0</vt:lpwstr>
  </property>
  <property fmtid="{D5CDD505-2E9C-101B-9397-08002B2CF9AE}" pid="9" name="ContentTypeId">
    <vt:lpwstr>0x010100AEDB8696220EE04EBA6E0B472CAA065A</vt:lpwstr>
  </property>
</Properties>
</file>