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8C0BA" w14:textId="77777777" w:rsidR="00F627E1" w:rsidRDefault="00341DBE" w:rsidP="00873C40">
      <w:pPr>
        <w:jc w:val="center"/>
        <w:rPr>
          <w:rFonts w:ascii="Calibri Light" w:eastAsiaTheme="majorEastAsia" w:hAnsi="Calibri Light" w:cs="Calibri Light"/>
          <w:b/>
          <w:bCs/>
          <w:sz w:val="28"/>
          <w:szCs w:val="28"/>
        </w:rPr>
      </w:pPr>
      <w:bookmarkStart w:id="0" w:name="_GoBack"/>
      <w:bookmarkEnd w:id="0"/>
      <w:r>
        <w:rPr>
          <w:rFonts w:ascii="Calibri Light" w:eastAsiaTheme="majorEastAsia" w:hAnsi="Calibri Light" w:cs="Calibri Light"/>
          <w:b/>
          <w:bCs/>
          <w:sz w:val="28"/>
          <w:szCs w:val="28"/>
        </w:rPr>
        <w:t>Implications of Tech-Based Workforce Development on Advancing Economic Mobility and Growth in Disadvantaged Communities</w:t>
      </w:r>
      <w:r w:rsidRPr="00341DBE">
        <w:rPr>
          <w:rFonts w:ascii="Calibri Light" w:eastAsiaTheme="majorEastAsia" w:hAnsi="Calibri Light" w:cs="Calibri Light"/>
          <w:b/>
          <w:bCs/>
          <w:sz w:val="28"/>
          <w:szCs w:val="28"/>
          <w:vertAlign w:val="superscript"/>
        </w:rPr>
        <w:footnoteReference w:id="1"/>
      </w:r>
    </w:p>
    <w:p w14:paraId="11764FAD" w14:textId="77777777" w:rsidR="00341DBE" w:rsidRDefault="00341DBE" w:rsidP="005D286F">
      <w:pPr>
        <w:rPr>
          <w:rFonts w:ascii="Calibri Light" w:eastAsiaTheme="majorEastAsia" w:hAnsi="Calibri Light" w:cs="Calibri Light"/>
          <w:b/>
          <w:bCs/>
          <w:sz w:val="28"/>
          <w:szCs w:val="28"/>
        </w:rPr>
      </w:pPr>
    </w:p>
    <w:p w14:paraId="02DB6ADB" w14:textId="77777777" w:rsidR="009972DA" w:rsidRDefault="00923148" w:rsidP="00E77F51">
      <w:pPr>
        <w:spacing w:after="0"/>
        <w:jc w:val="center"/>
        <w:rPr>
          <w:rFonts w:ascii="Calibri Light" w:eastAsiaTheme="majorEastAsia" w:hAnsi="Calibri Light" w:cs="Calibri Light"/>
          <w:b/>
          <w:bCs/>
          <w:sz w:val="28"/>
          <w:szCs w:val="28"/>
        </w:rPr>
      </w:pPr>
      <w:r>
        <w:rPr>
          <w:rFonts w:ascii="Calibri Light" w:eastAsiaTheme="majorEastAsia" w:hAnsi="Calibri Light" w:cs="Calibri Light"/>
          <w:b/>
          <w:bCs/>
          <w:sz w:val="28"/>
          <w:szCs w:val="28"/>
        </w:rPr>
        <w:t xml:space="preserve">Working Paper </w:t>
      </w:r>
      <w:r w:rsidR="006C57AE">
        <w:rPr>
          <w:rFonts w:ascii="Calibri Light" w:eastAsiaTheme="majorEastAsia" w:hAnsi="Calibri Light" w:cs="Calibri Light"/>
          <w:b/>
          <w:bCs/>
          <w:sz w:val="28"/>
          <w:szCs w:val="28"/>
        </w:rPr>
        <w:t xml:space="preserve">Developed by Harin Contractor, </w:t>
      </w:r>
      <w:r w:rsidR="009A53DC">
        <w:rPr>
          <w:rFonts w:ascii="Calibri Light" w:eastAsiaTheme="majorEastAsia" w:hAnsi="Calibri Light" w:cs="Calibri Light"/>
          <w:b/>
          <w:bCs/>
          <w:sz w:val="28"/>
          <w:szCs w:val="28"/>
        </w:rPr>
        <w:t>Member of the</w:t>
      </w:r>
      <w:r>
        <w:rPr>
          <w:rFonts w:ascii="Calibri Light" w:eastAsiaTheme="majorEastAsia" w:hAnsi="Calibri Light" w:cs="Calibri Light"/>
          <w:b/>
          <w:bCs/>
          <w:sz w:val="28"/>
          <w:szCs w:val="28"/>
        </w:rPr>
        <w:t xml:space="preserve"> </w:t>
      </w:r>
    </w:p>
    <w:p w14:paraId="369F0037" w14:textId="77777777" w:rsidR="00341DBE" w:rsidRDefault="00341DBE" w:rsidP="00E77F51">
      <w:pPr>
        <w:spacing w:after="0"/>
        <w:jc w:val="center"/>
        <w:rPr>
          <w:rFonts w:ascii="Calibri Light" w:eastAsiaTheme="majorEastAsia" w:hAnsi="Calibri Light" w:cs="Calibri Light"/>
          <w:b/>
          <w:bCs/>
          <w:sz w:val="28"/>
          <w:szCs w:val="28"/>
        </w:rPr>
      </w:pPr>
      <w:r>
        <w:rPr>
          <w:rFonts w:ascii="Calibri Light" w:eastAsiaTheme="majorEastAsia" w:hAnsi="Calibri Light" w:cs="Calibri Light"/>
          <w:b/>
          <w:bCs/>
          <w:sz w:val="28"/>
          <w:szCs w:val="28"/>
        </w:rPr>
        <w:t xml:space="preserve">Use/Digital Readiness Subgroup of the </w:t>
      </w:r>
    </w:p>
    <w:p w14:paraId="0CD821B7" w14:textId="77777777" w:rsidR="00341DBE" w:rsidRDefault="00341DBE" w:rsidP="00E77F51">
      <w:pPr>
        <w:spacing w:after="0"/>
        <w:jc w:val="center"/>
        <w:rPr>
          <w:rFonts w:ascii="Calibri Light" w:eastAsiaTheme="majorEastAsia" w:hAnsi="Calibri Light" w:cs="Calibri Light"/>
          <w:b/>
          <w:bCs/>
          <w:sz w:val="28"/>
          <w:szCs w:val="28"/>
        </w:rPr>
      </w:pPr>
      <w:r>
        <w:rPr>
          <w:rFonts w:ascii="Calibri Light" w:eastAsiaTheme="majorEastAsia" w:hAnsi="Calibri Light" w:cs="Calibri Light"/>
          <w:b/>
          <w:bCs/>
          <w:sz w:val="28"/>
          <w:szCs w:val="28"/>
        </w:rPr>
        <w:t>Digital Empowerment and Inclusion Working Group</w:t>
      </w:r>
    </w:p>
    <w:p w14:paraId="5A922AE4" w14:textId="77777777" w:rsidR="00341DBE" w:rsidRDefault="00341DBE" w:rsidP="00E77F51">
      <w:pPr>
        <w:spacing w:after="0"/>
        <w:jc w:val="center"/>
        <w:rPr>
          <w:rFonts w:ascii="Calibri Light" w:eastAsiaTheme="majorEastAsia" w:hAnsi="Calibri Light" w:cs="Calibri Light"/>
          <w:b/>
          <w:bCs/>
          <w:sz w:val="28"/>
          <w:szCs w:val="28"/>
        </w:rPr>
      </w:pPr>
      <w:r>
        <w:rPr>
          <w:rFonts w:ascii="Calibri Light" w:eastAsiaTheme="majorEastAsia" w:hAnsi="Calibri Light" w:cs="Calibri Light"/>
          <w:b/>
          <w:bCs/>
          <w:sz w:val="28"/>
          <w:szCs w:val="28"/>
        </w:rPr>
        <w:t xml:space="preserve">Of the </w:t>
      </w:r>
    </w:p>
    <w:p w14:paraId="34845C9F" w14:textId="77777777" w:rsidR="00341DBE" w:rsidRDefault="009972DA" w:rsidP="00E77F51">
      <w:pPr>
        <w:spacing w:after="0"/>
        <w:jc w:val="center"/>
        <w:rPr>
          <w:rFonts w:ascii="Calibri Light" w:eastAsiaTheme="majorEastAsia" w:hAnsi="Calibri Light" w:cs="Calibri Light"/>
          <w:b/>
          <w:bCs/>
          <w:sz w:val="28"/>
          <w:szCs w:val="28"/>
        </w:rPr>
      </w:pPr>
      <w:r>
        <w:rPr>
          <w:rFonts w:ascii="Calibri Light" w:eastAsiaTheme="majorEastAsia" w:hAnsi="Calibri Light" w:cs="Calibri Light"/>
          <w:b/>
          <w:bCs/>
          <w:sz w:val="28"/>
          <w:szCs w:val="28"/>
        </w:rPr>
        <w:t xml:space="preserve">FCC’s </w:t>
      </w:r>
      <w:r w:rsidR="00341DBE">
        <w:rPr>
          <w:rFonts w:ascii="Calibri Light" w:eastAsiaTheme="majorEastAsia" w:hAnsi="Calibri Light" w:cs="Calibri Light"/>
          <w:b/>
          <w:bCs/>
          <w:sz w:val="28"/>
          <w:szCs w:val="28"/>
        </w:rPr>
        <w:t>Advisory Committee on Diversity and Digital Empowerment</w:t>
      </w:r>
    </w:p>
    <w:p w14:paraId="54E219E6" w14:textId="77777777" w:rsidR="00E15C92" w:rsidRDefault="00E15C92" w:rsidP="00E77F51">
      <w:pPr>
        <w:spacing w:after="0"/>
        <w:jc w:val="center"/>
        <w:rPr>
          <w:rFonts w:ascii="Calibri Light" w:eastAsiaTheme="majorEastAsia" w:hAnsi="Calibri Light" w:cs="Calibri Light"/>
          <w:b/>
          <w:bCs/>
          <w:sz w:val="28"/>
          <w:szCs w:val="28"/>
        </w:rPr>
      </w:pPr>
    </w:p>
    <w:p w14:paraId="01087A1B" w14:textId="77777777" w:rsidR="00E15C92" w:rsidRDefault="00E15C92" w:rsidP="00E77F51">
      <w:pPr>
        <w:spacing w:after="0"/>
        <w:jc w:val="center"/>
        <w:rPr>
          <w:rFonts w:ascii="Calibri Light" w:eastAsiaTheme="majorEastAsia" w:hAnsi="Calibri Light" w:cs="Calibri Light"/>
          <w:b/>
          <w:bCs/>
          <w:sz w:val="28"/>
          <w:szCs w:val="28"/>
        </w:rPr>
      </w:pPr>
      <w:r>
        <w:rPr>
          <w:rFonts w:ascii="Calibri Light" w:eastAsiaTheme="majorEastAsia" w:hAnsi="Calibri Light" w:cs="Calibri Light"/>
          <w:b/>
          <w:bCs/>
          <w:sz w:val="28"/>
          <w:szCs w:val="28"/>
        </w:rPr>
        <w:t>ACDDE Meeting</w:t>
      </w:r>
    </w:p>
    <w:p w14:paraId="3D41005A" w14:textId="77777777" w:rsidR="00E15C92" w:rsidRDefault="00E15C92" w:rsidP="00E77F51">
      <w:pPr>
        <w:spacing w:after="0"/>
        <w:jc w:val="center"/>
        <w:rPr>
          <w:rFonts w:ascii="Calibri Light" w:eastAsiaTheme="majorEastAsia" w:hAnsi="Calibri Light" w:cs="Calibri Light"/>
          <w:b/>
          <w:bCs/>
          <w:sz w:val="28"/>
          <w:szCs w:val="28"/>
        </w:rPr>
      </w:pPr>
      <w:r>
        <w:rPr>
          <w:rFonts w:ascii="Calibri Light" w:eastAsiaTheme="majorEastAsia" w:hAnsi="Calibri Light" w:cs="Calibri Light"/>
          <w:b/>
          <w:bCs/>
          <w:sz w:val="28"/>
          <w:szCs w:val="28"/>
        </w:rPr>
        <w:t>June 24, 2019</w:t>
      </w:r>
    </w:p>
    <w:p w14:paraId="01B74C6D" w14:textId="77777777" w:rsidR="00E15C92" w:rsidRDefault="00E15C92" w:rsidP="00E77F51">
      <w:pPr>
        <w:spacing w:after="0"/>
        <w:jc w:val="center"/>
        <w:rPr>
          <w:rFonts w:ascii="Calibri Light" w:eastAsiaTheme="majorEastAsia" w:hAnsi="Calibri Light" w:cs="Calibri Light"/>
          <w:b/>
          <w:bCs/>
          <w:sz w:val="28"/>
          <w:szCs w:val="28"/>
        </w:rPr>
      </w:pPr>
      <w:r>
        <w:rPr>
          <w:rFonts w:ascii="Calibri Light" w:eastAsiaTheme="majorEastAsia" w:hAnsi="Calibri Light" w:cs="Calibri Light"/>
          <w:b/>
          <w:bCs/>
          <w:sz w:val="28"/>
          <w:szCs w:val="28"/>
        </w:rPr>
        <w:t>FCC Headquarters, Washington, DC</w:t>
      </w:r>
    </w:p>
    <w:p w14:paraId="6FFB945D" w14:textId="77777777" w:rsidR="00F627E1" w:rsidRDefault="00F627E1" w:rsidP="005D286F">
      <w:pPr>
        <w:rPr>
          <w:rFonts w:ascii="Calibri Light" w:eastAsiaTheme="majorEastAsia" w:hAnsi="Calibri Light" w:cs="Calibri Light"/>
          <w:b/>
          <w:bCs/>
          <w:sz w:val="28"/>
          <w:szCs w:val="28"/>
        </w:rPr>
      </w:pPr>
    </w:p>
    <w:p w14:paraId="2177986B" w14:textId="77777777" w:rsidR="005D286F" w:rsidRPr="00527C15" w:rsidRDefault="005D286F" w:rsidP="005D286F">
      <w:pPr>
        <w:rPr>
          <w:rFonts w:ascii="Calibri Light" w:eastAsiaTheme="majorEastAsia" w:hAnsi="Calibri Light" w:cs="Calibri Light"/>
          <w:bCs/>
          <w:color w:val="2C6EAB" w:themeColor="accent1" w:themeShade="B5"/>
          <w:sz w:val="32"/>
          <w:szCs w:val="32"/>
        </w:rPr>
      </w:pPr>
      <w:r w:rsidRPr="00527C15">
        <w:rPr>
          <w:rFonts w:ascii="Calibri Light" w:eastAsiaTheme="majorEastAsia" w:hAnsi="Calibri Light" w:cs="Calibri Light"/>
          <w:bCs/>
          <w:color w:val="2C6EAB" w:themeColor="accent1" w:themeShade="B5"/>
          <w:sz w:val="32"/>
          <w:szCs w:val="32"/>
        </w:rPr>
        <w:t>Introduction</w:t>
      </w:r>
    </w:p>
    <w:p w14:paraId="041F092E" w14:textId="77777777" w:rsidR="00711D6C" w:rsidRDefault="001A503C">
      <w:pPr>
        <w:rPr>
          <w:rFonts w:ascii="Calibri Light" w:hAnsi="Calibri Light" w:cs="Calibri Light"/>
        </w:rPr>
      </w:pPr>
      <w:r>
        <w:rPr>
          <w:rFonts w:ascii="Calibri Light" w:hAnsi="Calibri Light" w:cs="Calibri Light"/>
        </w:rPr>
        <w:t xml:space="preserve">The last 20 years has seen a rapid evolution of broadband technology as the foundation upon which greater economic, education and job opportunities can be realized. </w:t>
      </w:r>
      <w:r w:rsidR="00711D6C">
        <w:rPr>
          <w:rFonts w:ascii="Calibri Light" w:hAnsi="Calibri Light" w:cs="Calibri Light"/>
        </w:rPr>
        <w:t>However,</w:t>
      </w:r>
      <w:r>
        <w:rPr>
          <w:rFonts w:ascii="Calibri Light" w:hAnsi="Calibri Light" w:cs="Calibri Light"/>
        </w:rPr>
        <w:t xml:space="preserve"> unserved and un</w:t>
      </w:r>
      <w:r w:rsidR="00341DBE">
        <w:rPr>
          <w:rFonts w:ascii="Calibri Light" w:hAnsi="Calibri Light" w:cs="Calibri Light"/>
        </w:rPr>
        <w:t>der</w:t>
      </w:r>
      <w:r>
        <w:rPr>
          <w:rFonts w:ascii="Calibri Light" w:hAnsi="Calibri Light" w:cs="Calibri Light"/>
        </w:rPr>
        <w:t xml:space="preserve">served rural and urban communities continue to grapple with the basic </w:t>
      </w:r>
      <w:r w:rsidR="00D25680">
        <w:rPr>
          <w:rFonts w:ascii="Calibri Light" w:hAnsi="Calibri Light" w:cs="Calibri Light"/>
        </w:rPr>
        <w:t>challenge</w:t>
      </w:r>
      <w:r>
        <w:rPr>
          <w:rFonts w:ascii="Calibri Light" w:hAnsi="Calibri Light" w:cs="Calibri Light"/>
        </w:rPr>
        <w:t xml:space="preserve"> </w:t>
      </w:r>
      <w:r w:rsidR="00D25680">
        <w:rPr>
          <w:rFonts w:ascii="Calibri Light" w:hAnsi="Calibri Light" w:cs="Calibri Light"/>
        </w:rPr>
        <w:t xml:space="preserve">of </w:t>
      </w:r>
      <w:r>
        <w:rPr>
          <w:rFonts w:ascii="Calibri Light" w:hAnsi="Calibri Light" w:cs="Calibri Light"/>
        </w:rPr>
        <w:t>hav</w:t>
      </w:r>
      <w:r w:rsidR="00D25680">
        <w:rPr>
          <w:rFonts w:ascii="Calibri Light" w:hAnsi="Calibri Light" w:cs="Calibri Light"/>
        </w:rPr>
        <w:t>ing</w:t>
      </w:r>
      <w:r>
        <w:rPr>
          <w:rFonts w:ascii="Calibri Light" w:hAnsi="Calibri Light" w:cs="Calibri Light"/>
        </w:rPr>
        <w:t xml:space="preserve"> access to </w:t>
      </w:r>
      <w:r w:rsidR="00711D6C">
        <w:rPr>
          <w:rFonts w:ascii="Calibri Light" w:hAnsi="Calibri Light" w:cs="Calibri Light"/>
        </w:rPr>
        <w:t xml:space="preserve">high-speed </w:t>
      </w:r>
      <w:r>
        <w:rPr>
          <w:rFonts w:ascii="Calibri Light" w:hAnsi="Calibri Light" w:cs="Calibri Light"/>
        </w:rPr>
        <w:t xml:space="preserve">broadband </w:t>
      </w:r>
      <w:r w:rsidR="00711D6C">
        <w:rPr>
          <w:rFonts w:ascii="Calibri Light" w:hAnsi="Calibri Light" w:cs="Calibri Light"/>
        </w:rPr>
        <w:t>infrastructure. In an increasingly digital world, access for</w:t>
      </w:r>
      <w:r w:rsidR="00D25680">
        <w:rPr>
          <w:rFonts w:ascii="Calibri Light" w:hAnsi="Calibri Light" w:cs="Calibri Light"/>
        </w:rPr>
        <w:t xml:space="preserve"> a community</w:t>
      </w:r>
      <w:r w:rsidR="00874874">
        <w:rPr>
          <w:rFonts w:ascii="Calibri Light" w:hAnsi="Calibri Light" w:cs="Calibri Light"/>
        </w:rPr>
        <w:t xml:space="preserve"> of</w:t>
      </w:r>
      <w:r w:rsidR="00D25680">
        <w:rPr>
          <w:rFonts w:ascii="Calibri Light" w:hAnsi="Calibri Light" w:cs="Calibri Light"/>
        </w:rPr>
        <w:t xml:space="preserve"> students and </w:t>
      </w:r>
      <w:r w:rsidR="00711D6C">
        <w:rPr>
          <w:rFonts w:ascii="Calibri Light" w:hAnsi="Calibri Light" w:cs="Calibri Light"/>
        </w:rPr>
        <w:t>a changing</w:t>
      </w:r>
      <w:r w:rsidR="00D25680">
        <w:rPr>
          <w:rFonts w:ascii="Calibri Light" w:hAnsi="Calibri Light" w:cs="Calibri Light"/>
        </w:rPr>
        <w:t xml:space="preserve"> workforce </w:t>
      </w:r>
      <w:r w:rsidR="00711D6C">
        <w:rPr>
          <w:rFonts w:ascii="Calibri Light" w:hAnsi="Calibri Light" w:cs="Calibri Light"/>
        </w:rPr>
        <w:t xml:space="preserve">is critical to prepare for the new </w:t>
      </w:r>
      <w:r w:rsidR="00D25680">
        <w:rPr>
          <w:rFonts w:ascii="Calibri Light" w:hAnsi="Calibri Light" w:cs="Calibri Light"/>
        </w:rPr>
        <w:t>skills, tools, and resources to adequately and meaningfully adopt broadband technology</w:t>
      </w:r>
    </w:p>
    <w:p w14:paraId="35AFE80D" w14:textId="77777777" w:rsidR="001A503C" w:rsidRDefault="008B368A">
      <w:pPr>
        <w:rPr>
          <w:rFonts w:ascii="Calibri Light" w:hAnsi="Calibri Light" w:cs="Calibri Light"/>
        </w:rPr>
      </w:pPr>
      <w:r>
        <w:rPr>
          <w:rFonts w:ascii="Calibri Light" w:hAnsi="Calibri Light" w:cs="Calibri Light"/>
        </w:rPr>
        <w:t xml:space="preserve">This paper </w:t>
      </w:r>
      <w:r w:rsidR="00616F69">
        <w:rPr>
          <w:rFonts w:ascii="Calibri Light" w:hAnsi="Calibri Light" w:cs="Calibri Light"/>
        </w:rPr>
        <w:t>discusses how</w:t>
      </w:r>
      <w:r>
        <w:rPr>
          <w:rFonts w:ascii="Calibri Light" w:hAnsi="Calibri Light" w:cs="Calibri Light"/>
        </w:rPr>
        <w:t xml:space="preserve"> </w:t>
      </w:r>
      <w:r w:rsidR="009B757C">
        <w:rPr>
          <w:rFonts w:ascii="Calibri Light" w:hAnsi="Calibri Light" w:cs="Calibri Light"/>
        </w:rPr>
        <w:t>economically disenfranchised communities can benefit from deliberate and strategic investments in technology-driven programs that enable</w:t>
      </w:r>
      <w:r w:rsidR="000A40DC">
        <w:rPr>
          <w:rFonts w:ascii="Calibri Light" w:hAnsi="Calibri Light" w:cs="Calibri Light"/>
        </w:rPr>
        <w:t xml:space="preserve"> digital</w:t>
      </w:r>
      <w:r w:rsidR="009B757C">
        <w:rPr>
          <w:rFonts w:ascii="Calibri Light" w:hAnsi="Calibri Light" w:cs="Calibri Light"/>
        </w:rPr>
        <w:t xml:space="preserve"> learning, workforce development</w:t>
      </w:r>
      <w:r w:rsidR="00132869">
        <w:rPr>
          <w:rFonts w:ascii="Calibri Light" w:hAnsi="Calibri Light" w:cs="Calibri Light"/>
        </w:rPr>
        <w:t xml:space="preserve"> </w:t>
      </w:r>
      <w:r w:rsidR="00132869">
        <w:rPr>
          <w:rFonts w:ascii="Calibri Light" w:hAnsi="Calibri Light" w:cs="Calibri Light"/>
        </w:rPr>
        <w:lastRenderedPageBreak/>
        <w:t>(up</w:t>
      </w:r>
      <w:r w:rsidR="00BC0247">
        <w:rPr>
          <w:rFonts w:ascii="Calibri Light" w:hAnsi="Calibri Light" w:cs="Calibri Light"/>
        </w:rPr>
        <w:t>-</w:t>
      </w:r>
      <w:r w:rsidR="00132869">
        <w:rPr>
          <w:rFonts w:ascii="Calibri Light" w:hAnsi="Calibri Light" w:cs="Calibri Light"/>
        </w:rPr>
        <w:t>skilling and re</w:t>
      </w:r>
      <w:r w:rsidR="00BC0247">
        <w:rPr>
          <w:rFonts w:ascii="Calibri Light" w:hAnsi="Calibri Light" w:cs="Calibri Light"/>
        </w:rPr>
        <w:t>-</w:t>
      </w:r>
      <w:r w:rsidR="00132869">
        <w:rPr>
          <w:rFonts w:ascii="Calibri Light" w:hAnsi="Calibri Light" w:cs="Calibri Light"/>
        </w:rPr>
        <w:t>skilling in the face of increased automation)</w:t>
      </w:r>
      <w:r w:rsidR="009B757C">
        <w:rPr>
          <w:rFonts w:ascii="Calibri Light" w:hAnsi="Calibri Light" w:cs="Calibri Light"/>
        </w:rPr>
        <w:t>, and economic mobility</w:t>
      </w:r>
      <w:r w:rsidR="00A92087">
        <w:rPr>
          <w:rFonts w:ascii="Calibri Light" w:hAnsi="Calibri Light" w:cs="Calibri Light"/>
        </w:rPr>
        <w:t xml:space="preserve"> in disadvantaged communities.</w:t>
      </w:r>
    </w:p>
    <w:p w14:paraId="3866195C" w14:textId="77777777" w:rsidR="00750515" w:rsidRPr="005D286F" w:rsidRDefault="00EE1785" w:rsidP="005D286F">
      <w:pPr>
        <w:rPr>
          <w:rFonts w:ascii="Calibri Light" w:hAnsi="Calibri Light" w:cs="Calibri Light"/>
        </w:rPr>
      </w:pPr>
      <w:r>
        <w:rPr>
          <w:rFonts w:ascii="Calibri Light" w:hAnsi="Calibri Light" w:cs="Calibri Light"/>
        </w:rPr>
        <w:t xml:space="preserve">For the last few years </w:t>
      </w:r>
      <w:r w:rsidR="006366D0">
        <w:rPr>
          <w:rFonts w:ascii="Calibri Light" w:hAnsi="Calibri Light" w:cs="Calibri Light"/>
        </w:rPr>
        <w:t>the country and the economy has made significant progress since the depths of the Great Recession</w:t>
      </w:r>
      <w:r w:rsidR="00C94564">
        <w:rPr>
          <w:rFonts w:ascii="Calibri Light" w:hAnsi="Calibri Light" w:cs="Calibri Light"/>
        </w:rPr>
        <w:t xml:space="preserve">. </w:t>
      </w:r>
      <w:r w:rsidR="0044111D">
        <w:rPr>
          <w:rFonts w:ascii="Calibri Light" w:hAnsi="Calibri Light" w:cs="Calibri Light"/>
        </w:rPr>
        <w:t xml:space="preserve"> </w:t>
      </w:r>
      <w:r w:rsidR="00711D6C">
        <w:rPr>
          <w:rFonts w:ascii="Calibri Light" w:hAnsi="Calibri Light" w:cs="Calibri Light"/>
        </w:rPr>
        <w:t>Yet a significant amount of people of color and rural communities are</w:t>
      </w:r>
      <w:r w:rsidR="00550D33">
        <w:rPr>
          <w:rFonts w:ascii="Calibri Light" w:hAnsi="Calibri Light" w:cs="Calibri Light"/>
        </w:rPr>
        <w:t xml:space="preserve"> not experiencing the recovery or </w:t>
      </w:r>
      <w:r w:rsidR="00165D07">
        <w:rPr>
          <w:rFonts w:ascii="Calibri Light" w:hAnsi="Calibri Light" w:cs="Calibri Light"/>
        </w:rPr>
        <w:t xml:space="preserve">are </w:t>
      </w:r>
      <w:r w:rsidR="00550D33">
        <w:rPr>
          <w:rFonts w:ascii="Calibri Light" w:hAnsi="Calibri Light" w:cs="Calibri Light"/>
        </w:rPr>
        <w:t>see</w:t>
      </w:r>
      <w:r w:rsidR="00165D07">
        <w:rPr>
          <w:rFonts w:ascii="Calibri Light" w:hAnsi="Calibri Light" w:cs="Calibri Light"/>
        </w:rPr>
        <w:t>ing</w:t>
      </w:r>
      <w:r w:rsidR="00550D33">
        <w:rPr>
          <w:rFonts w:ascii="Calibri Light" w:hAnsi="Calibri Light" w:cs="Calibri Light"/>
        </w:rPr>
        <w:t xml:space="preserve"> disparities widening.</w:t>
      </w:r>
      <w:r w:rsidR="00711D6C">
        <w:rPr>
          <w:rFonts w:ascii="Calibri Light" w:hAnsi="Calibri Light" w:cs="Calibri Light"/>
        </w:rPr>
        <w:t xml:space="preserve"> </w:t>
      </w:r>
      <w:r>
        <w:rPr>
          <w:rFonts w:ascii="Calibri Light" w:hAnsi="Calibri Light" w:cs="Calibri Light"/>
        </w:rPr>
        <w:t xml:space="preserve"> </w:t>
      </w:r>
      <w:r w:rsidR="00750515">
        <w:rPr>
          <w:rFonts w:ascii="Calibri Light" w:hAnsi="Calibri Light" w:cs="Calibri Light"/>
        </w:rPr>
        <w:t>M</w:t>
      </w:r>
      <w:r w:rsidR="00750515" w:rsidRPr="00A41BC7">
        <w:rPr>
          <w:rFonts w:ascii="Calibri Light" w:hAnsi="Calibri Light" w:cs="Calibri Light"/>
        </w:rPr>
        <w:t>any of the</w:t>
      </w:r>
      <w:r w:rsidR="00857418">
        <w:rPr>
          <w:rFonts w:ascii="Calibri Light" w:hAnsi="Calibri Light" w:cs="Calibri Light"/>
        </w:rPr>
        <w:t xml:space="preserve"> </w:t>
      </w:r>
      <w:r w:rsidR="00750515" w:rsidRPr="00A41BC7">
        <w:rPr>
          <w:rFonts w:ascii="Calibri Light" w:hAnsi="Calibri Light" w:cs="Calibri Light"/>
        </w:rPr>
        <w:t>disparities</w:t>
      </w:r>
      <w:r w:rsidR="000A40DC">
        <w:rPr>
          <w:rFonts w:ascii="Calibri Light" w:hAnsi="Calibri Light" w:cs="Calibri Light"/>
        </w:rPr>
        <w:t xml:space="preserve"> are exa</w:t>
      </w:r>
      <w:r w:rsidR="00165D07">
        <w:rPr>
          <w:rFonts w:ascii="Calibri Light" w:hAnsi="Calibri Light" w:cs="Calibri Light"/>
        </w:rPr>
        <w:t>cerbated</w:t>
      </w:r>
      <w:r w:rsidR="000A40DC">
        <w:rPr>
          <w:rFonts w:ascii="Calibri Light" w:hAnsi="Calibri Light" w:cs="Calibri Light"/>
        </w:rPr>
        <w:t xml:space="preserve"> in </w:t>
      </w:r>
      <w:r w:rsidR="00750515" w:rsidRPr="00A41BC7">
        <w:rPr>
          <w:rFonts w:ascii="Calibri Light" w:hAnsi="Calibri Light" w:cs="Calibri Light"/>
        </w:rPr>
        <w:t>regions</w:t>
      </w:r>
      <w:r w:rsidR="00750515">
        <w:rPr>
          <w:rFonts w:ascii="Calibri Light" w:hAnsi="Calibri Light" w:cs="Calibri Light"/>
        </w:rPr>
        <w:t xml:space="preserve"> like</w:t>
      </w:r>
      <w:r w:rsidR="00750515" w:rsidRPr="00A41BC7">
        <w:rPr>
          <w:rFonts w:ascii="Calibri Light" w:hAnsi="Calibri Light" w:cs="Calibri Light"/>
        </w:rPr>
        <w:t xml:space="preserve"> the </w:t>
      </w:r>
      <w:r w:rsidR="00750515">
        <w:rPr>
          <w:rFonts w:ascii="Calibri Light" w:hAnsi="Calibri Light" w:cs="Calibri Light"/>
        </w:rPr>
        <w:t>“Black Belt</w:t>
      </w:r>
      <w:r w:rsidR="00857418">
        <w:rPr>
          <w:rFonts w:ascii="Calibri Light" w:hAnsi="Calibri Light" w:cs="Calibri Light"/>
        </w:rPr>
        <w:t>,</w:t>
      </w:r>
      <w:r w:rsidR="00750515">
        <w:rPr>
          <w:rFonts w:ascii="Calibri Light" w:hAnsi="Calibri Light" w:cs="Calibri Light"/>
        </w:rPr>
        <w:t>”</w:t>
      </w:r>
      <w:r w:rsidR="00857418">
        <w:rPr>
          <w:rFonts w:ascii="Calibri Light" w:hAnsi="Calibri Light" w:cs="Calibri Light"/>
        </w:rPr>
        <w:t xml:space="preserve"> “Rust Belt,</w:t>
      </w:r>
      <w:r w:rsidR="00BC0247">
        <w:rPr>
          <w:rFonts w:ascii="Calibri Light" w:hAnsi="Calibri Light" w:cs="Calibri Light"/>
        </w:rPr>
        <w:t>”</w:t>
      </w:r>
      <w:r w:rsidR="00857418">
        <w:rPr>
          <w:rFonts w:ascii="Calibri Light" w:hAnsi="Calibri Light" w:cs="Calibri Light"/>
        </w:rPr>
        <w:t xml:space="preserve"> Appalachia, and Native Country</w:t>
      </w:r>
      <w:r w:rsidR="000A40DC">
        <w:rPr>
          <w:rFonts w:ascii="Calibri Light" w:hAnsi="Calibri Light" w:cs="Calibri Light"/>
        </w:rPr>
        <w:t xml:space="preserve"> where</w:t>
      </w:r>
      <w:r w:rsidR="00550D33">
        <w:rPr>
          <w:rFonts w:ascii="Calibri Light" w:hAnsi="Calibri Light" w:cs="Calibri Light"/>
        </w:rPr>
        <w:t xml:space="preserve"> significant portions of the</w:t>
      </w:r>
      <w:r w:rsidR="000A40DC">
        <w:rPr>
          <w:rFonts w:ascii="Calibri Light" w:hAnsi="Calibri Light" w:cs="Calibri Light"/>
        </w:rPr>
        <w:t xml:space="preserve"> population live under the poverty rate</w:t>
      </w:r>
      <w:r w:rsidR="00550D33">
        <w:rPr>
          <w:rFonts w:ascii="Calibri Light" w:hAnsi="Calibri Light" w:cs="Calibri Light"/>
        </w:rPr>
        <w:t>.</w:t>
      </w:r>
      <w:r w:rsidR="00750515" w:rsidRPr="00A41BC7">
        <w:rPr>
          <w:rFonts w:ascii="Calibri Light" w:hAnsi="Calibri Light" w:cs="Calibri Light"/>
        </w:rPr>
        <w:t xml:space="preserve"> </w:t>
      </w:r>
      <w:r w:rsidR="000A40DC">
        <w:rPr>
          <w:rFonts w:ascii="Calibri Light" w:hAnsi="Calibri Light" w:cs="Calibri Light"/>
        </w:rPr>
        <w:t xml:space="preserve">While many </w:t>
      </w:r>
      <w:r w:rsidR="00750515" w:rsidRPr="00A41BC7">
        <w:rPr>
          <w:rFonts w:ascii="Calibri Light" w:hAnsi="Calibri Light" w:cs="Calibri Light"/>
        </w:rPr>
        <w:t>factors contribute to this disconnect and alarming poverty levels</w:t>
      </w:r>
      <w:r w:rsidR="00750515" w:rsidRPr="00550D33">
        <w:rPr>
          <w:rFonts w:ascii="Calibri Light" w:hAnsi="Calibri Light" w:cs="Calibri Light"/>
        </w:rPr>
        <w:t xml:space="preserve">. A major concern remains that the changing nature of work, increasing automation and additional skill requirements, will further exacerbate the disparities between </w:t>
      </w:r>
      <w:r w:rsidR="00857418" w:rsidRPr="00550D33">
        <w:rPr>
          <w:rFonts w:ascii="Calibri Light" w:hAnsi="Calibri Light" w:cs="Calibri Light"/>
        </w:rPr>
        <w:t xml:space="preserve">communities of color </w:t>
      </w:r>
      <w:r w:rsidR="00550D33">
        <w:rPr>
          <w:rFonts w:ascii="Calibri Light" w:hAnsi="Calibri Light" w:cs="Calibri Light"/>
        </w:rPr>
        <w:t xml:space="preserve">and rural America </w:t>
      </w:r>
      <w:r w:rsidR="006366D0" w:rsidRPr="00550D33">
        <w:rPr>
          <w:rFonts w:ascii="Calibri Light" w:hAnsi="Calibri Light" w:cs="Calibri Light"/>
        </w:rPr>
        <w:t>from the</w:t>
      </w:r>
      <w:r w:rsidR="00750515" w:rsidRPr="00550D33">
        <w:rPr>
          <w:rFonts w:ascii="Calibri Light" w:hAnsi="Calibri Light" w:cs="Calibri Light"/>
        </w:rPr>
        <w:t xml:space="preserve"> rest of the country.  Addressing the challenge of up-skilling and re-skilling to meet the demands of the current and future workplace </w:t>
      </w:r>
      <w:r w:rsidR="00857418" w:rsidRPr="00550D33">
        <w:rPr>
          <w:rFonts w:ascii="Calibri Light" w:hAnsi="Calibri Light" w:cs="Calibri Light"/>
        </w:rPr>
        <w:t xml:space="preserve">is not enough for </w:t>
      </w:r>
      <w:r w:rsidR="00550D33">
        <w:rPr>
          <w:rFonts w:ascii="Calibri Light" w:hAnsi="Calibri Light" w:cs="Calibri Light"/>
        </w:rPr>
        <w:t>these</w:t>
      </w:r>
      <w:r w:rsidR="00550D33" w:rsidRPr="00550D33">
        <w:rPr>
          <w:rFonts w:ascii="Calibri Light" w:hAnsi="Calibri Light" w:cs="Calibri Light"/>
        </w:rPr>
        <w:t xml:space="preserve"> </w:t>
      </w:r>
      <w:r w:rsidR="00750515" w:rsidRPr="00550D33">
        <w:rPr>
          <w:rFonts w:ascii="Calibri Light" w:hAnsi="Calibri Light" w:cs="Calibri Light"/>
        </w:rPr>
        <w:t xml:space="preserve">residents. A holistic approach to address systemic, health, and infrastructure related barriers is required to enable economic mobility. </w:t>
      </w:r>
    </w:p>
    <w:p w14:paraId="3FE7A1B5" w14:textId="77777777" w:rsidR="00550D33" w:rsidRPr="00550D33" w:rsidRDefault="00550D33" w:rsidP="00550D33">
      <w:pPr>
        <w:rPr>
          <w:rFonts w:ascii="Calibri Light" w:hAnsi="Calibri Light" w:cs="Calibri Light"/>
        </w:rPr>
      </w:pPr>
      <w:r>
        <w:rPr>
          <w:rFonts w:ascii="Calibri Light" w:hAnsi="Calibri Light" w:cs="Calibri Light"/>
        </w:rPr>
        <w:t>The opportunity for economic mobility is great for communities of color and rural Americans. Strategic and coordinated investments from governments and business partners can create pathways for prosperity and harness technology as a lever for growth</w:t>
      </w:r>
      <w:r w:rsidR="00BC0247">
        <w:rPr>
          <w:rFonts w:ascii="Calibri Light" w:hAnsi="Calibri Light" w:cs="Calibri Light"/>
        </w:rPr>
        <w:t>.</w:t>
      </w:r>
      <w:r>
        <w:rPr>
          <w:rFonts w:ascii="Calibri Light" w:hAnsi="Calibri Light" w:cs="Calibri Light"/>
        </w:rPr>
        <w:t xml:space="preserve"> Foundational tools such as high-speed broadband, a coordinated workforce system, and quality education can create avenues of economic opportunities for communities of color and rural Americans.</w:t>
      </w:r>
    </w:p>
    <w:p w14:paraId="34337AF1" w14:textId="77777777" w:rsidR="00750515" w:rsidRPr="00204A7A" w:rsidRDefault="00750515" w:rsidP="00873C40">
      <w:pPr>
        <w:rPr>
          <w:rFonts w:ascii="Calibri Light" w:eastAsiaTheme="minorEastAsia" w:hAnsi="Calibri Light" w:cs="Calibri Light"/>
          <w:b/>
          <w:sz w:val="32"/>
          <w:szCs w:val="32"/>
        </w:rPr>
      </w:pPr>
      <w:r w:rsidRPr="00873C40">
        <w:rPr>
          <w:rFonts w:ascii="Calibri Light" w:eastAsiaTheme="majorEastAsia" w:hAnsi="Calibri Light" w:cs="Calibri Light"/>
          <w:bCs/>
          <w:color w:val="2C6EAB" w:themeColor="accent1" w:themeShade="B5"/>
          <w:sz w:val="32"/>
          <w:szCs w:val="32"/>
        </w:rPr>
        <w:t xml:space="preserve">Educational Disparities </w:t>
      </w:r>
      <w:r w:rsidR="00A92087" w:rsidRPr="00873C40">
        <w:rPr>
          <w:rFonts w:ascii="Calibri Light" w:eastAsiaTheme="majorEastAsia" w:hAnsi="Calibri Light" w:cs="Calibri Light"/>
          <w:bCs/>
          <w:color w:val="2C6EAB" w:themeColor="accent1" w:themeShade="B5"/>
          <w:sz w:val="32"/>
          <w:szCs w:val="32"/>
        </w:rPr>
        <w:t>and its Impact on Workforce Development</w:t>
      </w:r>
    </w:p>
    <w:p w14:paraId="36002F64" w14:textId="77777777" w:rsidR="00550D33" w:rsidRDefault="00750515" w:rsidP="00750515">
      <w:pPr>
        <w:rPr>
          <w:rFonts w:ascii="Calibri Light" w:hAnsi="Calibri Light" w:cs="Calibri Light"/>
        </w:rPr>
      </w:pPr>
      <w:r w:rsidRPr="00A41BC7">
        <w:rPr>
          <w:rFonts w:ascii="Calibri Light" w:hAnsi="Calibri Light" w:cs="Calibri Light"/>
        </w:rPr>
        <w:t>O</w:t>
      </w:r>
      <w:r>
        <w:rPr>
          <w:rFonts w:ascii="Calibri Light" w:hAnsi="Calibri Light" w:cs="Calibri Light"/>
        </w:rPr>
        <w:t>ver time,</w:t>
      </w:r>
      <w:r w:rsidRPr="00A41BC7">
        <w:rPr>
          <w:rFonts w:ascii="Calibri Light" w:hAnsi="Calibri Light" w:cs="Calibri Light"/>
        </w:rPr>
        <w:t xml:space="preserve"> </w:t>
      </w:r>
      <w:r w:rsidR="006366D0">
        <w:rPr>
          <w:rFonts w:ascii="Calibri Light" w:hAnsi="Calibri Light" w:cs="Calibri Light"/>
        </w:rPr>
        <w:t>America has</w:t>
      </w:r>
      <w:r>
        <w:rPr>
          <w:rFonts w:ascii="Calibri Light" w:hAnsi="Calibri Light" w:cs="Calibri Light"/>
        </w:rPr>
        <w:t xml:space="preserve"> seen</w:t>
      </w:r>
      <w:r w:rsidRPr="00A41BC7">
        <w:rPr>
          <w:rFonts w:ascii="Calibri Light" w:hAnsi="Calibri Light" w:cs="Calibri Light"/>
        </w:rPr>
        <w:t xml:space="preserve"> </w:t>
      </w:r>
      <w:r>
        <w:rPr>
          <w:rFonts w:ascii="Calibri Light" w:hAnsi="Calibri Light" w:cs="Calibri Light"/>
        </w:rPr>
        <w:t>significant</w:t>
      </w:r>
      <w:r w:rsidRPr="00A41BC7">
        <w:rPr>
          <w:rFonts w:ascii="Calibri Light" w:hAnsi="Calibri Light" w:cs="Calibri Light"/>
        </w:rPr>
        <w:t xml:space="preserve"> improvement</w:t>
      </w:r>
      <w:r>
        <w:rPr>
          <w:rFonts w:ascii="Calibri Light" w:hAnsi="Calibri Light" w:cs="Calibri Light"/>
        </w:rPr>
        <w:t>s</w:t>
      </w:r>
      <w:r w:rsidRPr="00A41BC7">
        <w:rPr>
          <w:rFonts w:ascii="Calibri Light" w:hAnsi="Calibri Light" w:cs="Calibri Light"/>
        </w:rPr>
        <w:t xml:space="preserve"> </w:t>
      </w:r>
      <w:r w:rsidR="00132869">
        <w:rPr>
          <w:rFonts w:ascii="Calibri Light" w:hAnsi="Calibri Light" w:cs="Calibri Light"/>
        </w:rPr>
        <w:t>in broadband availability at school</w:t>
      </w:r>
      <w:r w:rsidR="00BC0247">
        <w:rPr>
          <w:rFonts w:ascii="Calibri Light" w:hAnsi="Calibri Light" w:cs="Calibri Light"/>
        </w:rPr>
        <w:t>s</w:t>
      </w:r>
      <w:r w:rsidR="00132869">
        <w:rPr>
          <w:rFonts w:ascii="Calibri Light" w:hAnsi="Calibri Light" w:cs="Calibri Light"/>
        </w:rPr>
        <w:t xml:space="preserve"> and</w:t>
      </w:r>
      <w:r w:rsidRPr="00A41BC7">
        <w:rPr>
          <w:rFonts w:ascii="Calibri Light" w:hAnsi="Calibri Light" w:cs="Calibri Light"/>
        </w:rPr>
        <w:t xml:space="preserve"> </w:t>
      </w:r>
      <w:r w:rsidR="00132869">
        <w:rPr>
          <w:rFonts w:ascii="Calibri Light" w:hAnsi="Calibri Light" w:cs="Calibri Light"/>
        </w:rPr>
        <w:t xml:space="preserve">improved </w:t>
      </w:r>
      <w:r w:rsidRPr="00A41BC7">
        <w:rPr>
          <w:rFonts w:ascii="Calibri Light" w:hAnsi="Calibri Light" w:cs="Calibri Light"/>
        </w:rPr>
        <w:t>education</w:t>
      </w:r>
      <w:r>
        <w:rPr>
          <w:rFonts w:ascii="Calibri Light" w:hAnsi="Calibri Light" w:cs="Calibri Light"/>
        </w:rPr>
        <w:t>al outcomes</w:t>
      </w:r>
      <w:r w:rsidR="003616C6">
        <w:rPr>
          <w:rFonts w:ascii="Calibri Light" w:hAnsi="Calibri Light" w:cs="Calibri Light"/>
        </w:rPr>
        <w:t xml:space="preserve"> as a result</w:t>
      </w:r>
      <w:r w:rsidRPr="00A41BC7">
        <w:rPr>
          <w:rFonts w:ascii="Calibri Light" w:hAnsi="Calibri Light" w:cs="Calibri Light"/>
        </w:rPr>
        <w:t>.</w:t>
      </w:r>
      <w:r w:rsidR="0083687A">
        <w:rPr>
          <w:rFonts w:ascii="Calibri Light" w:hAnsi="Calibri Light" w:cs="Calibri Light"/>
        </w:rPr>
        <w:t xml:space="preserve"> </w:t>
      </w:r>
      <w:r w:rsidR="00132869">
        <w:rPr>
          <w:rFonts w:ascii="Calibri Light" w:hAnsi="Calibri Light" w:cs="Calibri Light"/>
        </w:rPr>
        <w:t>The challenge that schools continue to face is lack of connectivity</w:t>
      </w:r>
      <w:r w:rsidR="00D720B9">
        <w:rPr>
          <w:rFonts w:ascii="Calibri Light" w:hAnsi="Calibri Light" w:cs="Calibri Light"/>
        </w:rPr>
        <w:t xml:space="preserve"> and computers</w:t>
      </w:r>
      <w:r w:rsidR="00132869">
        <w:rPr>
          <w:rFonts w:ascii="Calibri Light" w:hAnsi="Calibri Light" w:cs="Calibri Light"/>
        </w:rPr>
        <w:t xml:space="preserve"> </w:t>
      </w:r>
      <w:r w:rsidR="00D720B9">
        <w:rPr>
          <w:rFonts w:ascii="Calibri Light" w:hAnsi="Calibri Light" w:cs="Calibri Light"/>
        </w:rPr>
        <w:t xml:space="preserve">in some households </w:t>
      </w:r>
      <w:r w:rsidR="00132869">
        <w:rPr>
          <w:rFonts w:ascii="Calibri Light" w:hAnsi="Calibri Light" w:cs="Calibri Light"/>
        </w:rPr>
        <w:t>which creates a barrier for students</w:t>
      </w:r>
      <w:r w:rsidR="000D7670">
        <w:rPr>
          <w:rFonts w:ascii="Calibri Light" w:hAnsi="Calibri Light" w:cs="Calibri Light"/>
        </w:rPr>
        <w:t xml:space="preserve"> being able to do homework</w:t>
      </w:r>
      <w:r w:rsidR="00D720B9">
        <w:rPr>
          <w:rFonts w:ascii="Calibri Light" w:hAnsi="Calibri Light" w:cs="Calibri Light"/>
        </w:rPr>
        <w:t xml:space="preserve"> and teachers being able to incorporate technology-based learning in the curricula</w:t>
      </w:r>
      <w:r w:rsidR="00132869">
        <w:rPr>
          <w:rFonts w:ascii="Calibri Light" w:hAnsi="Calibri Light" w:cs="Calibri Light"/>
        </w:rPr>
        <w:t>. A recent study conducted by the Consortium for School Networking (CoSN)</w:t>
      </w:r>
      <w:r w:rsidR="00132869">
        <w:rPr>
          <w:rStyle w:val="FootnoteReference"/>
          <w:rFonts w:ascii="Calibri Light" w:hAnsi="Calibri Light" w:cs="Calibri Light"/>
        </w:rPr>
        <w:footnoteReference w:id="2"/>
      </w:r>
      <w:r w:rsidR="00132869">
        <w:rPr>
          <w:rFonts w:ascii="Calibri Light" w:hAnsi="Calibri Light" w:cs="Calibri Light"/>
        </w:rPr>
        <w:t xml:space="preserve"> found that less than 10% of school districts reported that all their students have access to non-shared devices at home.</w:t>
      </w:r>
      <w:r w:rsidR="00D720B9">
        <w:rPr>
          <w:rFonts w:ascii="Calibri Light" w:hAnsi="Calibri Light" w:cs="Calibri Light"/>
        </w:rPr>
        <w:t xml:space="preserve"> This disparity has been termed the </w:t>
      </w:r>
      <w:r w:rsidR="003616C6">
        <w:rPr>
          <w:rFonts w:ascii="Calibri Light" w:hAnsi="Calibri Light" w:cs="Calibri Light"/>
        </w:rPr>
        <w:t>“</w:t>
      </w:r>
      <w:r w:rsidR="00D720B9">
        <w:rPr>
          <w:rFonts w:ascii="Calibri Light" w:hAnsi="Calibri Light" w:cs="Calibri Light"/>
        </w:rPr>
        <w:t>Homework Gap</w:t>
      </w:r>
      <w:r w:rsidR="00C66B36">
        <w:rPr>
          <w:rFonts w:ascii="Calibri Light" w:hAnsi="Calibri Light" w:cs="Calibri Light"/>
        </w:rPr>
        <w:t>.</w:t>
      </w:r>
      <w:r w:rsidR="00F11CFA">
        <w:rPr>
          <w:rFonts w:ascii="Calibri Light" w:hAnsi="Calibri Light" w:cs="Calibri Light"/>
        </w:rPr>
        <w:t>“</w:t>
      </w:r>
      <w:r w:rsidR="00C66B36">
        <w:rPr>
          <w:rFonts w:ascii="Calibri Light" w:hAnsi="Calibri Light" w:cs="Calibri Light"/>
        </w:rPr>
        <w:t xml:space="preserve"> This </w:t>
      </w:r>
      <w:r w:rsidR="00165D07">
        <w:rPr>
          <w:rFonts w:ascii="Calibri Light" w:hAnsi="Calibri Light" w:cs="Calibri Light"/>
        </w:rPr>
        <w:t>H</w:t>
      </w:r>
      <w:r w:rsidR="00C66B36">
        <w:rPr>
          <w:rFonts w:ascii="Calibri Light" w:hAnsi="Calibri Light" w:cs="Calibri Light"/>
        </w:rPr>
        <w:t xml:space="preserve">omework </w:t>
      </w:r>
      <w:r w:rsidR="00165D07">
        <w:rPr>
          <w:rFonts w:ascii="Calibri Light" w:hAnsi="Calibri Light" w:cs="Calibri Light"/>
        </w:rPr>
        <w:t>G</w:t>
      </w:r>
      <w:r w:rsidR="00C66B36">
        <w:rPr>
          <w:rFonts w:ascii="Calibri Light" w:hAnsi="Calibri Light" w:cs="Calibri Light"/>
        </w:rPr>
        <w:t>ap represents “</w:t>
      </w:r>
      <w:r w:rsidR="00F11CFA">
        <w:rPr>
          <w:rFonts w:ascii="Calibri Light" w:hAnsi="Calibri Light" w:cs="Calibri Light"/>
        </w:rPr>
        <w:t xml:space="preserve">the </w:t>
      </w:r>
      <w:r w:rsidR="00F11CFA" w:rsidRPr="00F11CFA">
        <w:rPr>
          <w:rFonts w:ascii="Calibri Light" w:hAnsi="Calibri Light" w:cs="Calibri Light"/>
        </w:rPr>
        <w:t>inequities between students who have devices and internet connectivity at home, and those who don't and struggle to complete tech-based assignments as a result</w:t>
      </w:r>
      <w:r w:rsidR="00F11CFA">
        <w:rPr>
          <w:rFonts w:ascii="Calibri Light" w:hAnsi="Calibri Light" w:cs="Calibri Light"/>
        </w:rPr>
        <w:t>.”</w:t>
      </w:r>
      <w:r w:rsidR="00F11CFA">
        <w:rPr>
          <w:rStyle w:val="FootnoteReference"/>
          <w:rFonts w:ascii="Calibri Light" w:hAnsi="Calibri Light" w:cs="Calibri Light"/>
        </w:rPr>
        <w:footnoteReference w:id="3"/>
      </w:r>
      <w:r w:rsidR="00C66B36">
        <w:rPr>
          <w:rFonts w:ascii="Calibri Light" w:hAnsi="Calibri Light" w:cs="Calibri Light"/>
        </w:rPr>
        <w:t xml:space="preserve"> </w:t>
      </w:r>
    </w:p>
    <w:p w14:paraId="4026DFE0" w14:textId="77777777" w:rsidR="0058744A" w:rsidRDefault="00F92BEF" w:rsidP="00750515">
      <w:pPr>
        <w:rPr>
          <w:rFonts w:ascii="Calibri Light" w:hAnsi="Calibri Light" w:cs="Calibri Light"/>
        </w:rPr>
      </w:pPr>
      <w:r>
        <w:rPr>
          <w:rFonts w:ascii="Calibri Light" w:hAnsi="Calibri Light" w:cs="Calibri Light"/>
        </w:rPr>
        <w:t>More specifically, l</w:t>
      </w:r>
      <w:r w:rsidR="00A92087">
        <w:rPr>
          <w:rFonts w:ascii="Calibri Light" w:hAnsi="Calibri Light" w:cs="Calibri Light"/>
        </w:rPr>
        <w:t xml:space="preserve">ooking at the history of the education </w:t>
      </w:r>
      <w:r w:rsidR="005D286F">
        <w:rPr>
          <w:rFonts w:ascii="Calibri Light" w:hAnsi="Calibri Light" w:cs="Calibri Light"/>
        </w:rPr>
        <w:t>of African</w:t>
      </w:r>
      <w:r w:rsidR="00A92087">
        <w:rPr>
          <w:rFonts w:ascii="Calibri Light" w:hAnsi="Calibri Light" w:cs="Calibri Light"/>
        </w:rPr>
        <w:t xml:space="preserve"> American students, t</w:t>
      </w:r>
      <w:r w:rsidR="00750515" w:rsidRPr="00A41BC7">
        <w:rPr>
          <w:rFonts w:ascii="Calibri Light" w:hAnsi="Calibri Light" w:cs="Calibri Light"/>
        </w:rPr>
        <w:t xml:space="preserve">he </w:t>
      </w:r>
      <w:r w:rsidR="003616C6">
        <w:rPr>
          <w:rFonts w:ascii="Calibri Light" w:hAnsi="Calibri Light" w:cs="Calibri Light"/>
        </w:rPr>
        <w:t xml:space="preserve">judicial </w:t>
      </w:r>
      <w:r w:rsidR="00750515" w:rsidRPr="00A41BC7">
        <w:rPr>
          <w:rFonts w:ascii="Calibri Light" w:hAnsi="Calibri Light" w:cs="Calibri Light"/>
        </w:rPr>
        <w:t xml:space="preserve">order to desegregate schools and a push for school reforms led to a rise in high school graduation rates </w:t>
      </w:r>
      <w:r w:rsidR="00750515">
        <w:rPr>
          <w:rFonts w:ascii="Calibri Light" w:hAnsi="Calibri Light" w:cs="Calibri Light"/>
        </w:rPr>
        <w:t xml:space="preserve">across the </w:t>
      </w:r>
      <w:r w:rsidR="00750515" w:rsidRPr="00A41BC7">
        <w:rPr>
          <w:rFonts w:ascii="Calibri Light" w:hAnsi="Calibri Light" w:cs="Calibri Light"/>
        </w:rPr>
        <w:t>rural south</w:t>
      </w:r>
      <w:r w:rsidR="00857418">
        <w:rPr>
          <w:rFonts w:ascii="Calibri Light" w:hAnsi="Calibri Light" w:cs="Calibri Light"/>
        </w:rPr>
        <w:t>, in particular</w:t>
      </w:r>
      <w:r w:rsidR="00750515">
        <w:rPr>
          <w:rFonts w:ascii="Calibri Light" w:hAnsi="Calibri Light" w:cs="Calibri Light"/>
        </w:rPr>
        <w:t>.</w:t>
      </w:r>
      <w:r w:rsidR="00750515" w:rsidRPr="00A41BC7">
        <w:rPr>
          <w:rFonts w:ascii="Calibri Light" w:hAnsi="Calibri Light" w:cs="Calibri Light"/>
        </w:rPr>
        <w:t xml:space="preserve"> However, not all education </w:t>
      </w:r>
      <w:r w:rsidR="003616C6">
        <w:rPr>
          <w:rFonts w:ascii="Calibri Light" w:hAnsi="Calibri Light" w:cs="Calibri Light"/>
        </w:rPr>
        <w:t xml:space="preserve">facilities are </w:t>
      </w:r>
      <w:r w:rsidR="00750515" w:rsidRPr="00A41BC7">
        <w:rPr>
          <w:rFonts w:ascii="Calibri Light" w:hAnsi="Calibri Light" w:cs="Calibri Light"/>
        </w:rPr>
        <w:t xml:space="preserve"> created equal. Many </w:t>
      </w:r>
      <w:r w:rsidR="00550D33">
        <w:rPr>
          <w:rFonts w:ascii="Calibri Light" w:hAnsi="Calibri Light" w:cs="Calibri Light"/>
        </w:rPr>
        <w:t xml:space="preserve">students of color and </w:t>
      </w:r>
      <w:r w:rsidR="00DE1002">
        <w:rPr>
          <w:rFonts w:ascii="Calibri Light" w:hAnsi="Calibri Light" w:cs="Calibri Light"/>
        </w:rPr>
        <w:t>rural students</w:t>
      </w:r>
      <w:r w:rsidR="00750515" w:rsidRPr="00A41BC7">
        <w:rPr>
          <w:rFonts w:ascii="Calibri Light" w:hAnsi="Calibri Light" w:cs="Calibri Light"/>
        </w:rPr>
        <w:t xml:space="preserve"> still lag behind significantly in math and reading proficiency based on the </w:t>
      </w:r>
      <w:r w:rsidR="00750515">
        <w:rPr>
          <w:rFonts w:ascii="Calibri Light" w:hAnsi="Calibri Light" w:cs="Calibri Light"/>
        </w:rPr>
        <w:t xml:space="preserve">2017 </w:t>
      </w:r>
      <w:r w:rsidR="00750515" w:rsidRPr="00A41BC7">
        <w:rPr>
          <w:rFonts w:ascii="Calibri Light" w:hAnsi="Calibri Light" w:cs="Calibri Light"/>
        </w:rPr>
        <w:t xml:space="preserve">National Assessment of Educational Progress. </w:t>
      </w:r>
      <w:r w:rsidR="00750515">
        <w:rPr>
          <w:rFonts w:ascii="Calibri Light" w:hAnsi="Calibri Light" w:cs="Calibri Light"/>
        </w:rPr>
        <w:t>Not only do</w:t>
      </w:r>
      <w:r w:rsidR="00DE1002">
        <w:rPr>
          <w:rFonts w:ascii="Calibri Light" w:hAnsi="Calibri Light" w:cs="Calibri Light"/>
        </w:rPr>
        <w:t xml:space="preserve"> </w:t>
      </w:r>
      <w:r w:rsidR="00550D33">
        <w:rPr>
          <w:rFonts w:ascii="Calibri Light" w:hAnsi="Calibri Light" w:cs="Calibri Light"/>
        </w:rPr>
        <w:t>t</w:t>
      </w:r>
      <w:r w:rsidR="005D286F">
        <w:rPr>
          <w:rFonts w:ascii="Calibri Light" w:hAnsi="Calibri Light" w:cs="Calibri Light"/>
        </w:rPr>
        <w:t>hese s</w:t>
      </w:r>
      <w:r w:rsidR="00750515">
        <w:rPr>
          <w:rFonts w:ascii="Calibri Light" w:hAnsi="Calibri Light" w:cs="Calibri Light"/>
        </w:rPr>
        <w:t>tudents lag in proficienc</w:t>
      </w:r>
      <w:r w:rsidR="00550D33">
        <w:rPr>
          <w:rFonts w:ascii="Calibri Light" w:hAnsi="Calibri Light" w:cs="Calibri Light"/>
        </w:rPr>
        <w:t>ies</w:t>
      </w:r>
      <w:r w:rsidR="00750515">
        <w:rPr>
          <w:rFonts w:ascii="Calibri Light" w:hAnsi="Calibri Light" w:cs="Calibri Light"/>
        </w:rPr>
        <w:t xml:space="preserve">, but the proficiency gap between </w:t>
      </w:r>
      <w:r w:rsidR="00750515" w:rsidRPr="00A41BC7">
        <w:rPr>
          <w:rFonts w:ascii="Calibri Light" w:hAnsi="Calibri Light" w:cs="Calibri Light"/>
        </w:rPr>
        <w:t xml:space="preserve">African Americans </w:t>
      </w:r>
      <w:r w:rsidR="00750515">
        <w:rPr>
          <w:rFonts w:ascii="Calibri Light" w:hAnsi="Calibri Light" w:cs="Calibri Light"/>
        </w:rPr>
        <w:t>and White students actually widens between grades 4 and 8</w:t>
      </w:r>
      <w:r w:rsidR="00750515" w:rsidRPr="00A41BC7">
        <w:rPr>
          <w:rFonts w:ascii="Calibri Light" w:hAnsi="Calibri Light" w:cs="Calibri Light"/>
        </w:rPr>
        <w:t>.</w:t>
      </w:r>
      <w:r w:rsidR="00750515" w:rsidRPr="00124524">
        <w:rPr>
          <w:rStyle w:val="FootnoteReference"/>
          <w:rFonts w:ascii="Calibri Light" w:hAnsi="Calibri Light" w:cs="Calibri Light"/>
        </w:rPr>
        <w:t xml:space="preserve"> </w:t>
      </w:r>
      <w:r w:rsidR="00750515" w:rsidRPr="00A41BC7">
        <w:rPr>
          <w:rStyle w:val="FootnoteReference"/>
          <w:rFonts w:ascii="Calibri Light" w:hAnsi="Calibri Light" w:cs="Calibri Light"/>
        </w:rPr>
        <w:footnoteReference w:id="4"/>
      </w:r>
      <w:r w:rsidR="00750515" w:rsidRPr="00A41BC7">
        <w:rPr>
          <w:rFonts w:ascii="Calibri Light" w:hAnsi="Calibri Light" w:cs="Calibri Light"/>
        </w:rPr>
        <w:t xml:space="preserve"> The marked difference in educational proficiencies from more affluent and/or more urban </w:t>
      </w:r>
      <w:r w:rsidR="002140E2">
        <w:rPr>
          <w:rFonts w:ascii="Calibri Light" w:hAnsi="Calibri Light" w:cs="Calibri Light"/>
        </w:rPr>
        <w:t>area</w:t>
      </w:r>
      <w:r w:rsidR="003616C6">
        <w:rPr>
          <w:rFonts w:ascii="Calibri Light" w:hAnsi="Calibri Light" w:cs="Calibri Light"/>
        </w:rPr>
        <w:t>s</w:t>
      </w:r>
      <w:r w:rsidR="002140E2" w:rsidRPr="00A41BC7">
        <w:rPr>
          <w:rFonts w:ascii="Calibri Light" w:hAnsi="Calibri Light" w:cs="Calibri Light"/>
        </w:rPr>
        <w:t xml:space="preserve"> </w:t>
      </w:r>
      <w:r w:rsidR="00750515" w:rsidRPr="00A41BC7">
        <w:rPr>
          <w:rFonts w:ascii="Calibri Light" w:hAnsi="Calibri Light" w:cs="Calibri Light"/>
        </w:rPr>
        <w:t xml:space="preserve">hinder the growth potential of </w:t>
      </w:r>
      <w:r w:rsidR="00DB6C56">
        <w:rPr>
          <w:rFonts w:ascii="Calibri Light" w:hAnsi="Calibri Light" w:cs="Calibri Light"/>
        </w:rPr>
        <w:t xml:space="preserve">regions like the </w:t>
      </w:r>
      <w:r w:rsidR="003950E1">
        <w:rPr>
          <w:rFonts w:ascii="Calibri Light" w:hAnsi="Calibri Light" w:cs="Calibri Light"/>
        </w:rPr>
        <w:t>“</w:t>
      </w:r>
      <w:r w:rsidR="00DB6C56">
        <w:rPr>
          <w:rFonts w:ascii="Calibri Light" w:hAnsi="Calibri Light" w:cs="Calibri Light"/>
        </w:rPr>
        <w:t xml:space="preserve">Black </w:t>
      </w:r>
      <w:r w:rsidR="003950E1">
        <w:rPr>
          <w:rFonts w:ascii="Calibri Light" w:hAnsi="Calibri Light" w:cs="Calibri Light"/>
        </w:rPr>
        <w:t>B</w:t>
      </w:r>
      <w:r w:rsidR="00DB6C56">
        <w:rPr>
          <w:rFonts w:ascii="Calibri Light" w:hAnsi="Calibri Light" w:cs="Calibri Light"/>
        </w:rPr>
        <w:t>elt</w:t>
      </w:r>
      <w:r w:rsidR="003950E1">
        <w:rPr>
          <w:rFonts w:ascii="Calibri Light" w:hAnsi="Calibri Light" w:cs="Calibri Light"/>
        </w:rPr>
        <w:t>”</w:t>
      </w:r>
      <w:r w:rsidR="00DE1002">
        <w:rPr>
          <w:rFonts w:ascii="Calibri Light" w:hAnsi="Calibri Light" w:cs="Calibri Light"/>
        </w:rPr>
        <w:t xml:space="preserve"> </w:t>
      </w:r>
      <w:r w:rsidR="006F2160">
        <w:rPr>
          <w:rFonts w:ascii="Calibri Light" w:hAnsi="Calibri Light" w:cs="Calibri Light"/>
        </w:rPr>
        <w:t>o</w:t>
      </w:r>
      <w:r w:rsidR="00DE1002">
        <w:rPr>
          <w:rFonts w:ascii="Calibri Light" w:hAnsi="Calibri Light" w:cs="Calibri Light"/>
        </w:rPr>
        <w:t>r Appalachia.</w:t>
      </w:r>
      <w:r>
        <w:rPr>
          <w:rFonts w:ascii="Calibri Light" w:hAnsi="Calibri Light" w:cs="Calibri Light"/>
        </w:rPr>
        <w:t xml:space="preserve"> </w:t>
      </w:r>
    </w:p>
    <w:p w14:paraId="2E677855" w14:textId="77777777" w:rsidR="00F92BEF" w:rsidRDefault="003616C6" w:rsidP="00750515">
      <w:pPr>
        <w:rPr>
          <w:rFonts w:ascii="Calibri Light" w:hAnsi="Calibri Light" w:cs="Calibri Light"/>
        </w:rPr>
      </w:pPr>
      <w:r>
        <w:rPr>
          <w:rFonts w:ascii="Calibri Light" w:hAnsi="Calibri Light" w:cs="Calibri Light"/>
        </w:rPr>
        <w:t>F</w:t>
      </w:r>
      <w:r w:rsidR="00F92BEF">
        <w:rPr>
          <w:rFonts w:ascii="Calibri Light" w:hAnsi="Calibri Light" w:cs="Calibri Light"/>
        </w:rPr>
        <w:t>urther exacerbating the problem</w:t>
      </w:r>
      <w:r>
        <w:rPr>
          <w:rFonts w:ascii="Calibri Light" w:hAnsi="Calibri Light" w:cs="Calibri Light"/>
        </w:rPr>
        <w:t>,</w:t>
      </w:r>
      <w:r w:rsidR="00F92BEF">
        <w:rPr>
          <w:rFonts w:ascii="Calibri Light" w:hAnsi="Calibri Light" w:cs="Calibri Light"/>
        </w:rPr>
        <w:t xml:space="preserve"> today the </w:t>
      </w:r>
      <w:r w:rsidR="008C75C5">
        <w:rPr>
          <w:rFonts w:ascii="Calibri Light" w:hAnsi="Calibri Light" w:cs="Calibri Light"/>
        </w:rPr>
        <w:t>H</w:t>
      </w:r>
      <w:r w:rsidR="00F92BEF">
        <w:rPr>
          <w:rFonts w:ascii="Calibri Light" w:hAnsi="Calibri Light" w:cs="Calibri Light"/>
        </w:rPr>
        <w:t xml:space="preserve">omework </w:t>
      </w:r>
      <w:r w:rsidR="008C75C5">
        <w:rPr>
          <w:rFonts w:ascii="Calibri Light" w:hAnsi="Calibri Light" w:cs="Calibri Light"/>
        </w:rPr>
        <w:t>G</w:t>
      </w:r>
      <w:r w:rsidR="00F92BEF">
        <w:rPr>
          <w:rFonts w:ascii="Calibri Light" w:hAnsi="Calibri Light" w:cs="Calibri Light"/>
        </w:rPr>
        <w:t xml:space="preserve">ap </w:t>
      </w:r>
      <w:r w:rsidR="00F92BEF" w:rsidRPr="00A41BC7" w:rsidDel="00C66B36">
        <w:rPr>
          <w:rFonts w:ascii="Calibri Light" w:hAnsi="Calibri Light" w:cs="Calibri Light"/>
        </w:rPr>
        <w:t xml:space="preserve">adversely affects African American children. According to </w:t>
      </w:r>
      <w:r>
        <w:rPr>
          <w:rFonts w:ascii="Calibri Light" w:hAnsi="Calibri Light" w:cs="Calibri Light"/>
        </w:rPr>
        <w:t xml:space="preserve">the </w:t>
      </w:r>
      <w:r w:rsidR="0070348D">
        <w:rPr>
          <w:rFonts w:ascii="Calibri Light" w:hAnsi="Calibri Light" w:cs="Calibri Light"/>
        </w:rPr>
        <w:t>Pew Research Center</w:t>
      </w:r>
      <w:r w:rsidR="00F92BEF" w:rsidRPr="00A41BC7" w:rsidDel="00C66B36">
        <w:rPr>
          <w:rFonts w:ascii="Calibri Light" w:hAnsi="Calibri Light" w:cs="Calibri Light"/>
        </w:rPr>
        <w:t>, more than 38% of African Americans with school-age children and incomes under $50,000/year have broadband access at home.</w:t>
      </w:r>
      <w:r>
        <w:rPr>
          <w:rStyle w:val="FootnoteReference"/>
          <w:rFonts w:ascii="Calibri Light" w:hAnsi="Calibri Light" w:cs="Calibri Light"/>
        </w:rPr>
        <w:footnoteReference w:id="5"/>
      </w:r>
      <w:r w:rsidR="00F92BEF" w:rsidRPr="00A41BC7" w:rsidDel="00C66B36">
        <w:rPr>
          <w:rFonts w:ascii="Calibri Light" w:hAnsi="Calibri Light" w:cs="Calibri Light"/>
        </w:rPr>
        <w:t xml:space="preserve"> With the digital skills divide starting at an early age, it exacerbates the gap of digital skills development </w:t>
      </w:r>
      <w:r w:rsidR="002140E2">
        <w:rPr>
          <w:rFonts w:ascii="Calibri Light" w:hAnsi="Calibri Light" w:cs="Calibri Light"/>
        </w:rPr>
        <w:t xml:space="preserve">that </w:t>
      </w:r>
      <w:r w:rsidR="00F92BEF" w:rsidRPr="00A41BC7" w:rsidDel="00C66B36">
        <w:rPr>
          <w:rFonts w:ascii="Calibri Light" w:hAnsi="Calibri Light" w:cs="Calibri Light"/>
        </w:rPr>
        <w:t xml:space="preserve">working age adults need to thrive in a digital economy. </w:t>
      </w:r>
      <w:r w:rsidR="00750515" w:rsidRPr="00A41BC7">
        <w:rPr>
          <w:rFonts w:ascii="Calibri Light" w:hAnsi="Calibri Light" w:cs="Calibri Light"/>
        </w:rPr>
        <w:t xml:space="preserve"> </w:t>
      </w:r>
    </w:p>
    <w:p w14:paraId="52801431" w14:textId="77777777" w:rsidR="0058744A" w:rsidRDefault="00750515" w:rsidP="00750515">
      <w:pPr>
        <w:rPr>
          <w:rFonts w:ascii="Calibri Light" w:hAnsi="Calibri Light" w:cs="Calibri Light"/>
        </w:rPr>
      </w:pPr>
      <w:r w:rsidRPr="00A41BC7">
        <w:rPr>
          <w:rFonts w:ascii="Calibri Light" w:hAnsi="Calibri Light" w:cs="Calibri Light"/>
        </w:rPr>
        <w:t xml:space="preserve">The lack of homegrown human capital discourages companies from moving into and limits economic mobility for the residents. In Williamsburg County, South Carolina, where the population is over 65% African American and the poverty rate is 29%; Jim Moore the director of the county’s development board says businesses pass over the county all the time because of concerns on the basic education of the workforce. “We definitely lose projects every year because we </w:t>
      </w:r>
      <w:r w:rsidR="00CB76DC">
        <w:rPr>
          <w:rFonts w:ascii="Calibri Light" w:hAnsi="Calibri Light" w:cs="Calibri Light"/>
        </w:rPr>
        <w:t>n</w:t>
      </w:r>
      <w:r w:rsidRPr="00A41BC7">
        <w:rPr>
          <w:rFonts w:ascii="Calibri Light" w:hAnsi="Calibri Light" w:cs="Calibri Light"/>
        </w:rPr>
        <w:t>ever even get a chance,” Moore said.</w:t>
      </w:r>
      <w:r w:rsidRPr="00124524">
        <w:rPr>
          <w:rStyle w:val="FootnoteReference"/>
          <w:rFonts w:ascii="Calibri Light" w:hAnsi="Calibri Light" w:cs="Calibri Light"/>
        </w:rPr>
        <w:t xml:space="preserve"> </w:t>
      </w:r>
      <w:r w:rsidRPr="00A41BC7">
        <w:rPr>
          <w:rStyle w:val="FootnoteReference"/>
          <w:rFonts w:ascii="Calibri Light" w:hAnsi="Calibri Light" w:cs="Calibri Light"/>
        </w:rPr>
        <w:footnoteReference w:id="6"/>
      </w:r>
      <w:r w:rsidRPr="00A41BC7">
        <w:rPr>
          <w:rFonts w:ascii="Calibri Light" w:hAnsi="Calibri Light" w:cs="Calibri Light"/>
        </w:rPr>
        <w:t xml:space="preserve">  The county graduates 84% of its students from high school, but only about 38% meet the statewide standard for math proficiency.</w:t>
      </w:r>
      <w:r w:rsidRPr="00124524">
        <w:rPr>
          <w:rStyle w:val="FootnoteReference"/>
          <w:rFonts w:ascii="Calibri Light" w:hAnsi="Calibri Light" w:cs="Calibri Light"/>
        </w:rPr>
        <w:t xml:space="preserve"> </w:t>
      </w:r>
      <w:r w:rsidRPr="00A41BC7">
        <w:rPr>
          <w:rStyle w:val="FootnoteReference"/>
          <w:rFonts w:ascii="Calibri Light" w:hAnsi="Calibri Light" w:cs="Calibri Light"/>
        </w:rPr>
        <w:footnoteReference w:id="7"/>
      </w:r>
      <w:r w:rsidRPr="00A41BC7">
        <w:rPr>
          <w:rFonts w:ascii="Calibri Light" w:hAnsi="Calibri Light" w:cs="Calibri Light"/>
        </w:rPr>
        <w:t xml:space="preserve"> Employers are citing these as concerns</w:t>
      </w:r>
      <w:r w:rsidR="002414DC">
        <w:rPr>
          <w:rFonts w:ascii="Calibri Light" w:hAnsi="Calibri Light" w:cs="Calibri Light"/>
        </w:rPr>
        <w:t>.</w:t>
      </w:r>
      <w:r w:rsidRPr="00A41BC7">
        <w:rPr>
          <w:rFonts w:ascii="Calibri Light" w:hAnsi="Calibri Light" w:cs="Calibri Light"/>
        </w:rPr>
        <w:t xml:space="preserve"> </w:t>
      </w:r>
      <w:r w:rsidR="002414DC">
        <w:rPr>
          <w:rFonts w:ascii="Calibri Light" w:hAnsi="Calibri Light" w:cs="Calibri Light"/>
        </w:rPr>
        <w:t>S</w:t>
      </w:r>
      <w:r w:rsidRPr="00A41BC7">
        <w:rPr>
          <w:rFonts w:ascii="Calibri Light" w:hAnsi="Calibri Light" w:cs="Calibri Light"/>
        </w:rPr>
        <w:t>taying in South Carolina, Michelin employs 8,500 workers across seven facilities in the state but say that “70%-90% of their workers fail the math section on its test for technicians.</w:t>
      </w:r>
      <w:r w:rsidR="00284E5E">
        <w:rPr>
          <w:rFonts w:ascii="Calibri Light" w:hAnsi="Calibri Light" w:cs="Calibri Light"/>
        </w:rPr>
        <w:t>”</w:t>
      </w:r>
      <w:r w:rsidRPr="00A41BC7">
        <w:rPr>
          <w:rStyle w:val="FootnoteReference"/>
          <w:rFonts w:ascii="Calibri Light" w:hAnsi="Calibri Light" w:cs="Calibri Light"/>
        </w:rPr>
        <w:footnoteReference w:id="8"/>
      </w:r>
      <w:r w:rsidRPr="00A41BC7">
        <w:rPr>
          <w:rFonts w:ascii="Calibri Light" w:hAnsi="Calibri Light" w:cs="Calibri Light"/>
        </w:rPr>
        <w:t xml:space="preserve"> Elisabeth Kovacs, who works in the South Carolina </w:t>
      </w:r>
      <w:r w:rsidR="002414DC">
        <w:rPr>
          <w:rFonts w:ascii="Calibri Light" w:hAnsi="Calibri Light" w:cs="Calibri Light"/>
        </w:rPr>
        <w:t>S</w:t>
      </w:r>
      <w:r w:rsidRPr="00A41BC7">
        <w:rPr>
          <w:rFonts w:ascii="Calibri Light" w:hAnsi="Calibri Light" w:cs="Calibri Light"/>
        </w:rPr>
        <w:t xml:space="preserve">tate Commerce </w:t>
      </w:r>
      <w:r w:rsidR="002414DC">
        <w:rPr>
          <w:rFonts w:ascii="Calibri Light" w:hAnsi="Calibri Light" w:cs="Calibri Light"/>
        </w:rPr>
        <w:t>D</w:t>
      </w:r>
      <w:r w:rsidRPr="00A41BC7">
        <w:rPr>
          <w:rFonts w:ascii="Calibri Light" w:hAnsi="Calibri Light" w:cs="Calibri Light"/>
        </w:rPr>
        <w:t>epartment says that employers aren’t looking for specific skills when considering the state, as they do not know what skills they will need a few years from now, but they want a workforce that has the foundation that they can train and retrain when necessary.</w:t>
      </w:r>
      <w:r w:rsidRPr="00A41BC7">
        <w:rPr>
          <w:rStyle w:val="FootnoteReference"/>
          <w:rFonts w:ascii="Calibri Light" w:hAnsi="Calibri Light" w:cs="Calibri Light"/>
        </w:rPr>
        <w:footnoteReference w:id="9"/>
      </w:r>
      <w:r w:rsidR="002414DC">
        <w:rPr>
          <w:rFonts w:ascii="Calibri Light" w:hAnsi="Calibri Light" w:cs="Calibri Light"/>
        </w:rPr>
        <w:t xml:space="preserve">  </w:t>
      </w:r>
    </w:p>
    <w:p w14:paraId="1693884D" w14:textId="77777777" w:rsidR="00A10145" w:rsidRDefault="00750515" w:rsidP="00750515">
      <w:pPr>
        <w:rPr>
          <w:rFonts w:ascii="Calibri Light" w:hAnsi="Calibri Light" w:cs="Calibri Light"/>
        </w:rPr>
      </w:pPr>
      <w:r w:rsidRPr="00A41BC7">
        <w:rPr>
          <w:rFonts w:ascii="Calibri Light" w:hAnsi="Calibri Light" w:cs="Calibri Light"/>
        </w:rPr>
        <w:t>The proficiency deficit hinders further educational and skill</w:t>
      </w:r>
      <w:r w:rsidR="002414DC">
        <w:rPr>
          <w:rFonts w:ascii="Calibri Light" w:hAnsi="Calibri Light" w:cs="Calibri Light"/>
        </w:rPr>
        <w:t>-based</w:t>
      </w:r>
      <w:r w:rsidRPr="00A41BC7">
        <w:rPr>
          <w:rFonts w:ascii="Calibri Light" w:hAnsi="Calibri Light" w:cs="Calibri Light"/>
        </w:rPr>
        <w:t xml:space="preserve"> opportunities. </w:t>
      </w:r>
      <w:r w:rsidR="00857418">
        <w:rPr>
          <w:rFonts w:ascii="Calibri Light" w:hAnsi="Calibri Light" w:cs="Calibri Light"/>
        </w:rPr>
        <w:t xml:space="preserve">Many </w:t>
      </w:r>
      <w:r w:rsidR="00DB6C56">
        <w:rPr>
          <w:rFonts w:ascii="Calibri Light" w:hAnsi="Calibri Light" w:cs="Calibri Light"/>
        </w:rPr>
        <w:t>diverse</w:t>
      </w:r>
      <w:r w:rsidR="00857418">
        <w:rPr>
          <w:rFonts w:ascii="Calibri Light" w:hAnsi="Calibri Light" w:cs="Calibri Light"/>
        </w:rPr>
        <w:t xml:space="preserve"> communities </w:t>
      </w:r>
      <w:r w:rsidRPr="00A41BC7">
        <w:rPr>
          <w:rFonts w:ascii="Calibri Light" w:hAnsi="Calibri Light" w:cs="Calibri Light"/>
        </w:rPr>
        <w:t xml:space="preserve">lag significantly behind </w:t>
      </w:r>
      <w:r>
        <w:rPr>
          <w:rFonts w:ascii="Calibri Light" w:hAnsi="Calibri Light" w:cs="Calibri Light"/>
        </w:rPr>
        <w:t>in s</w:t>
      </w:r>
      <w:r w:rsidRPr="00A41BC7">
        <w:rPr>
          <w:rFonts w:ascii="Calibri Light" w:hAnsi="Calibri Light" w:cs="Calibri Light"/>
        </w:rPr>
        <w:t>tudents who attend some college or obtain a college degree. One alarming example is in Mississippi, where in 2016, only 1,000 Black men graduated from college from the entire state.</w:t>
      </w:r>
      <w:r w:rsidRPr="00124524">
        <w:rPr>
          <w:rStyle w:val="FootnoteReference"/>
          <w:rFonts w:ascii="Calibri Light" w:hAnsi="Calibri Light" w:cs="Calibri Light"/>
        </w:rPr>
        <w:t xml:space="preserve"> </w:t>
      </w:r>
      <w:r w:rsidRPr="00A41BC7">
        <w:rPr>
          <w:rStyle w:val="FootnoteReference"/>
          <w:rFonts w:ascii="Calibri Light" w:hAnsi="Calibri Light" w:cs="Calibri Light"/>
        </w:rPr>
        <w:footnoteReference w:id="10"/>
      </w:r>
      <w:r w:rsidRPr="00A41BC7">
        <w:rPr>
          <w:rFonts w:ascii="Calibri Light" w:hAnsi="Calibri Light" w:cs="Calibri Light"/>
        </w:rPr>
        <w:t xml:space="preserve"> </w:t>
      </w:r>
      <w:r>
        <w:rPr>
          <w:rFonts w:ascii="Calibri Light" w:hAnsi="Calibri Light" w:cs="Calibri Light"/>
        </w:rPr>
        <w:t xml:space="preserve">This is important as </w:t>
      </w:r>
      <w:r w:rsidRPr="00A41BC7">
        <w:rPr>
          <w:rFonts w:ascii="Calibri Light" w:hAnsi="Calibri Light" w:cs="Calibri Light"/>
        </w:rPr>
        <w:t xml:space="preserve">history dictates, education begets innovation, </w:t>
      </w:r>
      <w:r w:rsidR="002414DC">
        <w:rPr>
          <w:rFonts w:ascii="Calibri Light" w:hAnsi="Calibri Light" w:cs="Calibri Light"/>
        </w:rPr>
        <w:t xml:space="preserve">and </w:t>
      </w:r>
      <w:r w:rsidRPr="00A41BC7">
        <w:rPr>
          <w:rFonts w:ascii="Calibri Light" w:hAnsi="Calibri Light" w:cs="Calibri Light"/>
        </w:rPr>
        <w:t>in turn demands more skills to keep up with the pace of growth.</w:t>
      </w:r>
      <w:r w:rsidRPr="00124524">
        <w:rPr>
          <w:rStyle w:val="FootnoteReference"/>
          <w:rFonts w:ascii="Calibri Light" w:hAnsi="Calibri Light" w:cs="Calibri Light"/>
        </w:rPr>
        <w:t xml:space="preserve"> </w:t>
      </w:r>
      <w:r w:rsidRPr="00A41BC7">
        <w:rPr>
          <w:rStyle w:val="FootnoteReference"/>
          <w:rFonts w:ascii="Calibri Light" w:hAnsi="Calibri Light" w:cs="Calibri Light"/>
        </w:rPr>
        <w:footnoteReference w:id="11"/>
      </w:r>
      <w:r>
        <w:rPr>
          <w:rFonts w:ascii="Calibri Light" w:hAnsi="Calibri Light" w:cs="Calibri Light"/>
        </w:rPr>
        <w:t xml:space="preserve"> </w:t>
      </w:r>
      <w:r w:rsidR="002414DC">
        <w:rPr>
          <w:rFonts w:ascii="Calibri Light" w:hAnsi="Calibri Light" w:cs="Calibri Light"/>
        </w:rPr>
        <w:t xml:space="preserve">Increased </w:t>
      </w:r>
      <w:r>
        <w:rPr>
          <w:rFonts w:ascii="Calibri Light" w:hAnsi="Calibri Light" w:cs="Calibri Light"/>
        </w:rPr>
        <w:t xml:space="preserve"> </w:t>
      </w:r>
      <w:r w:rsidRPr="00A41BC7">
        <w:rPr>
          <w:rFonts w:ascii="Calibri Light" w:hAnsi="Calibri Light" w:cs="Calibri Light"/>
        </w:rPr>
        <w:t>skills not only correlate with</w:t>
      </w:r>
      <w:r>
        <w:rPr>
          <w:rFonts w:ascii="Calibri Light" w:hAnsi="Calibri Light" w:cs="Calibri Light"/>
        </w:rPr>
        <w:t xml:space="preserve"> additional</w:t>
      </w:r>
      <w:r w:rsidRPr="00A41BC7">
        <w:rPr>
          <w:rFonts w:ascii="Calibri Light" w:hAnsi="Calibri Light" w:cs="Calibri Light"/>
        </w:rPr>
        <w:t xml:space="preserve"> productivity, but also resilience </w:t>
      </w:r>
      <w:r>
        <w:rPr>
          <w:rFonts w:ascii="Calibri Light" w:hAnsi="Calibri Light" w:cs="Calibri Light"/>
        </w:rPr>
        <w:t>to endure</w:t>
      </w:r>
      <w:r w:rsidRPr="00A41BC7">
        <w:rPr>
          <w:rFonts w:ascii="Calibri Light" w:hAnsi="Calibri Light" w:cs="Calibri Light"/>
        </w:rPr>
        <w:t xml:space="preserve"> economic downturns.</w:t>
      </w:r>
      <w:r w:rsidRPr="00124524">
        <w:rPr>
          <w:rStyle w:val="FootnoteReference"/>
          <w:rFonts w:ascii="Calibri Light" w:hAnsi="Calibri Light" w:cs="Calibri Light"/>
        </w:rPr>
        <w:t xml:space="preserve"> </w:t>
      </w:r>
      <w:r w:rsidRPr="00A41BC7">
        <w:rPr>
          <w:rStyle w:val="FootnoteReference"/>
          <w:rFonts w:ascii="Calibri Light" w:hAnsi="Calibri Light" w:cs="Calibri Light"/>
        </w:rPr>
        <w:footnoteReference w:id="12"/>
      </w:r>
      <w:r w:rsidRPr="00A41BC7">
        <w:rPr>
          <w:rFonts w:ascii="Calibri Light" w:hAnsi="Calibri Light" w:cs="Calibri Light"/>
        </w:rPr>
        <w:t xml:space="preserve"> </w:t>
      </w:r>
      <w:r>
        <w:rPr>
          <w:rFonts w:ascii="Calibri Light" w:hAnsi="Calibri Light" w:cs="Calibri Light"/>
        </w:rPr>
        <w:t xml:space="preserve">Obstacles to appropriate skills development </w:t>
      </w:r>
      <w:r w:rsidRPr="00A41BC7">
        <w:rPr>
          <w:rFonts w:ascii="Calibri Light" w:hAnsi="Calibri Light" w:cs="Calibri Light"/>
        </w:rPr>
        <w:t xml:space="preserve">are just one of the </w:t>
      </w:r>
      <w:r w:rsidR="002140E2" w:rsidRPr="00A41BC7">
        <w:rPr>
          <w:rFonts w:ascii="Calibri Light" w:hAnsi="Calibri Light" w:cs="Calibri Light"/>
        </w:rPr>
        <w:t>issues that create</w:t>
      </w:r>
      <w:r w:rsidRPr="00A41BC7">
        <w:rPr>
          <w:rFonts w:ascii="Calibri Light" w:hAnsi="Calibri Light" w:cs="Calibri Light"/>
        </w:rPr>
        <w:t xml:space="preserve"> an almost untenable situation for the residents</w:t>
      </w:r>
      <w:r>
        <w:rPr>
          <w:rFonts w:ascii="Calibri Light" w:hAnsi="Calibri Light" w:cs="Calibri Light"/>
        </w:rPr>
        <w:t xml:space="preserve"> in the Black Rural South and </w:t>
      </w:r>
      <w:r w:rsidRPr="00A41BC7">
        <w:rPr>
          <w:rFonts w:ascii="Calibri Light" w:hAnsi="Calibri Light" w:cs="Calibri Light"/>
        </w:rPr>
        <w:t xml:space="preserve">leave them unprepared for the </w:t>
      </w:r>
      <w:r>
        <w:rPr>
          <w:rFonts w:ascii="Calibri Light" w:hAnsi="Calibri Light" w:cs="Calibri Light"/>
        </w:rPr>
        <w:t>changing nature of</w:t>
      </w:r>
      <w:r w:rsidRPr="00A41BC7">
        <w:rPr>
          <w:rFonts w:ascii="Calibri Light" w:hAnsi="Calibri Light" w:cs="Calibri Light"/>
        </w:rPr>
        <w:t xml:space="preserve"> work.</w:t>
      </w:r>
    </w:p>
    <w:p w14:paraId="34E0A60C" w14:textId="77777777" w:rsidR="00342C71" w:rsidRDefault="00342C71" w:rsidP="00342C71">
      <w:pPr>
        <w:rPr>
          <w:rFonts w:ascii="Calibri Light" w:hAnsi="Calibri Light" w:cs="Calibri Light"/>
        </w:rPr>
      </w:pPr>
      <w:r>
        <w:rPr>
          <w:rFonts w:ascii="Calibri Light" w:hAnsi="Calibri Light" w:cs="Calibri Light"/>
        </w:rPr>
        <w:t xml:space="preserve">For all rural communities, schools are a central component for youth and adults alike. They are not only the central place of education for youth and employment for adults but often act as a social and cultural hub for the entire community, providing </w:t>
      </w:r>
      <w:r w:rsidRPr="00C40711">
        <w:rPr>
          <w:rFonts w:ascii="Calibri Light" w:hAnsi="Calibri Light" w:cs="Calibri Light"/>
        </w:rPr>
        <w:t>everything from sports,</w:t>
      </w:r>
      <w:r>
        <w:rPr>
          <w:rFonts w:ascii="Calibri Light" w:hAnsi="Calibri Light" w:cs="Calibri Light"/>
        </w:rPr>
        <w:t xml:space="preserve"> </w:t>
      </w:r>
      <w:r w:rsidRPr="00C40711">
        <w:rPr>
          <w:rFonts w:ascii="Calibri Light" w:hAnsi="Calibri Light" w:cs="Calibri Light"/>
        </w:rPr>
        <w:t>music, and theater to adult education, town meetings</w:t>
      </w:r>
      <w:r>
        <w:rPr>
          <w:rFonts w:ascii="Calibri Light" w:hAnsi="Calibri Light" w:cs="Calibri Light"/>
        </w:rPr>
        <w:t xml:space="preserve"> </w:t>
      </w:r>
      <w:r w:rsidRPr="00C40711">
        <w:rPr>
          <w:rFonts w:ascii="Calibri Light" w:hAnsi="Calibri Light" w:cs="Calibri Light"/>
        </w:rPr>
        <w:t>and civic engagement opportunities</w:t>
      </w:r>
      <w:r>
        <w:rPr>
          <w:rFonts w:ascii="Calibri Light" w:hAnsi="Calibri Light" w:cs="Calibri Light"/>
        </w:rPr>
        <w:t>.</w:t>
      </w:r>
      <w:r>
        <w:rPr>
          <w:rStyle w:val="FootnoteReference"/>
          <w:rFonts w:ascii="Calibri Light" w:hAnsi="Calibri Light" w:cs="Calibri Light"/>
        </w:rPr>
        <w:footnoteReference w:id="13"/>
      </w:r>
      <w:r>
        <w:rPr>
          <w:rFonts w:ascii="Calibri Light" w:hAnsi="Calibri Light" w:cs="Calibri Light"/>
        </w:rPr>
        <w:t xml:space="preserve"> Unfortunately, many rural districts face </w:t>
      </w:r>
      <w:r w:rsidRPr="00C40711">
        <w:rPr>
          <w:rFonts w:ascii="Calibri Light" w:hAnsi="Calibri Light" w:cs="Calibri Light"/>
        </w:rPr>
        <w:t>significant obstacles in recruiting and retaining</w:t>
      </w:r>
      <w:r>
        <w:rPr>
          <w:rFonts w:ascii="Calibri Light" w:hAnsi="Calibri Light" w:cs="Calibri Light"/>
        </w:rPr>
        <w:t xml:space="preserve"> </w:t>
      </w:r>
      <w:r w:rsidRPr="00C40711">
        <w:rPr>
          <w:rFonts w:ascii="Calibri Light" w:hAnsi="Calibri Light" w:cs="Calibri Light"/>
        </w:rPr>
        <w:t>teachers in general, and especially teachers with more</w:t>
      </w:r>
      <w:r>
        <w:rPr>
          <w:rFonts w:ascii="Calibri Light" w:hAnsi="Calibri Light" w:cs="Calibri Light"/>
        </w:rPr>
        <w:t xml:space="preserve"> </w:t>
      </w:r>
      <w:r w:rsidRPr="00C40711">
        <w:rPr>
          <w:rFonts w:ascii="Calibri Light" w:hAnsi="Calibri Light" w:cs="Calibri Light"/>
        </w:rPr>
        <w:t>advanced degrees and additional skills or specialized</w:t>
      </w:r>
      <w:r>
        <w:rPr>
          <w:rFonts w:ascii="Calibri Light" w:hAnsi="Calibri Light" w:cs="Calibri Light"/>
        </w:rPr>
        <w:t xml:space="preserve"> </w:t>
      </w:r>
      <w:r w:rsidRPr="00C40711">
        <w:rPr>
          <w:rFonts w:ascii="Calibri Light" w:hAnsi="Calibri Light" w:cs="Calibri Light"/>
        </w:rPr>
        <w:t>training.</w:t>
      </w:r>
      <w:r>
        <w:rPr>
          <w:rStyle w:val="FootnoteReference"/>
          <w:rFonts w:ascii="Calibri Light" w:hAnsi="Calibri Light" w:cs="Calibri Light"/>
        </w:rPr>
        <w:footnoteReference w:id="14"/>
      </w:r>
      <w:r w:rsidRPr="00C40711">
        <w:rPr>
          <w:rFonts w:ascii="Calibri Light" w:hAnsi="Calibri Light" w:cs="Calibri Light"/>
        </w:rPr>
        <w:t xml:space="preserve"> </w:t>
      </w:r>
      <w:r w:rsidRPr="00D95E55">
        <w:rPr>
          <w:rFonts w:ascii="Calibri Light" w:hAnsi="Calibri Light" w:cs="Calibri Light"/>
        </w:rPr>
        <w:t>Resource and staff shortages also</w:t>
      </w:r>
      <w:r>
        <w:rPr>
          <w:rFonts w:ascii="Calibri Light" w:hAnsi="Calibri Light" w:cs="Calibri Light"/>
        </w:rPr>
        <w:t xml:space="preserve"> </w:t>
      </w:r>
      <w:r w:rsidRPr="00D95E55">
        <w:rPr>
          <w:rFonts w:ascii="Calibri Light" w:hAnsi="Calibri Light" w:cs="Calibri Light"/>
        </w:rPr>
        <w:t>limit the ability of rural schools to respond to similar</w:t>
      </w:r>
      <w:r>
        <w:rPr>
          <w:rFonts w:ascii="Calibri Light" w:hAnsi="Calibri Light" w:cs="Calibri Light"/>
        </w:rPr>
        <w:t xml:space="preserve"> </w:t>
      </w:r>
      <w:r w:rsidRPr="00D95E55">
        <w:rPr>
          <w:rFonts w:ascii="Calibri Light" w:hAnsi="Calibri Light" w:cs="Calibri Light"/>
        </w:rPr>
        <w:t>systemic challenges facing their students, such as the</w:t>
      </w:r>
      <w:r>
        <w:rPr>
          <w:rFonts w:ascii="Calibri Light" w:hAnsi="Calibri Light" w:cs="Calibri Light"/>
        </w:rPr>
        <w:t xml:space="preserve"> </w:t>
      </w:r>
      <w:r w:rsidRPr="00D95E55">
        <w:rPr>
          <w:rFonts w:ascii="Calibri Light" w:hAnsi="Calibri Light" w:cs="Calibri Light"/>
        </w:rPr>
        <w:t>high rates of child poverty in rural America</w:t>
      </w:r>
      <w:r w:rsidR="001E4DD3">
        <w:rPr>
          <w:rFonts w:ascii="Calibri Light" w:hAnsi="Calibri Light" w:cs="Calibri Light"/>
        </w:rPr>
        <w:t>.  N</w:t>
      </w:r>
      <w:r w:rsidRPr="00D95E55">
        <w:rPr>
          <w:rFonts w:ascii="Calibri Light" w:hAnsi="Calibri Light" w:cs="Calibri Light"/>
        </w:rPr>
        <w:t>early two</w:t>
      </w:r>
      <w:r>
        <w:rPr>
          <w:rFonts w:ascii="Calibri Light" w:hAnsi="Calibri Light" w:cs="Calibri Light"/>
        </w:rPr>
        <w:t xml:space="preserve"> </w:t>
      </w:r>
      <w:r w:rsidRPr="00D95E55">
        <w:rPr>
          <w:rFonts w:ascii="Calibri Light" w:hAnsi="Calibri Light" w:cs="Calibri Light"/>
        </w:rPr>
        <w:t>thirds</w:t>
      </w:r>
      <w:r>
        <w:rPr>
          <w:rFonts w:ascii="Calibri Light" w:hAnsi="Calibri Light" w:cs="Calibri Light"/>
        </w:rPr>
        <w:t xml:space="preserve"> </w:t>
      </w:r>
      <w:r w:rsidRPr="00D95E55">
        <w:rPr>
          <w:rFonts w:ascii="Calibri Light" w:hAnsi="Calibri Light" w:cs="Calibri Light"/>
        </w:rPr>
        <w:t>(64%) of rural counties have high rates of child</w:t>
      </w:r>
      <w:r>
        <w:rPr>
          <w:rFonts w:ascii="Calibri Light" w:hAnsi="Calibri Light" w:cs="Calibri Light"/>
        </w:rPr>
        <w:t xml:space="preserve"> </w:t>
      </w:r>
      <w:r w:rsidRPr="00D95E55">
        <w:rPr>
          <w:rFonts w:ascii="Calibri Light" w:hAnsi="Calibri Light" w:cs="Calibri Light"/>
        </w:rPr>
        <w:t>poverty, compared to 47% of urban counties</w:t>
      </w:r>
      <w:r>
        <w:rPr>
          <w:rFonts w:ascii="Calibri Light" w:hAnsi="Calibri Light" w:cs="Calibri Light"/>
        </w:rPr>
        <w:t>.</w:t>
      </w:r>
      <w:r>
        <w:rPr>
          <w:rStyle w:val="FootnoteReference"/>
          <w:rFonts w:ascii="Calibri Light" w:hAnsi="Calibri Light" w:cs="Calibri Light"/>
        </w:rPr>
        <w:footnoteReference w:id="15"/>
      </w:r>
      <w:r>
        <w:rPr>
          <w:rFonts w:ascii="Calibri Light" w:hAnsi="Calibri Light" w:cs="Calibri Light"/>
        </w:rPr>
        <w:t xml:space="preserve"> The challenges felt in rural </w:t>
      </w:r>
      <w:r w:rsidR="001E4DD3">
        <w:rPr>
          <w:rFonts w:ascii="Calibri Light" w:hAnsi="Calibri Light" w:cs="Calibri Light"/>
        </w:rPr>
        <w:t xml:space="preserve">America </w:t>
      </w:r>
      <w:r>
        <w:rPr>
          <w:rFonts w:ascii="Calibri Light" w:hAnsi="Calibri Light" w:cs="Calibri Light"/>
        </w:rPr>
        <w:t xml:space="preserve">continue to add to the educational disparities, including </w:t>
      </w:r>
      <w:r w:rsidR="001E4DD3">
        <w:rPr>
          <w:rFonts w:ascii="Calibri Light" w:hAnsi="Calibri Light" w:cs="Calibri Light"/>
        </w:rPr>
        <w:t xml:space="preserve">for </w:t>
      </w:r>
      <w:r>
        <w:rPr>
          <w:rFonts w:ascii="Calibri Light" w:hAnsi="Calibri Light" w:cs="Calibri Light"/>
        </w:rPr>
        <w:t>LGBTQ</w:t>
      </w:r>
      <w:r w:rsidR="001E4DD3">
        <w:rPr>
          <w:rFonts w:ascii="Calibri Light" w:hAnsi="Calibri Light" w:cs="Calibri Light"/>
        </w:rPr>
        <w:t xml:space="preserve"> students</w:t>
      </w:r>
      <w:r>
        <w:rPr>
          <w:rFonts w:ascii="Calibri Light" w:hAnsi="Calibri Light" w:cs="Calibri Light"/>
        </w:rPr>
        <w:t>.</w:t>
      </w:r>
    </w:p>
    <w:p w14:paraId="294EFD6B" w14:textId="77777777" w:rsidR="00342C71" w:rsidRPr="00A41BC7" w:rsidRDefault="00A10145" w:rsidP="00750515">
      <w:pPr>
        <w:rPr>
          <w:rFonts w:ascii="Calibri Light" w:hAnsi="Calibri Light" w:cs="Calibri Light"/>
        </w:rPr>
      </w:pPr>
      <w:r w:rsidRPr="00A41BC7">
        <w:rPr>
          <w:rFonts w:ascii="Calibri Light" w:hAnsi="Calibri Light" w:cs="Calibri Light"/>
          <w:noProof/>
        </w:rPr>
        <mc:AlternateContent>
          <mc:Choice Requires="wps">
            <w:drawing>
              <wp:anchor distT="91440" distB="91440" distL="114300" distR="114300" simplePos="0" relativeHeight="251663360" behindDoc="0" locked="0" layoutInCell="1" allowOverlap="1" wp14:anchorId="1601E60E" wp14:editId="61E35CA8">
                <wp:simplePos x="0" y="0"/>
                <wp:positionH relativeFrom="page">
                  <wp:posOffset>1676400</wp:posOffset>
                </wp:positionH>
                <wp:positionV relativeFrom="paragraph">
                  <wp:posOffset>1555115</wp:posOffset>
                </wp:positionV>
                <wp:extent cx="4777740" cy="328612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3286125"/>
                        </a:xfrm>
                        <a:prstGeom prst="rect">
                          <a:avLst/>
                        </a:prstGeom>
                        <a:noFill/>
                        <a:ln w="9525">
                          <a:noFill/>
                          <a:miter lim="800000"/>
                          <a:headEnd/>
                          <a:tailEnd/>
                        </a:ln>
                      </wps:spPr>
                      <wps:txbx>
                        <w:txbxContent>
                          <w:p w14:paraId="76DDD7B8" w14:textId="77777777" w:rsidR="00DC205A" w:rsidRPr="00354CD6" w:rsidRDefault="00DC205A" w:rsidP="00A10145">
                            <w:pPr>
                              <w:pBdr>
                                <w:top w:val="single" w:sz="24" w:space="8" w:color="5B9BD5" w:themeColor="accent1"/>
                                <w:bottom w:val="single" w:sz="24" w:space="8" w:color="5B9BD5" w:themeColor="accent1"/>
                              </w:pBdr>
                              <w:jc w:val="center"/>
                              <w:rPr>
                                <w:b/>
                                <w:bCs/>
                                <w:color w:val="002060"/>
                                <w:sz w:val="24"/>
                                <w:szCs w:val="24"/>
                                <w14:textOutline w14:w="9525" w14:cap="rnd" w14:cmpd="sng" w14:algn="ctr">
                                  <w14:noFill/>
                                  <w14:prstDash w14:val="solid"/>
                                  <w14:bevel/>
                                </w14:textOutline>
                              </w:rPr>
                            </w:pPr>
                            <w:r w:rsidRPr="00354CD6">
                              <w:rPr>
                                <w:b/>
                                <w:bCs/>
                                <w:color w:val="002060"/>
                                <w:sz w:val="24"/>
                                <w:szCs w:val="24"/>
                                <w14:textOutline w14:w="9525" w14:cap="rnd" w14:cmpd="sng" w14:algn="ctr">
                                  <w14:noFill/>
                                  <w14:prstDash w14:val="solid"/>
                                  <w14:bevel/>
                                </w14:textOutline>
                              </w:rPr>
                              <w:t>New Manufacturing, Skills, and Education</w:t>
                            </w:r>
                          </w:p>
                          <w:p w14:paraId="37A992C6" w14:textId="77777777" w:rsidR="00DC205A" w:rsidRDefault="00DC205A" w:rsidP="00A10145">
                            <w:pPr>
                              <w:pBdr>
                                <w:top w:val="single" w:sz="24" w:space="8" w:color="5B9BD5" w:themeColor="accent1"/>
                                <w:bottom w:val="single" w:sz="24" w:space="8" w:color="5B9BD5" w:themeColor="accent1"/>
                              </w:pBdr>
                              <w:rPr>
                                <w:iCs/>
                                <w:color w:val="002060"/>
                                <w:sz w:val="20"/>
                                <w:szCs w:val="20"/>
                                <w14:textOutline w14:w="9525" w14:cap="rnd" w14:cmpd="sng" w14:algn="ctr">
                                  <w14:noFill/>
                                  <w14:prstDash w14:val="solid"/>
                                  <w14:bevel/>
                                </w14:textOutline>
                              </w:rPr>
                            </w:pPr>
                            <w:r w:rsidRPr="00A10145">
                              <w:rPr>
                                <w:iCs/>
                                <w:color w:val="002060"/>
                                <w:sz w:val="20"/>
                                <w:szCs w:val="20"/>
                                <w14:textOutline w14:w="9525" w14:cap="rnd" w14:cmpd="sng" w14:algn="ctr">
                                  <w14:noFill/>
                                  <w14:prstDash w14:val="solid"/>
                                  <w14:bevel/>
                                </w14:textOutline>
                              </w:rPr>
                              <w:t xml:space="preserve">Kingstree, South Carolina in Williamsburg County was the prime example of the changing face of globalization. Baxter Healthcare and Bridgestone employed hundreds of workers in downtown Kingstree, only to shut down their factories and send their operations overseas. However, Royal DSM, a global science company, built </w:t>
                            </w:r>
                            <w:r>
                              <w:rPr>
                                <w:iCs/>
                                <w:color w:val="002060"/>
                                <w:sz w:val="20"/>
                                <w:szCs w:val="20"/>
                                <w14:textOutline w14:w="9525" w14:cap="rnd" w14:cmpd="sng" w14:algn="ctr">
                                  <w14:noFill/>
                                  <w14:prstDash w14:val="solid"/>
                                  <w14:bevel/>
                                </w14:textOutline>
                              </w:rPr>
                              <w:t xml:space="preserve">its </w:t>
                            </w:r>
                            <w:r w:rsidRPr="00A10145">
                              <w:rPr>
                                <w:iCs/>
                                <w:color w:val="002060"/>
                                <w:sz w:val="20"/>
                                <w:szCs w:val="20"/>
                                <w14:textOutline w14:w="9525" w14:cap="rnd" w14:cmpd="sng" w14:algn="ctr">
                                  <w14:noFill/>
                                  <w14:prstDash w14:val="solid"/>
                                  <w14:bevel/>
                                </w14:textOutline>
                              </w:rPr>
                              <w:t xml:space="preserve">factory on the site of the old Baxter plant. The DSM factory is making components of fish oil, without any fish. A job at the factory once involved a lot of manual labor, but now requires more technical and mathematical skills. Brian Lee, head of </w:t>
                            </w:r>
                            <w:r>
                              <w:rPr>
                                <w:iCs/>
                                <w:color w:val="002060"/>
                                <w:sz w:val="20"/>
                                <w:szCs w:val="20"/>
                                <w14:textOutline w14:w="9525" w14:cap="rnd" w14:cmpd="sng" w14:algn="ctr">
                                  <w14:noFill/>
                                  <w14:prstDash w14:val="solid"/>
                                  <w14:bevel/>
                                </w14:textOutline>
                              </w:rPr>
                              <w:t>Human Resources</w:t>
                            </w:r>
                            <w:r w:rsidRPr="00A10145">
                              <w:rPr>
                                <w:iCs/>
                                <w:color w:val="002060"/>
                                <w:sz w:val="20"/>
                                <w:szCs w:val="20"/>
                                <w14:textOutline w14:w="9525" w14:cap="rnd" w14:cmpd="sng" w14:algn="ctr">
                                  <w14:noFill/>
                                  <w14:prstDash w14:val="solid"/>
                                  <w14:bevel/>
                                </w14:textOutline>
                              </w:rPr>
                              <w:t xml:space="preserve"> for the plant said, “You’ve got to know math to work here. You have to solve problems and think on the fly. Workers here don’t stay in one place, and they don’t work on one machine. They’re running a massive process that takes weeks, and it could go to waste if someone makes a mistake.</w:t>
                            </w:r>
                            <w:r w:rsidRPr="00A10145">
                              <w:rPr>
                                <w:rFonts w:hint="eastAsia"/>
                                <w:iCs/>
                                <w:color w:val="002060"/>
                                <w:sz w:val="20"/>
                                <w:szCs w:val="20"/>
                                <w14:textOutline w14:w="9525" w14:cap="rnd" w14:cmpd="sng" w14:algn="ctr">
                                  <w14:noFill/>
                                  <w14:prstDash w14:val="solid"/>
                                  <w14:bevel/>
                                </w14:textOutline>
                              </w:rPr>
                              <w:t>”</w:t>
                            </w:r>
                            <w:r w:rsidRPr="00A10145">
                              <w:rPr>
                                <w:iCs/>
                                <w:color w:val="002060"/>
                                <w:sz w:val="20"/>
                                <w:szCs w:val="20"/>
                                <w14:textOutline w14:w="9525" w14:cap="rnd" w14:cmpd="sng" w14:algn="ctr">
                                  <w14:noFill/>
                                  <w14:prstDash w14:val="solid"/>
                                  <w14:bevel/>
                                </w14:textOutline>
                              </w:rPr>
                              <w:t xml:space="preserve"> </w:t>
                            </w:r>
                          </w:p>
                          <w:p w14:paraId="7F70832D" w14:textId="77777777" w:rsidR="00DC205A" w:rsidRPr="00A10145" w:rsidRDefault="00DC205A" w:rsidP="00A10145">
                            <w:pPr>
                              <w:pBdr>
                                <w:top w:val="single" w:sz="24" w:space="8" w:color="5B9BD5" w:themeColor="accent1"/>
                                <w:bottom w:val="single" w:sz="24" w:space="8" w:color="5B9BD5" w:themeColor="accent1"/>
                              </w:pBdr>
                              <w:rPr>
                                <w:iCs/>
                                <w:color w:val="002060"/>
                                <w:sz w:val="20"/>
                                <w:szCs w:val="20"/>
                                <w14:textOutline w14:w="9525" w14:cap="rnd" w14:cmpd="sng" w14:algn="ctr">
                                  <w14:noFill/>
                                  <w14:prstDash w14:val="solid"/>
                                  <w14:bevel/>
                                </w14:textOutline>
                              </w:rPr>
                            </w:pPr>
                            <w:r w:rsidRPr="00A10145">
                              <w:rPr>
                                <w:iCs/>
                                <w:color w:val="002060"/>
                                <w:sz w:val="20"/>
                                <w:szCs w:val="20"/>
                                <w14:textOutline w14:w="9525" w14:cap="rnd" w14:cmpd="sng" w14:algn="ctr">
                                  <w14:noFill/>
                                  <w14:prstDash w14:val="solid"/>
                                  <w14:bevel/>
                                </w14:textOutline>
                              </w:rPr>
                              <w:t xml:space="preserve">It’s a microcosm of the changing nature of </w:t>
                            </w:r>
                            <w:r>
                              <w:rPr>
                                <w:iCs/>
                                <w:color w:val="002060"/>
                                <w:sz w:val="20"/>
                                <w:szCs w:val="20"/>
                                <w14:textOutline w14:w="9525" w14:cap="rnd" w14:cmpd="sng" w14:algn="ctr">
                                  <w14:noFill/>
                                  <w14:prstDash w14:val="solid"/>
                                  <w14:bevel/>
                                </w14:textOutline>
                              </w:rPr>
                              <w:t>work</w:t>
                            </w:r>
                            <w:r w:rsidRPr="00A10145">
                              <w:rPr>
                                <w:iCs/>
                                <w:color w:val="002060"/>
                                <w:sz w:val="20"/>
                                <w:szCs w:val="20"/>
                                <w14:textOutline w14:w="9525" w14:cap="rnd" w14:cmpd="sng" w14:algn="ctr">
                                  <w14:noFill/>
                                  <w14:prstDash w14:val="solid"/>
                                  <w14:bevel/>
                                </w14:textOutline>
                              </w:rPr>
                              <w:t>. Once factories located here for its cheap labor, cheap land, and low taxes, now according to the President of DSM North America, Hugh Welsh, they want to “have a workforce that can learn, be trained, adapt as quickly as we do.”</w:t>
                            </w:r>
                          </w:p>
                          <w:p w14:paraId="1A655FF8" w14:textId="77777777" w:rsidR="00DC205A" w:rsidRPr="00A10145" w:rsidRDefault="00486544" w:rsidP="00A10145">
                            <w:pPr>
                              <w:pBdr>
                                <w:top w:val="single" w:sz="24" w:space="8" w:color="5B9BD5" w:themeColor="accent1"/>
                                <w:bottom w:val="single" w:sz="24" w:space="8" w:color="5B9BD5" w:themeColor="accent1"/>
                              </w:pBdr>
                              <w:rPr>
                                <w:iCs/>
                                <w:color w:val="002060"/>
                                <w:sz w:val="16"/>
                                <w:szCs w:val="16"/>
                                <w14:textOutline w14:w="9525" w14:cap="rnd" w14:cmpd="sng" w14:algn="ctr">
                                  <w14:noFill/>
                                  <w14:prstDash w14:val="solid"/>
                                  <w14:bevel/>
                                </w14:textOutline>
                              </w:rPr>
                            </w:pPr>
                            <w:hyperlink r:id="rId8" w:history="1">
                              <w:r w:rsidR="00DC205A" w:rsidRPr="00A10145">
                                <w:rPr>
                                  <w:rStyle w:val="Hyperlink"/>
                                  <w:iCs/>
                                  <w:color w:val="002060"/>
                                  <w:sz w:val="16"/>
                                  <w:szCs w:val="16"/>
                                  <w14:textOutline w14:w="9525" w14:cap="rnd" w14:cmpd="sng" w14:algn="ctr">
                                    <w14:noFill/>
                                    <w14:prstDash w14:val="solid"/>
                                    <w14:bevel/>
                                  </w14:textOutline>
                                </w:rPr>
                                <w:t>https://data.postandcourier.com/saga/minimally-adequate/page/3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A6DC7" id="_x0000_t202" coordsize="21600,21600" o:spt="202" path="m,l,21600r21600,l21600,xe">
                <v:stroke joinstyle="miter"/>
                <v:path gradientshapeok="t" o:connecttype="rect"/>
              </v:shapetype>
              <v:shape id="Text Box 2" o:spid="_x0000_s1026" type="#_x0000_t202" style="position:absolute;margin-left:132pt;margin-top:122.45pt;width:376.2pt;height:258.7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" filled="f" stroked="f">
                <v:textbox>
                  <w:txbxContent>
                    <w:p w:rsidR="00DC205A" w:rsidRPr="00354CD6" w:rsidRDefault="00DC205A" w:rsidP="00A10145">
                      <w:pPr>
                        <w:pBdr>
                          <w:top w:val="single" w:sz="24" w:space="8" w:color="5B9BD5" w:themeColor="accent1"/>
                          <w:bottom w:val="single" w:sz="24" w:space="8" w:color="5B9BD5" w:themeColor="accent1"/>
                        </w:pBdr>
                        <w:jc w:val="center"/>
                        <w:rPr>
                          <w:b/>
                          <w:bCs/>
                          <w:color w:val="002060"/>
                          <w:sz w:val="24"/>
                          <w:szCs w:val="24"/>
                          <w14:textOutline w14:w="9525" w14:cap="rnd" w14:cmpd="sng" w14:algn="ctr">
                            <w14:noFill/>
                            <w14:prstDash w14:val="solid"/>
                            <w14:bevel/>
                          </w14:textOutline>
                        </w:rPr>
                      </w:pPr>
                      <w:r w:rsidRPr="00354CD6">
                        <w:rPr>
                          <w:b/>
                          <w:bCs/>
                          <w:color w:val="002060"/>
                          <w:sz w:val="24"/>
                          <w:szCs w:val="24"/>
                          <w14:textOutline w14:w="9525" w14:cap="rnd" w14:cmpd="sng" w14:algn="ctr">
                            <w14:noFill/>
                            <w14:prstDash w14:val="solid"/>
                            <w14:bevel/>
                          </w14:textOutline>
                        </w:rPr>
                        <w:t>New Manufacturing, Skills, and Education</w:t>
                      </w:r>
                    </w:p>
                    <w:p w:rsidR="00DC205A" w:rsidRDefault="00DC205A" w:rsidP="00A10145">
                      <w:pPr>
                        <w:pBdr>
                          <w:top w:val="single" w:sz="24" w:space="8" w:color="5B9BD5" w:themeColor="accent1"/>
                          <w:bottom w:val="single" w:sz="24" w:space="8" w:color="5B9BD5" w:themeColor="accent1"/>
                        </w:pBdr>
                        <w:rPr>
                          <w:iCs/>
                          <w:color w:val="002060"/>
                          <w:sz w:val="20"/>
                          <w:szCs w:val="20"/>
                          <w14:textOutline w14:w="9525" w14:cap="rnd" w14:cmpd="sng" w14:algn="ctr">
                            <w14:noFill/>
                            <w14:prstDash w14:val="solid"/>
                            <w14:bevel/>
                          </w14:textOutline>
                        </w:rPr>
                      </w:pPr>
                      <w:r w:rsidRPr="00A10145">
                        <w:rPr>
                          <w:iCs/>
                          <w:color w:val="002060"/>
                          <w:sz w:val="20"/>
                          <w:szCs w:val="20"/>
                          <w14:textOutline w14:w="9525" w14:cap="rnd" w14:cmpd="sng" w14:algn="ctr">
                            <w14:noFill/>
                            <w14:prstDash w14:val="solid"/>
                            <w14:bevel/>
                          </w14:textOutline>
                        </w:rPr>
                        <w:t xml:space="preserve">Kingstree, South Carolina in Williamsburg County was the prime example of the changing face of globalization. Baxter Healthcare and Bridgestone employed hundreds of workers in downtown Kingstree, only to shut down their factories and send their operations overseas. However, Royal DSM, a global science company, built </w:t>
                      </w:r>
                      <w:r>
                        <w:rPr>
                          <w:iCs/>
                          <w:color w:val="002060"/>
                          <w:sz w:val="20"/>
                          <w:szCs w:val="20"/>
                          <w14:textOutline w14:w="9525" w14:cap="rnd" w14:cmpd="sng" w14:algn="ctr">
                            <w14:noFill/>
                            <w14:prstDash w14:val="solid"/>
                            <w14:bevel/>
                          </w14:textOutline>
                        </w:rPr>
                        <w:t xml:space="preserve">its </w:t>
                      </w:r>
                      <w:r w:rsidRPr="00A10145">
                        <w:rPr>
                          <w:iCs/>
                          <w:color w:val="002060"/>
                          <w:sz w:val="20"/>
                          <w:szCs w:val="20"/>
                          <w14:textOutline w14:w="9525" w14:cap="rnd" w14:cmpd="sng" w14:algn="ctr">
                            <w14:noFill/>
                            <w14:prstDash w14:val="solid"/>
                            <w14:bevel/>
                          </w14:textOutline>
                        </w:rPr>
                        <w:t xml:space="preserve">factory on the site of the old Baxter plant. The DSM factory is making components of fish oil, without any fish. A job at the factory once involved a lot of manual labor, but now requires more technical and mathematical skills. Brian Lee, head of </w:t>
                      </w:r>
                      <w:r>
                        <w:rPr>
                          <w:iCs/>
                          <w:color w:val="002060"/>
                          <w:sz w:val="20"/>
                          <w:szCs w:val="20"/>
                          <w14:textOutline w14:w="9525" w14:cap="rnd" w14:cmpd="sng" w14:algn="ctr">
                            <w14:noFill/>
                            <w14:prstDash w14:val="solid"/>
                            <w14:bevel/>
                          </w14:textOutline>
                        </w:rPr>
                        <w:t>Human Resources</w:t>
                      </w:r>
                      <w:r w:rsidRPr="00A10145">
                        <w:rPr>
                          <w:iCs/>
                          <w:color w:val="002060"/>
                          <w:sz w:val="20"/>
                          <w:szCs w:val="20"/>
                          <w14:textOutline w14:w="9525" w14:cap="rnd" w14:cmpd="sng" w14:algn="ctr">
                            <w14:noFill/>
                            <w14:prstDash w14:val="solid"/>
                            <w14:bevel/>
                          </w14:textOutline>
                        </w:rPr>
                        <w:t xml:space="preserve"> for the plant said, “You’ve got to know math to work here. You have to solve problems and think on the fly. Workers here don’t stay in one place, and they don’t work on one machine. They’re running a massive process that takes weeks, and it could go to waste if someone makes a mistake.</w:t>
                      </w:r>
                      <w:r w:rsidRPr="00A10145">
                        <w:rPr>
                          <w:rFonts w:hint="eastAsia"/>
                          <w:iCs/>
                          <w:color w:val="002060"/>
                          <w:sz w:val="20"/>
                          <w:szCs w:val="20"/>
                          <w14:textOutline w14:w="9525" w14:cap="rnd" w14:cmpd="sng" w14:algn="ctr">
                            <w14:noFill/>
                            <w14:prstDash w14:val="solid"/>
                            <w14:bevel/>
                          </w14:textOutline>
                        </w:rPr>
                        <w:t>”</w:t>
                      </w:r>
                      <w:r w:rsidRPr="00A10145">
                        <w:rPr>
                          <w:iCs/>
                          <w:color w:val="002060"/>
                          <w:sz w:val="20"/>
                          <w:szCs w:val="20"/>
                          <w14:textOutline w14:w="9525" w14:cap="rnd" w14:cmpd="sng" w14:algn="ctr">
                            <w14:noFill/>
                            <w14:prstDash w14:val="solid"/>
                            <w14:bevel/>
                          </w14:textOutline>
                        </w:rPr>
                        <w:t xml:space="preserve"> </w:t>
                      </w:r>
                    </w:p>
                    <w:p w:rsidR="00DC205A" w:rsidRPr="00A10145" w:rsidRDefault="00DC205A" w:rsidP="00A10145">
                      <w:pPr>
                        <w:pBdr>
                          <w:top w:val="single" w:sz="24" w:space="8" w:color="5B9BD5" w:themeColor="accent1"/>
                          <w:bottom w:val="single" w:sz="24" w:space="8" w:color="5B9BD5" w:themeColor="accent1"/>
                        </w:pBdr>
                        <w:rPr>
                          <w:iCs/>
                          <w:color w:val="002060"/>
                          <w:sz w:val="20"/>
                          <w:szCs w:val="20"/>
                          <w14:textOutline w14:w="9525" w14:cap="rnd" w14:cmpd="sng" w14:algn="ctr">
                            <w14:noFill/>
                            <w14:prstDash w14:val="solid"/>
                            <w14:bevel/>
                          </w14:textOutline>
                        </w:rPr>
                      </w:pPr>
                      <w:r w:rsidRPr="00A10145">
                        <w:rPr>
                          <w:iCs/>
                          <w:color w:val="002060"/>
                          <w:sz w:val="20"/>
                          <w:szCs w:val="20"/>
                          <w14:textOutline w14:w="9525" w14:cap="rnd" w14:cmpd="sng" w14:algn="ctr">
                            <w14:noFill/>
                            <w14:prstDash w14:val="solid"/>
                            <w14:bevel/>
                          </w14:textOutline>
                        </w:rPr>
                        <w:t xml:space="preserve">It’s a microcosm of the changing nature of </w:t>
                      </w:r>
                      <w:r>
                        <w:rPr>
                          <w:iCs/>
                          <w:color w:val="002060"/>
                          <w:sz w:val="20"/>
                          <w:szCs w:val="20"/>
                          <w14:textOutline w14:w="9525" w14:cap="rnd" w14:cmpd="sng" w14:algn="ctr">
                            <w14:noFill/>
                            <w14:prstDash w14:val="solid"/>
                            <w14:bevel/>
                          </w14:textOutline>
                        </w:rPr>
                        <w:t>work</w:t>
                      </w:r>
                      <w:r w:rsidRPr="00A10145">
                        <w:rPr>
                          <w:iCs/>
                          <w:color w:val="002060"/>
                          <w:sz w:val="20"/>
                          <w:szCs w:val="20"/>
                          <w14:textOutline w14:w="9525" w14:cap="rnd" w14:cmpd="sng" w14:algn="ctr">
                            <w14:noFill/>
                            <w14:prstDash w14:val="solid"/>
                            <w14:bevel/>
                          </w14:textOutline>
                        </w:rPr>
                        <w:t>. Once factories located here for its cheap labor, cheap land, and low taxes, now according to the President of DSM North America, Hugh Welsh, they want to “have a workforce that can learn, be trained, adapt as quickly as we do.”</w:t>
                      </w:r>
                    </w:p>
                    <w:p w:rsidR="00DC205A" w:rsidRPr="00A10145" w:rsidRDefault="00F72481" w:rsidP="00A10145">
                      <w:pPr>
                        <w:pBdr>
                          <w:top w:val="single" w:sz="24" w:space="8" w:color="5B9BD5" w:themeColor="accent1"/>
                          <w:bottom w:val="single" w:sz="24" w:space="8" w:color="5B9BD5" w:themeColor="accent1"/>
                        </w:pBdr>
                        <w:rPr>
                          <w:iCs/>
                          <w:color w:val="002060"/>
                          <w:sz w:val="16"/>
                          <w:szCs w:val="16"/>
                          <w14:textOutline w14:w="9525" w14:cap="rnd" w14:cmpd="sng" w14:algn="ctr">
                            <w14:noFill/>
                            <w14:prstDash w14:val="solid"/>
                            <w14:bevel/>
                          </w14:textOutline>
                        </w:rPr>
                      </w:pPr>
                      <w:hyperlink r:id="rId9" w:history="1">
                        <w:r w:rsidR="00DC205A" w:rsidRPr="00A10145">
                          <w:rPr>
                            <w:rStyle w:val="Hyperlink"/>
                            <w:iCs/>
                            <w:color w:val="002060"/>
                            <w:sz w:val="16"/>
                            <w:szCs w:val="16"/>
                            <w14:textOutline w14:w="9525" w14:cap="rnd" w14:cmpd="sng" w14:algn="ctr">
                              <w14:noFill/>
                              <w14:prstDash w14:val="solid"/>
                              <w14:bevel/>
                            </w14:textOutline>
                          </w:rPr>
                          <w:t>https://data.postandcourier.com/saga/minimally-adequate/page/3</w:t>
                        </w:r>
                      </w:hyperlink>
                    </w:p>
                  </w:txbxContent>
                </v:textbox>
                <w10:wrap type="topAndBottom" anchorx="page"/>
              </v:shape>
            </w:pict>
          </mc:Fallback>
        </mc:AlternateContent>
      </w:r>
      <w:r w:rsidR="00342C71">
        <w:rPr>
          <w:rFonts w:ascii="Calibri Light" w:hAnsi="Calibri Light" w:cs="Calibri Light"/>
        </w:rPr>
        <w:t xml:space="preserve">It is important to recognize that for </w:t>
      </w:r>
      <w:r w:rsidR="007040C7">
        <w:rPr>
          <w:rFonts w:ascii="Calibri Light" w:hAnsi="Calibri Light" w:cs="Calibri Light"/>
        </w:rPr>
        <w:t>LGBTQ</w:t>
      </w:r>
      <w:r w:rsidR="00342C71">
        <w:rPr>
          <w:rFonts w:ascii="Calibri Light" w:hAnsi="Calibri Light" w:cs="Calibri Light"/>
        </w:rPr>
        <w:t xml:space="preserve"> students and adults who work in education in rural areas, the challenges are amplified and often multiplied if an individual is part of a minority and identifies as </w:t>
      </w:r>
      <w:r w:rsidR="007040C7">
        <w:rPr>
          <w:rFonts w:ascii="Calibri Light" w:hAnsi="Calibri Light" w:cs="Calibri Light"/>
        </w:rPr>
        <w:t>LGBTQ</w:t>
      </w:r>
      <w:r w:rsidR="00342C71">
        <w:rPr>
          <w:rFonts w:ascii="Calibri Light" w:hAnsi="Calibri Light" w:cs="Calibri Light"/>
        </w:rPr>
        <w:t>. With a shortage of resources and teachers in rural</w:t>
      </w:r>
      <w:r w:rsidR="001E4DD3">
        <w:rPr>
          <w:rFonts w:ascii="Calibri Light" w:hAnsi="Calibri Light" w:cs="Calibri Light"/>
        </w:rPr>
        <w:t xml:space="preserve"> areas</w:t>
      </w:r>
      <w:r w:rsidR="00342C71">
        <w:rPr>
          <w:rFonts w:ascii="Calibri Light" w:hAnsi="Calibri Light" w:cs="Calibri Light"/>
        </w:rPr>
        <w:t xml:space="preserve">, </w:t>
      </w:r>
      <w:r w:rsidR="007040C7">
        <w:rPr>
          <w:rFonts w:ascii="Calibri Light" w:hAnsi="Calibri Light" w:cs="Calibri Light"/>
        </w:rPr>
        <w:t>LGBTQ</w:t>
      </w:r>
      <w:r w:rsidR="00342C71">
        <w:rPr>
          <w:rFonts w:ascii="Calibri Light" w:hAnsi="Calibri Light" w:cs="Calibri Light"/>
        </w:rPr>
        <w:t xml:space="preserve"> students are more likely to lack supportive staff or the ability to find information germane to their specific needs. The 2017 National School Climate Survey, with a sample of over 20,000 </w:t>
      </w:r>
      <w:r w:rsidR="007040C7">
        <w:rPr>
          <w:rFonts w:ascii="Calibri Light" w:hAnsi="Calibri Light" w:cs="Calibri Light"/>
        </w:rPr>
        <w:t>LGBTQ</w:t>
      </w:r>
      <w:r w:rsidR="00342C71">
        <w:rPr>
          <w:rFonts w:ascii="Calibri Light" w:hAnsi="Calibri Light" w:cs="Calibri Light"/>
        </w:rPr>
        <w:t xml:space="preserve"> youth, </w:t>
      </w:r>
      <w:r w:rsidR="00342C71" w:rsidRPr="00AF57ED">
        <w:rPr>
          <w:rFonts w:ascii="Calibri Light" w:hAnsi="Calibri Light" w:cs="Calibri Light"/>
        </w:rPr>
        <w:t xml:space="preserve">found that </w:t>
      </w:r>
      <w:r w:rsidR="007040C7">
        <w:rPr>
          <w:rFonts w:ascii="Calibri Light" w:hAnsi="Calibri Light" w:cs="Calibri Light"/>
        </w:rPr>
        <w:t>LGBTQ</w:t>
      </w:r>
      <w:r w:rsidR="00342C71" w:rsidRPr="00AF57ED">
        <w:rPr>
          <w:rFonts w:ascii="Calibri Light" w:hAnsi="Calibri Light" w:cs="Calibri Light"/>
        </w:rPr>
        <w:t xml:space="preserve"> students in rural areas reported the mos</w:t>
      </w:r>
      <w:r w:rsidR="00342C71">
        <w:rPr>
          <w:rFonts w:ascii="Calibri Light" w:hAnsi="Calibri Light" w:cs="Calibri Light"/>
        </w:rPr>
        <w:t xml:space="preserve">t </w:t>
      </w:r>
      <w:r w:rsidR="00342C71" w:rsidRPr="00AF57ED">
        <w:rPr>
          <w:rFonts w:ascii="Calibri Light" w:hAnsi="Calibri Light" w:cs="Calibri Light"/>
        </w:rPr>
        <w:t>hostile school climates, and that they were more likely</w:t>
      </w:r>
      <w:r w:rsidR="00342C71">
        <w:rPr>
          <w:rFonts w:ascii="Calibri Light" w:hAnsi="Calibri Light" w:cs="Calibri Light"/>
        </w:rPr>
        <w:t xml:space="preserve"> </w:t>
      </w:r>
      <w:r w:rsidR="00342C71" w:rsidRPr="00AF57ED">
        <w:rPr>
          <w:rFonts w:ascii="Calibri Light" w:hAnsi="Calibri Light" w:cs="Calibri Light"/>
        </w:rPr>
        <w:t>to have negative and dangerous experiences at school</w:t>
      </w:r>
      <w:r w:rsidR="00342C71">
        <w:rPr>
          <w:rFonts w:ascii="Calibri Light" w:hAnsi="Calibri Light" w:cs="Calibri Light"/>
        </w:rPr>
        <w:t xml:space="preserve"> </w:t>
      </w:r>
      <w:r w:rsidR="00342C71" w:rsidRPr="00AF57ED">
        <w:rPr>
          <w:rFonts w:ascii="Calibri Light" w:hAnsi="Calibri Light" w:cs="Calibri Light"/>
        </w:rPr>
        <w:t>that can make attending school, let alone succeeding at</w:t>
      </w:r>
      <w:r w:rsidR="00342C71">
        <w:rPr>
          <w:rFonts w:ascii="Calibri Light" w:hAnsi="Calibri Light" w:cs="Calibri Light"/>
        </w:rPr>
        <w:t xml:space="preserve"> </w:t>
      </w:r>
      <w:r w:rsidR="00342C71" w:rsidRPr="00AF57ED">
        <w:rPr>
          <w:rFonts w:ascii="Calibri Light" w:hAnsi="Calibri Light" w:cs="Calibri Light"/>
        </w:rPr>
        <w:t>school, more difficult</w:t>
      </w:r>
      <w:r w:rsidR="00342C71">
        <w:rPr>
          <w:rFonts w:ascii="Calibri Light" w:hAnsi="Calibri Light" w:cs="Calibri Light"/>
        </w:rPr>
        <w:t>.</w:t>
      </w:r>
      <w:r w:rsidR="00342C71">
        <w:rPr>
          <w:rStyle w:val="FootnoteReference"/>
          <w:rFonts w:ascii="Calibri Light" w:hAnsi="Calibri Light" w:cs="Calibri Light"/>
        </w:rPr>
        <w:footnoteReference w:id="16"/>
      </w:r>
    </w:p>
    <w:p w14:paraId="565CAA4B" w14:textId="77777777" w:rsidR="00750515" w:rsidRPr="00873C40" w:rsidRDefault="00F11CFA" w:rsidP="00873C40">
      <w:pPr>
        <w:rPr>
          <w:rFonts w:ascii="Calibri Light" w:eastAsiaTheme="majorEastAsia" w:hAnsi="Calibri Light" w:cs="Calibri Light"/>
          <w:bCs/>
          <w:color w:val="2C6EAB" w:themeColor="accent1" w:themeShade="B5"/>
          <w:sz w:val="32"/>
          <w:szCs w:val="32"/>
        </w:rPr>
      </w:pPr>
      <w:r w:rsidRPr="00873C40">
        <w:rPr>
          <w:rFonts w:ascii="Calibri Light" w:eastAsiaTheme="majorEastAsia" w:hAnsi="Calibri Light" w:cs="Calibri Light"/>
          <w:bCs/>
          <w:color w:val="2C6EAB" w:themeColor="accent1" w:themeShade="B5"/>
          <w:sz w:val="32"/>
          <w:szCs w:val="32"/>
        </w:rPr>
        <w:t xml:space="preserve">Workforce </w:t>
      </w:r>
      <w:r w:rsidR="00C66B36" w:rsidRPr="00873C40">
        <w:rPr>
          <w:rFonts w:ascii="Calibri Light" w:eastAsiaTheme="majorEastAsia" w:hAnsi="Calibri Light" w:cs="Calibri Light"/>
          <w:bCs/>
          <w:color w:val="2C6EAB" w:themeColor="accent1" w:themeShade="B5"/>
          <w:sz w:val="32"/>
          <w:szCs w:val="32"/>
        </w:rPr>
        <w:t xml:space="preserve">Issues </w:t>
      </w:r>
      <w:r w:rsidRPr="00873C40">
        <w:rPr>
          <w:rFonts w:ascii="Calibri Light" w:eastAsiaTheme="majorEastAsia" w:hAnsi="Calibri Light" w:cs="Calibri Light"/>
          <w:bCs/>
          <w:color w:val="2C6EAB" w:themeColor="accent1" w:themeShade="B5"/>
          <w:sz w:val="32"/>
          <w:szCs w:val="32"/>
        </w:rPr>
        <w:t>and Economic Challenges</w:t>
      </w:r>
    </w:p>
    <w:p w14:paraId="3BFDD078" w14:textId="77777777" w:rsidR="00750515" w:rsidRDefault="001E4DD3" w:rsidP="00750515">
      <w:pPr>
        <w:rPr>
          <w:rFonts w:ascii="Calibri Light" w:hAnsi="Calibri Light" w:cs="Calibri Light"/>
        </w:rPr>
      </w:pPr>
      <w:r>
        <w:rPr>
          <w:rFonts w:ascii="Calibri Light" w:hAnsi="Calibri Light" w:cs="Calibri Light"/>
        </w:rPr>
        <w:t xml:space="preserve">Infrastructure is a further </w:t>
      </w:r>
      <w:r w:rsidR="00750515" w:rsidRPr="00A41BC7">
        <w:rPr>
          <w:rFonts w:ascii="Calibri Light" w:hAnsi="Calibri Light" w:cs="Calibri Light"/>
        </w:rPr>
        <w:t xml:space="preserve">major </w:t>
      </w:r>
      <w:r w:rsidR="00750515">
        <w:rPr>
          <w:rFonts w:ascii="Calibri Light" w:hAnsi="Calibri Light" w:cs="Calibri Light"/>
        </w:rPr>
        <w:t>reason for</w:t>
      </w:r>
      <w:r w:rsidR="00750515" w:rsidRPr="00A41BC7">
        <w:rPr>
          <w:rFonts w:ascii="Calibri Light" w:hAnsi="Calibri Light" w:cs="Calibri Light"/>
        </w:rPr>
        <w:t xml:space="preserve"> the lack of economic activity in </w:t>
      </w:r>
      <w:r w:rsidR="00CB76DC">
        <w:rPr>
          <w:rFonts w:ascii="Calibri Light" w:hAnsi="Calibri Light" w:cs="Calibri Light"/>
        </w:rPr>
        <w:t>rural communities, or areas with a high concentration of communities of color</w:t>
      </w:r>
      <w:r>
        <w:rPr>
          <w:rFonts w:ascii="Calibri Light" w:hAnsi="Calibri Light" w:cs="Calibri Light"/>
        </w:rPr>
        <w:t>.</w:t>
      </w:r>
      <w:r w:rsidR="00750515" w:rsidRPr="00A41BC7">
        <w:rPr>
          <w:rFonts w:ascii="Calibri Light" w:hAnsi="Calibri Light" w:cs="Calibri Light"/>
        </w:rPr>
        <w:t xml:space="preserve"> The digital divide is a real and serious problem that hinders economic growth, foundational learning, skill development, job creation, and mobility for the region</w:t>
      </w:r>
      <w:r>
        <w:rPr>
          <w:rFonts w:ascii="Calibri Light" w:hAnsi="Calibri Light" w:cs="Calibri Light"/>
        </w:rPr>
        <w:t>.</w:t>
      </w:r>
      <w:r w:rsidR="00750515">
        <w:rPr>
          <w:rStyle w:val="FootnoteReference"/>
          <w:rFonts w:ascii="Calibri Light" w:hAnsi="Calibri Light" w:cs="Calibri Light"/>
        </w:rPr>
        <w:footnoteReference w:id="17"/>
      </w:r>
      <w:r>
        <w:rPr>
          <w:rFonts w:ascii="Calibri Light" w:hAnsi="Calibri Light" w:cs="Calibri Light"/>
        </w:rPr>
        <w:t xml:space="preserve"> </w:t>
      </w:r>
      <w:r w:rsidR="00750515" w:rsidRPr="00A41BC7">
        <w:rPr>
          <w:rFonts w:ascii="Calibri Light" w:hAnsi="Calibri Light" w:cs="Calibri Light"/>
        </w:rPr>
        <w:t>Lack of access makes it difficult to prepare or participate in the digital economy, the economic activity that happens online by connecting “people, businesses devices, data, and processes.</w:t>
      </w:r>
      <w:r>
        <w:rPr>
          <w:rFonts w:ascii="Calibri Light" w:hAnsi="Calibri Light" w:cs="Calibri Light"/>
        </w:rPr>
        <w:t>”</w:t>
      </w:r>
      <w:r w:rsidR="00750515" w:rsidRPr="00A41BC7">
        <w:rPr>
          <w:rStyle w:val="FootnoteReference"/>
          <w:rFonts w:ascii="Calibri Light" w:hAnsi="Calibri Light" w:cs="Calibri Light"/>
        </w:rPr>
        <w:footnoteReference w:id="18"/>
      </w:r>
      <w:r w:rsidR="00750515" w:rsidRPr="00A41BC7">
        <w:rPr>
          <w:rFonts w:ascii="Calibri Light" w:hAnsi="Calibri Light" w:cs="Calibri Light"/>
        </w:rPr>
        <w:t xml:space="preserve"> </w:t>
      </w:r>
      <w:r w:rsidR="00750515">
        <w:rPr>
          <w:rFonts w:ascii="Calibri Light" w:hAnsi="Calibri Light" w:cs="Calibri Light"/>
        </w:rPr>
        <w:t>Of t</w:t>
      </w:r>
      <w:r w:rsidR="00750515" w:rsidRPr="00A41BC7">
        <w:rPr>
          <w:rFonts w:ascii="Calibri Light" w:hAnsi="Calibri Light" w:cs="Calibri Light"/>
        </w:rPr>
        <w:t>he states with the lowest rate of high-speed subscriptions, the vast majority are located in the American South.</w:t>
      </w:r>
      <w:r>
        <w:rPr>
          <w:rStyle w:val="FootnoteReference"/>
          <w:rFonts w:ascii="Calibri Light" w:hAnsi="Calibri Light" w:cs="Calibri Light"/>
        </w:rPr>
        <w:footnoteReference w:id="19"/>
      </w:r>
      <w:r w:rsidR="00750515" w:rsidRPr="00A41BC7">
        <w:rPr>
          <w:rFonts w:ascii="Calibri Light" w:hAnsi="Calibri Light" w:cs="Calibri Light"/>
        </w:rPr>
        <w:t xml:space="preserve"> </w:t>
      </w:r>
      <w:r w:rsidR="00750515">
        <w:rPr>
          <w:rFonts w:ascii="Calibri Light" w:hAnsi="Calibri Light" w:cs="Calibri Light"/>
        </w:rPr>
        <w:t xml:space="preserve">Across the country, </w:t>
      </w:r>
      <w:r w:rsidR="00750515" w:rsidRPr="00A41BC7">
        <w:rPr>
          <w:rFonts w:ascii="Calibri Light" w:hAnsi="Calibri Light" w:cs="Calibri Light"/>
        </w:rPr>
        <w:t>African Americans have the lowest rates of subscriptions</w:t>
      </w:r>
      <w:r w:rsidR="00750515">
        <w:rPr>
          <w:rFonts w:ascii="Calibri Light" w:hAnsi="Calibri Light" w:cs="Calibri Light"/>
        </w:rPr>
        <w:t>.</w:t>
      </w:r>
      <w:r w:rsidR="00750515" w:rsidRPr="00A41BC7">
        <w:rPr>
          <w:rFonts w:ascii="Calibri Light" w:hAnsi="Calibri Light" w:cs="Calibri Light"/>
        </w:rPr>
        <w:t xml:space="preserve"> </w:t>
      </w:r>
      <w:r w:rsidR="00750515">
        <w:rPr>
          <w:rFonts w:ascii="Calibri Light" w:hAnsi="Calibri Light" w:cs="Calibri Light"/>
        </w:rPr>
        <w:t>These two realities combined</w:t>
      </w:r>
      <w:r w:rsidR="00750515" w:rsidRPr="00A41BC7">
        <w:rPr>
          <w:rFonts w:ascii="Calibri Light" w:hAnsi="Calibri Light" w:cs="Calibri Light"/>
        </w:rPr>
        <w:t xml:space="preserve"> lead to a major digital divide issue</w:t>
      </w:r>
      <w:r w:rsidR="00857418">
        <w:rPr>
          <w:rFonts w:ascii="Calibri Light" w:hAnsi="Calibri Light" w:cs="Calibri Light"/>
        </w:rPr>
        <w:t xml:space="preserve"> that is particularly acute</w:t>
      </w:r>
      <w:r w:rsidR="001B0EB4">
        <w:rPr>
          <w:rFonts w:ascii="Calibri Light" w:hAnsi="Calibri Light" w:cs="Calibri Light"/>
        </w:rPr>
        <w:t xml:space="preserve"> </w:t>
      </w:r>
      <w:r w:rsidR="00CB76DC">
        <w:rPr>
          <w:rFonts w:ascii="Calibri Light" w:hAnsi="Calibri Light" w:cs="Calibri Light"/>
        </w:rPr>
        <w:t>for communities of color in rural areas.</w:t>
      </w:r>
      <w:r w:rsidR="00750515" w:rsidRPr="004524C9">
        <w:rPr>
          <w:rStyle w:val="FootnoteReference"/>
          <w:rFonts w:ascii="Calibri Light" w:hAnsi="Calibri Light" w:cs="Calibri Light"/>
        </w:rPr>
        <w:t xml:space="preserve"> </w:t>
      </w:r>
      <w:r w:rsidR="00750515" w:rsidRPr="00A41BC7">
        <w:rPr>
          <w:rStyle w:val="FootnoteReference"/>
          <w:rFonts w:ascii="Calibri Light" w:hAnsi="Calibri Light" w:cs="Calibri Light"/>
        </w:rPr>
        <w:footnoteReference w:id="20"/>
      </w:r>
      <w:r w:rsidR="00750515" w:rsidRPr="00A41BC7">
        <w:rPr>
          <w:rFonts w:ascii="Calibri Light" w:hAnsi="Calibri Light" w:cs="Calibri Light"/>
        </w:rPr>
        <w:t xml:space="preserve"> </w:t>
      </w:r>
      <w:r w:rsidR="00342C71">
        <w:rPr>
          <w:rFonts w:ascii="Calibri Light" w:hAnsi="Calibri Light" w:cs="Calibri Light"/>
        </w:rPr>
        <w:t>Furthermore, a</w:t>
      </w:r>
      <w:r w:rsidR="00342C71" w:rsidRPr="00C5182A">
        <w:rPr>
          <w:rFonts w:ascii="Calibri Light" w:hAnsi="Calibri Light" w:cs="Calibri Light"/>
        </w:rPr>
        <w:t>ccess to broadband internet and reliable mobile phone service are critical for education, job</w:t>
      </w:r>
      <w:r w:rsidR="00342C71">
        <w:rPr>
          <w:rFonts w:ascii="Calibri Light" w:hAnsi="Calibri Light" w:cs="Calibri Light"/>
        </w:rPr>
        <w:t xml:space="preserve"> </w:t>
      </w:r>
      <w:r w:rsidR="00342C71" w:rsidRPr="00C5182A">
        <w:rPr>
          <w:rFonts w:ascii="Calibri Light" w:hAnsi="Calibri Light" w:cs="Calibri Light"/>
        </w:rPr>
        <w:t>training, employment and economic growth, accessing government services, the ability to receive health care</w:t>
      </w:r>
      <w:r w:rsidR="00991927">
        <w:rPr>
          <w:rFonts w:ascii="Calibri Light" w:hAnsi="Calibri Light" w:cs="Calibri Light"/>
        </w:rPr>
        <w:t>,</w:t>
      </w:r>
      <w:r w:rsidR="00342C71">
        <w:rPr>
          <w:rStyle w:val="FootnoteReference"/>
          <w:rFonts w:ascii="Calibri Light" w:hAnsi="Calibri Light" w:cs="Calibri Light"/>
        </w:rPr>
        <w:footnoteReference w:id="21"/>
      </w:r>
      <w:r w:rsidR="00342C71">
        <w:rPr>
          <w:rFonts w:ascii="Calibri Light" w:hAnsi="Calibri Light" w:cs="Calibri Light"/>
        </w:rPr>
        <w:t xml:space="preserve"> </w:t>
      </w:r>
      <w:r w:rsidR="00342C71" w:rsidRPr="00C5182A">
        <w:rPr>
          <w:rFonts w:ascii="Calibri Light" w:hAnsi="Calibri Light" w:cs="Calibri Light"/>
        </w:rPr>
        <w:t>civic engagement, and more.</w:t>
      </w:r>
      <w:r w:rsidR="00342C71">
        <w:rPr>
          <w:rStyle w:val="FootnoteReference"/>
          <w:rFonts w:ascii="Calibri Light" w:hAnsi="Calibri Light" w:cs="Calibri Light"/>
        </w:rPr>
        <w:footnoteReference w:id="22"/>
      </w:r>
      <w:r w:rsidR="00342C71" w:rsidRPr="00C5182A">
        <w:rPr>
          <w:rFonts w:ascii="Calibri Light" w:hAnsi="Calibri Light" w:cs="Calibri Light"/>
        </w:rPr>
        <w:t xml:space="preserve"> While internet access is important for all rural residents</w:t>
      </w:r>
      <w:r w:rsidR="00342C71">
        <w:rPr>
          <w:rFonts w:ascii="Calibri Light" w:hAnsi="Calibri Light" w:cs="Calibri Light"/>
        </w:rPr>
        <w:t>, especially minority communities</w:t>
      </w:r>
      <w:r w:rsidR="00342C71" w:rsidRPr="00C5182A">
        <w:rPr>
          <w:rFonts w:ascii="Calibri Light" w:hAnsi="Calibri Light" w:cs="Calibri Light"/>
        </w:rPr>
        <w:t xml:space="preserve">, </w:t>
      </w:r>
      <w:r w:rsidR="00342C71">
        <w:rPr>
          <w:rFonts w:ascii="Calibri Light" w:hAnsi="Calibri Light" w:cs="Calibri Light"/>
        </w:rPr>
        <w:t xml:space="preserve">the internet is a critical lifeline for </w:t>
      </w:r>
      <w:r w:rsidR="007040C7">
        <w:rPr>
          <w:rFonts w:ascii="Calibri Light" w:hAnsi="Calibri Light" w:cs="Calibri Light"/>
        </w:rPr>
        <w:t>LGBTQ</w:t>
      </w:r>
      <w:r w:rsidR="00342C71" w:rsidRPr="00C5182A">
        <w:rPr>
          <w:rFonts w:ascii="Calibri Light" w:hAnsi="Calibri Light" w:cs="Calibri Light"/>
        </w:rPr>
        <w:t xml:space="preserve"> people in rural</w:t>
      </w:r>
      <w:r w:rsidR="00342C71">
        <w:rPr>
          <w:rFonts w:ascii="Calibri Light" w:hAnsi="Calibri Light" w:cs="Calibri Light"/>
        </w:rPr>
        <w:t xml:space="preserve"> </w:t>
      </w:r>
      <w:r w:rsidR="00342C71" w:rsidRPr="00C5182A">
        <w:rPr>
          <w:rFonts w:ascii="Calibri Light" w:hAnsi="Calibri Light" w:cs="Calibri Light"/>
        </w:rPr>
        <w:t xml:space="preserve">communities as the internet can help them find anything from </w:t>
      </w:r>
      <w:r w:rsidR="007040C7">
        <w:rPr>
          <w:rFonts w:ascii="Calibri Light" w:hAnsi="Calibri Light" w:cs="Calibri Light"/>
        </w:rPr>
        <w:t>LGBTQ</w:t>
      </w:r>
      <w:r w:rsidR="00342C71" w:rsidRPr="00C5182A">
        <w:rPr>
          <w:rFonts w:ascii="Calibri Light" w:hAnsi="Calibri Light" w:cs="Calibri Light"/>
        </w:rPr>
        <w:t>-affirming and</w:t>
      </w:r>
      <w:r w:rsidR="00342C71">
        <w:rPr>
          <w:rFonts w:ascii="Calibri Light" w:hAnsi="Calibri Light" w:cs="Calibri Light"/>
        </w:rPr>
        <w:t xml:space="preserve"> </w:t>
      </w:r>
      <w:r w:rsidR="00342C71" w:rsidRPr="00C5182A">
        <w:rPr>
          <w:rFonts w:ascii="Calibri Light" w:hAnsi="Calibri Light" w:cs="Calibri Light"/>
        </w:rPr>
        <w:t>knowledgeable healthcare providers to counselors to legal assistance and even faith communities.</w:t>
      </w:r>
      <w:r w:rsidR="00342C71">
        <w:rPr>
          <w:rStyle w:val="FootnoteReference"/>
          <w:rFonts w:ascii="Calibri Light" w:hAnsi="Calibri Light" w:cs="Calibri Light"/>
        </w:rPr>
        <w:footnoteReference w:id="23"/>
      </w:r>
    </w:p>
    <w:p w14:paraId="1333618A" w14:textId="77777777" w:rsidR="00750515" w:rsidRDefault="0058744A" w:rsidP="00750515">
      <w:pPr>
        <w:rPr>
          <w:rFonts w:ascii="Calibri Light" w:hAnsi="Calibri Light" w:cs="Calibri Light"/>
        </w:rPr>
      </w:pPr>
      <w:r>
        <w:rPr>
          <w:rFonts w:ascii="Calibri Light" w:hAnsi="Calibri Light" w:cs="Calibri Light"/>
        </w:rPr>
        <w:t>The</w:t>
      </w:r>
      <w:r w:rsidR="00750515" w:rsidRPr="00A41BC7">
        <w:rPr>
          <w:rFonts w:ascii="Calibri Light" w:hAnsi="Calibri Light" w:cs="Calibri Light"/>
        </w:rPr>
        <w:t xml:space="preserve"> lack of access and affordability of high-speed internet is a barrier for further economic activity.</w:t>
      </w:r>
      <w:r w:rsidR="00750515">
        <w:rPr>
          <w:rFonts w:ascii="Calibri Light" w:hAnsi="Calibri Light" w:cs="Calibri Light"/>
        </w:rPr>
        <w:t xml:space="preserve"> Lack of adequate access hinders residents from using ridesharing applications, enabling autonomous farm equipment, and </w:t>
      </w:r>
      <w:r w:rsidR="00750515" w:rsidRPr="00A41BC7">
        <w:rPr>
          <w:rFonts w:ascii="Calibri Light" w:hAnsi="Calibri Light" w:cs="Calibri Light"/>
        </w:rPr>
        <w:t>supporting</w:t>
      </w:r>
      <w:r w:rsidR="00750515">
        <w:rPr>
          <w:rFonts w:ascii="Calibri Light" w:hAnsi="Calibri Light" w:cs="Calibri Light"/>
        </w:rPr>
        <w:t xml:space="preserve"> more effective tele-health solutions.</w:t>
      </w:r>
      <w:r>
        <w:rPr>
          <w:rStyle w:val="FootnoteReference"/>
          <w:rFonts w:ascii="Calibri Light" w:hAnsi="Calibri Light" w:cs="Calibri Light"/>
        </w:rPr>
        <w:footnoteReference w:id="24"/>
      </w:r>
      <w:r w:rsidR="00750515">
        <w:rPr>
          <w:rFonts w:ascii="Calibri Light" w:hAnsi="Calibri Light" w:cs="Calibri Light"/>
        </w:rPr>
        <w:t xml:space="preserve"> </w:t>
      </w:r>
      <w:r w:rsidR="00750515" w:rsidRPr="00A41BC7">
        <w:rPr>
          <w:rFonts w:ascii="Calibri Light" w:hAnsi="Calibri Light" w:cs="Calibri Light"/>
        </w:rPr>
        <w:t xml:space="preserve">Businesses and advanced manufacturing facilities need high-speed internet to connect to global consumers. </w:t>
      </w:r>
    </w:p>
    <w:p w14:paraId="3531ABB9" w14:textId="77777777" w:rsidR="00750515" w:rsidRDefault="00750515" w:rsidP="00750515">
      <w:pPr>
        <w:rPr>
          <w:rFonts w:ascii="Calibri Light" w:hAnsi="Calibri Light" w:cs="Calibri Light"/>
        </w:rPr>
      </w:pPr>
    </w:p>
    <w:p w14:paraId="4D95A1B6" w14:textId="77777777" w:rsidR="00750515" w:rsidRDefault="00750515" w:rsidP="00750515">
      <w:pPr>
        <w:keepNext/>
        <w:jc w:val="center"/>
      </w:pPr>
      <w:r>
        <w:rPr>
          <w:noProof/>
        </w:rPr>
        <w:drawing>
          <wp:inline distT="0" distB="0" distL="0" distR="0" wp14:anchorId="6A66945C" wp14:editId="7C568CDF">
            <wp:extent cx="4911569" cy="2247900"/>
            <wp:effectExtent l="0" t="0" r="3810" b="0"/>
            <wp:docPr id="2" name="Picture 2" descr="https://cdn.nextgov.com/media/img/upload/2017/08/02/080217tractorNG/860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nextgov.com/media/img/upload/2017/08/02/080217tractorNG/860x3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5581" cy="2254313"/>
                    </a:xfrm>
                    <a:prstGeom prst="rect">
                      <a:avLst/>
                    </a:prstGeom>
                    <a:noFill/>
                    <a:ln>
                      <a:noFill/>
                    </a:ln>
                  </pic:spPr>
                </pic:pic>
              </a:graphicData>
            </a:graphic>
          </wp:inline>
        </w:drawing>
      </w:r>
    </w:p>
    <w:p w14:paraId="0069A43A" w14:textId="77777777" w:rsidR="00750515" w:rsidRPr="00A41BC7" w:rsidRDefault="00750515" w:rsidP="00750515">
      <w:pPr>
        <w:pStyle w:val="Caption"/>
        <w:rPr>
          <w:rFonts w:ascii="Calibri Light" w:hAnsi="Calibri Light" w:cs="Calibri Light"/>
        </w:rPr>
      </w:pPr>
      <w:r>
        <w:t xml:space="preserve">Figure </w:t>
      </w:r>
      <w:r>
        <w:fldChar w:fldCharType="begin"/>
      </w:r>
      <w:r>
        <w:instrText xml:space="preserve"> SEQ Figure \* ARABIC </w:instrText>
      </w:r>
      <w:r>
        <w:fldChar w:fldCharType="separate"/>
      </w:r>
      <w:r w:rsidR="00B44F94">
        <w:rPr>
          <w:noProof/>
        </w:rPr>
        <w:t>1</w:t>
      </w:r>
      <w:r>
        <w:fldChar w:fldCharType="end"/>
      </w:r>
      <w:r>
        <w:t xml:space="preserve">: Autonomous Tractor by John Deere Credit - </w:t>
      </w:r>
      <w:r w:rsidRPr="002A6299">
        <w:t>SETH PERLMAN/AP PHOTO</w:t>
      </w:r>
    </w:p>
    <w:p w14:paraId="6FCE0821" w14:textId="77777777" w:rsidR="00750515" w:rsidRPr="00A41BC7" w:rsidRDefault="00750515" w:rsidP="00750515">
      <w:pPr>
        <w:rPr>
          <w:rFonts w:ascii="Calibri Light" w:hAnsi="Calibri Light" w:cs="Calibri Light"/>
        </w:rPr>
      </w:pPr>
    </w:p>
    <w:p w14:paraId="4E1AC9A2" w14:textId="77777777" w:rsidR="00B72FBF" w:rsidRPr="00527C15" w:rsidRDefault="00B72FBF" w:rsidP="006C53B2">
      <w:pPr>
        <w:rPr>
          <w:rFonts w:ascii="Calibri Light" w:eastAsiaTheme="majorEastAsia" w:hAnsi="Calibri Light" w:cs="Calibri Light"/>
          <w:bCs/>
          <w:color w:val="2C6EAB" w:themeColor="accent1" w:themeShade="B5"/>
          <w:sz w:val="32"/>
          <w:szCs w:val="32"/>
        </w:rPr>
      </w:pPr>
      <w:r w:rsidRPr="00527C15">
        <w:rPr>
          <w:rFonts w:ascii="Calibri Light" w:eastAsiaTheme="majorEastAsia" w:hAnsi="Calibri Light" w:cs="Calibri Light"/>
          <w:bCs/>
          <w:color w:val="2C6EAB" w:themeColor="accent1" w:themeShade="B5"/>
          <w:sz w:val="32"/>
          <w:szCs w:val="32"/>
        </w:rPr>
        <w:t>T</w:t>
      </w:r>
      <w:r w:rsidR="00166BF6" w:rsidRPr="00527C15">
        <w:rPr>
          <w:rFonts w:ascii="Calibri Light" w:eastAsiaTheme="majorEastAsia" w:hAnsi="Calibri Light" w:cs="Calibri Light"/>
          <w:bCs/>
          <w:color w:val="2C6EAB" w:themeColor="accent1" w:themeShade="B5"/>
          <w:sz w:val="32"/>
          <w:szCs w:val="32"/>
        </w:rPr>
        <w:t>echnology-driven Program</w:t>
      </w:r>
      <w:r w:rsidR="00340631">
        <w:rPr>
          <w:rFonts w:ascii="Calibri Light" w:eastAsiaTheme="majorEastAsia" w:hAnsi="Calibri Light" w:cs="Calibri Light"/>
          <w:bCs/>
          <w:color w:val="2C6EAB" w:themeColor="accent1" w:themeShade="B5"/>
          <w:sz w:val="32"/>
          <w:szCs w:val="32"/>
        </w:rPr>
        <w:t>s</w:t>
      </w:r>
      <w:r w:rsidR="00166BF6" w:rsidRPr="00527C15">
        <w:rPr>
          <w:rFonts w:ascii="Calibri Light" w:eastAsiaTheme="majorEastAsia" w:hAnsi="Calibri Light" w:cs="Calibri Light"/>
          <w:bCs/>
          <w:color w:val="2C6EAB" w:themeColor="accent1" w:themeShade="B5"/>
          <w:sz w:val="32"/>
          <w:szCs w:val="32"/>
        </w:rPr>
        <w:t xml:space="preserve"> Advancing Workforce Development in Disadvantaged Communities</w:t>
      </w:r>
    </w:p>
    <w:p w14:paraId="74B62670" w14:textId="77777777" w:rsidR="006C53B2" w:rsidRPr="00A41BC7" w:rsidRDefault="006C53B2" w:rsidP="006C53B2">
      <w:pPr>
        <w:rPr>
          <w:rFonts w:ascii="Calibri Light" w:hAnsi="Calibri Light" w:cs="Calibri Light"/>
        </w:rPr>
      </w:pPr>
      <w:r w:rsidRPr="00A41BC7">
        <w:rPr>
          <w:rFonts w:ascii="Calibri Light" w:hAnsi="Calibri Light" w:cs="Calibri Light"/>
        </w:rPr>
        <w:t xml:space="preserve">It is important to note, the traditional manufacturing and agricultural jobs that dominated </w:t>
      </w:r>
      <w:r w:rsidR="00F92BEF">
        <w:rPr>
          <w:rFonts w:ascii="Calibri Light" w:hAnsi="Calibri Light" w:cs="Calibri Light"/>
        </w:rPr>
        <w:t>rural areas</w:t>
      </w:r>
      <w:r w:rsidRPr="00A41BC7">
        <w:rPr>
          <w:rFonts w:ascii="Calibri Light" w:hAnsi="Calibri Light" w:cs="Calibri Light"/>
        </w:rPr>
        <w:t xml:space="preserve"> a few decades ago have greatly dissipated. The ones that are left require additional training and skills to c</w:t>
      </w:r>
      <w:r>
        <w:rPr>
          <w:rFonts w:ascii="Calibri Light" w:hAnsi="Calibri Light" w:cs="Calibri Light"/>
        </w:rPr>
        <w:t>ontinue to function. The Black R</w:t>
      </w:r>
      <w:r w:rsidRPr="00A41BC7">
        <w:rPr>
          <w:rFonts w:ascii="Calibri Light" w:hAnsi="Calibri Light" w:cs="Calibri Light"/>
        </w:rPr>
        <w:t xml:space="preserve">ural South as well as the rest of country was not prepared for the massive upheaval of manufacturing jobs that started in the late 90’s and continued through the Great Recession. The policy responses to address the rapid change in the sector were not implemented fast enough nor did </w:t>
      </w:r>
      <w:r w:rsidR="00A935B9">
        <w:rPr>
          <w:rFonts w:ascii="Calibri Light" w:hAnsi="Calibri Light" w:cs="Calibri Light"/>
        </w:rPr>
        <w:t>they</w:t>
      </w:r>
      <w:r w:rsidRPr="00A41BC7">
        <w:rPr>
          <w:rFonts w:ascii="Calibri Light" w:hAnsi="Calibri Light" w:cs="Calibri Light"/>
        </w:rPr>
        <w:t xml:space="preserve"> adequately address the problem. </w:t>
      </w:r>
    </w:p>
    <w:p w14:paraId="0AED87AF" w14:textId="77777777" w:rsidR="006C53B2" w:rsidRPr="00A41BC7" w:rsidRDefault="006C53B2" w:rsidP="001B0EB4">
      <w:pPr>
        <w:rPr>
          <w:rFonts w:ascii="Calibri Light" w:hAnsi="Calibri Light" w:cs="Calibri Light"/>
        </w:rPr>
      </w:pPr>
      <w:r w:rsidRPr="00A41BC7">
        <w:rPr>
          <w:rFonts w:ascii="Calibri Light" w:hAnsi="Calibri Light" w:cs="Calibri Light"/>
        </w:rPr>
        <w:t xml:space="preserve">The Trade Adjustment Assistance (TAA) program, run by the U.S. Department of Labor, is the main program to support workers and regions that were adversely affected by globalization/loss of jobs due to trade. TAA has a number of benefits and services including employment counseling, training assessment and enrollment, job search and relocation reimbursements. However, the program did not address the full number of workers who lost their jobs from the late 90’s, </w:t>
      </w:r>
      <w:r w:rsidR="00A935B9">
        <w:rPr>
          <w:rFonts w:ascii="Calibri Light" w:hAnsi="Calibri Light" w:cs="Calibri Light"/>
        </w:rPr>
        <w:t xml:space="preserve">as </w:t>
      </w:r>
      <w:r w:rsidRPr="00A41BC7">
        <w:rPr>
          <w:rFonts w:ascii="Calibri Light" w:hAnsi="Calibri Light" w:cs="Calibri Light"/>
        </w:rPr>
        <w:t xml:space="preserve">a significant number did not complete the training program, and if they did only saw about </w:t>
      </w:r>
      <w:r>
        <w:rPr>
          <w:rFonts w:ascii="Calibri Light" w:hAnsi="Calibri Light" w:cs="Calibri Light"/>
        </w:rPr>
        <w:t>3/4</w:t>
      </w:r>
      <w:r w:rsidRPr="00A075F7">
        <w:rPr>
          <w:rFonts w:ascii="Calibri Light" w:hAnsi="Calibri Light" w:cs="Calibri Light"/>
          <w:vertAlign w:val="superscript"/>
        </w:rPr>
        <w:t>th</w:t>
      </w:r>
      <w:r>
        <w:rPr>
          <w:rFonts w:ascii="Calibri Light" w:hAnsi="Calibri Light" w:cs="Calibri Light"/>
          <w:vertAlign w:val="superscript"/>
        </w:rPr>
        <w:t>s</w:t>
      </w:r>
      <w:r w:rsidRPr="00A41BC7">
        <w:rPr>
          <w:rFonts w:ascii="Calibri Light" w:hAnsi="Calibri Light" w:cs="Calibri Light"/>
        </w:rPr>
        <w:t xml:space="preserve"> of their earnings replaced with their new jobs.</w:t>
      </w:r>
      <w:r w:rsidRPr="00A41BC7">
        <w:rPr>
          <w:rStyle w:val="FootnoteReference"/>
          <w:rFonts w:ascii="Calibri Light" w:hAnsi="Calibri Light" w:cs="Calibri Light"/>
        </w:rPr>
        <w:footnoteReference w:id="25"/>
      </w:r>
      <w:r w:rsidRPr="00A41BC7">
        <w:rPr>
          <w:rFonts w:ascii="Calibri Light" w:hAnsi="Calibri Light" w:cs="Calibri Light"/>
        </w:rPr>
        <w:t xml:space="preserve"> </w:t>
      </w:r>
    </w:p>
    <w:p w14:paraId="557AF4C1" w14:textId="77777777" w:rsidR="006C53B2" w:rsidRPr="00354CD6" w:rsidRDefault="006C53B2" w:rsidP="00354CD6">
      <w:pPr>
        <w:spacing w:line="240" w:lineRule="auto"/>
        <w:rPr>
          <w:rFonts w:ascii="Calibri Light" w:hAnsi="Calibri Light" w:cs="Calibri Light"/>
        </w:rPr>
      </w:pPr>
      <w:r w:rsidRPr="00A41BC7">
        <w:rPr>
          <w:rFonts w:ascii="Calibri Light" w:hAnsi="Calibri Light" w:cs="Calibri Light"/>
        </w:rPr>
        <w:t xml:space="preserve">There are important lessons to learn from the trade upheaval as many of the same concerns arise with </w:t>
      </w:r>
      <w:r>
        <w:rPr>
          <w:rFonts w:ascii="Calibri Light" w:hAnsi="Calibri Light" w:cs="Calibri Light"/>
        </w:rPr>
        <w:t xml:space="preserve">the potential workplace disruption from </w:t>
      </w:r>
      <w:r w:rsidRPr="00A41BC7">
        <w:rPr>
          <w:rFonts w:ascii="Calibri Light" w:hAnsi="Calibri Light" w:cs="Calibri Light"/>
        </w:rPr>
        <w:t>automation and artificial intelligence. Workers, business</w:t>
      </w:r>
      <w:r w:rsidR="00991927">
        <w:rPr>
          <w:rFonts w:ascii="Calibri Light" w:hAnsi="Calibri Light" w:cs="Calibri Light"/>
        </w:rPr>
        <w:t>es</w:t>
      </w:r>
      <w:r w:rsidRPr="00A41BC7">
        <w:rPr>
          <w:rFonts w:ascii="Calibri Light" w:hAnsi="Calibri Light" w:cs="Calibri Light"/>
        </w:rPr>
        <w:t>, and governments feel automation will have a similar, if not more drastic effect on jobs and displacement in the coming years. While there are fears for massive displacement, unlike trade, governments, community groups, and business</w:t>
      </w:r>
      <w:r w:rsidR="00991927">
        <w:rPr>
          <w:rFonts w:ascii="Calibri Light" w:hAnsi="Calibri Light" w:cs="Calibri Light"/>
        </w:rPr>
        <w:t>es</w:t>
      </w:r>
      <w:r w:rsidRPr="00A41BC7">
        <w:rPr>
          <w:rFonts w:ascii="Calibri Light" w:hAnsi="Calibri Light" w:cs="Calibri Light"/>
        </w:rPr>
        <w:t xml:space="preserve"> know this disruption is coming and can prepare workers, communities, and young people to take advantage of the change.</w:t>
      </w:r>
    </w:p>
    <w:p w14:paraId="690C6215" w14:textId="77777777" w:rsidR="006C53B2" w:rsidRPr="006C53B2" w:rsidRDefault="006C53B2" w:rsidP="006C53B2">
      <w:pPr>
        <w:rPr>
          <w:rFonts w:ascii="Calibri Light" w:eastAsiaTheme="minorEastAsia" w:hAnsi="Calibri Light" w:cs="Calibri Light"/>
          <w:b/>
          <w:sz w:val="24"/>
          <w:szCs w:val="32"/>
        </w:rPr>
      </w:pPr>
      <w:r>
        <w:rPr>
          <w:rFonts w:ascii="Calibri Light" w:eastAsiaTheme="minorEastAsia" w:hAnsi="Calibri Light" w:cs="Calibri Light"/>
          <w:b/>
          <w:sz w:val="24"/>
          <w:szCs w:val="32"/>
        </w:rPr>
        <w:t>Economic Cooperatives</w:t>
      </w:r>
    </w:p>
    <w:p w14:paraId="1B1BB4E5" w14:textId="77777777" w:rsidR="006C53B2" w:rsidRPr="00A41BC7" w:rsidRDefault="006C53B2" w:rsidP="006C53B2">
      <w:pPr>
        <w:rPr>
          <w:rFonts w:ascii="Calibri Light" w:hAnsi="Calibri Light" w:cs="Calibri Light"/>
        </w:rPr>
      </w:pPr>
      <w:r w:rsidRPr="00A41BC7">
        <w:rPr>
          <w:rFonts w:ascii="Calibri Light" w:hAnsi="Calibri Light" w:cs="Calibri Light"/>
        </w:rPr>
        <w:t>Economic development is a catch</w:t>
      </w:r>
      <w:r w:rsidR="009F1B73">
        <w:rPr>
          <w:rFonts w:ascii="Calibri Light" w:hAnsi="Calibri Light" w:cs="Calibri Light"/>
        </w:rPr>
        <w:t>-</w:t>
      </w:r>
      <w:r w:rsidRPr="00A41BC7">
        <w:rPr>
          <w:rFonts w:ascii="Calibri Light" w:hAnsi="Calibri Light" w:cs="Calibri Light"/>
        </w:rPr>
        <w:t xml:space="preserve">all phrase governments use to try to attract businesses, create growth, and drive greater economic mobility for its residents. </w:t>
      </w:r>
      <w:r>
        <w:rPr>
          <w:rFonts w:ascii="Calibri Light" w:hAnsi="Calibri Light" w:cs="Calibri Light"/>
        </w:rPr>
        <w:t>Cities</w:t>
      </w:r>
      <w:r w:rsidRPr="00A41BC7">
        <w:rPr>
          <w:rFonts w:ascii="Calibri Light" w:hAnsi="Calibri Light" w:cs="Calibri Light"/>
        </w:rPr>
        <w:t xml:space="preserve">, counties, states, </w:t>
      </w:r>
      <w:r>
        <w:rPr>
          <w:rFonts w:ascii="Calibri Light" w:hAnsi="Calibri Light" w:cs="Calibri Light"/>
        </w:rPr>
        <w:t xml:space="preserve">and </w:t>
      </w:r>
      <w:r w:rsidRPr="00A41BC7">
        <w:rPr>
          <w:rFonts w:ascii="Calibri Light" w:hAnsi="Calibri Light" w:cs="Calibri Light"/>
        </w:rPr>
        <w:t xml:space="preserve">even the </w:t>
      </w:r>
      <w:r w:rsidR="009F1B73">
        <w:rPr>
          <w:rFonts w:ascii="Calibri Light" w:hAnsi="Calibri Light" w:cs="Calibri Light"/>
        </w:rPr>
        <w:t>f</w:t>
      </w:r>
      <w:r w:rsidRPr="00A41BC7">
        <w:rPr>
          <w:rFonts w:ascii="Calibri Light" w:hAnsi="Calibri Light" w:cs="Calibri Light"/>
        </w:rPr>
        <w:t xml:space="preserve">ederal government all try to enact policies or incentives for </w:t>
      </w:r>
      <w:r w:rsidR="00A935B9">
        <w:rPr>
          <w:rFonts w:ascii="Calibri Light" w:hAnsi="Calibri Light" w:cs="Calibri Light"/>
        </w:rPr>
        <w:t>their</w:t>
      </w:r>
      <w:r w:rsidRPr="00A41BC7">
        <w:rPr>
          <w:rFonts w:ascii="Calibri Light" w:hAnsi="Calibri Light" w:cs="Calibri Light"/>
        </w:rPr>
        <w:t xml:space="preserve"> constituents. Some are successful. </w:t>
      </w:r>
    </w:p>
    <w:p w14:paraId="10F772EF" w14:textId="77777777" w:rsidR="006C53B2" w:rsidRPr="00A41BC7" w:rsidRDefault="006C53B2" w:rsidP="006C53B2">
      <w:pPr>
        <w:rPr>
          <w:rFonts w:ascii="Calibri Light" w:hAnsi="Calibri Light" w:cs="Calibri Light"/>
        </w:rPr>
      </w:pPr>
      <w:r w:rsidRPr="00A41BC7">
        <w:rPr>
          <w:rFonts w:ascii="Calibri Light" w:hAnsi="Calibri Light" w:cs="Calibri Light"/>
        </w:rPr>
        <w:t>Th</w:t>
      </w:r>
      <w:r>
        <w:rPr>
          <w:rFonts w:ascii="Calibri Light" w:hAnsi="Calibri Light" w:cs="Calibri Light"/>
        </w:rPr>
        <w:t xml:space="preserve">e </w:t>
      </w:r>
      <w:r w:rsidRPr="009060FD">
        <w:rPr>
          <w:rFonts w:ascii="Calibri Light" w:hAnsi="Calibri Light" w:cs="Calibri Light"/>
        </w:rPr>
        <w:t>Golden Triangle region of northern Mississippi, which encompasses Columbus, Starkville and West Point</w:t>
      </w:r>
      <w:r>
        <w:rPr>
          <w:rFonts w:ascii="Calibri Light" w:hAnsi="Calibri Light" w:cs="Calibri Light"/>
        </w:rPr>
        <w:t>,</w:t>
      </w:r>
      <w:r w:rsidRPr="00A41BC7">
        <w:rPr>
          <w:rFonts w:ascii="Calibri Light" w:hAnsi="Calibri Light" w:cs="Calibri Light"/>
        </w:rPr>
        <w:t xml:space="preserve"> and its economic development team </w:t>
      </w:r>
      <w:r w:rsidR="00A935B9">
        <w:rPr>
          <w:rFonts w:ascii="Calibri Light" w:hAnsi="Calibri Light" w:cs="Calibri Light"/>
        </w:rPr>
        <w:t xml:space="preserve">provide </w:t>
      </w:r>
      <w:r w:rsidRPr="00A41BC7">
        <w:rPr>
          <w:rFonts w:ascii="Calibri Light" w:hAnsi="Calibri Light" w:cs="Calibri Light"/>
        </w:rPr>
        <w:t>a model for bringing in advanced manufacturers. The</w:t>
      </w:r>
      <w:r w:rsidR="00A935B9">
        <w:rPr>
          <w:rFonts w:ascii="Calibri Light" w:hAnsi="Calibri Light" w:cs="Calibri Light"/>
        </w:rPr>
        <w:t xml:space="preserve"> Golden Triangle Commission </w:t>
      </w:r>
      <w:r w:rsidRPr="00A41BC7">
        <w:rPr>
          <w:rFonts w:ascii="Calibri Light" w:hAnsi="Calibri Light" w:cs="Calibri Light"/>
        </w:rPr>
        <w:t>ha</w:t>
      </w:r>
      <w:r w:rsidR="00A935B9">
        <w:rPr>
          <w:rFonts w:ascii="Calibri Light" w:hAnsi="Calibri Light" w:cs="Calibri Light"/>
        </w:rPr>
        <w:t xml:space="preserve">s </w:t>
      </w:r>
      <w:r w:rsidRPr="00A41BC7">
        <w:rPr>
          <w:rFonts w:ascii="Calibri Light" w:hAnsi="Calibri Light" w:cs="Calibri Light"/>
        </w:rPr>
        <w:t xml:space="preserve">a strong partnership model of working with community colleges and re-training the workforce from low-wage jobs to high wage jobs to meet the demand of companies moving into this region. The </w:t>
      </w:r>
      <w:r w:rsidR="009F1B73">
        <w:rPr>
          <w:rFonts w:ascii="Calibri Light" w:hAnsi="Calibri Light" w:cs="Calibri Light"/>
        </w:rPr>
        <w:t xml:space="preserve">Golden Triangle Regional </w:t>
      </w:r>
      <w:r w:rsidRPr="00A41BC7">
        <w:rPr>
          <w:rFonts w:ascii="Calibri Light" w:hAnsi="Calibri Light" w:cs="Calibri Light"/>
        </w:rPr>
        <w:t>Commission also pushed for building out infrastructure for potential companies – installing the water</w:t>
      </w:r>
      <w:r w:rsidR="00A935B9">
        <w:rPr>
          <w:rFonts w:ascii="Calibri Light" w:hAnsi="Calibri Light" w:cs="Calibri Light"/>
        </w:rPr>
        <w:t xml:space="preserve"> and </w:t>
      </w:r>
      <w:r w:rsidRPr="00A41BC7">
        <w:rPr>
          <w:rFonts w:ascii="Calibri Light" w:hAnsi="Calibri Light" w:cs="Calibri Light"/>
        </w:rPr>
        <w:t>sewer</w:t>
      </w:r>
      <w:r w:rsidR="00A935B9">
        <w:rPr>
          <w:rFonts w:ascii="Calibri Light" w:hAnsi="Calibri Light" w:cs="Calibri Light"/>
        </w:rPr>
        <w:t xml:space="preserve"> </w:t>
      </w:r>
      <w:r w:rsidR="005546F9">
        <w:rPr>
          <w:rFonts w:ascii="Calibri Light" w:hAnsi="Calibri Light" w:cs="Calibri Light"/>
        </w:rPr>
        <w:t>infrastructure</w:t>
      </w:r>
      <w:r w:rsidR="005546F9" w:rsidRPr="00A41BC7">
        <w:rPr>
          <w:rFonts w:ascii="Calibri Light" w:hAnsi="Calibri Light" w:cs="Calibri Light"/>
        </w:rPr>
        <w:t xml:space="preserve"> and</w:t>
      </w:r>
      <w:r w:rsidR="00A935B9">
        <w:rPr>
          <w:rFonts w:ascii="Calibri Light" w:hAnsi="Calibri Light" w:cs="Calibri Light"/>
        </w:rPr>
        <w:t xml:space="preserve"> </w:t>
      </w:r>
      <w:r w:rsidRPr="00A41BC7">
        <w:rPr>
          <w:rFonts w:ascii="Calibri Light" w:hAnsi="Calibri Light" w:cs="Calibri Light"/>
        </w:rPr>
        <w:t>building the roads</w:t>
      </w:r>
      <w:r w:rsidR="00A935B9">
        <w:rPr>
          <w:rFonts w:ascii="Calibri Light" w:hAnsi="Calibri Light" w:cs="Calibri Light"/>
        </w:rPr>
        <w:t xml:space="preserve"> </w:t>
      </w:r>
      <w:r w:rsidRPr="00A41BC7">
        <w:rPr>
          <w:rFonts w:ascii="Calibri Light" w:hAnsi="Calibri Light" w:cs="Calibri Light"/>
        </w:rPr>
        <w:t>and the broadband connections to ensure their sites are shovel</w:t>
      </w:r>
      <w:r w:rsidR="00A935B9">
        <w:rPr>
          <w:rFonts w:ascii="Calibri Light" w:hAnsi="Calibri Light" w:cs="Calibri Light"/>
        </w:rPr>
        <w:t>-</w:t>
      </w:r>
      <w:r w:rsidRPr="00A41BC7">
        <w:rPr>
          <w:rFonts w:ascii="Calibri Light" w:hAnsi="Calibri Light" w:cs="Calibri Light"/>
        </w:rPr>
        <w:t>ready for potential investors</w:t>
      </w:r>
      <w:r w:rsidR="009F1B73">
        <w:rPr>
          <w:rFonts w:ascii="Calibri Light" w:hAnsi="Calibri Light" w:cs="Calibri Light"/>
        </w:rPr>
        <w:t>.</w:t>
      </w:r>
      <w:r w:rsidRPr="00A41BC7">
        <w:rPr>
          <w:rStyle w:val="FootnoteReference"/>
          <w:rFonts w:ascii="Calibri Light" w:hAnsi="Calibri Light" w:cs="Calibri Light"/>
        </w:rPr>
        <w:footnoteReference w:id="26"/>
      </w:r>
      <w:r w:rsidRPr="00A41BC7">
        <w:rPr>
          <w:rFonts w:ascii="Calibri Light" w:hAnsi="Calibri Light" w:cs="Calibri Light"/>
        </w:rPr>
        <w:t xml:space="preserve"> This region has attracted $5.9 billion in industry and investments over a decade.</w:t>
      </w:r>
      <w:r w:rsidRPr="00A41BC7">
        <w:rPr>
          <w:rStyle w:val="FootnoteReference"/>
          <w:rFonts w:ascii="Calibri Light" w:hAnsi="Calibri Light" w:cs="Calibri Light"/>
        </w:rPr>
        <w:footnoteReference w:id="27"/>
      </w:r>
      <w:r w:rsidRPr="00A41BC7">
        <w:rPr>
          <w:rFonts w:ascii="Calibri Light" w:hAnsi="Calibri Light" w:cs="Calibri Light"/>
        </w:rPr>
        <w:t xml:space="preserve"> </w:t>
      </w:r>
    </w:p>
    <w:p w14:paraId="00010814" w14:textId="77777777" w:rsidR="006C53B2" w:rsidRPr="00E12656" w:rsidRDefault="006C53B2">
      <w:pPr>
        <w:rPr>
          <w:rFonts w:ascii="Calibri Light" w:hAnsi="Calibri Light" w:cs="Calibri Light"/>
        </w:rPr>
      </w:pPr>
      <w:r w:rsidRPr="00A41BC7">
        <w:rPr>
          <w:rFonts w:ascii="Calibri Light" w:hAnsi="Calibri Light" w:cs="Calibri Light"/>
        </w:rPr>
        <w:t xml:space="preserve">There are lessons </w:t>
      </w:r>
      <w:r w:rsidR="009F1B73">
        <w:rPr>
          <w:rFonts w:ascii="Calibri Light" w:hAnsi="Calibri Light" w:cs="Calibri Light"/>
        </w:rPr>
        <w:t xml:space="preserve">here </w:t>
      </w:r>
      <w:r w:rsidRPr="00A41BC7">
        <w:rPr>
          <w:rFonts w:ascii="Calibri Light" w:hAnsi="Calibri Light" w:cs="Calibri Light"/>
        </w:rPr>
        <w:t>for counties, cities, and municipalities to push for greater economic development. Building up regional cooperation models like the Golden Triangle Commission, the Appalachian Regional Commission, the Joint Development Authority of Jasper, Morgan, &amp; Covington can help align resources, expand their economies, and create a larger</w:t>
      </w:r>
      <w:r>
        <w:rPr>
          <w:rFonts w:ascii="Calibri Light" w:hAnsi="Calibri Light" w:cs="Calibri Light"/>
        </w:rPr>
        <w:t xml:space="preserve"> workforce</w:t>
      </w:r>
      <w:r w:rsidRPr="00A41BC7">
        <w:rPr>
          <w:rFonts w:ascii="Calibri Light" w:hAnsi="Calibri Light" w:cs="Calibri Light"/>
        </w:rPr>
        <w:t xml:space="preserve"> base to attract businesses. The counties can support each other in attracting companies, building out key infrastructure, creating partnerships with </w:t>
      </w:r>
      <w:r w:rsidR="008A54A7" w:rsidRPr="00A41BC7">
        <w:rPr>
          <w:rFonts w:ascii="Calibri Light" w:hAnsi="Calibri Light" w:cs="Calibri Light"/>
          <w:noProof/>
        </w:rPr>
        <mc:AlternateContent>
          <mc:Choice Requires="wps">
            <w:drawing>
              <wp:anchor distT="91440" distB="91440" distL="114300" distR="114300" simplePos="0" relativeHeight="251659264" behindDoc="0" locked="0" layoutInCell="1" allowOverlap="1" wp14:anchorId="1F674618" wp14:editId="57F8BC97">
                <wp:simplePos x="0" y="0"/>
                <wp:positionH relativeFrom="page">
                  <wp:posOffset>1767840</wp:posOffset>
                </wp:positionH>
                <wp:positionV relativeFrom="paragraph">
                  <wp:posOffset>592455</wp:posOffset>
                </wp:positionV>
                <wp:extent cx="4572000" cy="1403985"/>
                <wp:effectExtent l="0" t="0" r="0" b="635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3985"/>
                        </a:xfrm>
                        <a:prstGeom prst="rect">
                          <a:avLst/>
                        </a:prstGeom>
                        <a:noFill/>
                        <a:ln w="9525">
                          <a:noFill/>
                          <a:miter lim="800000"/>
                          <a:headEnd/>
                          <a:tailEnd/>
                        </a:ln>
                      </wps:spPr>
                      <wps:txbx>
                        <w:txbxContent>
                          <w:p w14:paraId="55021020" w14:textId="77777777" w:rsidR="00DC205A" w:rsidRPr="00E12656" w:rsidRDefault="00DC205A" w:rsidP="006C53B2">
                            <w:pPr>
                              <w:pBdr>
                                <w:top w:val="single" w:sz="24" w:space="8" w:color="5B9BD5" w:themeColor="accent1"/>
                                <w:bottom w:val="single" w:sz="24" w:space="8" w:color="5B9BD5" w:themeColor="accent1"/>
                              </w:pBdr>
                              <w:jc w:val="center"/>
                              <w:rPr>
                                <w:b/>
                                <w:color w:val="5B9BD5" w:themeColor="accent1"/>
                                <w:sz w:val="24"/>
                                <w:szCs w:val="24"/>
                              </w:rPr>
                            </w:pPr>
                            <w:r w:rsidRPr="00E12656">
                              <w:rPr>
                                <w:b/>
                                <w:color w:val="5B9BD5" w:themeColor="accent1"/>
                                <w:sz w:val="24"/>
                                <w:szCs w:val="24"/>
                              </w:rPr>
                              <w:t>Coastal Gateway Economic Alliance</w:t>
                            </w:r>
                          </w:p>
                          <w:p w14:paraId="4B316F52" w14:textId="77777777" w:rsidR="00DC205A" w:rsidRPr="00E12656" w:rsidRDefault="00DC205A" w:rsidP="006C53B2">
                            <w:pPr>
                              <w:pBdr>
                                <w:top w:val="single" w:sz="24" w:space="8" w:color="5B9BD5" w:themeColor="accent1"/>
                                <w:bottom w:val="single" w:sz="24" w:space="8" w:color="5B9BD5" w:themeColor="accent1"/>
                              </w:pBdr>
                              <w:jc w:val="center"/>
                              <w:rPr>
                                <w:i/>
                                <w:iCs/>
                                <w:color w:val="5B9BD5" w:themeColor="accent1"/>
                                <w:sz w:val="20"/>
                                <w:szCs w:val="20"/>
                              </w:rPr>
                            </w:pPr>
                            <w:r w:rsidRPr="00E12656">
                              <w:rPr>
                                <w:iCs/>
                                <w:color w:val="5B9BD5" w:themeColor="accent1"/>
                                <w:sz w:val="20"/>
                                <w:szCs w:val="20"/>
                              </w:rPr>
                              <w:t>An economic development alliance that encompasses Choctaw, Clarke, Conecuh, Escambia, and Monroe counties in Alabama. The Alliance won the bid for a software development firm called Provalus to hire 300 people to write code and handle help desk calls. According to the Federal Reserve of Atlanta, while 300 jobs may not be a lot, for Escambia County it is the Atlanta equivalent of bringing in 60,000 jobs. These counties could not have won this bid individually. The Executive Director of the Alliance, Will Ruzic said, “If we’re going to win big, we can only win big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9ED004" id="_x0000_s1027" type="#_x0000_t202" style="position:absolute;margin-left:139.2pt;margin-top:46.65pt;width:5in;height:110.55pt;z-index:251659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" filled="f" stroked="f">
                <v:textbox style="mso-fit-shape-to-text:t">
                  <w:txbxContent>
                    <w:p w:rsidR="00DC205A" w:rsidRPr="00E12656" w:rsidRDefault="00DC205A" w:rsidP="006C53B2">
                      <w:pPr>
                        <w:pBdr>
                          <w:top w:val="single" w:sz="24" w:space="8" w:color="5B9BD5" w:themeColor="accent1"/>
                          <w:bottom w:val="single" w:sz="24" w:space="8" w:color="5B9BD5" w:themeColor="accent1"/>
                        </w:pBdr>
                        <w:jc w:val="center"/>
                        <w:rPr>
                          <w:b/>
                          <w:color w:val="5B9BD5" w:themeColor="accent1"/>
                          <w:sz w:val="24"/>
                          <w:szCs w:val="24"/>
                        </w:rPr>
                      </w:pPr>
                      <w:r w:rsidRPr="00E12656">
                        <w:rPr>
                          <w:b/>
                          <w:color w:val="5B9BD5" w:themeColor="accent1"/>
                          <w:sz w:val="24"/>
                          <w:szCs w:val="24"/>
                        </w:rPr>
                        <w:t>Coastal Gateway Economic Alliance</w:t>
                      </w:r>
                    </w:p>
                    <w:p w:rsidR="00DC205A" w:rsidRPr="00E12656" w:rsidRDefault="00DC205A" w:rsidP="006C53B2">
                      <w:pPr>
                        <w:pBdr>
                          <w:top w:val="single" w:sz="24" w:space="8" w:color="5B9BD5" w:themeColor="accent1"/>
                          <w:bottom w:val="single" w:sz="24" w:space="8" w:color="5B9BD5" w:themeColor="accent1"/>
                        </w:pBdr>
                        <w:jc w:val="center"/>
                        <w:rPr>
                          <w:i/>
                          <w:iCs/>
                          <w:color w:val="5B9BD5" w:themeColor="accent1"/>
                          <w:sz w:val="20"/>
                          <w:szCs w:val="20"/>
                        </w:rPr>
                      </w:pPr>
                      <w:r w:rsidRPr="00E12656">
                        <w:rPr>
                          <w:iCs/>
                          <w:color w:val="5B9BD5" w:themeColor="accent1"/>
                          <w:sz w:val="20"/>
                          <w:szCs w:val="20"/>
                        </w:rPr>
                        <w:t>An economic development alliance that encompasses Choctaw, Clarke, Conecuh, Escambia, and Monroe counties in Alabama. The Alliance won the bid for a software development firm called Provalus to hire 300 people to write code and handle help desk calls. According to the Federal Reserve of Atlanta, while 300 jobs may not be a lot, for Escambia County it is the Atlanta equivalent of bringing in 60,000 jobs. These counties could not have won this bid individually. The Executive Director of the Alliance, Will Ruzic said, “If we’re going to win big, we can only win big together.”</w:t>
                      </w:r>
                    </w:p>
                  </w:txbxContent>
                </v:textbox>
                <w10:wrap type="topAndBottom" anchorx="page"/>
              </v:shape>
            </w:pict>
          </mc:Fallback>
        </mc:AlternateContent>
      </w:r>
      <w:r w:rsidRPr="00A41BC7">
        <w:rPr>
          <w:rFonts w:ascii="Calibri Light" w:hAnsi="Calibri Light" w:cs="Calibri Light"/>
        </w:rPr>
        <w:t>educational institutions, and creat</w:t>
      </w:r>
      <w:r w:rsidR="00A935B9">
        <w:rPr>
          <w:rFonts w:ascii="Calibri Light" w:hAnsi="Calibri Light" w:cs="Calibri Light"/>
        </w:rPr>
        <w:t>ing</w:t>
      </w:r>
      <w:r w:rsidRPr="00A41BC7">
        <w:rPr>
          <w:rFonts w:ascii="Calibri Light" w:hAnsi="Calibri Light" w:cs="Calibri Light"/>
        </w:rPr>
        <w:t xml:space="preserve"> avenues for mobility for </w:t>
      </w:r>
      <w:r w:rsidR="00A935B9">
        <w:rPr>
          <w:rFonts w:ascii="Calibri Light" w:hAnsi="Calibri Light" w:cs="Calibri Light"/>
        </w:rPr>
        <w:t>their</w:t>
      </w:r>
      <w:r w:rsidRPr="00A41BC7">
        <w:rPr>
          <w:rFonts w:ascii="Calibri Light" w:hAnsi="Calibri Light" w:cs="Calibri Light"/>
        </w:rPr>
        <w:t xml:space="preserve"> residents and workers. </w:t>
      </w:r>
    </w:p>
    <w:p w14:paraId="429FA528" w14:textId="77777777" w:rsidR="006C53B2" w:rsidRPr="00E12656" w:rsidRDefault="006C53B2" w:rsidP="006C53B2">
      <w:pPr>
        <w:rPr>
          <w:rFonts w:ascii="Calibri Light" w:eastAsiaTheme="minorEastAsia" w:hAnsi="Calibri Light" w:cs="Calibri Light"/>
          <w:b/>
          <w:sz w:val="24"/>
          <w:szCs w:val="32"/>
        </w:rPr>
      </w:pPr>
      <w:r>
        <w:rPr>
          <w:rFonts w:ascii="Calibri Light" w:eastAsiaTheme="minorEastAsia" w:hAnsi="Calibri Light" w:cs="Calibri Light"/>
          <w:b/>
          <w:sz w:val="24"/>
          <w:szCs w:val="32"/>
        </w:rPr>
        <w:t>Utilizing Libraries</w:t>
      </w:r>
    </w:p>
    <w:p w14:paraId="018FCAB9" w14:textId="77777777" w:rsidR="006C53B2" w:rsidRPr="00A41BC7" w:rsidRDefault="006C53B2" w:rsidP="006C53B2">
      <w:pPr>
        <w:rPr>
          <w:rFonts w:ascii="Calibri Light" w:hAnsi="Calibri Light" w:cs="Calibri Light"/>
        </w:rPr>
      </w:pPr>
      <w:r>
        <w:rPr>
          <w:rFonts w:ascii="Calibri Light" w:hAnsi="Calibri Light" w:cs="Calibri Light"/>
        </w:rPr>
        <w:t>Local</w:t>
      </w:r>
      <w:r w:rsidRPr="00A41BC7">
        <w:rPr>
          <w:rFonts w:ascii="Calibri Light" w:hAnsi="Calibri Light" w:cs="Calibri Light"/>
        </w:rPr>
        <w:t xml:space="preserve"> libraries</w:t>
      </w:r>
      <w:r>
        <w:rPr>
          <w:rFonts w:ascii="Calibri Light" w:hAnsi="Calibri Light" w:cs="Calibri Light"/>
        </w:rPr>
        <w:t xml:space="preserve"> are a</w:t>
      </w:r>
      <w:r w:rsidRPr="009060FD">
        <w:rPr>
          <w:rFonts w:ascii="Calibri Light" w:hAnsi="Calibri Light" w:cs="Calibri Light"/>
        </w:rPr>
        <w:t>n untapped area for aligning resources</w:t>
      </w:r>
      <w:r w:rsidRPr="00A41BC7">
        <w:rPr>
          <w:rFonts w:ascii="Calibri Light" w:hAnsi="Calibri Light" w:cs="Calibri Light"/>
        </w:rPr>
        <w:t xml:space="preserve">. </w:t>
      </w:r>
      <w:r>
        <w:rPr>
          <w:rFonts w:ascii="Calibri Light" w:hAnsi="Calibri Light" w:cs="Calibri Light"/>
        </w:rPr>
        <w:t>Libraries are often the</w:t>
      </w:r>
      <w:r w:rsidRPr="00A41BC7">
        <w:rPr>
          <w:rFonts w:ascii="Calibri Light" w:hAnsi="Calibri Light" w:cs="Calibri Light"/>
        </w:rPr>
        <w:t xml:space="preserve"> centers of community activity and some have pilot workforce development efforts already underway. </w:t>
      </w:r>
      <w:r>
        <w:rPr>
          <w:rFonts w:ascii="Calibri Light" w:hAnsi="Calibri Light" w:cs="Calibri Light"/>
        </w:rPr>
        <w:t>Providing</w:t>
      </w:r>
      <w:r w:rsidRPr="00A41BC7">
        <w:rPr>
          <w:rFonts w:ascii="Calibri Light" w:hAnsi="Calibri Light" w:cs="Calibri Light"/>
        </w:rPr>
        <w:t xml:space="preserve"> more resources and information in </w:t>
      </w:r>
      <w:r w:rsidR="00D954A8">
        <w:rPr>
          <w:rFonts w:ascii="Calibri Light" w:hAnsi="Calibri Light" w:cs="Calibri Light"/>
        </w:rPr>
        <w:t>rural</w:t>
      </w:r>
      <w:r>
        <w:rPr>
          <w:rFonts w:ascii="Calibri Light" w:hAnsi="Calibri Light" w:cs="Calibri Light"/>
        </w:rPr>
        <w:t xml:space="preserve"> </w:t>
      </w:r>
      <w:r w:rsidRPr="00A41BC7">
        <w:rPr>
          <w:rFonts w:ascii="Calibri Light" w:hAnsi="Calibri Light" w:cs="Calibri Light"/>
        </w:rPr>
        <w:t>communities</w:t>
      </w:r>
      <w:r>
        <w:rPr>
          <w:rFonts w:ascii="Calibri Light" w:hAnsi="Calibri Light" w:cs="Calibri Light"/>
        </w:rPr>
        <w:t xml:space="preserve"> can lead to</w:t>
      </w:r>
      <w:r w:rsidRPr="00A41BC7">
        <w:rPr>
          <w:rFonts w:ascii="Calibri Light" w:hAnsi="Calibri Light" w:cs="Calibri Light"/>
        </w:rPr>
        <w:t xml:space="preserve"> more opportunities for its residents. Some ways to strengthen libraries as a workforce development strategy are the following:</w:t>
      </w:r>
    </w:p>
    <w:p w14:paraId="0460DEB9" w14:textId="77777777" w:rsidR="006C53B2" w:rsidRPr="00A41BC7" w:rsidRDefault="006C53B2" w:rsidP="006C53B2">
      <w:pPr>
        <w:numPr>
          <w:ilvl w:val="0"/>
          <w:numId w:val="1"/>
        </w:numPr>
        <w:spacing w:after="0" w:line="276" w:lineRule="auto"/>
        <w:contextualSpacing/>
        <w:rPr>
          <w:rFonts w:ascii="Calibri Light" w:hAnsi="Calibri Light" w:cs="Calibri Light"/>
        </w:rPr>
      </w:pPr>
      <w:r w:rsidRPr="00A41BC7">
        <w:rPr>
          <w:rFonts w:ascii="Calibri Light" w:hAnsi="Calibri Light" w:cs="Calibri Light"/>
        </w:rPr>
        <w:t>Train library staff with information on job training/job seeking similar to American Job Center staff.</w:t>
      </w:r>
    </w:p>
    <w:p w14:paraId="134D0593" w14:textId="77777777" w:rsidR="006C53B2" w:rsidRPr="00A41BC7" w:rsidRDefault="006C53B2" w:rsidP="006C53B2">
      <w:pPr>
        <w:numPr>
          <w:ilvl w:val="0"/>
          <w:numId w:val="1"/>
        </w:numPr>
        <w:spacing w:after="0" w:line="276" w:lineRule="auto"/>
        <w:contextualSpacing/>
        <w:rPr>
          <w:rFonts w:ascii="Calibri Light" w:hAnsi="Calibri Light" w:cs="Calibri Light"/>
        </w:rPr>
      </w:pPr>
      <w:r w:rsidRPr="00A41BC7">
        <w:rPr>
          <w:rFonts w:ascii="Calibri Light" w:hAnsi="Calibri Light" w:cs="Calibri Light"/>
        </w:rPr>
        <w:t>Use libraries (</w:t>
      </w:r>
      <w:r w:rsidR="009F1B73">
        <w:rPr>
          <w:rFonts w:ascii="Calibri Light" w:hAnsi="Calibri Light" w:cs="Calibri Light"/>
        </w:rPr>
        <w:t xml:space="preserve">as well as </w:t>
      </w:r>
      <w:r w:rsidRPr="00A41BC7">
        <w:rPr>
          <w:rFonts w:ascii="Calibri Light" w:hAnsi="Calibri Light" w:cs="Calibri Light"/>
        </w:rPr>
        <w:t>community centers</w:t>
      </w:r>
      <w:r w:rsidR="009F1B73">
        <w:rPr>
          <w:rFonts w:ascii="Calibri Light" w:hAnsi="Calibri Light" w:cs="Calibri Light"/>
        </w:rPr>
        <w:t>,</w:t>
      </w:r>
      <w:r w:rsidRPr="00A41BC7">
        <w:rPr>
          <w:rFonts w:ascii="Calibri Light" w:hAnsi="Calibri Light" w:cs="Calibri Light"/>
        </w:rPr>
        <w:t xml:space="preserve"> churches </w:t>
      </w:r>
      <w:r w:rsidR="009F1B73">
        <w:rPr>
          <w:rFonts w:ascii="Calibri Light" w:hAnsi="Calibri Light" w:cs="Calibri Light"/>
        </w:rPr>
        <w:t>and other houses of worship)</w:t>
      </w:r>
      <w:r w:rsidRPr="00A41BC7">
        <w:rPr>
          <w:rFonts w:ascii="Calibri Light" w:hAnsi="Calibri Light" w:cs="Calibri Light"/>
        </w:rPr>
        <w:t xml:space="preserve"> for job training and resume workshop events.</w:t>
      </w:r>
    </w:p>
    <w:p w14:paraId="0CDB9761" w14:textId="77777777" w:rsidR="006C53B2" w:rsidRPr="00A41BC7" w:rsidRDefault="006C53B2" w:rsidP="006C53B2">
      <w:pPr>
        <w:numPr>
          <w:ilvl w:val="0"/>
          <w:numId w:val="1"/>
        </w:numPr>
        <w:spacing w:after="0" w:line="276" w:lineRule="auto"/>
        <w:contextualSpacing/>
        <w:rPr>
          <w:rFonts w:ascii="Calibri Light" w:hAnsi="Calibri Light" w:cs="Calibri Light"/>
        </w:rPr>
      </w:pPr>
      <w:r w:rsidRPr="00A41BC7">
        <w:rPr>
          <w:rFonts w:ascii="Calibri Light" w:hAnsi="Calibri Light" w:cs="Calibri Light"/>
        </w:rPr>
        <w:t xml:space="preserve">Take advantage of technology for job training assistance. All libraries have access to Universal Service Fund E-Rate dollars to build out broadband and </w:t>
      </w:r>
      <w:proofErr w:type="spellStart"/>
      <w:r w:rsidR="005546F9">
        <w:rPr>
          <w:rFonts w:ascii="Calibri Light" w:hAnsi="Calibri Light" w:cs="Calibri Light"/>
        </w:rPr>
        <w:t>WiFi</w:t>
      </w:r>
      <w:proofErr w:type="spellEnd"/>
      <w:r w:rsidRPr="00A41BC7">
        <w:rPr>
          <w:rFonts w:ascii="Calibri Light" w:hAnsi="Calibri Light" w:cs="Calibri Light"/>
        </w:rPr>
        <w:t xml:space="preserve"> in their centers. As </w:t>
      </w:r>
      <w:r w:rsidR="009F1B73">
        <w:rPr>
          <w:rFonts w:ascii="Calibri Light" w:hAnsi="Calibri Light" w:cs="Calibri Light"/>
        </w:rPr>
        <w:t xml:space="preserve">previously stated, </w:t>
      </w:r>
      <w:r w:rsidRPr="00A41BC7">
        <w:rPr>
          <w:rFonts w:ascii="Calibri Light" w:hAnsi="Calibri Light" w:cs="Calibri Light"/>
        </w:rPr>
        <w:t xml:space="preserve"> African Americans in the rural south have far less access to broadband at their homes. Most libraries do not take advantage of E-Rate dollars, but that can change given better coordination.</w:t>
      </w:r>
    </w:p>
    <w:p w14:paraId="5F4B1692" w14:textId="77777777" w:rsidR="006C53B2" w:rsidRPr="00A41BC7" w:rsidRDefault="006C53B2" w:rsidP="006C53B2">
      <w:pPr>
        <w:numPr>
          <w:ilvl w:val="0"/>
          <w:numId w:val="1"/>
        </w:numPr>
        <w:spacing w:after="0" w:line="276" w:lineRule="auto"/>
        <w:contextualSpacing/>
        <w:rPr>
          <w:rFonts w:ascii="Calibri Light" w:hAnsi="Calibri Light" w:cs="Calibri Light"/>
        </w:rPr>
      </w:pPr>
      <w:r>
        <w:rPr>
          <w:rFonts w:ascii="Calibri Light" w:hAnsi="Calibri Light" w:cs="Calibri Light"/>
        </w:rPr>
        <w:t>Though more of a Federal-based approach,</w:t>
      </w:r>
      <w:r w:rsidRPr="00A41BC7">
        <w:rPr>
          <w:rFonts w:ascii="Calibri Light" w:hAnsi="Calibri Light" w:cs="Calibri Light"/>
        </w:rPr>
        <w:t xml:space="preserve"> there is little to no coordination between the Institute of Museum and Libraries Services (IMLS), the Universal Service </w:t>
      </w:r>
      <w:r w:rsidR="005309BD">
        <w:rPr>
          <w:rFonts w:ascii="Calibri Light" w:hAnsi="Calibri Light" w:cs="Calibri Light"/>
        </w:rPr>
        <w:t>Administrative Company</w:t>
      </w:r>
      <w:r w:rsidRPr="00A41BC7">
        <w:rPr>
          <w:rFonts w:ascii="Calibri Light" w:hAnsi="Calibri Light" w:cs="Calibri Light"/>
        </w:rPr>
        <w:t xml:space="preserve"> (USAC), the U.S. Department of Labor, the U.S. Department of Education, and the U.S. Department of Agriculture. Aligning resources through these agencies can create synergies, maximize resources, and increase take-up rates for programs that address the needs of </w:t>
      </w:r>
      <w:r>
        <w:rPr>
          <w:rFonts w:ascii="Calibri Light" w:hAnsi="Calibri Light" w:cs="Calibri Light"/>
        </w:rPr>
        <w:t>Black Belt</w:t>
      </w:r>
      <w:r w:rsidRPr="00A41BC7">
        <w:rPr>
          <w:rFonts w:ascii="Calibri Light" w:hAnsi="Calibri Light" w:cs="Calibri Light"/>
        </w:rPr>
        <w:t xml:space="preserve"> communities</w:t>
      </w:r>
      <w:r w:rsidR="009F1B73">
        <w:rPr>
          <w:rFonts w:ascii="Calibri Light" w:hAnsi="Calibri Light" w:cs="Calibri Light"/>
        </w:rPr>
        <w:t xml:space="preserve"> and other unserved or underserved areas</w:t>
      </w:r>
      <w:r w:rsidRPr="00A41BC7">
        <w:rPr>
          <w:rFonts w:ascii="Calibri Light" w:hAnsi="Calibri Light" w:cs="Calibri Light"/>
        </w:rPr>
        <w:t>.</w:t>
      </w:r>
    </w:p>
    <w:p w14:paraId="5EADC31F" w14:textId="77777777" w:rsidR="006C53B2" w:rsidRDefault="006C53B2"/>
    <w:p w14:paraId="4B2377BE" w14:textId="77777777" w:rsidR="006C53B2" w:rsidRPr="00A41BC7" w:rsidRDefault="006C53B2" w:rsidP="006C53B2">
      <w:pPr>
        <w:rPr>
          <w:rFonts w:ascii="Calibri Light" w:hAnsi="Calibri Light" w:cs="Calibri Light"/>
        </w:rPr>
      </w:pPr>
      <w:r w:rsidRPr="00A41BC7">
        <w:rPr>
          <w:rFonts w:ascii="Calibri Light" w:hAnsi="Calibri Light" w:cs="Calibri Light"/>
        </w:rPr>
        <w:t xml:space="preserve">All schools have access to Universal Service Fund dollars through USAC to build out broadband and </w:t>
      </w:r>
      <w:proofErr w:type="spellStart"/>
      <w:r w:rsidR="005546F9">
        <w:rPr>
          <w:rFonts w:ascii="Calibri Light" w:hAnsi="Calibri Light" w:cs="Calibri Light"/>
        </w:rPr>
        <w:t>WiFi</w:t>
      </w:r>
      <w:proofErr w:type="spellEnd"/>
      <w:r w:rsidR="005546F9">
        <w:rPr>
          <w:rFonts w:ascii="Calibri Light" w:hAnsi="Calibri Light" w:cs="Calibri Light"/>
        </w:rPr>
        <w:t xml:space="preserve"> </w:t>
      </w:r>
      <w:r w:rsidRPr="00A41BC7">
        <w:rPr>
          <w:rFonts w:ascii="Calibri Light" w:hAnsi="Calibri Light" w:cs="Calibri Light"/>
        </w:rPr>
        <w:t xml:space="preserve">access for their students. USAC is a non-profit regulated by the Federal Communications Commission that provides up to $10 billion in grants to build out broadband and promote greater telecom access. Unfortunately, due to its complicated application process, many </w:t>
      </w:r>
      <w:r>
        <w:rPr>
          <w:rFonts w:ascii="Calibri Light" w:hAnsi="Calibri Light" w:cs="Calibri Light"/>
        </w:rPr>
        <w:t xml:space="preserve">eligible schools and </w:t>
      </w:r>
      <w:r w:rsidRPr="00A41BC7">
        <w:rPr>
          <w:rFonts w:ascii="Calibri Light" w:hAnsi="Calibri Light" w:cs="Calibri Light"/>
        </w:rPr>
        <w:t>libraries miss out on funding to build out access for residents</w:t>
      </w:r>
      <w:r w:rsidR="00553B2A">
        <w:rPr>
          <w:rFonts w:ascii="Calibri Light" w:hAnsi="Calibri Light" w:cs="Calibri Light"/>
        </w:rPr>
        <w:t>.</w:t>
      </w:r>
      <w:r w:rsidRPr="00A41BC7">
        <w:rPr>
          <w:rStyle w:val="FootnoteReference"/>
          <w:rFonts w:ascii="Calibri Light" w:hAnsi="Calibri Light" w:cs="Calibri Light"/>
        </w:rPr>
        <w:footnoteReference w:id="28"/>
      </w:r>
      <w:r w:rsidRPr="00A41BC7">
        <w:rPr>
          <w:rFonts w:ascii="Calibri Light" w:hAnsi="Calibri Light" w:cs="Calibri Light"/>
        </w:rPr>
        <w:t xml:space="preserve"> Nonprofits like EducationSuperHighway are using USAC data and working with schools and</w:t>
      </w:r>
      <w:r>
        <w:rPr>
          <w:rFonts w:ascii="Calibri Light" w:hAnsi="Calibri Light" w:cs="Calibri Light"/>
        </w:rPr>
        <w:t xml:space="preserve"> school </w:t>
      </w:r>
      <w:r w:rsidRPr="00A41BC7">
        <w:rPr>
          <w:rFonts w:ascii="Calibri Light" w:hAnsi="Calibri Light" w:cs="Calibri Light"/>
        </w:rPr>
        <w:t>district</w:t>
      </w:r>
      <w:r>
        <w:rPr>
          <w:rFonts w:ascii="Calibri Light" w:hAnsi="Calibri Light" w:cs="Calibri Light"/>
        </w:rPr>
        <w:t>s</w:t>
      </w:r>
      <w:r w:rsidRPr="00A41BC7">
        <w:rPr>
          <w:rFonts w:ascii="Calibri Light" w:hAnsi="Calibri Light" w:cs="Calibri Light"/>
        </w:rPr>
        <w:t xml:space="preserve"> to bridg</w:t>
      </w:r>
      <w:r>
        <w:rPr>
          <w:rFonts w:ascii="Calibri Light" w:hAnsi="Calibri Light" w:cs="Calibri Light"/>
        </w:rPr>
        <w:t>e</w:t>
      </w:r>
      <w:r w:rsidRPr="00A41BC7">
        <w:rPr>
          <w:rFonts w:ascii="Calibri Light" w:hAnsi="Calibri Light" w:cs="Calibri Light"/>
        </w:rPr>
        <w:t xml:space="preserve"> the digital divide for disconnected</w:t>
      </w:r>
      <w:r>
        <w:rPr>
          <w:rFonts w:ascii="Calibri Light" w:hAnsi="Calibri Light" w:cs="Calibri Light"/>
        </w:rPr>
        <w:t xml:space="preserve"> students and residents.</w:t>
      </w:r>
      <w:r w:rsidRPr="00A41BC7">
        <w:rPr>
          <w:rFonts w:ascii="Calibri Light" w:hAnsi="Calibri Light" w:cs="Calibri Light"/>
        </w:rPr>
        <w:t xml:space="preserve"> However, many rural schools are </w:t>
      </w:r>
      <w:r>
        <w:rPr>
          <w:rFonts w:ascii="Calibri Light" w:hAnsi="Calibri Light" w:cs="Calibri Light"/>
        </w:rPr>
        <w:t xml:space="preserve">still </w:t>
      </w:r>
      <w:r w:rsidRPr="00A41BC7">
        <w:rPr>
          <w:rFonts w:ascii="Calibri Light" w:hAnsi="Calibri Light" w:cs="Calibri Light"/>
        </w:rPr>
        <w:t xml:space="preserve">overpaying or do not apply for </w:t>
      </w:r>
      <w:r>
        <w:rPr>
          <w:rFonts w:ascii="Calibri Light" w:hAnsi="Calibri Light" w:cs="Calibri Light"/>
        </w:rPr>
        <w:t xml:space="preserve">the </w:t>
      </w:r>
      <w:r w:rsidRPr="00A41BC7">
        <w:rPr>
          <w:rFonts w:ascii="Calibri Light" w:hAnsi="Calibri Light" w:cs="Calibri Light"/>
        </w:rPr>
        <w:t>proper equipment to enhance their digital capabilities</w:t>
      </w:r>
      <w:r w:rsidR="00553B2A">
        <w:rPr>
          <w:rFonts w:ascii="Calibri Light" w:hAnsi="Calibri Light" w:cs="Calibri Light"/>
        </w:rPr>
        <w:t>.</w:t>
      </w:r>
      <w:r w:rsidRPr="00A41BC7">
        <w:rPr>
          <w:rStyle w:val="FootnoteReference"/>
          <w:rFonts w:ascii="Calibri Light" w:hAnsi="Calibri Light" w:cs="Calibri Light"/>
        </w:rPr>
        <w:footnoteReference w:id="29"/>
      </w:r>
      <w:r w:rsidRPr="00A41BC7">
        <w:rPr>
          <w:rFonts w:ascii="Calibri Light" w:hAnsi="Calibri Light" w:cs="Calibri Light"/>
        </w:rPr>
        <w:t xml:space="preserve"> If rural schools, particularly those in the </w:t>
      </w:r>
      <w:r>
        <w:rPr>
          <w:rFonts w:ascii="Calibri Light" w:hAnsi="Calibri Light" w:cs="Calibri Light"/>
        </w:rPr>
        <w:t>Black Belt</w:t>
      </w:r>
      <w:r w:rsidRPr="00A41BC7">
        <w:rPr>
          <w:rFonts w:ascii="Calibri Light" w:hAnsi="Calibri Light" w:cs="Calibri Light"/>
        </w:rPr>
        <w:t xml:space="preserve"> region utilized these resources, it could set up a platform to enable blended learning at </w:t>
      </w:r>
      <w:r w:rsidR="00553B2A">
        <w:rPr>
          <w:rFonts w:ascii="Calibri Light" w:hAnsi="Calibri Light" w:cs="Calibri Light"/>
        </w:rPr>
        <w:t>these</w:t>
      </w:r>
      <w:r w:rsidRPr="00A41BC7">
        <w:rPr>
          <w:rFonts w:ascii="Calibri Light" w:hAnsi="Calibri Light" w:cs="Calibri Light"/>
        </w:rPr>
        <w:t xml:space="preserve"> institution</w:t>
      </w:r>
      <w:r w:rsidR="00553B2A">
        <w:rPr>
          <w:rFonts w:ascii="Calibri Light" w:hAnsi="Calibri Light" w:cs="Calibri Light"/>
        </w:rPr>
        <w:t>s</w:t>
      </w:r>
      <w:r w:rsidRPr="00A41BC7">
        <w:rPr>
          <w:rFonts w:ascii="Calibri Light" w:hAnsi="Calibri Light" w:cs="Calibri Light"/>
        </w:rPr>
        <w:t>.</w:t>
      </w:r>
    </w:p>
    <w:p w14:paraId="2AB59B0D" w14:textId="77777777" w:rsidR="00F041C5" w:rsidRPr="005D286F" w:rsidRDefault="00F041C5" w:rsidP="00F041C5">
      <w:pPr>
        <w:rPr>
          <w:rFonts w:ascii="Calibri Light" w:eastAsiaTheme="minorEastAsia" w:hAnsi="Calibri Light" w:cs="Calibri Light"/>
          <w:b/>
          <w:sz w:val="24"/>
          <w:szCs w:val="32"/>
        </w:rPr>
      </w:pPr>
      <w:r>
        <w:rPr>
          <w:rFonts w:ascii="Calibri Light" w:eastAsiaTheme="minorEastAsia" w:hAnsi="Calibri Light" w:cs="Calibri Light"/>
          <w:b/>
          <w:sz w:val="24"/>
          <w:szCs w:val="32"/>
        </w:rPr>
        <w:t>HBCU</w:t>
      </w:r>
      <w:r w:rsidR="00CA46A4">
        <w:rPr>
          <w:rFonts w:ascii="Calibri Light" w:eastAsiaTheme="minorEastAsia" w:hAnsi="Calibri Light" w:cs="Calibri Light"/>
          <w:b/>
          <w:sz w:val="24"/>
          <w:szCs w:val="32"/>
        </w:rPr>
        <w:t>s</w:t>
      </w:r>
      <w:r>
        <w:rPr>
          <w:rFonts w:ascii="Calibri Light" w:eastAsiaTheme="minorEastAsia" w:hAnsi="Calibri Light" w:cs="Calibri Light"/>
          <w:b/>
          <w:sz w:val="24"/>
          <w:szCs w:val="32"/>
        </w:rPr>
        <w:t>/Minority Serving Institutions &amp; Workforce Development</w:t>
      </w:r>
    </w:p>
    <w:p w14:paraId="140A1233" w14:textId="77777777" w:rsidR="00553B2A" w:rsidRPr="00553B2A" w:rsidRDefault="00553B2A" w:rsidP="00553B2A">
      <w:pPr>
        <w:rPr>
          <w:rFonts w:ascii="Calibri Light" w:hAnsi="Calibri Light" w:cs="Calibri Light"/>
        </w:rPr>
      </w:pPr>
      <w:r w:rsidRPr="00553B2A">
        <w:rPr>
          <w:rFonts w:ascii="Calibri Light" w:hAnsi="Calibri Light" w:cs="Calibri Light"/>
        </w:rPr>
        <w:t xml:space="preserve">Additionally, blended learning holds the potential to increase access to high quality education for students of color. By working with Minority Serving Institutions and Historically Black Colleges and Universities (HBCUs) - students can learn from experts in particular subjects like math and science from distant instructors alongside a classroom facilitator. Blended learning allows students to gain access to tutors/mentors that can provide additional </w:t>
      </w:r>
      <w:r w:rsidR="00CF69B6" w:rsidRPr="00553B2A">
        <w:rPr>
          <w:rFonts w:ascii="Calibri Light" w:hAnsi="Calibri Light" w:cs="Calibri Light"/>
        </w:rPr>
        <w:t xml:space="preserve">educational </w:t>
      </w:r>
      <w:r w:rsidRPr="00553B2A">
        <w:rPr>
          <w:rFonts w:ascii="Calibri Light" w:hAnsi="Calibri Light" w:cs="Calibri Light"/>
        </w:rPr>
        <w:t>support. Blended learning enablement and USAC grant applications are handled by local school districts. Black Belt leaders working alongside their local education peers can support an environment to allow blended learning to thrive for students in these communities.</w:t>
      </w:r>
    </w:p>
    <w:p w14:paraId="6168E526" w14:textId="77777777" w:rsidR="00F041C5" w:rsidRDefault="00F041C5" w:rsidP="00F041C5">
      <w:pPr>
        <w:rPr>
          <w:rFonts w:ascii="Calibri Light" w:hAnsi="Calibri Light" w:cs="Calibri Light"/>
        </w:rPr>
      </w:pPr>
      <w:r>
        <w:rPr>
          <w:rFonts w:ascii="Calibri Light" w:hAnsi="Calibri Light" w:cs="Calibri Light"/>
        </w:rPr>
        <w:t>H</w:t>
      </w:r>
      <w:r w:rsidR="00CA46A4">
        <w:rPr>
          <w:rFonts w:ascii="Calibri Light" w:hAnsi="Calibri Light" w:cs="Calibri Light"/>
        </w:rPr>
        <w:t>C</w:t>
      </w:r>
      <w:r>
        <w:rPr>
          <w:rFonts w:ascii="Calibri Light" w:hAnsi="Calibri Light" w:cs="Calibri Light"/>
        </w:rPr>
        <w:t>BUs are important institutions in the education and training of African Americans. Many are situated in rural areas and near communities of color. They provide key resources for their regional community and its students. More</w:t>
      </w:r>
      <w:r w:rsidR="00CF69B6">
        <w:rPr>
          <w:rFonts w:ascii="Calibri Light" w:hAnsi="Calibri Light" w:cs="Calibri Light"/>
        </w:rPr>
        <w:t>over</w:t>
      </w:r>
      <w:r>
        <w:rPr>
          <w:rFonts w:ascii="Calibri Light" w:hAnsi="Calibri Light" w:cs="Calibri Light"/>
        </w:rPr>
        <w:t xml:space="preserve">, HCBUs provide a </w:t>
      </w:r>
      <w:r w:rsidR="00553B2A">
        <w:rPr>
          <w:rFonts w:ascii="Calibri Light" w:hAnsi="Calibri Light" w:cs="Calibri Light"/>
        </w:rPr>
        <w:t>ladder</w:t>
      </w:r>
      <w:r>
        <w:rPr>
          <w:rFonts w:ascii="Calibri Light" w:hAnsi="Calibri Light" w:cs="Calibri Light"/>
        </w:rPr>
        <w:t xml:space="preserve"> of opportunity for low-income African Americans as 59% of HBCU students come from families that earn $30,000 or less compared to 33% nationally.</w:t>
      </w:r>
      <w:r>
        <w:rPr>
          <w:rStyle w:val="FootnoteReference"/>
          <w:rFonts w:ascii="Calibri Light" w:hAnsi="Calibri Light" w:cs="Calibri Light"/>
        </w:rPr>
        <w:footnoteReference w:id="30"/>
      </w:r>
      <w:r>
        <w:rPr>
          <w:rFonts w:ascii="Calibri Light" w:hAnsi="Calibri Light" w:cs="Calibri Light"/>
        </w:rPr>
        <w:t xml:space="preserve"> Occupational status and earnings are higher for </w:t>
      </w:r>
      <w:r w:rsidR="00553B2A">
        <w:rPr>
          <w:rFonts w:ascii="Calibri Light" w:hAnsi="Calibri Light" w:cs="Calibri Light"/>
        </w:rPr>
        <w:t xml:space="preserve">the graduates of </w:t>
      </w:r>
      <w:r>
        <w:rPr>
          <w:rFonts w:ascii="Calibri Light" w:hAnsi="Calibri Light" w:cs="Calibri Light"/>
        </w:rPr>
        <w:t>HBCUs compared to African American graduates from non-HBCU institutions.</w:t>
      </w:r>
      <w:r>
        <w:rPr>
          <w:rStyle w:val="FootnoteReference"/>
          <w:rFonts w:ascii="Calibri Light" w:hAnsi="Calibri Light" w:cs="Calibri Light"/>
        </w:rPr>
        <w:footnoteReference w:id="31"/>
      </w:r>
      <w:r>
        <w:rPr>
          <w:rFonts w:ascii="Calibri Light" w:hAnsi="Calibri Light" w:cs="Calibri Light"/>
        </w:rPr>
        <w:t xml:space="preserve"> Unfortunately, many HBCUs are under-utilized and under-resourced compared to peer institutions.</w:t>
      </w:r>
      <w:r>
        <w:rPr>
          <w:rStyle w:val="FootnoteReference"/>
          <w:rFonts w:ascii="Calibri Light" w:hAnsi="Calibri Light" w:cs="Calibri Light"/>
        </w:rPr>
        <w:footnoteReference w:id="32"/>
      </w:r>
      <w:r>
        <w:rPr>
          <w:rFonts w:ascii="Calibri Light" w:hAnsi="Calibri Light" w:cs="Calibri Light"/>
        </w:rPr>
        <w:t xml:space="preserve"> Given that HBCUs historically enroll </w:t>
      </w:r>
      <w:r w:rsidR="00553B2A">
        <w:rPr>
          <w:rFonts w:ascii="Calibri Light" w:hAnsi="Calibri Light" w:cs="Calibri Light"/>
        </w:rPr>
        <w:t xml:space="preserve">a </w:t>
      </w:r>
      <w:r>
        <w:rPr>
          <w:rFonts w:ascii="Calibri Light" w:hAnsi="Calibri Light" w:cs="Calibri Light"/>
        </w:rPr>
        <w:t xml:space="preserve">larger share of students with lower academic preparation, more resources and services are needed to support these students through the education process. </w:t>
      </w:r>
    </w:p>
    <w:p w14:paraId="102BCC9B" w14:textId="77777777" w:rsidR="006400A9" w:rsidRDefault="006400A9" w:rsidP="00F041C5">
      <w:pPr>
        <w:rPr>
          <w:rFonts w:ascii="Calibri Light" w:hAnsi="Calibri Light" w:cs="Calibri Light"/>
        </w:rPr>
      </w:pPr>
      <w:r>
        <w:rPr>
          <w:rFonts w:ascii="Calibri Light" w:hAnsi="Calibri Light" w:cs="Calibri Light"/>
          <w:i/>
          <w:u w:val="single"/>
        </w:rPr>
        <w:t>STEM PROGRAMS AT HBCUs</w:t>
      </w:r>
    </w:p>
    <w:p w14:paraId="7B551C10" w14:textId="77777777" w:rsidR="00F041C5" w:rsidRDefault="00F041C5" w:rsidP="00F041C5">
      <w:pPr>
        <w:rPr>
          <w:rFonts w:ascii="Calibri Light" w:hAnsi="Calibri Light" w:cs="Calibri Light"/>
        </w:rPr>
      </w:pPr>
      <w:r>
        <w:rPr>
          <w:rFonts w:ascii="Calibri Light" w:hAnsi="Calibri Light" w:cs="Calibri Light"/>
        </w:rPr>
        <w:t>Yet, HBCUs do remarkabl</w:t>
      </w:r>
      <w:r w:rsidR="00553B2A">
        <w:rPr>
          <w:rFonts w:ascii="Calibri Light" w:hAnsi="Calibri Light" w:cs="Calibri Light"/>
        </w:rPr>
        <w:t>y</w:t>
      </w:r>
      <w:r>
        <w:rPr>
          <w:rFonts w:ascii="Calibri Light" w:hAnsi="Calibri Light" w:cs="Calibri Light"/>
        </w:rPr>
        <w:t xml:space="preserve"> well, when given the opportunity to place African American students into STEM occupations. The Louis Stokes Alliances for Minority Participation (LSAMP) program, established in 1991, seeks to promote more minorities into science and engineering. Despite its limited capacity, in the Texas LSAMP initiative, all 242 students (2007-2012) graduated with a STEM </w:t>
      </w:r>
      <w:r w:rsidR="00CA46A4">
        <w:rPr>
          <w:rFonts w:ascii="Calibri Light" w:hAnsi="Calibri Light" w:cs="Calibri Light"/>
        </w:rPr>
        <w:t xml:space="preserve">B.A. </w:t>
      </w:r>
      <w:r>
        <w:rPr>
          <w:rFonts w:ascii="Calibri Light" w:hAnsi="Calibri Light" w:cs="Calibri Light"/>
        </w:rPr>
        <w:t>degree and 70 students went on to a M.S./Ph.D</w:t>
      </w:r>
      <w:r w:rsidR="00CA46A4">
        <w:rPr>
          <w:rFonts w:ascii="Calibri Light" w:hAnsi="Calibri Light" w:cs="Calibri Light"/>
        </w:rPr>
        <w:t>.</w:t>
      </w:r>
      <w:r>
        <w:rPr>
          <w:rFonts w:ascii="Calibri Light" w:hAnsi="Calibri Light" w:cs="Calibri Light"/>
        </w:rPr>
        <w:t xml:space="preserve"> program.</w:t>
      </w:r>
      <w:r>
        <w:rPr>
          <w:rStyle w:val="FootnoteReference"/>
          <w:rFonts w:ascii="Calibri Light" w:hAnsi="Calibri Light" w:cs="Calibri Light"/>
        </w:rPr>
        <w:footnoteReference w:id="33"/>
      </w:r>
    </w:p>
    <w:p w14:paraId="0B229624" w14:textId="77777777" w:rsidR="00F041C5" w:rsidRDefault="00F041C5" w:rsidP="00F041C5">
      <w:pPr>
        <w:rPr>
          <w:rFonts w:ascii="Calibri Light" w:hAnsi="Calibri Light" w:cs="Calibri Light"/>
        </w:rPr>
      </w:pPr>
      <w:r>
        <w:rPr>
          <w:rFonts w:ascii="Calibri Light" w:hAnsi="Calibri Light" w:cs="Calibri Light"/>
        </w:rPr>
        <w:t xml:space="preserve">The private sector is seeing the value of HCBUs. Boeing is investing $6 million in the Thurgood Marshall College Fund </w:t>
      </w:r>
      <w:r w:rsidR="00FA4088">
        <w:rPr>
          <w:rFonts w:ascii="Calibri Light" w:hAnsi="Calibri Light" w:cs="Calibri Light"/>
        </w:rPr>
        <w:t>as</w:t>
      </w:r>
      <w:r>
        <w:rPr>
          <w:rFonts w:ascii="Calibri Light" w:hAnsi="Calibri Light" w:cs="Calibri Light"/>
        </w:rPr>
        <w:t xml:space="preserve"> support for HBCUs. Google created an HBCU</w:t>
      </w:r>
      <w:r w:rsidR="00FA4088">
        <w:rPr>
          <w:rFonts w:ascii="Calibri Light" w:hAnsi="Calibri Light" w:cs="Calibri Light"/>
        </w:rPr>
        <w:t>-</w:t>
      </w:r>
      <w:r>
        <w:rPr>
          <w:rFonts w:ascii="Calibri Light" w:hAnsi="Calibri Light" w:cs="Calibri Light"/>
        </w:rPr>
        <w:t>in</w:t>
      </w:r>
      <w:r w:rsidR="00FA4088">
        <w:rPr>
          <w:rFonts w:ascii="Calibri Light" w:hAnsi="Calibri Light" w:cs="Calibri Light"/>
        </w:rPr>
        <w:t>-</w:t>
      </w:r>
      <w:r>
        <w:rPr>
          <w:rFonts w:ascii="Calibri Light" w:hAnsi="Calibri Light" w:cs="Calibri Light"/>
        </w:rPr>
        <w:t xml:space="preserve">residence program at Howard University engaging with their computer science department to build a pipeline of tech talent. Models </w:t>
      </w:r>
      <w:r w:rsidR="00FA4088">
        <w:rPr>
          <w:rFonts w:ascii="Calibri Light" w:hAnsi="Calibri Light" w:cs="Calibri Light"/>
        </w:rPr>
        <w:t xml:space="preserve">such as these </w:t>
      </w:r>
      <w:r>
        <w:rPr>
          <w:rFonts w:ascii="Calibri Light" w:hAnsi="Calibri Light" w:cs="Calibri Light"/>
        </w:rPr>
        <w:t xml:space="preserve"> should be highlighted and replicated</w:t>
      </w:r>
      <w:r w:rsidR="00FA4088">
        <w:rPr>
          <w:rFonts w:ascii="Calibri Light" w:hAnsi="Calibri Light" w:cs="Calibri Light"/>
        </w:rPr>
        <w:t xml:space="preserve"> by other tech firms</w:t>
      </w:r>
      <w:r>
        <w:rPr>
          <w:rFonts w:ascii="Calibri Light" w:hAnsi="Calibri Light" w:cs="Calibri Light"/>
        </w:rPr>
        <w:t xml:space="preserve">. </w:t>
      </w:r>
      <w:r>
        <w:rPr>
          <w:rFonts w:ascii="Calibri Light" w:hAnsi="Calibri Light" w:cs="Calibri Light"/>
        </w:rPr>
        <w:br/>
      </w:r>
      <w:r>
        <w:rPr>
          <w:rFonts w:ascii="Calibri Light" w:hAnsi="Calibri Light" w:cs="Calibri Light"/>
        </w:rPr>
        <w:br/>
        <w:t xml:space="preserve">Regional partnership models are a potential mode for success. A Minority Serving Institution (MSI), West LA College, is partnering with the South Bay Workforce Investment Board on a pre-apprenticeship engineering program with local employers. Local governments, workforce boards, and regional companies can work with HBCUs to develop pre-apprenticeship initiatives for students in the Black </w:t>
      </w:r>
      <w:r w:rsidR="00FA4088">
        <w:rPr>
          <w:rFonts w:ascii="Calibri Light" w:hAnsi="Calibri Light" w:cs="Calibri Light"/>
        </w:rPr>
        <w:t>B</w:t>
      </w:r>
      <w:r>
        <w:rPr>
          <w:rFonts w:ascii="Calibri Light" w:hAnsi="Calibri Light" w:cs="Calibri Light"/>
        </w:rPr>
        <w:t xml:space="preserve">elt. If given the proper support, HBCUs can develop into regional workforce hubs for community. Given the limited resources and capacities currently at many HBCUs, leveraging partnerships and investment from the private sector are promising avenues to provide a pipeline for Black </w:t>
      </w:r>
      <w:r w:rsidR="00FA4088">
        <w:rPr>
          <w:rFonts w:ascii="Calibri Light" w:hAnsi="Calibri Light" w:cs="Calibri Light"/>
        </w:rPr>
        <w:t xml:space="preserve">and minority </w:t>
      </w:r>
      <w:r>
        <w:rPr>
          <w:rFonts w:ascii="Calibri Light" w:hAnsi="Calibri Light" w:cs="Calibri Light"/>
        </w:rPr>
        <w:t>students in these communities. Investments are needed to attract the quality teaching talent and infrastructure to build and host pre-apprenticeship programs that will lead to student success.</w:t>
      </w:r>
    </w:p>
    <w:p w14:paraId="48E68E29" w14:textId="77777777" w:rsidR="00F041C5" w:rsidRPr="00F918D1" w:rsidRDefault="00F041C5" w:rsidP="00F041C5">
      <w:pPr>
        <w:rPr>
          <w:rFonts w:ascii="Calibri Light" w:eastAsiaTheme="minorEastAsia" w:hAnsi="Calibri Light" w:cs="Calibri Light"/>
          <w:b/>
          <w:sz w:val="24"/>
          <w:szCs w:val="32"/>
        </w:rPr>
      </w:pPr>
      <w:r>
        <w:rPr>
          <w:rFonts w:ascii="Calibri Light" w:eastAsiaTheme="minorEastAsia" w:hAnsi="Calibri Light" w:cs="Calibri Light"/>
          <w:b/>
          <w:sz w:val="24"/>
          <w:szCs w:val="32"/>
        </w:rPr>
        <w:t>Innovative Use of Spectrum</w:t>
      </w:r>
    </w:p>
    <w:p w14:paraId="4FE8A5BE" w14:textId="77777777" w:rsidR="00F041C5" w:rsidRDefault="00F041C5" w:rsidP="00F041C5">
      <w:pPr>
        <w:rPr>
          <w:rFonts w:ascii="Calibri Light" w:hAnsi="Calibri Light" w:cs="Calibri Light"/>
        </w:rPr>
      </w:pPr>
      <w:r w:rsidRPr="00A41BC7">
        <w:rPr>
          <w:rFonts w:ascii="Calibri Light" w:hAnsi="Calibri Light" w:cs="Calibri Light"/>
        </w:rPr>
        <w:t>Building out broadband is expensive and cost-prohibitive for companies even with the support of the Universal Service Fund</w:t>
      </w:r>
      <w:r>
        <w:rPr>
          <w:rFonts w:ascii="Calibri Light" w:hAnsi="Calibri Light" w:cs="Calibri Light"/>
        </w:rPr>
        <w:t>. The FCC should consider how innovative use</w:t>
      </w:r>
      <w:r w:rsidR="00FA4088">
        <w:rPr>
          <w:rFonts w:ascii="Calibri Light" w:hAnsi="Calibri Light" w:cs="Calibri Light"/>
        </w:rPr>
        <w:t>s</w:t>
      </w:r>
      <w:r>
        <w:rPr>
          <w:rFonts w:ascii="Calibri Light" w:hAnsi="Calibri Light" w:cs="Calibri Light"/>
        </w:rPr>
        <w:t xml:space="preserve"> of spectrum could bridge the digital divide.  For example</w:t>
      </w:r>
      <w:r w:rsidRPr="00A41BC7">
        <w:rPr>
          <w:rFonts w:ascii="Calibri Light" w:hAnsi="Calibri Light" w:cs="Calibri Light"/>
        </w:rPr>
        <w:t xml:space="preserve">, promising innovations like Microsoft’s </w:t>
      </w:r>
      <w:r w:rsidR="00157155" w:rsidRPr="00157155">
        <w:rPr>
          <w:rFonts w:ascii="Calibri Light" w:hAnsi="Calibri Light" w:cs="Calibri Light"/>
        </w:rPr>
        <w:t xml:space="preserve">Airband Initiative </w:t>
      </w:r>
      <w:r w:rsidRPr="00A41BC7">
        <w:rPr>
          <w:rFonts w:ascii="Calibri Light" w:hAnsi="Calibri Light" w:cs="Calibri Light"/>
        </w:rPr>
        <w:t>“</w:t>
      </w:r>
      <w:r w:rsidR="00DE279D" w:rsidRPr="002F340A">
        <w:rPr>
          <w:rFonts w:ascii="Calibri Light" w:hAnsi="Calibri Light" w:cs="Calibri Light"/>
          <w:iCs/>
        </w:rPr>
        <w:t>is a technology model that uses a combination of fixed wireless technologies—including unassigned broadcast spectrum often referred to as “TV white spaces”—</w:t>
      </w:r>
      <w:r w:rsidR="00DE279D" w:rsidRPr="002F340A">
        <w:rPr>
          <w:rFonts w:ascii="Calibri Light" w:hAnsi="Calibri Light" w:cs="Calibri Light"/>
          <w:bCs/>
          <w:iCs/>
        </w:rPr>
        <w:t>alongside traditional fiber optic</w:t>
      </w:r>
      <w:r w:rsidR="00DE279D" w:rsidRPr="002F340A">
        <w:rPr>
          <w:rFonts w:ascii="Calibri Light" w:hAnsi="Calibri Light" w:cs="Calibri Light"/>
          <w:iCs/>
        </w:rPr>
        <w:t xml:space="preserve"> and satellite coverage. This approach can reduce initial capital and operating costs by more than 80 percent compared with using fiber optic cable alone and by approximately half compared with current fixed wireless technologies that use other spectrum bands</w:t>
      </w:r>
      <w:r w:rsidR="005309BD" w:rsidRPr="00DE279D">
        <w:rPr>
          <w:rFonts w:ascii="Calibri Light" w:hAnsi="Calibri Light" w:cs="Calibri Light"/>
        </w:rPr>
        <w:t>.</w:t>
      </w:r>
      <w:r w:rsidRPr="00DE279D">
        <w:rPr>
          <w:rFonts w:ascii="Calibri Light" w:hAnsi="Calibri Light" w:cs="Calibri Light"/>
        </w:rPr>
        <w:t>”</w:t>
      </w:r>
      <w:r w:rsidRPr="00DE279D">
        <w:rPr>
          <w:rStyle w:val="FootnoteReference"/>
          <w:rFonts w:ascii="Calibri Light" w:hAnsi="Calibri Light" w:cs="Calibri Light"/>
        </w:rPr>
        <w:footnoteReference w:id="34"/>
      </w:r>
      <w:r w:rsidRPr="00A41BC7">
        <w:rPr>
          <w:rFonts w:ascii="Calibri Light" w:hAnsi="Calibri Light" w:cs="Calibri Light"/>
        </w:rPr>
        <w:t xml:space="preserve"> Microsoft says that </w:t>
      </w:r>
      <w:r w:rsidR="00157155" w:rsidRPr="00157155">
        <w:rPr>
          <w:rFonts w:ascii="Calibri Light" w:hAnsi="Calibri Light" w:cs="Calibri Light"/>
        </w:rPr>
        <w:t xml:space="preserve">TV white spaces </w:t>
      </w:r>
      <w:r w:rsidRPr="00A41BC7">
        <w:rPr>
          <w:rFonts w:ascii="Calibri Light" w:hAnsi="Calibri Light" w:cs="Calibri Light"/>
        </w:rPr>
        <w:t xml:space="preserve">has the potential to reach 80% of those in underserved rural areas. Pilots are starting and </w:t>
      </w:r>
      <w:r>
        <w:rPr>
          <w:rFonts w:ascii="Calibri Light" w:hAnsi="Calibri Light" w:cs="Calibri Light"/>
        </w:rPr>
        <w:t xml:space="preserve">communities of color </w:t>
      </w:r>
      <w:r w:rsidRPr="00A41BC7">
        <w:rPr>
          <w:rFonts w:ascii="Calibri Light" w:hAnsi="Calibri Light" w:cs="Calibri Light"/>
        </w:rPr>
        <w:t>should monitor the efficacy of this effort to see if it</w:t>
      </w:r>
      <w:r>
        <w:rPr>
          <w:rFonts w:ascii="Calibri Light" w:hAnsi="Calibri Light" w:cs="Calibri Light"/>
        </w:rPr>
        <w:t xml:space="preserve"> i</w:t>
      </w:r>
      <w:r w:rsidRPr="00A41BC7">
        <w:rPr>
          <w:rFonts w:ascii="Calibri Light" w:hAnsi="Calibri Light" w:cs="Calibri Light"/>
        </w:rPr>
        <w:t>s a viable option for their communities.</w:t>
      </w:r>
      <w:r>
        <w:rPr>
          <w:rFonts w:ascii="Calibri Light" w:hAnsi="Calibri Light" w:cs="Calibri Light"/>
        </w:rPr>
        <w:t xml:space="preserve"> If leaders in </w:t>
      </w:r>
      <w:r w:rsidR="00365D2F">
        <w:rPr>
          <w:rFonts w:ascii="Calibri Light" w:hAnsi="Calibri Light" w:cs="Calibri Light"/>
        </w:rPr>
        <w:t>rural communities</w:t>
      </w:r>
      <w:r>
        <w:rPr>
          <w:rFonts w:ascii="Calibri Light" w:hAnsi="Calibri Light" w:cs="Calibri Light"/>
        </w:rPr>
        <w:t xml:space="preserve"> are interested in joining a pilot, </w:t>
      </w:r>
      <w:r w:rsidR="00157155">
        <w:rPr>
          <w:rFonts w:ascii="Calibri Light" w:hAnsi="Calibri Light" w:cs="Calibri Light"/>
        </w:rPr>
        <w:t>ISPs</w:t>
      </w:r>
      <w:r>
        <w:rPr>
          <w:rFonts w:ascii="Calibri Light" w:hAnsi="Calibri Light" w:cs="Calibri Light"/>
        </w:rPr>
        <w:t xml:space="preserve"> are working with Microsoft on pilot sites and expansion opportunities for rural communities in particular.</w:t>
      </w:r>
      <w:r w:rsidR="00FA4088">
        <w:rPr>
          <w:rStyle w:val="FootnoteReference"/>
          <w:rFonts w:ascii="Calibri Light" w:hAnsi="Calibri Light" w:cs="Calibri Light"/>
        </w:rPr>
        <w:footnoteReference w:id="35"/>
      </w:r>
      <w:r>
        <w:rPr>
          <w:rFonts w:ascii="Calibri Light" w:hAnsi="Calibri Light" w:cs="Calibri Light"/>
        </w:rPr>
        <w:t xml:space="preserve"> </w:t>
      </w:r>
    </w:p>
    <w:p w14:paraId="2B2B449D" w14:textId="77777777" w:rsidR="00F041C5" w:rsidRDefault="00F041C5" w:rsidP="00F041C5">
      <w:pPr>
        <w:rPr>
          <w:rFonts w:ascii="Calibri Light" w:hAnsi="Calibri Light" w:cs="Calibri Light"/>
        </w:rPr>
      </w:pPr>
      <w:r>
        <w:rPr>
          <w:rFonts w:ascii="Calibri Light" w:hAnsi="Calibri Light" w:cs="Calibri Light"/>
        </w:rPr>
        <w:t xml:space="preserve">In addition, a new </w:t>
      </w:r>
      <w:r w:rsidR="00322381">
        <w:rPr>
          <w:rFonts w:ascii="Calibri Light" w:hAnsi="Calibri Light" w:cs="Calibri Light"/>
        </w:rPr>
        <w:t xml:space="preserve">FCC </w:t>
      </w:r>
      <w:r>
        <w:rPr>
          <w:rFonts w:ascii="Calibri Light" w:hAnsi="Calibri Light" w:cs="Calibri Light"/>
        </w:rPr>
        <w:t>order is trying to encourage innovation through the 3.5 GHz spectrum band. Several major internet providers are developing plans to use both licensed and unlicensed spectrum in the 3.5 G</w:t>
      </w:r>
      <w:r w:rsidR="00322381">
        <w:rPr>
          <w:rFonts w:ascii="Calibri Light" w:hAnsi="Calibri Light" w:cs="Calibri Light"/>
        </w:rPr>
        <w:t>H</w:t>
      </w:r>
      <w:r>
        <w:rPr>
          <w:rFonts w:ascii="Calibri Light" w:hAnsi="Calibri Light" w:cs="Calibri Light"/>
        </w:rPr>
        <w:t xml:space="preserve">z band to provide fixed wireless </w:t>
      </w:r>
      <w:r w:rsidRPr="007B2344">
        <w:rPr>
          <w:rFonts w:ascii="Calibri Light" w:hAnsi="Calibri Light" w:cs="Calibri Light"/>
        </w:rPr>
        <w:t xml:space="preserve">cost-effective connectivity and </w:t>
      </w:r>
      <w:r w:rsidR="00322381">
        <w:rPr>
          <w:rFonts w:ascii="Calibri Light" w:hAnsi="Calibri Light" w:cs="Calibri Light"/>
        </w:rPr>
        <w:t xml:space="preserve">higher </w:t>
      </w:r>
      <w:r w:rsidRPr="007B2344">
        <w:rPr>
          <w:rFonts w:ascii="Calibri Light" w:hAnsi="Calibri Light" w:cs="Calibri Light"/>
        </w:rPr>
        <w:t>speeds</w:t>
      </w:r>
      <w:r w:rsidR="00FA4088">
        <w:rPr>
          <w:rFonts w:ascii="Calibri Light" w:hAnsi="Calibri Light" w:cs="Calibri Light"/>
        </w:rPr>
        <w:t xml:space="preserve"> </w:t>
      </w:r>
      <w:r w:rsidRPr="007B2344">
        <w:rPr>
          <w:rFonts w:ascii="Calibri Light" w:hAnsi="Calibri Light" w:cs="Calibri Light"/>
        </w:rPr>
        <w:t xml:space="preserve">to less densely populated </w:t>
      </w:r>
      <w:r>
        <w:rPr>
          <w:rFonts w:ascii="Calibri Light" w:hAnsi="Calibri Light" w:cs="Calibri Light"/>
        </w:rPr>
        <w:t>areas. Using unlicensed spectrum could provide a cost</w:t>
      </w:r>
      <w:r w:rsidR="00322381">
        <w:rPr>
          <w:rFonts w:ascii="Calibri Light" w:hAnsi="Calibri Light" w:cs="Calibri Light"/>
        </w:rPr>
        <w:t>-</w:t>
      </w:r>
      <w:r>
        <w:rPr>
          <w:rFonts w:ascii="Calibri Light" w:hAnsi="Calibri Light" w:cs="Calibri Light"/>
        </w:rPr>
        <w:t xml:space="preserve">effective means of providing </w:t>
      </w:r>
      <w:r w:rsidRPr="009C4E62">
        <w:rPr>
          <w:rFonts w:ascii="Calibri Light" w:hAnsi="Calibri Light" w:cs="Calibri Light"/>
        </w:rPr>
        <w:t>connectivity for healthcare monitoring, smart farming, universities, military bases, hospitals and other large institutions, secur</w:t>
      </w:r>
      <w:r w:rsidR="00322381">
        <w:rPr>
          <w:rFonts w:ascii="Calibri Light" w:hAnsi="Calibri Light" w:cs="Calibri Light"/>
        </w:rPr>
        <w:t>ing</w:t>
      </w:r>
      <w:r w:rsidRPr="009C4E62">
        <w:rPr>
          <w:rFonts w:ascii="Calibri Light" w:hAnsi="Calibri Light" w:cs="Calibri Light"/>
        </w:rPr>
        <w:t xml:space="preserve"> financial transactions, and more.</w:t>
      </w:r>
      <w:r>
        <w:rPr>
          <w:rFonts w:ascii="Calibri Light" w:hAnsi="Calibri Light" w:cs="Calibri Light"/>
        </w:rPr>
        <w:t xml:space="preserve"> Although it is too early to say if this move will substantially change rural access.  </w:t>
      </w:r>
    </w:p>
    <w:p w14:paraId="35F405AA" w14:textId="77777777" w:rsidR="00342C71" w:rsidRDefault="00342C71" w:rsidP="006C53B2">
      <w:pPr>
        <w:rPr>
          <w:rFonts w:ascii="Calibri Light" w:hAnsi="Calibri Light" w:cs="Calibri Light"/>
        </w:rPr>
      </w:pPr>
    </w:p>
    <w:p w14:paraId="6D8A214C" w14:textId="77777777" w:rsidR="006C53B2" w:rsidRDefault="006C53B2" w:rsidP="006C53B2">
      <w:pPr>
        <w:rPr>
          <w:rFonts w:ascii="Calibri Light" w:hAnsi="Calibri Light" w:cs="Calibri Light"/>
        </w:rPr>
      </w:pPr>
      <w:r w:rsidRPr="005369CF">
        <w:rPr>
          <w:rFonts w:ascii="Calibri Light" w:hAnsi="Calibri Light" w:cs="Calibri Light"/>
          <w:noProof/>
        </w:rPr>
        <mc:AlternateContent>
          <mc:Choice Requires="wps">
            <w:drawing>
              <wp:anchor distT="91440" distB="91440" distL="114300" distR="114300" simplePos="0" relativeHeight="251661312" behindDoc="0" locked="0" layoutInCell="1" allowOverlap="1" wp14:anchorId="7C67DDB2" wp14:editId="37B0E4A2">
                <wp:simplePos x="0" y="0"/>
                <wp:positionH relativeFrom="page">
                  <wp:posOffset>1882140</wp:posOffset>
                </wp:positionH>
                <wp:positionV relativeFrom="paragraph">
                  <wp:posOffset>0</wp:posOffset>
                </wp:positionV>
                <wp:extent cx="4389120" cy="1403985"/>
                <wp:effectExtent l="0" t="0" r="0" b="635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403985"/>
                        </a:xfrm>
                        <a:prstGeom prst="rect">
                          <a:avLst/>
                        </a:prstGeom>
                        <a:noFill/>
                        <a:ln w="9525">
                          <a:noFill/>
                          <a:miter lim="800000"/>
                          <a:headEnd/>
                          <a:tailEnd/>
                        </a:ln>
                      </wps:spPr>
                      <wps:txbx>
                        <w:txbxContent>
                          <w:p w14:paraId="079DB747" w14:textId="77777777" w:rsidR="00DC205A" w:rsidRPr="008A54A7" w:rsidRDefault="00DC205A" w:rsidP="008A54A7">
                            <w:pPr>
                              <w:pBdr>
                                <w:top w:val="single" w:sz="24" w:space="8" w:color="5B9BD5" w:themeColor="accent1"/>
                                <w:bottom w:val="single" w:sz="24" w:space="8" w:color="5B9BD5" w:themeColor="accent1"/>
                              </w:pBdr>
                              <w:jc w:val="center"/>
                              <w:rPr>
                                <w:color w:val="5B9BD5" w:themeColor="accent1"/>
                                <w:sz w:val="24"/>
                                <w:szCs w:val="24"/>
                              </w:rPr>
                            </w:pPr>
                            <w:r w:rsidRPr="008A54A7">
                              <w:rPr>
                                <w:b/>
                                <w:color w:val="5B9BD5" w:themeColor="accent1"/>
                                <w:sz w:val="24"/>
                                <w:szCs w:val="24"/>
                              </w:rPr>
                              <w:t>The Homework Network</w:t>
                            </w:r>
                          </w:p>
                          <w:p w14:paraId="488CCE4C" w14:textId="77777777" w:rsidR="00DC205A" w:rsidRPr="008A54A7" w:rsidRDefault="00DC205A" w:rsidP="006C53B2">
                            <w:pPr>
                              <w:pBdr>
                                <w:top w:val="single" w:sz="24" w:space="8" w:color="5B9BD5" w:themeColor="accent1"/>
                                <w:bottom w:val="single" w:sz="24" w:space="8" w:color="5B9BD5" w:themeColor="accent1"/>
                              </w:pBdr>
                              <w:rPr>
                                <w:color w:val="5B9BD5" w:themeColor="accent1"/>
                                <w:sz w:val="20"/>
                                <w:szCs w:val="20"/>
                              </w:rPr>
                            </w:pPr>
                            <w:r w:rsidRPr="008A54A7">
                              <w:rPr>
                                <w:color w:val="5B9BD5" w:themeColor="accent1"/>
                                <w:sz w:val="20"/>
                                <w:szCs w:val="20"/>
                              </w:rPr>
                              <w:t>In Charlotte and Halifax Counties in southern Virginia, half the students in these rural communities lack broadband access at home leading to this problem called the “</w:t>
                            </w:r>
                            <w:r>
                              <w:rPr>
                                <w:color w:val="5B9BD5" w:themeColor="accent1"/>
                                <w:sz w:val="20"/>
                                <w:szCs w:val="20"/>
                              </w:rPr>
                              <w:t>H</w:t>
                            </w:r>
                            <w:r w:rsidRPr="008A54A7">
                              <w:rPr>
                                <w:color w:val="5B9BD5" w:themeColor="accent1"/>
                                <w:sz w:val="20"/>
                                <w:szCs w:val="20"/>
                              </w:rPr>
                              <w:t xml:space="preserve">omework </w:t>
                            </w:r>
                            <w:r>
                              <w:rPr>
                                <w:color w:val="5B9BD5" w:themeColor="accent1"/>
                                <w:sz w:val="20"/>
                                <w:szCs w:val="20"/>
                              </w:rPr>
                              <w:t>G</w:t>
                            </w:r>
                            <w:r w:rsidRPr="008A54A7">
                              <w:rPr>
                                <w:color w:val="5B9BD5" w:themeColor="accent1"/>
                                <w:sz w:val="20"/>
                                <w:szCs w:val="20"/>
                              </w:rPr>
                              <w:t xml:space="preserve">ap” where students who lack connectivity find it hard to keep up with assignments, communicate with teachers and peers, and access online learning material. Microsoft, Atlantic Broadband Company, white space technology company Adaptrum, and local internet provider, B2X, created the Southern Virginia Homework Network in 2017. Using TV white space devices, the Network installed </w:t>
                            </w:r>
                            <w:r w:rsidR="00183824" w:rsidRPr="00183824">
                              <w:rPr>
                                <w:color w:val="5B9BD5" w:themeColor="accent1"/>
                                <w:sz w:val="20"/>
                                <w:szCs w:val="20"/>
                              </w:rPr>
                              <w:t xml:space="preserve">TV white space devices </w:t>
                            </w:r>
                            <w:r w:rsidRPr="008A54A7">
                              <w:rPr>
                                <w:color w:val="5B9BD5" w:themeColor="accent1"/>
                                <w:sz w:val="20"/>
                                <w:szCs w:val="20"/>
                              </w:rPr>
                              <w:t>on 18 towers around the schools and enabled low-cost access to over 200 households with plans to reach up to 800 more. Given the rurality and geogr</w:t>
                            </w:r>
                            <w:r>
                              <w:rPr>
                                <w:color w:val="5B9BD5" w:themeColor="accent1"/>
                                <w:sz w:val="20"/>
                                <w:szCs w:val="20"/>
                              </w:rPr>
                              <w:t>a</w:t>
                            </w:r>
                            <w:r w:rsidRPr="008A54A7">
                              <w:rPr>
                                <w:color w:val="5B9BD5" w:themeColor="accent1"/>
                                <w:sz w:val="20"/>
                                <w:szCs w:val="20"/>
                              </w:rPr>
                              <w:t>phic barriers, building out broadband is extremely cost prohib</w:t>
                            </w:r>
                            <w:r>
                              <w:rPr>
                                <w:color w:val="5B9BD5" w:themeColor="accent1"/>
                                <w:sz w:val="20"/>
                                <w:szCs w:val="20"/>
                              </w:rPr>
                              <w:t>i</w:t>
                            </w:r>
                            <w:r w:rsidRPr="008A54A7">
                              <w:rPr>
                                <w:color w:val="5B9BD5" w:themeColor="accent1"/>
                                <w:sz w:val="20"/>
                                <w:szCs w:val="20"/>
                              </w:rPr>
                              <w:t xml:space="preserve">tive, but utilizing white space, facilitated high speed access for this region of Virginia. </w:t>
                            </w:r>
                          </w:p>
                          <w:p w14:paraId="5CD31997" w14:textId="77777777" w:rsidR="00DC205A" w:rsidRPr="008A54A7" w:rsidRDefault="00486544" w:rsidP="006C53B2">
                            <w:pPr>
                              <w:pBdr>
                                <w:top w:val="single" w:sz="24" w:space="8" w:color="5B9BD5" w:themeColor="accent1"/>
                                <w:bottom w:val="single" w:sz="24" w:space="8" w:color="5B9BD5" w:themeColor="accent1"/>
                              </w:pBdr>
                              <w:rPr>
                                <w:color w:val="5B9BD5" w:themeColor="accent1"/>
                                <w:sz w:val="16"/>
                                <w:szCs w:val="16"/>
                              </w:rPr>
                            </w:pPr>
                            <w:hyperlink r:id="rId11" w:history="1">
                              <w:r w:rsidR="00DC205A" w:rsidRPr="008A54A7">
                                <w:rPr>
                                  <w:rStyle w:val="Hyperlink"/>
                                  <w:sz w:val="16"/>
                                  <w:szCs w:val="16"/>
                                </w:rPr>
                                <w:t>https://blogs.microsoft.com/uploads/prod/sites/5/2018/12/MSFT-Airband_InteractivePDF_Final_12.3.18.pdf</w:t>
                              </w:r>
                            </w:hyperlink>
                            <w:r w:rsidR="00DC205A" w:rsidRPr="008A54A7">
                              <w:rPr>
                                <w:color w:val="5B9BD5" w:themeColor="accent1"/>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9A71C" id="_x0000_s1028" type="#_x0000_t202" style="position:absolute;margin-left:148.2pt;margin-top:0;width:345.6pt;height:110.5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" filled="f" stroked="f">
                <v:textbox style="mso-fit-shape-to-text:t">
                  <w:txbxContent>
                    <w:p w:rsidR="00DC205A" w:rsidRPr="008A54A7" w:rsidRDefault="00DC205A" w:rsidP="008A54A7">
                      <w:pPr>
                        <w:pBdr>
                          <w:top w:val="single" w:sz="24" w:space="8" w:color="5B9BD5" w:themeColor="accent1"/>
                          <w:bottom w:val="single" w:sz="24" w:space="8" w:color="5B9BD5" w:themeColor="accent1"/>
                        </w:pBdr>
                        <w:jc w:val="center"/>
                        <w:rPr>
                          <w:color w:val="5B9BD5" w:themeColor="accent1"/>
                          <w:sz w:val="24"/>
                          <w:szCs w:val="24"/>
                        </w:rPr>
                      </w:pPr>
                      <w:r w:rsidRPr="008A54A7">
                        <w:rPr>
                          <w:b/>
                          <w:color w:val="5B9BD5" w:themeColor="accent1"/>
                          <w:sz w:val="24"/>
                          <w:szCs w:val="24"/>
                        </w:rPr>
                        <w:t>The Homework Network</w:t>
                      </w:r>
                    </w:p>
                    <w:p w:rsidR="00DC205A" w:rsidRPr="008A54A7" w:rsidRDefault="00DC205A" w:rsidP="006C53B2">
                      <w:pPr>
                        <w:pBdr>
                          <w:top w:val="single" w:sz="24" w:space="8" w:color="5B9BD5" w:themeColor="accent1"/>
                          <w:bottom w:val="single" w:sz="24" w:space="8" w:color="5B9BD5" w:themeColor="accent1"/>
                        </w:pBdr>
                        <w:rPr>
                          <w:color w:val="5B9BD5" w:themeColor="accent1"/>
                          <w:sz w:val="20"/>
                          <w:szCs w:val="20"/>
                        </w:rPr>
                      </w:pPr>
                      <w:r w:rsidRPr="008A54A7">
                        <w:rPr>
                          <w:color w:val="5B9BD5" w:themeColor="accent1"/>
                          <w:sz w:val="20"/>
                          <w:szCs w:val="20"/>
                        </w:rPr>
                        <w:t>In Charlotte and Halifax Counties in southern Virginia, half the students in these rural communities lack broadband access at home leading to this problem called the “</w:t>
                      </w:r>
                      <w:r>
                        <w:rPr>
                          <w:color w:val="5B9BD5" w:themeColor="accent1"/>
                          <w:sz w:val="20"/>
                          <w:szCs w:val="20"/>
                        </w:rPr>
                        <w:t>H</w:t>
                      </w:r>
                      <w:r w:rsidRPr="008A54A7">
                        <w:rPr>
                          <w:color w:val="5B9BD5" w:themeColor="accent1"/>
                          <w:sz w:val="20"/>
                          <w:szCs w:val="20"/>
                        </w:rPr>
                        <w:t xml:space="preserve">omework </w:t>
                      </w:r>
                      <w:r>
                        <w:rPr>
                          <w:color w:val="5B9BD5" w:themeColor="accent1"/>
                          <w:sz w:val="20"/>
                          <w:szCs w:val="20"/>
                        </w:rPr>
                        <w:t>G</w:t>
                      </w:r>
                      <w:r w:rsidRPr="008A54A7">
                        <w:rPr>
                          <w:color w:val="5B9BD5" w:themeColor="accent1"/>
                          <w:sz w:val="20"/>
                          <w:szCs w:val="20"/>
                        </w:rPr>
                        <w:t xml:space="preserve">ap” where students who lack connectivity find it hard to keep up with assignments, communicate with teachers and peers, and access online learning material. Microsoft, Atlantic Broadband Company, white space technology company Adaptrum, and local internet provider, B2X, created the Southern Virginia Homework Network in 2017. Using TV white space devices, the Network installed </w:t>
                      </w:r>
                      <w:r w:rsidR="00183824" w:rsidRPr="00183824">
                        <w:rPr>
                          <w:color w:val="5B9BD5" w:themeColor="accent1"/>
                          <w:sz w:val="20"/>
                          <w:szCs w:val="20"/>
                        </w:rPr>
                        <w:t xml:space="preserve">TV white space devices </w:t>
                      </w:r>
                      <w:r w:rsidRPr="008A54A7">
                        <w:rPr>
                          <w:color w:val="5B9BD5" w:themeColor="accent1"/>
                          <w:sz w:val="20"/>
                          <w:szCs w:val="20"/>
                        </w:rPr>
                        <w:t>on 18 towers around the schools and enabled low-cost access to over 200 households with plans to reach up to 800 more. Given the rurality and geogr</w:t>
                      </w:r>
                      <w:r>
                        <w:rPr>
                          <w:color w:val="5B9BD5" w:themeColor="accent1"/>
                          <w:sz w:val="20"/>
                          <w:szCs w:val="20"/>
                        </w:rPr>
                        <w:t>a</w:t>
                      </w:r>
                      <w:r w:rsidRPr="008A54A7">
                        <w:rPr>
                          <w:color w:val="5B9BD5" w:themeColor="accent1"/>
                          <w:sz w:val="20"/>
                          <w:szCs w:val="20"/>
                        </w:rPr>
                        <w:t>phic barriers, building out broadband is extremely cost prohib</w:t>
                      </w:r>
                      <w:r>
                        <w:rPr>
                          <w:color w:val="5B9BD5" w:themeColor="accent1"/>
                          <w:sz w:val="20"/>
                          <w:szCs w:val="20"/>
                        </w:rPr>
                        <w:t>i</w:t>
                      </w:r>
                      <w:r w:rsidRPr="008A54A7">
                        <w:rPr>
                          <w:color w:val="5B9BD5" w:themeColor="accent1"/>
                          <w:sz w:val="20"/>
                          <w:szCs w:val="20"/>
                        </w:rPr>
                        <w:t xml:space="preserve">tive, but utilizing white space, facilitated high speed access for this region of Virginia. </w:t>
                      </w:r>
                    </w:p>
                    <w:p w:rsidR="00DC205A" w:rsidRPr="008A54A7" w:rsidRDefault="00F72481" w:rsidP="006C53B2">
                      <w:pPr>
                        <w:pBdr>
                          <w:top w:val="single" w:sz="24" w:space="8" w:color="5B9BD5" w:themeColor="accent1"/>
                          <w:bottom w:val="single" w:sz="24" w:space="8" w:color="5B9BD5" w:themeColor="accent1"/>
                        </w:pBdr>
                        <w:rPr>
                          <w:color w:val="5B9BD5" w:themeColor="accent1"/>
                          <w:sz w:val="16"/>
                          <w:szCs w:val="16"/>
                        </w:rPr>
                      </w:pPr>
                      <w:hyperlink r:id="rId12" w:history="1">
                        <w:r w:rsidR="00DC205A" w:rsidRPr="008A54A7">
                          <w:rPr>
                            <w:rStyle w:val="Hyperlink"/>
                            <w:sz w:val="16"/>
                            <w:szCs w:val="16"/>
                          </w:rPr>
                          <w:t>https://blogs.microsoft.com/uploads/prod/sites/5/2018/12/MSFT-Airband_InteractivePDF_Final_12.3.18.pdf</w:t>
                        </w:r>
                      </w:hyperlink>
                      <w:r w:rsidR="00DC205A" w:rsidRPr="008A54A7">
                        <w:rPr>
                          <w:color w:val="5B9BD5" w:themeColor="accent1"/>
                          <w:sz w:val="16"/>
                          <w:szCs w:val="16"/>
                        </w:rPr>
                        <w:t xml:space="preserve"> </w:t>
                      </w:r>
                    </w:p>
                  </w:txbxContent>
                </v:textbox>
                <w10:wrap type="topAndBottom" anchorx="page"/>
              </v:shape>
            </w:pict>
          </mc:Fallback>
        </mc:AlternateContent>
      </w:r>
    </w:p>
    <w:p w14:paraId="672C58F1" w14:textId="77777777" w:rsidR="00A50770" w:rsidRDefault="00A50770" w:rsidP="00B551AA">
      <w:pPr>
        <w:rPr>
          <w:rFonts w:ascii="Calibri Light" w:eastAsiaTheme="minorEastAsia" w:hAnsi="Calibri Light" w:cs="Calibri Light"/>
          <w:b/>
          <w:sz w:val="24"/>
          <w:szCs w:val="32"/>
        </w:rPr>
      </w:pPr>
    </w:p>
    <w:p w14:paraId="2B5D0AF7" w14:textId="77777777" w:rsidR="00A50770" w:rsidRDefault="00A50770" w:rsidP="00B551AA">
      <w:pPr>
        <w:rPr>
          <w:rFonts w:ascii="Calibri Light" w:eastAsiaTheme="minorEastAsia" w:hAnsi="Calibri Light" w:cs="Calibri Light"/>
          <w:b/>
          <w:sz w:val="24"/>
          <w:szCs w:val="32"/>
        </w:rPr>
      </w:pPr>
    </w:p>
    <w:p w14:paraId="2B7A7169" w14:textId="77777777" w:rsidR="00B551AA" w:rsidRPr="0031756D" w:rsidRDefault="00B551AA" w:rsidP="00B551AA">
      <w:pPr>
        <w:rPr>
          <w:rFonts w:ascii="Calibri Light" w:eastAsiaTheme="minorEastAsia" w:hAnsi="Calibri Light" w:cs="Calibri Light"/>
          <w:b/>
          <w:sz w:val="24"/>
          <w:szCs w:val="32"/>
        </w:rPr>
      </w:pPr>
      <w:r w:rsidRPr="0031756D">
        <w:rPr>
          <w:rFonts w:ascii="Calibri Light" w:eastAsiaTheme="minorEastAsia" w:hAnsi="Calibri Light" w:cs="Calibri Light"/>
          <w:b/>
          <w:sz w:val="24"/>
          <w:szCs w:val="32"/>
        </w:rPr>
        <w:t>Making Workforce Development</w:t>
      </w:r>
      <w:r>
        <w:rPr>
          <w:rFonts w:ascii="Calibri Light" w:eastAsiaTheme="minorEastAsia" w:hAnsi="Calibri Light" w:cs="Calibri Light"/>
          <w:b/>
          <w:sz w:val="24"/>
          <w:szCs w:val="32"/>
        </w:rPr>
        <w:t xml:space="preserve"> </w:t>
      </w:r>
      <w:r w:rsidRPr="0031756D">
        <w:rPr>
          <w:rFonts w:ascii="Calibri Light" w:eastAsiaTheme="minorEastAsia" w:hAnsi="Calibri Light" w:cs="Calibri Light"/>
          <w:b/>
          <w:sz w:val="24"/>
          <w:szCs w:val="32"/>
        </w:rPr>
        <w:t>Work</w:t>
      </w:r>
    </w:p>
    <w:p w14:paraId="135D8E28" w14:textId="77777777" w:rsidR="00B551AA" w:rsidRPr="00A41BC7" w:rsidRDefault="00B551AA" w:rsidP="00B551AA">
      <w:pPr>
        <w:rPr>
          <w:rFonts w:ascii="Calibri Light" w:hAnsi="Calibri Light" w:cs="Calibri Light"/>
        </w:rPr>
      </w:pPr>
      <w:r w:rsidRPr="00A41BC7">
        <w:rPr>
          <w:rFonts w:ascii="Calibri Light" w:hAnsi="Calibri Light" w:cs="Calibri Light"/>
        </w:rPr>
        <w:t>Real</w:t>
      </w:r>
      <w:r w:rsidR="00FA4088">
        <w:rPr>
          <w:rFonts w:ascii="Calibri Light" w:hAnsi="Calibri Light" w:cs="Calibri Light"/>
        </w:rPr>
        <w:t>-</w:t>
      </w:r>
      <w:r w:rsidRPr="00A41BC7">
        <w:rPr>
          <w:rFonts w:ascii="Calibri Light" w:hAnsi="Calibri Light" w:cs="Calibri Light"/>
        </w:rPr>
        <w:t xml:space="preserve">time labor market information, workforce analysis, and data on skills mismatches are crucial to help policymakers, educators, and businesses understand how to develop a stronger, more responsive workforce system. According to the Federal Reserve Bank of Atlanta, only three southern states (Florida, Mississippi, and South Carolina) have systems that analyze in-state demand for occupations and how to prepare the workforce to meet </w:t>
      </w:r>
      <w:r>
        <w:rPr>
          <w:rFonts w:ascii="Calibri Light" w:hAnsi="Calibri Light" w:cs="Calibri Light"/>
        </w:rPr>
        <w:t>current labor market</w:t>
      </w:r>
      <w:r w:rsidRPr="00A41BC7">
        <w:rPr>
          <w:rFonts w:ascii="Calibri Light" w:hAnsi="Calibri Light" w:cs="Calibri Light"/>
        </w:rPr>
        <w:t xml:space="preserve"> needs. According to the Bank, </w:t>
      </w:r>
      <w:r>
        <w:rPr>
          <w:rFonts w:ascii="Calibri Light" w:hAnsi="Calibri Light" w:cs="Calibri Light"/>
        </w:rPr>
        <w:t>the workforce development</w:t>
      </w:r>
      <w:r w:rsidRPr="00A41BC7">
        <w:rPr>
          <w:rFonts w:ascii="Calibri Light" w:hAnsi="Calibri Light" w:cs="Calibri Light"/>
        </w:rPr>
        <w:t xml:space="preserve"> data systems</w:t>
      </w:r>
      <w:r>
        <w:rPr>
          <w:rFonts w:ascii="Calibri Light" w:hAnsi="Calibri Light" w:cs="Calibri Light"/>
        </w:rPr>
        <w:t xml:space="preserve"> will connect post-secondary institutions and workforce development programs to better inform “students, workers, employers, policymakers, </w:t>
      </w:r>
      <w:r w:rsidRPr="00A41BC7">
        <w:rPr>
          <w:rFonts w:ascii="Calibri Light" w:hAnsi="Calibri Light" w:cs="Calibri Light"/>
        </w:rPr>
        <w:t>and others about whether people are accessing and completing programs and finding jobs.</w:t>
      </w:r>
      <w:r w:rsidR="008E1768">
        <w:rPr>
          <w:rFonts w:ascii="Calibri Light" w:hAnsi="Calibri Light" w:cs="Calibri Light"/>
        </w:rPr>
        <w:t>”</w:t>
      </w:r>
      <w:r>
        <w:rPr>
          <w:rStyle w:val="FootnoteReference"/>
          <w:rFonts w:ascii="Calibri Light" w:hAnsi="Calibri Light" w:cs="Calibri Light"/>
        </w:rPr>
        <w:footnoteReference w:id="36"/>
      </w:r>
      <w:r w:rsidRPr="00A41BC7">
        <w:rPr>
          <w:rFonts w:ascii="Calibri Light" w:hAnsi="Calibri Light" w:cs="Calibri Light"/>
        </w:rPr>
        <w:t xml:space="preserve"> </w:t>
      </w:r>
    </w:p>
    <w:p w14:paraId="0723532D" w14:textId="77777777" w:rsidR="00B551AA" w:rsidRPr="00A41BC7" w:rsidRDefault="005546F9" w:rsidP="00B551AA">
      <w:pPr>
        <w:rPr>
          <w:rFonts w:ascii="Calibri Light" w:hAnsi="Calibri Light" w:cs="Calibri Light"/>
        </w:rPr>
      </w:pPr>
      <w:r w:rsidRPr="00A41BC7">
        <w:rPr>
          <w:rFonts w:ascii="Calibri Light" w:hAnsi="Calibri Light" w:cs="Calibri Light"/>
        </w:rPr>
        <w:t>LinkedIn</w:t>
      </w:r>
      <w:r w:rsidR="00B551AA" w:rsidRPr="00A41BC7">
        <w:rPr>
          <w:rFonts w:ascii="Calibri Light" w:hAnsi="Calibri Light" w:cs="Calibri Light"/>
        </w:rPr>
        <w:t>, Indeed, and other job</w:t>
      </w:r>
      <w:r w:rsidR="00FA4088">
        <w:rPr>
          <w:rFonts w:ascii="Calibri Light" w:hAnsi="Calibri Light" w:cs="Calibri Light"/>
        </w:rPr>
        <w:t>-</w:t>
      </w:r>
      <w:r w:rsidR="00B551AA" w:rsidRPr="00A41BC7">
        <w:rPr>
          <w:rFonts w:ascii="Calibri Light" w:hAnsi="Calibri Light" w:cs="Calibri Light"/>
        </w:rPr>
        <w:t>finding sites can support these initiatives and help bring in real</w:t>
      </w:r>
      <w:r w:rsidR="00FA4088">
        <w:rPr>
          <w:rFonts w:ascii="Calibri Light" w:hAnsi="Calibri Light" w:cs="Calibri Light"/>
        </w:rPr>
        <w:t>-</w:t>
      </w:r>
      <w:r w:rsidR="00B551AA" w:rsidRPr="00A41BC7">
        <w:rPr>
          <w:rFonts w:ascii="Calibri Light" w:hAnsi="Calibri Light" w:cs="Calibri Light"/>
        </w:rPr>
        <w:t xml:space="preserve">time labor market information. For instance, LinkedIn is starting regional initiatives in areas like Detroit to help policymakers and educators use their data to make better informed decisions. Better data can </w:t>
      </w:r>
      <w:r w:rsidR="00B551AA">
        <w:rPr>
          <w:rFonts w:ascii="Calibri Light" w:hAnsi="Calibri Light" w:cs="Calibri Light"/>
        </w:rPr>
        <w:t>support</w:t>
      </w:r>
      <w:r w:rsidR="00B551AA" w:rsidRPr="00A41BC7">
        <w:rPr>
          <w:rFonts w:ascii="Calibri Light" w:hAnsi="Calibri Light" w:cs="Calibri Light"/>
        </w:rPr>
        <w:t xml:space="preserve"> community colleges, workforce systems, and businesses with immediate openings</w:t>
      </w:r>
      <w:r w:rsidR="00B551AA">
        <w:rPr>
          <w:rFonts w:ascii="Calibri Light" w:hAnsi="Calibri Light" w:cs="Calibri Light"/>
        </w:rPr>
        <w:t>. T</w:t>
      </w:r>
      <w:r w:rsidR="00B551AA" w:rsidRPr="00A41BC7">
        <w:rPr>
          <w:rFonts w:ascii="Calibri Light" w:hAnsi="Calibri Light" w:cs="Calibri Light"/>
        </w:rPr>
        <w:t xml:space="preserve">he goal of building a better educated/more skilled workforce will help attract companies and create economically resilient communities. </w:t>
      </w:r>
    </w:p>
    <w:p w14:paraId="713A9320" w14:textId="77777777" w:rsidR="00B551AA" w:rsidRPr="00A41BC7" w:rsidRDefault="00B551AA" w:rsidP="00B551AA">
      <w:pPr>
        <w:rPr>
          <w:rFonts w:ascii="Calibri Light" w:hAnsi="Calibri Light" w:cs="Calibri Light"/>
        </w:rPr>
      </w:pPr>
      <w:r w:rsidRPr="00A41BC7">
        <w:rPr>
          <w:rFonts w:ascii="Calibri Light" w:hAnsi="Calibri Light" w:cs="Calibri Light"/>
        </w:rPr>
        <w:t xml:space="preserve">There are some examples of how some states are using data to work with educators and employers to build better pipelines. In 2014, Georgia started the High Demand Career Initiative (HDCI). Using $3 million in Workforce Innovation and Opportunity Act (WIOA) funds, the state formed regional sectoral partnerships </w:t>
      </w:r>
      <w:r>
        <w:rPr>
          <w:rFonts w:ascii="Calibri Light" w:hAnsi="Calibri Light" w:cs="Calibri Light"/>
        </w:rPr>
        <w:t>to bring</w:t>
      </w:r>
      <w:r w:rsidRPr="00A41BC7">
        <w:rPr>
          <w:rFonts w:ascii="Calibri Light" w:hAnsi="Calibri Light" w:cs="Calibri Light"/>
        </w:rPr>
        <w:t xml:space="preserve"> together the public, educational institutions, and 120 employers to identify current and projected high-demand sectors.</w:t>
      </w:r>
      <w:r w:rsidRPr="00A41BC7">
        <w:rPr>
          <w:rStyle w:val="FootnoteReference"/>
          <w:rFonts w:ascii="Calibri Light" w:hAnsi="Calibri Light" w:cs="Calibri Light"/>
        </w:rPr>
        <w:footnoteReference w:id="37"/>
      </w:r>
      <w:r w:rsidRPr="00A41BC7">
        <w:rPr>
          <w:rFonts w:ascii="Calibri Light" w:hAnsi="Calibri Light" w:cs="Calibri Light"/>
        </w:rPr>
        <w:t xml:space="preserve"> </w:t>
      </w:r>
      <w:r>
        <w:rPr>
          <w:rFonts w:ascii="Calibri Light" w:hAnsi="Calibri Light" w:cs="Calibri Light"/>
        </w:rPr>
        <w:t>The funds allowed these sectoral partnerships to hire local conveners c</w:t>
      </w:r>
      <w:r w:rsidRPr="00A41BC7">
        <w:rPr>
          <w:rFonts w:ascii="Calibri Light" w:hAnsi="Calibri Light" w:cs="Calibri Light"/>
        </w:rPr>
        <w:t xml:space="preserve">harged with collecting data and work </w:t>
      </w:r>
      <w:r>
        <w:rPr>
          <w:rFonts w:ascii="Calibri Light" w:hAnsi="Calibri Light" w:cs="Calibri Light"/>
        </w:rPr>
        <w:t>with</w:t>
      </w:r>
      <w:r w:rsidRPr="00A41BC7">
        <w:rPr>
          <w:rFonts w:ascii="Calibri Light" w:hAnsi="Calibri Light" w:cs="Calibri Light"/>
        </w:rPr>
        <w:t xml:space="preserve"> employers and training centers to meet the demand of </w:t>
      </w:r>
      <w:r>
        <w:rPr>
          <w:rFonts w:ascii="Calibri Light" w:hAnsi="Calibri Light" w:cs="Calibri Light"/>
        </w:rPr>
        <w:t xml:space="preserve">growing </w:t>
      </w:r>
      <w:r w:rsidRPr="00A41BC7">
        <w:rPr>
          <w:rFonts w:ascii="Calibri Light" w:hAnsi="Calibri Light" w:cs="Calibri Light"/>
        </w:rPr>
        <w:t xml:space="preserve">sectors. While local public officials and employers have hailed this as a solid foundation to bring together data and stakeholders, funds are limited to scale in a meaningful way. </w:t>
      </w:r>
    </w:p>
    <w:p w14:paraId="6F2B3227" w14:textId="77777777" w:rsidR="00B551AA" w:rsidRPr="00A41BC7" w:rsidRDefault="00B551AA" w:rsidP="00B551AA">
      <w:pPr>
        <w:rPr>
          <w:rFonts w:ascii="Calibri Light" w:hAnsi="Calibri Light" w:cs="Calibri Light"/>
        </w:rPr>
      </w:pPr>
      <w:r w:rsidRPr="00A41BC7">
        <w:rPr>
          <w:rFonts w:ascii="Calibri Light" w:hAnsi="Calibri Light" w:cs="Calibri Light"/>
        </w:rPr>
        <w:t xml:space="preserve">While the government, </w:t>
      </w:r>
      <w:r w:rsidR="00FA4088">
        <w:rPr>
          <w:rFonts w:ascii="Calibri Light" w:hAnsi="Calibri Light" w:cs="Calibri Light"/>
        </w:rPr>
        <w:t>f</w:t>
      </w:r>
      <w:r w:rsidRPr="00A41BC7">
        <w:rPr>
          <w:rFonts w:ascii="Calibri Light" w:hAnsi="Calibri Light" w:cs="Calibri Light"/>
        </w:rPr>
        <w:t xml:space="preserve">ederal and </w:t>
      </w:r>
      <w:r w:rsidR="00FA4088">
        <w:rPr>
          <w:rFonts w:ascii="Calibri Light" w:hAnsi="Calibri Light" w:cs="Calibri Light"/>
        </w:rPr>
        <w:t>s</w:t>
      </w:r>
      <w:r w:rsidRPr="00A41BC7">
        <w:rPr>
          <w:rFonts w:ascii="Calibri Light" w:hAnsi="Calibri Light" w:cs="Calibri Light"/>
        </w:rPr>
        <w:t xml:space="preserve">tate, should provide more funds to such efforts, honest and frank conversations need to occur with private sector employers to also contribute to </w:t>
      </w:r>
      <w:r>
        <w:rPr>
          <w:rFonts w:ascii="Calibri Light" w:hAnsi="Calibri Light" w:cs="Calibri Light"/>
        </w:rPr>
        <w:t>local partnerships</w:t>
      </w:r>
      <w:r w:rsidRPr="00A41BC7">
        <w:rPr>
          <w:rFonts w:ascii="Calibri Light" w:hAnsi="Calibri Light" w:cs="Calibri Light"/>
        </w:rPr>
        <w:t xml:space="preserve"> to build a skilled pipeline for their interests. According to Census data, employer-based on-the-job training has diminished over the last few decades.</w:t>
      </w:r>
      <w:r>
        <w:rPr>
          <w:rStyle w:val="FootnoteReference"/>
          <w:rFonts w:ascii="Calibri Light" w:hAnsi="Calibri Light" w:cs="Calibri Light"/>
        </w:rPr>
        <w:footnoteReference w:id="38"/>
      </w:r>
      <w:r w:rsidRPr="00A41BC7">
        <w:rPr>
          <w:rFonts w:ascii="Calibri Light" w:hAnsi="Calibri Light" w:cs="Calibri Light"/>
        </w:rPr>
        <w:t xml:space="preserve"> This is partly due to the diminishing role of union</w:t>
      </w:r>
      <w:r>
        <w:rPr>
          <w:rFonts w:ascii="Calibri Light" w:hAnsi="Calibri Light" w:cs="Calibri Light"/>
        </w:rPr>
        <w:t>s</w:t>
      </w:r>
      <w:r w:rsidRPr="00A41BC7">
        <w:rPr>
          <w:rFonts w:ascii="Calibri Light" w:hAnsi="Calibri Light" w:cs="Calibri Light"/>
        </w:rPr>
        <w:t xml:space="preserve"> but also employers reducing benefits to their employees as the workforce becomes more fissured. </w:t>
      </w:r>
    </w:p>
    <w:p w14:paraId="672FE200" w14:textId="77777777" w:rsidR="006400A9" w:rsidRPr="00873C40" w:rsidRDefault="006400A9" w:rsidP="006C53B2">
      <w:pPr>
        <w:rPr>
          <w:rFonts w:ascii="Calibri Light" w:hAnsi="Calibri Light" w:cs="Calibri Light"/>
          <w:i/>
          <w:u w:val="single"/>
        </w:rPr>
      </w:pPr>
      <w:r>
        <w:rPr>
          <w:rFonts w:ascii="Calibri Light" w:hAnsi="Calibri Light" w:cs="Calibri Light"/>
          <w:i/>
          <w:u w:val="single"/>
        </w:rPr>
        <w:t>Apprenticeships</w:t>
      </w:r>
    </w:p>
    <w:p w14:paraId="32FE0021" w14:textId="77777777" w:rsidR="00B551AA" w:rsidRDefault="00B551AA" w:rsidP="006C53B2">
      <w:pPr>
        <w:rPr>
          <w:rFonts w:ascii="Calibri Light" w:hAnsi="Calibri Light" w:cs="Calibri Light"/>
        </w:rPr>
      </w:pPr>
      <w:r w:rsidRPr="00A41BC7">
        <w:rPr>
          <w:rFonts w:ascii="Calibri Light" w:hAnsi="Calibri Light" w:cs="Calibri Light"/>
        </w:rPr>
        <w:t xml:space="preserve">One way the public and private sector are looking to work together are through apprenticeship programs. This effort allows participants to learn in the classroom and receive on-the-job training </w:t>
      </w:r>
      <w:r>
        <w:rPr>
          <w:rFonts w:ascii="Calibri Light" w:hAnsi="Calibri Light" w:cs="Calibri Light"/>
        </w:rPr>
        <w:t xml:space="preserve">while </w:t>
      </w:r>
      <w:r w:rsidRPr="00A41BC7">
        <w:rPr>
          <w:rFonts w:ascii="Calibri Light" w:hAnsi="Calibri Light" w:cs="Calibri Light"/>
        </w:rPr>
        <w:t xml:space="preserve">earning a salary. As </w:t>
      </w:r>
      <w:r>
        <w:rPr>
          <w:rFonts w:ascii="Calibri Light" w:hAnsi="Calibri Light" w:cs="Calibri Light"/>
        </w:rPr>
        <w:t xml:space="preserve">noted in </w:t>
      </w:r>
      <w:r w:rsidR="001B0EB4">
        <w:rPr>
          <w:rFonts w:ascii="Calibri Light" w:hAnsi="Calibri Light" w:cs="Calibri Light"/>
        </w:rPr>
        <w:t>a survey from The Joint Center for Political and Economic Studies</w:t>
      </w:r>
      <w:r>
        <w:rPr>
          <w:rFonts w:ascii="Calibri Light" w:hAnsi="Calibri Light" w:cs="Calibri Light"/>
        </w:rPr>
        <w:t>, African Americans identified</w:t>
      </w:r>
      <w:r w:rsidRPr="00A41BC7">
        <w:rPr>
          <w:rFonts w:ascii="Calibri Light" w:hAnsi="Calibri Light" w:cs="Calibri Light"/>
        </w:rPr>
        <w:t xml:space="preserve"> financial barriers </w:t>
      </w:r>
      <w:r w:rsidR="006400A9">
        <w:rPr>
          <w:rFonts w:ascii="Calibri Light" w:hAnsi="Calibri Light" w:cs="Calibri Light"/>
        </w:rPr>
        <w:t>as</w:t>
      </w:r>
      <w:r w:rsidRPr="00A41BC7">
        <w:rPr>
          <w:rFonts w:ascii="Calibri Light" w:hAnsi="Calibri Light" w:cs="Calibri Light"/>
        </w:rPr>
        <w:t xml:space="preserve"> the top reason why they do not receive additional training even though there is a clear demand</w:t>
      </w:r>
      <w:r w:rsidR="006400A9">
        <w:rPr>
          <w:rFonts w:ascii="Calibri Light" w:hAnsi="Calibri Light" w:cs="Calibri Light"/>
        </w:rPr>
        <w:t>.</w:t>
      </w:r>
      <w:r w:rsidR="001B0EB4">
        <w:rPr>
          <w:rStyle w:val="FootnoteReference"/>
          <w:rFonts w:ascii="Calibri Light" w:hAnsi="Calibri Light" w:cs="Calibri Light"/>
        </w:rPr>
        <w:footnoteReference w:id="39"/>
      </w:r>
      <w:r>
        <w:rPr>
          <w:rFonts w:ascii="Calibri Light" w:hAnsi="Calibri Light" w:cs="Calibri Light"/>
        </w:rPr>
        <w:t xml:space="preserve"> A</w:t>
      </w:r>
      <w:r w:rsidRPr="00A41BC7">
        <w:rPr>
          <w:rFonts w:ascii="Calibri Light" w:hAnsi="Calibri Light" w:cs="Calibri Light"/>
        </w:rPr>
        <w:t>pprenticeship</w:t>
      </w:r>
      <w:r>
        <w:rPr>
          <w:rFonts w:ascii="Calibri Light" w:hAnsi="Calibri Light" w:cs="Calibri Light"/>
        </w:rPr>
        <w:t>s</w:t>
      </w:r>
      <w:r w:rsidRPr="00A41BC7">
        <w:rPr>
          <w:rFonts w:ascii="Calibri Light" w:hAnsi="Calibri Light" w:cs="Calibri Light"/>
        </w:rPr>
        <w:t xml:space="preserve"> advance th</w:t>
      </w:r>
      <w:r>
        <w:rPr>
          <w:rFonts w:ascii="Calibri Light" w:hAnsi="Calibri Light" w:cs="Calibri Light"/>
        </w:rPr>
        <w:t>e</w:t>
      </w:r>
      <w:r w:rsidRPr="00A41BC7">
        <w:rPr>
          <w:rFonts w:ascii="Calibri Light" w:hAnsi="Calibri Light" w:cs="Calibri Light"/>
        </w:rPr>
        <w:t xml:space="preserve"> career</w:t>
      </w:r>
      <w:r>
        <w:rPr>
          <w:rFonts w:ascii="Calibri Light" w:hAnsi="Calibri Light" w:cs="Calibri Light"/>
        </w:rPr>
        <w:t xml:space="preserve"> opportunities for its participants, offer compensation for trainees rather than taking on student loans</w:t>
      </w:r>
      <w:r w:rsidRPr="00A41BC7">
        <w:rPr>
          <w:rFonts w:ascii="Calibri Light" w:hAnsi="Calibri Light" w:cs="Calibri Light"/>
        </w:rPr>
        <w:t>. It is well documented that this option works well in other developed countries, particularly in Germany.</w:t>
      </w:r>
      <w:r w:rsidR="006400A9">
        <w:rPr>
          <w:rStyle w:val="FootnoteReference"/>
          <w:rFonts w:ascii="Calibri Light" w:hAnsi="Calibri Light" w:cs="Calibri Light"/>
        </w:rPr>
        <w:footnoteReference w:id="40"/>
      </w:r>
      <w:r w:rsidRPr="00A41BC7">
        <w:rPr>
          <w:rFonts w:ascii="Calibri Light" w:hAnsi="Calibri Light" w:cs="Calibri Light"/>
        </w:rPr>
        <w:t xml:space="preserve"> </w:t>
      </w:r>
    </w:p>
    <w:p w14:paraId="5557BB91" w14:textId="77777777" w:rsidR="006C53B2" w:rsidRPr="00A41BC7" w:rsidRDefault="006C53B2" w:rsidP="006C53B2">
      <w:pPr>
        <w:rPr>
          <w:rFonts w:ascii="Calibri Light" w:hAnsi="Calibri Light" w:cs="Calibri Light"/>
        </w:rPr>
      </w:pPr>
    </w:p>
    <w:p w14:paraId="21C391C1" w14:textId="77777777" w:rsidR="006C53B2" w:rsidRPr="00A41BC7" w:rsidRDefault="006C53B2" w:rsidP="006C53B2">
      <w:pPr>
        <w:rPr>
          <w:rFonts w:ascii="Calibri Light" w:hAnsi="Calibri Light" w:cs="Calibri Light"/>
        </w:rPr>
      </w:pPr>
      <w:r w:rsidRPr="00A41BC7">
        <w:rPr>
          <w:rFonts w:ascii="Calibri Light" w:hAnsi="Calibri Light" w:cs="Calibri Light"/>
        </w:rPr>
        <w:t xml:space="preserve">The U.S. </w:t>
      </w:r>
      <w:r>
        <w:rPr>
          <w:rFonts w:ascii="Calibri Light" w:hAnsi="Calibri Light" w:cs="Calibri Light"/>
        </w:rPr>
        <w:t xml:space="preserve">apprenticeship </w:t>
      </w:r>
      <w:r w:rsidRPr="00A41BC7">
        <w:rPr>
          <w:rFonts w:ascii="Calibri Light" w:hAnsi="Calibri Light" w:cs="Calibri Light"/>
        </w:rPr>
        <w:t xml:space="preserve">model is not supported anywhere close to levels of other </w:t>
      </w:r>
      <w:r>
        <w:rPr>
          <w:rFonts w:ascii="Calibri Light" w:hAnsi="Calibri Light" w:cs="Calibri Light"/>
        </w:rPr>
        <w:t xml:space="preserve">developed </w:t>
      </w:r>
      <w:r w:rsidRPr="00A41BC7">
        <w:rPr>
          <w:rFonts w:ascii="Calibri Light" w:hAnsi="Calibri Light" w:cs="Calibri Light"/>
        </w:rPr>
        <w:t>countries</w:t>
      </w:r>
      <w:r>
        <w:rPr>
          <w:rFonts w:ascii="Calibri Light" w:hAnsi="Calibri Light" w:cs="Calibri Light"/>
        </w:rPr>
        <w:t>. W</w:t>
      </w:r>
      <w:r w:rsidRPr="00A41BC7">
        <w:rPr>
          <w:rFonts w:ascii="Calibri Light" w:hAnsi="Calibri Light" w:cs="Calibri Light"/>
        </w:rPr>
        <w:t xml:space="preserve">hile more money was appropriated in </w:t>
      </w:r>
      <w:r w:rsidR="001B0EB4">
        <w:rPr>
          <w:rFonts w:ascii="Calibri Light" w:hAnsi="Calibri Light" w:cs="Calibri Light"/>
        </w:rPr>
        <w:t>2017 via Congress, less than 0.2</w:t>
      </w:r>
      <w:r w:rsidRPr="00A41BC7">
        <w:rPr>
          <w:rFonts w:ascii="Calibri Light" w:hAnsi="Calibri Light" w:cs="Calibri Light"/>
        </w:rPr>
        <w:t>% of the American workforce goes through a registered apprenticeship program. Compare that to 2.2% of the Canadian and 3.7% of the German workforces</w:t>
      </w:r>
      <w:r w:rsidR="006400A9">
        <w:rPr>
          <w:rFonts w:ascii="Calibri Light" w:hAnsi="Calibri Light" w:cs="Calibri Light"/>
        </w:rPr>
        <w:t>.</w:t>
      </w:r>
      <w:r w:rsidR="001B0EB4">
        <w:rPr>
          <w:rStyle w:val="FootnoteReference"/>
          <w:rFonts w:ascii="Calibri Light" w:hAnsi="Calibri Light" w:cs="Calibri Light"/>
        </w:rPr>
        <w:footnoteReference w:id="41"/>
      </w:r>
      <w:r w:rsidRPr="00A41BC7">
        <w:rPr>
          <w:rFonts w:ascii="Calibri Light" w:hAnsi="Calibri Light" w:cs="Calibri Light"/>
        </w:rPr>
        <w:t xml:space="preserve"> Trade unions and employers often work together with states to fund these programs, but as unions diminish states have </w:t>
      </w:r>
      <w:r w:rsidR="008E1768">
        <w:rPr>
          <w:rFonts w:ascii="Calibri Light" w:hAnsi="Calibri Light" w:cs="Calibri Light"/>
        </w:rPr>
        <w:t xml:space="preserve">to </w:t>
      </w:r>
      <w:r w:rsidRPr="00A41BC7">
        <w:rPr>
          <w:rFonts w:ascii="Calibri Light" w:hAnsi="Calibri Light" w:cs="Calibri Light"/>
        </w:rPr>
        <w:t xml:space="preserve">look into other options. </w:t>
      </w:r>
    </w:p>
    <w:p w14:paraId="66BB580D" w14:textId="77777777" w:rsidR="006C53B2" w:rsidRPr="008A54A7" w:rsidRDefault="00F041C5" w:rsidP="008A54A7">
      <w:pPr>
        <w:rPr>
          <w:rFonts w:ascii="Calibri Light" w:hAnsi="Calibri Light" w:cs="Calibri Light"/>
        </w:rPr>
      </w:pPr>
      <w:r>
        <w:rPr>
          <w:rFonts w:ascii="Calibri Light" w:hAnsi="Calibri Light" w:cs="Calibri Light"/>
        </w:rPr>
        <w:t>S</w:t>
      </w:r>
      <w:r w:rsidR="006C53B2" w:rsidRPr="00A41BC7">
        <w:rPr>
          <w:rFonts w:ascii="Calibri Light" w:hAnsi="Calibri Light" w:cs="Calibri Light"/>
        </w:rPr>
        <w:t>tates like South Carolina offer a $1,000 annual business tax credit per apprentice</w:t>
      </w:r>
      <w:r w:rsidR="001B0EB4">
        <w:rPr>
          <w:rFonts w:ascii="Calibri Light" w:hAnsi="Calibri Light" w:cs="Calibri Light"/>
        </w:rPr>
        <w:t xml:space="preserve"> and ranked sixth amongst states with </w:t>
      </w:r>
      <w:r w:rsidR="006400A9">
        <w:rPr>
          <w:rFonts w:ascii="Calibri Light" w:hAnsi="Calibri Light" w:cs="Calibri Light"/>
        </w:rPr>
        <w:t xml:space="preserve">the </w:t>
      </w:r>
      <w:r w:rsidR="001B0EB4">
        <w:rPr>
          <w:rFonts w:ascii="Calibri Light" w:hAnsi="Calibri Light" w:cs="Calibri Light"/>
        </w:rPr>
        <w:t>most active apprenticeship programs</w:t>
      </w:r>
      <w:r w:rsidR="006C53B2" w:rsidRPr="00A41BC7">
        <w:rPr>
          <w:rFonts w:ascii="Calibri Light" w:hAnsi="Calibri Light" w:cs="Calibri Light"/>
        </w:rPr>
        <w:t xml:space="preserve">. </w:t>
      </w:r>
      <w:r w:rsidR="001B0EB4">
        <w:rPr>
          <w:rFonts w:ascii="Calibri Light" w:hAnsi="Calibri Light" w:cs="Calibri Light"/>
        </w:rPr>
        <w:t>The state</w:t>
      </w:r>
      <w:r w:rsidR="006C53B2" w:rsidRPr="00A41BC7">
        <w:rPr>
          <w:rFonts w:ascii="Calibri Light" w:hAnsi="Calibri Light" w:cs="Calibri Light"/>
        </w:rPr>
        <w:t xml:space="preserve"> provides a strong model for starting an apprenticeship initiative. In an interview with Brookings</w:t>
      </w:r>
      <w:r w:rsidR="006400A9">
        <w:rPr>
          <w:rFonts w:ascii="Calibri Light" w:hAnsi="Calibri Light" w:cs="Calibri Light"/>
        </w:rPr>
        <w:t xml:space="preserve"> Institution</w:t>
      </w:r>
      <w:r w:rsidR="006C53B2" w:rsidRPr="00A41BC7">
        <w:rPr>
          <w:rFonts w:ascii="Calibri Light" w:hAnsi="Calibri Light" w:cs="Calibri Light"/>
        </w:rPr>
        <w:t>, Brad Neese</w:t>
      </w:r>
      <w:r w:rsidR="006400A9">
        <w:rPr>
          <w:rFonts w:ascii="Calibri Light" w:hAnsi="Calibri Light" w:cs="Calibri Light"/>
        </w:rPr>
        <w:t>,</w:t>
      </w:r>
      <w:r w:rsidR="006C53B2" w:rsidRPr="00A41BC7">
        <w:rPr>
          <w:rFonts w:ascii="Calibri Light" w:hAnsi="Calibri Light" w:cs="Calibri Light"/>
        </w:rPr>
        <w:t xml:space="preserve">  Director of Apprenticeship in South Carolina</w:t>
      </w:r>
      <w:r w:rsidR="006400A9">
        <w:rPr>
          <w:rFonts w:ascii="Calibri Light" w:hAnsi="Calibri Light" w:cs="Calibri Light"/>
        </w:rPr>
        <w:t>,</w:t>
      </w:r>
      <w:r w:rsidR="006C53B2" w:rsidRPr="00A41BC7">
        <w:rPr>
          <w:rFonts w:ascii="Calibri Light" w:hAnsi="Calibri Light" w:cs="Calibri Light"/>
        </w:rPr>
        <w:t xml:space="preserve"> gave this insight on why they are so successful in getting companies to buy into this model:</w:t>
      </w:r>
    </w:p>
    <w:p w14:paraId="3C2DDABE" w14:textId="77777777" w:rsidR="006C53B2" w:rsidRPr="00A41BC7" w:rsidRDefault="006C53B2" w:rsidP="006C53B2">
      <w:pPr>
        <w:jc w:val="center"/>
        <w:rPr>
          <w:rFonts w:ascii="Calibri Light" w:hAnsi="Calibri Light" w:cs="Calibri Light"/>
          <w:i/>
        </w:rPr>
      </w:pPr>
      <w:r w:rsidRPr="00A41BC7">
        <w:rPr>
          <w:rFonts w:ascii="Calibri Light" w:hAnsi="Calibri Light" w:cs="Calibri Light"/>
          <w:i/>
        </w:rPr>
        <w:t xml:space="preserve">“Each company participating in </w:t>
      </w:r>
      <w:r w:rsidR="006400A9">
        <w:rPr>
          <w:rFonts w:ascii="Calibri Light" w:hAnsi="Calibri Light" w:cs="Calibri Light"/>
          <w:i/>
        </w:rPr>
        <w:t xml:space="preserve">an </w:t>
      </w:r>
      <w:r w:rsidRPr="00A41BC7">
        <w:rPr>
          <w:rFonts w:ascii="Calibri Light" w:hAnsi="Calibri Light" w:cs="Calibri Light"/>
          <w:i/>
        </w:rPr>
        <w:t>apprenticeship has had a personal visit from one of our apprenticeship consultants. Our approach to working with organizations, however, is not a typical sales approach. Our consultants do not cold-call businesses. Instead, we have developed an extensive network of key partners who engage companies regularly: all 16 of our technical colleges, workforce investment boards, economic development organizations, and trade associations (among many others). Our approach has been to educate our partners, deploy them to listen to the needs of employers, and then offer apprenticeships as a viable solution for employers with workforce development and training needs.</w:t>
      </w:r>
      <w:r w:rsidR="008E1768">
        <w:rPr>
          <w:rFonts w:ascii="Calibri Light" w:hAnsi="Calibri Light" w:cs="Calibri Light"/>
          <w:i/>
        </w:rPr>
        <w:t>”</w:t>
      </w:r>
      <w:r w:rsidRPr="00A41BC7">
        <w:rPr>
          <w:rStyle w:val="FootnoteReference"/>
          <w:rFonts w:ascii="Calibri Light" w:hAnsi="Calibri Light" w:cs="Calibri Light"/>
          <w:i/>
        </w:rPr>
        <w:footnoteReference w:id="42"/>
      </w:r>
    </w:p>
    <w:p w14:paraId="462D73B4" w14:textId="77777777" w:rsidR="006C53B2" w:rsidRPr="00A41BC7" w:rsidRDefault="006C53B2" w:rsidP="006C53B2">
      <w:pPr>
        <w:rPr>
          <w:rFonts w:ascii="Calibri Light" w:hAnsi="Calibri Light" w:cs="Calibri Light"/>
        </w:rPr>
      </w:pPr>
    </w:p>
    <w:p w14:paraId="58BCA192" w14:textId="77777777" w:rsidR="001B0EB4" w:rsidRPr="0058744A" w:rsidRDefault="006C53B2" w:rsidP="006C53B2">
      <w:pPr>
        <w:rPr>
          <w:rFonts w:ascii="Calibri Light" w:hAnsi="Calibri Light" w:cs="Calibri Light"/>
        </w:rPr>
      </w:pPr>
      <w:r w:rsidRPr="00A41BC7">
        <w:rPr>
          <w:rFonts w:ascii="Calibri Light" w:hAnsi="Calibri Light" w:cs="Calibri Light"/>
        </w:rPr>
        <w:t xml:space="preserve">Alabama, Arkansas, Louisiana, and South Carolina offer tax credits to businesses who hire apprentices, but South Carolina’s model goes above and beyond the small financial incentive. For many states, the corporate tax situation is already favorable, </w:t>
      </w:r>
      <w:r>
        <w:rPr>
          <w:rFonts w:ascii="Calibri Light" w:hAnsi="Calibri Light" w:cs="Calibri Light"/>
        </w:rPr>
        <w:t xml:space="preserve">so </w:t>
      </w:r>
      <w:r w:rsidRPr="00A41BC7">
        <w:rPr>
          <w:rFonts w:ascii="Calibri Light" w:hAnsi="Calibri Light" w:cs="Calibri Light"/>
        </w:rPr>
        <w:t xml:space="preserve">additional credits for apprentices is not enough of an incentive. </w:t>
      </w:r>
      <w:r>
        <w:rPr>
          <w:rFonts w:ascii="Calibri Light" w:hAnsi="Calibri Light" w:cs="Calibri Light"/>
        </w:rPr>
        <w:t xml:space="preserve">For an apprenticeship model to work in the </w:t>
      </w:r>
      <w:r w:rsidR="008E1768">
        <w:rPr>
          <w:rFonts w:ascii="Calibri Light" w:hAnsi="Calibri Light" w:cs="Calibri Light"/>
        </w:rPr>
        <w:t>United States</w:t>
      </w:r>
      <w:r>
        <w:rPr>
          <w:rFonts w:ascii="Calibri Light" w:hAnsi="Calibri Light" w:cs="Calibri Light"/>
        </w:rPr>
        <w:t>, it needs a</w:t>
      </w:r>
      <w:r w:rsidRPr="00A41BC7">
        <w:rPr>
          <w:rFonts w:ascii="Calibri Light" w:hAnsi="Calibri Light" w:cs="Calibri Light"/>
        </w:rPr>
        <w:t xml:space="preserve"> stronger support system to be successful, as demonstrated in South Carolina. Their model took time</w:t>
      </w:r>
      <w:r w:rsidR="008E1768">
        <w:rPr>
          <w:rFonts w:ascii="Calibri Light" w:hAnsi="Calibri Light" w:cs="Calibri Light"/>
        </w:rPr>
        <w:t xml:space="preserve"> and</w:t>
      </w:r>
      <w:r w:rsidRPr="00A41BC7">
        <w:rPr>
          <w:rFonts w:ascii="Calibri Light" w:hAnsi="Calibri Light" w:cs="Calibri Light"/>
        </w:rPr>
        <w:t xml:space="preserve"> coordination</w:t>
      </w:r>
      <w:r>
        <w:rPr>
          <w:rFonts w:ascii="Calibri Light" w:hAnsi="Calibri Light" w:cs="Calibri Light"/>
        </w:rPr>
        <w:t>,</w:t>
      </w:r>
      <w:r w:rsidRPr="00A41BC7">
        <w:rPr>
          <w:rFonts w:ascii="Calibri Light" w:hAnsi="Calibri Light" w:cs="Calibri Light"/>
        </w:rPr>
        <w:t xml:space="preserve"> but included intermediaries/consultants to organize regional</w:t>
      </w:r>
      <w:r>
        <w:rPr>
          <w:rFonts w:ascii="Calibri Light" w:hAnsi="Calibri Light" w:cs="Calibri Light"/>
        </w:rPr>
        <w:t xml:space="preserve"> partnerships. South Carolina offers</w:t>
      </w:r>
      <w:r w:rsidRPr="00A41BC7">
        <w:rPr>
          <w:rFonts w:ascii="Calibri Light" w:hAnsi="Calibri Light" w:cs="Calibri Light"/>
        </w:rPr>
        <w:t xml:space="preserve"> wage and tuition subsidies to ensure ease of adoption for businesses and participants. </w:t>
      </w:r>
      <w:r>
        <w:rPr>
          <w:rFonts w:ascii="Calibri Light" w:hAnsi="Calibri Light" w:cs="Calibri Light"/>
        </w:rPr>
        <w:t>L</w:t>
      </w:r>
      <w:r w:rsidRPr="00A41BC7">
        <w:rPr>
          <w:rFonts w:ascii="Calibri Light" w:hAnsi="Calibri Light" w:cs="Calibri Light"/>
        </w:rPr>
        <w:t>ocal government</w:t>
      </w:r>
      <w:r>
        <w:rPr>
          <w:rFonts w:ascii="Calibri Light" w:hAnsi="Calibri Light" w:cs="Calibri Light"/>
        </w:rPr>
        <w:t>s</w:t>
      </w:r>
      <w:r w:rsidRPr="00A41BC7">
        <w:rPr>
          <w:rFonts w:ascii="Calibri Light" w:hAnsi="Calibri Light" w:cs="Calibri Light"/>
        </w:rPr>
        <w:t xml:space="preserve"> can take some immediate steps to facilitate </w:t>
      </w:r>
      <w:r>
        <w:rPr>
          <w:rFonts w:ascii="Calibri Light" w:hAnsi="Calibri Light" w:cs="Calibri Light"/>
        </w:rPr>
        <w:t>apprenticeships</w:t>
      </w:r>
      <w:r w:rsidRPr="00A41BC7">
        <w:rPr>
          <w:rFonts w:ascii="Calibri Light" w:hAnsi="Calibri Light" w:cs="Calibri Light"/>
        </w:rPr>
        <w:t xml:space="preserve">. </w:t>
      </w:r>
    </w:p>
    <w:p w14:paraId="578F4E6E" w14:textId="77777777" w:rsidR="006C53B2" w:rsidRPr="001B0EB4" w:rsidRDefault="006C53B2" w:rsidP="006C53B2">
      <w:pPr>
        <w:rPr>
          <w:rFonts w:ascii="Calibri Light" w:eastAsiaTheme="minorEastAsia" w:hAnsi="Calibri Light" w:cs="Calibri Light"/>
          <w:b/>
          <w:sz w:val="24"/>
          <w:szCs w:val="32"/>
        </w:rPr>
      </w:pPr>
      <w:r>
        <w:rPr>
          <w:rFonts w:ascii="Calibri Light" w:eastAsiaTheme="minorEastAsia" w:hAnsi="Calibri Light" w:cs="Calibri Light"/>
          <w:b/>
          <w:sz w:val="24"/>
          <w:szCs w:val="32"/>
        </w:rPr>
        <w:t>12+2, a Model for Post-Secondary Training</w:t>
      </w:r>
    </w:p>
    <w:p w14:paraId="2FC0BD7C" w14:textId="77777777" w:rsidR="006C53B2" w:rsidRPr="00A41BC7" w:rsidRDefault="006C53B2" w:rsidP="006C53B2">
      <w:pPr>
        <w:rPr>
          <w:rFonts w:ascii="Calibri Light" w:hAnsi="Calibri Light" w:cs="Calibri Light"/>
        </w:rPr>
      </w:pPr>
      <w:r w:rsidRPr="00A41BC7">
        <w:rPr>
          <w:rFonts w:ascii="Calibri Light" w:hAnsi="Calibri Light" w:cs="Calibri Light"/>
        </w:rPr>
        <w:t xml:space="preserve">Reducing the financial barriers and developing pathways to technical training will allow </w:t>
      </w:r>
      <w:r w:rsidR="00F918D1">
        <w:rPr>
          <w:rFonts w:ascii="Calibri Light" w:hAnsi="Calibri Light" w:cs="Calibri Light"/>
        </w:rPr>
        <w:t xml:space="preserve">diverse </w:t>
      </w:r>
      <w:r w:rsidRPr="00A41BC7">
        <w:rPr>
          <w:rFonts w:ascii="Calibri Light" w:hAnsi="Calibri Light" w:cs="Calibri Light"/>
        </w:rPr>
        <w:t xml:space="preserve">residents the ability to gains skills for “good jobs” that do not require a traditional four-year degree. To do this, states and localities must consider new arrangements </w:t>
      </w:r>
      <w:r>
        <w:rPr>
          <w:rFonts w:ascii="Calibri Light" w:hAnsi="Calibri Light" w:cs="Calibri Light"/>
        </w:rPr>
        <w:t>with</w:t>
      </w:r>
      <w:r w:rsidRPr="00A41BC7">
        <w:rPr>
          <w:rFonts w:ascii="Calibri Light" w:hAnsi="Calibri Light" w:cs="Calibri Light"/>
        </w:rPr>
        <w:t>in the traditional educational model to provide more opportunities to</w:t>
      </w:r>
      <w:r w:rsidR="001B0EB4">
        <w:rPr>
          <w:rFonts w:ascii="Calibri Light" w:hAnsi="Calibri Light" w:cs="Calibri Light"/>
        </w:rPr>
        <w:t xml:space="preserve"> disadvantaged</w:t>
      </w:r>
      <w:r w:rsidRPr="00A41BC7">
        <w:rPr>
          <w:rFonts w:ascii="Calibri Light" w:hAnsi="Calibri Light" w:cs="Calibri Light"/>
        </w:rPr>
        <w:t xml:space="preserve"> communitie</w:t>
      </w:r>
      <w:r w:rsidR="001B0EB4">
        <w:rPr>
          <w:rFonts w:ascii="Calibri Light" w:hAnsi="Calibri Light" w:cs="Calibri Light"/>
        </w:rPr>
        <w:t>s.</w:t>
      </w:r>
    </w:p>
    <w:p w14:paraId="10320AA0" w14:textId="77777777" w:rsidR="006C53B2" w:rsidRPr="00A41BC7" w:rsidRDefault="006C53B2" w:rsidP="006C53B2">
      <w:pPr>
        <w:rPr>
          <w:rFonts w:ascii="Calibri Light" w:hAnsi="Calibri Light" w:cs="Calibri Light"/>
        </w:rPr>
      </w:pPr>
      <w:r w:rsidRPr="00A41BC7">
        <w:rPr>
          <w:rFonts w:ascii="Calibri Light" w:hAnsi="Calibri Light" w:cs="Calibri Light"/>
        </w:rPr>
        <w:t xml:space="preserve">The United States established itself as an economic leader in the 20th century. While a number of factors led to this, one of the primary ways the U.S distinguished itself was its large investments in secondary education. While other Europeans nations called it “wasteful,” the </w:t>
      </w:r>
      <w:r w:rsidR="008E1768">
        <w:rPr>
          <w:rFonts w:ascii="Calibri Light" w:hAnsi="Calibri Light" w:cs="Calibri Light"/>
        </w:rPr>
        <w:t>United States</w:t>
      </w:r>
      <w:r w:rsidRPr="00A41BC7">
        <w:rPr>
          <w:rFonts w:ascii="Calibri Light" w:hAnsi="Calibri Light" w:cs="Calibri Light"/>
        </w:rPr>
        <w:t xml:space="preserve"> largely provided free primary education to most of its residents. “In the 1950s, American teenagers were three times as likely to be in school full-time compared to European teenagers.” This was key as the first part of the 20th century saw major technological advances which called for a demand of skilled workers in the U</w:t>
      </w:r>
      <w:r w:rsidR="008E1768">
        <w:rPr>
          <w:rFonts w:ascii="Calibri Light" w:hAnsi="Calibri Light" w:cs="Calibri Light"/>
        </w:rPr>
        <w:t>nited States</w:t>
      </w:r>
      <w:r w:rsidRPr="00A41BC7">
        <w:rPr>
          <w:rFonts w:ascii="Calibri Light" w:hAnsi="Calibri Light" w:cs="Calibri Light"/>
        </w:rPr>
        <w:t xml:space="preserve">. </w:t>
      </w:r>
    </w:p>
    <w:p w14:paraId="6ACE6806" w14:textId="77777777" w:rsidR="006C53B2" w:rsidRPr="00A41BC7" w:rsidRDefault="006C53B2" w:rsidP="006C53B2">
      <w:pPr>
        <w:rPr>
          <w:rFonts w:ascii="Calibri Light" w:hAnsi="Calibri Light" w:cs="Calibri Light"/>
        </w:rPr>
      </w:pPr>
      <w:r>
        <w:rPr>
          <w:rFonts w:ascii="Calibri Light" w:hAnsi="Calibri Light" w:cs="Calibri Light"/>
        </w:rPr>
        <w:t>The country is</w:t>
      </w:r>
      <w:r w:rsidRPr="00A41BC7">
        <w:rPr>
          <w:rFonts w:ascii="Calibri Light" w:hAnsi="Calibri Light" w:cs="Calibri Light"/>
        </w:rPr>
        <w:t xml:space="preserve"> again </w:t>
      </w:r>
      <w:r>
        <w:rPr>
          <w:rFonts w:ascii="Calibri Light" w:hAnsi="Calibri Light" w:cs="Calibri Light"/>
        </w:rPr>
        <w:t xml:space="preserve">experiencing </w:t>
      </w:r>
      <w:r w:rsidRPr="00A41BC7">
        <w:rPr>
          <w:rFonts w:ascii="Calibri Light" w:hAnsi="Calibri Light" w:cs="Calibri Light"/>
        </w:rPr>
        <w:t>changes due to technology</w:t>
      </w:r>
      <w:r>
        <w:rPr>
          <w:rFonts w:ascii="Calibri Light" w:hAnsi="Calibri Light" w:cs="Calibri Light"/>
        </w:rPr>
        <w:t xml:space="preserve">, </w:t>
      </w:r>
      <w:r w:rsidRPr="00A41BC7">
        <w:rPr>
          <w:rFonts w:ascii="Calibri Light" w:hAnsi="Calibri Light" w:cs="Calibri Light"/>
        </w:rPr>
        <w:t>rapidly affecting the demand for skilled workers. Although the U</w:t>
      </w:r>
      <w:r w:rsidR="008E1768">
        <w:rPr>
          <w:rFonts w:ascii="Calibri Light" w:hAnsi="Calibri Light" w:cs="Calibri Light"/>
        </w:rPr>
        <w:t xml:space="preserve">nited </w:t>
      </w:r>
      <w:r w:rsidRPr="00A41BC7">
        <w:rPr>
          <w:rFonts w:ascii="Calibri Light" w:hAnsi="Calibri Light" w:cs="Calibri Light"/>
        </w:rPr>
        <w:t>S</w:t>
      </w:r>
      <w:r w:rsidR="008E1768">
        <w:rPr>
          <w:rFonts w:ascii="Calibri Light" w:hAnsi="Calibri Light" w:cs="Calibri Light"/>
        </w:rPr>
        <w:t>tates</w:t>
      </w:r>
      <w:r w:rsidRPr="00A41BC7">
        <w:rPr>
          <w:rFonts w:ascii="Calibri Light" w:hAnsi="Calibri Light" w:cs="Calibri Light"/>
        </w:rPr>
        <w:t xml:space="preserve"> is noted for still having the</w:t>
      </w:r>
      <w:r>
        <w:rPr>
          <w:rFonts w:ascii="Calibri Light" w:hAnsi="Calibri Light" w:cs="Calibri Light"/>
        </w:rPr>
        <w:t xml:space="preserve"> world’s</w:t>
      </w:r>
      <w:r w:rsidRPr="00A41BC7">
        <w:rPr>
          <w:rFonts w:ascii="Calibri Light" w:hAnsi="Calibri Light" w:cs="Calibri Light"/>
        </w:rPr>
        <w:t xml:space="preserve"> best higher education system, the rest of the world has caught up if not surpassed America in its investments in primary and secondary education. Europeans have refined the model to invest in vocational training, pathways, and apprenticeships in their secondary education system. </w:t>
      </w:r>
    </w:p>
    <w:p w14:paraId="0B79AE76" w14:textId="77777777" w:rsidR="006C53B2" w:rsidRPr="00A41BC7" w:rsidRDefault="006C53B2" w:rsidP="006C53B2">
      <w:pPr>
        <w:rPr>
          <w:rFonts w:ascii="Calibri Light" w:hAnsi="Calibri Light" w:cs="Calibri Light"/>
        </w:rPr>
      </w:pPr>
      <w:r w:rsidRPr="00A41BC7">
        <w:rPr>
          <w:rFonts w:ascii="Calibri Light" w:hAnsi="Calibri Light" w:cs="Calibri Light"/>
        </w:rPr>
        <w:t>There’s a clear link between education, a productive workforce, and economic growth.</w:t>
      </w:r>
      <w:r w:rsidRPr="00A41BC7">
        <w:rPr>
          <w:rStyle w:val="FootnoteReference"/>
          <w:rFonts w:ascii="Calibri Light" w:hAnsi="Calibri Light" w:cs="Calibri Light"/>
        </w:rPr>
        <w:footnoteReference w:id="43"/>
      </w:r>
      <w:r w:rsidRPr="00A41BC7">
        <w:rPr>
          <w:rFonts w:ascii="Calibri Light" w:hAnsi="Calibri Light" w:cs="Calibri Light"/>
        </w:rPr>
        <w:t xml:space="preserve"> As innovation continues, the demand for skilled labor increases. </w:t>
      </w:r>
      <w:r w:rsidR="00C4644D">
        <w:rPr>
          <w:rFonts w:ascii="Calibri Light" w:hAnsi="Calibri Light" w:cs="Calibri Light"/>
        </w:rPr>
        <w:t>I</w:t>
      </w:r>
      <w:r>
        <w:rPr>
          <w:rFonts w:ascii="Calibri Light" w:hAnsi="Calibri Light" w:cs="Calibri Light"/>
        </w:rPr>
        <w:t xml:space="preserve">ntegrating </w:t>
      </w:r>
      <w:r w:rsidRPr="00A41BC7">
        <w:rPr>
          <w:rFonts w:ascii="Calibri Light" w:hAnsi="Calibri Light" w:cs="Calibri Light"/>
        </w:rPr>
        <w:t xml:space="preserve">vocational and career pathways </w:t>
      </w:r>
      <w:r>
        <w:rPr>
          <w:rFonts w:ascii="Calibri Light" w:hAnsi="Calibri Light" w:cs="Calibri Light"/>
        </w:rPr>
        <w:t>into</w:t>
      </w:r>
      <w:r w:rsidRPr="00A41BC7">
        <w:rPr>
          <w:rFonts w:ascii="Calibri Light" w:hAnsi="Calibri Light" w:cs="Calibri Light"/>
        </w:rPr>
        <w:t xml:space="preserve"> middle and high school systems, the country can</w:t>
      </w:r>
      <w:r>
        <w:rPr>
          <w:rFonts w:ascii="Calibri Light" w:hAnsi="Calibri Light" w:cs="Calibri Light"/>
        </w:rPr>
        <w:t xml:space="preserve"> </w:t>
      </w:r>
      <w:r w:rsidRPr="00A41BC7">
        <w:rPr>
          <w:rFonts w:ascii="Calibri Light" w:hAnsi="Calibri Light" w:cs="Calibri Light"/>
        </w:rPr>
        <w:t xml:space="preserve">move to providing greater access to </w:t>
      </w:r>
      <w:r>
        <w:rPr>
          <w:rFonts w:ascii="Calibri Light" w:hAnsi="Calibri Light" w:cs="Calibri Light"/>
        </w:rPr>
        <w:t>post-secondary options</w:t>
      </w:r>
      <w:r w:rsidRPr="00A41BC7">
        <w:rPr>
          <w:rFonts w:ascii="Calibri Light" w:hAnsi="Calibri Light" w:cs="Calibri Light"/>
        </w:rPr>
        <w:t xml:space="preserve">. </w:t>
      </w:r>
      <w:r>
        <w:rPr>
          <w:rFonts w:ascii="Calibri Light" w:hAnsi="Calibri Light" w:cs="Calibri Light"/>
        </w:rPr>
        <w:t xml:space="preserve">One option is </w:t>
      </w:r>
      <w:r w:rsidRPr="00A41BC7">
        <w:rPr>
          <w:rFonts w:ascii="Calibri Light" w:hAnsi="Calibri Light" w:cs="Calibri Light"/>
        </w:rPr>
        <w:t xml:space="preserve">a model that experts are calling 12+2, </w:t>
      </w:r>
      <w:r>
        <w:rPr>
          <w:rFonts w:ascii="Calibri Light" w:hAnsi="Calibri Light" w:cs="Calibri Light"/>
        </w:rPr>
        <w:t>which is a</w:t>
      </w:r>
      <w:r w:rsidRPr="00A41BC7">
        <w:rPr>
          <w:rFonts w:ascii="Calibri Light" w:hAnsi="Calibri Light" w:cs="Calibri Light"/>
        </w:rPr>
        <w:t xml:space="preserve"> proposal to move towards universal free community college</w:t>
      </w:r>
      <w:r>
        <w:rPr>
          <w:rFonts w:ascii="Calibri Light" w:hAnsi="Calibri Light" w:cs="Calibri Light"/>
        </w:rPr>
        <w:t xml:space="preserve"> and/or vocational training</w:t>
      </w:r>
      <w:r w:rsidRPr="00A41BC7">
        <w:rPr>
          <w:rFonts w:ascii="Calibri Light" w:hAnsi="Calibri Light" w:cs="Calibri Light"/>
        </w:rPr>
        <w:t xml:space="preserve">. </w:t>
      </w:r>
      <w:r>
        <w:rPr>
          <w:rFonts w:ascii="Calibri Light" w:hAnsi="Calibri Light" w:cs="Calibri Light"/>
        </w:rPr>
        <w:t xml:space="preserve">Community colleges </w:t>
      </w:r>
      <w:r w:rsidRPr="00A41BC7">
        <w:rPr>
          <w:rFonts w:ascii="Calibri Light" w:hAnsi="Calibri Light" w:cs="Calibri Light"/>
        </w:rPr>
        <w:t>serve roughly 45% of all undergraduates and are often more innovative and flexible to meet the demands of local employers</w:t>
      </w:r>
      <w:r>
        <w:rPr>
          <w:rFonts w:ascii="Calibri Light" w:hAnsi="Calibri Light" w:cs="Calibri Light"/>
        </w:rPr>
        <w:t>.</w:t>
      </w:r>
      <w:r w:rsidRPr="00A41BC7">
        <w:rPr>
          <w:rStyle w:val="FootnoteReference"/>
          <w:rFonts w:ascii="Calibri Light" w:hAnsi="Calibri Light" w:cs="Calibri Light"/>
        </w:rPr>
        <w:footnoteReference w:id="44"/>
      </w:r>
      <w:r w:rsidRPr="00A41BC7">
        <w:rPr>
          <w:rFonts w:ascii="Calibri Light" w:hAnsi="Calibri Light" w:cs="Calibri Light"/>
        </w:rPr>
        <w:t xml:space="preserve"> </w:t>
      </w:r>
    </w:p>
    <w:p w14:paraId="56269725" w14:textId="77777777" w:rsidR="00B551AA" w:rsidRDefault="006C53B2" w:rsidP="006C53B2">
      <w:pPr>
        <w:rPr>
          <w:rFonts w:ascii="Calibri Light" w:hAnsi="Calibri Light" w:cs="Calibri Light"/>
        </w:rPr>
      </w:pPr>
      <w:r>
        <w:rPr>
          <w:rFonts w:ascii="Calibri Light" w:hAnsi="Calibri Light" w:cs="Calibri Light"/>
        </w:rPr>
        <w:t xml:space="preserve">Tennessee is one of the leaders in implementing a 12+2 model with Tennessee Promise and Tennessee Reconnect. </w:t>
      </w:r>
      <w:r w:rsidRPr="00A41BC7">
        <w:rPr>
          <w:rFonts w:ascii="Calibri Light" w:hAnsi="Calibri Light" w:cs="Calibri Light"/>
        </w:rPr>
        <w:t>Tennessee became the first state to offer free community college to students and adult learners to up-skill their workforce. This effort was led by Governor Bill Haslam</w:t>
      </w:r>
      <w:r>
        <w:rPr>
          <w:rFonts w:ascii="Calibri Light" w:hAnsi="Calibri Light" w:cs="Calibri Light"/>
        </w:rPr>
        <w:t xml:space="preserve"> and uses the state’s lottery system to support the initiative. Tennessee</w:t>
      </w:r>
      <w:r w:rsidRPr="00A41BC7">
        <w:rPr>
          <w:rFonts w:ascii="Calibri Light" w:hAnsi="Calibri Light" w:cs="Calibri Light"/>
        </w:rPr>
        <w:t xml:space="preserve"> Promise focuses on recent high school graduates while Reconnect targets adult learners. Reconnect </w:t>
      </w:r>
      <w:r>
        <w:rPr>
          <w:rFonts w:ascii="Calibri Light" w:hAnsi="Calibri Light" w:cs="Calibri Light"/>
        </w:rPr>
        <w:t>me</w:t>
      </w:r>
      <w:r w:rsidR="00C4644D">
        <w:rPr>
          <w:rFonts w:ascii="Calibri Light" w:hAnsi="Calibri Light" w:cs="Calibri Light"/>
        </w:rPr>
        <w:t>e</w:t>
      </w:r>
      <w:r w:rsidR="005309BD">
        <w:rPr>
          <w:rFonts w:ascii="Calibri Light" w:hAnsi="Calibri Light" w:cs="Calibri Light"/>
        </w:rPr>
        <w:t>ts</w:t>
      </w:r>
      <w:r w:rsidRPr="00A41BC7">
        <w:rPr>
          <w:rFonts w:ascii="Calibri Light" w:hAnsi="Calibri Light" w:cs="Calibri Light"/>
        </w:rPr>
        <w:t xml:space="preserve"> the challenges adult learners may face returning to school by setting up personalized counseling to map resources for each student to succeed in the program</w:t>
      </w:r>
      <w:r>
        <w:rPr>
          <w:rFonts w:ascii="Calibri Light" w:hAnsi="Calibri Light" w:cs="Calibri Light"/>
        </w:rPr>
        <w:t>.</w:t>
      </w:r>
      <w:r w:rsidRPr="00A41BC7">
        <w:rPr>
          <w:rStyle w:val="FootnoteReference"/>
          <w:rFonts w:ascii="Calibri Light" w:hAnsi="Calibri Light" w:cs="Calibri Light"/>
        </w:rPr>
        <w:footnoteReference w:id="45"/>
      </w:r>
      <w:r w:rsidRPr="00A41BC7">
        <w:rPr>
          <w:rFonts w:ascii="Calibri Light" w:hAnsi="Calibri Light" w:cs="Calibri Light"/>
        </w:rPr>
        <w:t xml:space="preserve"> Enrollment in public higher education in the state increased by 13%. That’s approximately 33,000 students who enrolled in this program that offers free community or technical college.</w:t>
      </w:r>
      <w:r w:rsidRPr="00A41BC7">
        <w:rPr>
          <w:rStyle w:val="FootnoteReference"/>
          <w:rFonts w:ascii="Calibri Light" w:hAnsi="Calibri Light" w:cs="Calibri Light"/>
        </w:rPr>
        <w:footnoteReference w:id="46"/>
      </w:r>
      <w:r w:rsidRPr="00A41BC7">
        <w:rPr>
          <w:rFonts w:ascii="Calibri Light" w:hAnsi="Calibri Light" w:cs="Calibri Light"/>
        </w:rPr>
        <w:t xml:space="preserve"> Reconnect started earlier in 2018 and saw 3,000 enroll with over 30,000 applying for</w:t>
      </w:r>
      <w:r>
        <w:rPr>
          <w:rFonts w:ascii="Calibri Light" w:hAnsi="Calibri Light" w:cs="Calibri Light"/>
        </w:rPr>
        <w:t xml:space="preserve"> the scholarship. The 12+2 is a model that leaders</w:t>
      </w:r>
      <w:r w:rsidR="0094181F">
        <w:rPr>
          <w:rFonts w:ascii="Calibri Light" w:hAnsi="Calibri Light" w:cs="Calibri Light"/>
        </w:rPr>
        <w:t xml:space="preserve"> from diverse communities</w:t>
      </w:r>
      <w:r>
        <w:rPr>
          <w:rFonts w:ascii="Calibri Light" w:hAnsi="Calibri Light" w:cs="Calibri Light"/>
        </w:rPr>
        <w:t xml:space="preserve"> should push their states to strongly consider and adopt.</w:t>
      </w:r>
    </w:p>
    <w:p w14:paraId="21813BB6" w14:textId="77777777" w:rsidR="006C53B2" w:rsidRPr="00A41BC7" w:rsidRDefault="00C4644D" w:rsidP="006C53B2">
      <w:pPr>
        <w:rPr>
          <w:rFonts w:ascii="Calibri Light" w:hAnsi="Calibri Light" w:cs="Calibri Light"/>
        </w:rPr>
      </w:pPr>
      <w:r>
        <w:rPr>
          <w:rFonts w:ascii="Calibri Light" w:hAnsi="Calibri Light" w:cs="Calibri Light"/>
        </w:rPr>
        <w:t xml:space="preserve">According to one study, the </w:t>
      </w:r>
      <w:r w:rsidR="008E1768">
        <w:rPr>
          <w:rFonts w:ascii="Calibri Light" w:hAnsi="Calibri Light" w:cs="Calibri Light"/>
        </w:rPr>
        <w:t>United States</w:t>
      </w:r>
      <w:r w:rsidR="006C53B2" w:rsidRPr="00A41BC7">
        <w:rPr>
          <w:rFonts w:ascii="Calibri Light" w:hAnsi="Calibri Light" w:cs="Calibri Light"/>
        </w:rPr>
        <w:t xml:space="preserve"> ranks near the bottom</w:t>
      </w:r>
      <w:r w:rsidR="005309BD">
        <w:rPr>
          <w:rFonts w:ascii="Calibri Light" w:hAnsi="Calibri Light" w:cs="Calibri Light"/>
        </w:rPr>
        <w:t xml:space="preserve"> of developed countries </w:t>
      </w:r>
      <w:r w:rsidR="006C53B2" w:rsidRPr="00A41BC7">
        <w:rPr>
          <w:rFonts w:ascii="Calibri Light" w:hAnsi="Calibri Light" w:cs="Calibri Light"/>
        </w:rPr>
        <w:t>in terms of spending per capita on “active labor market policies.”</w:t>
      </w:r>
      <w:r>
        <w:rPr>
          <w:rStyle w:val="FootnoteReference"/>
          <w:rFonts w:ascii="Calibri Light" w:hAnsi="Calibri Light" w:cs="Calibri Light"/>
        </w:rPr>
        <w:footnoteReference w:id="47"/>
      </w:r>
      <w:r w:rsidR="006C53B2" w:rsidRPr="00A41BC7">
        <w:rPr>
          <w:rFonts w:ascii="Calibri Light" w:hAnsi="Calibri Light" w:cs="Calibri Light"/>
        </w:rPr>
        <w:t xml:space="preserve"> Workforce development, training, and apprenticeship type programs are included in this definition</w:t>
      </w:r>
      <w:r w:rsidR="006C53B2">
        <w:rPr>
          <w:rFonts w:ascii="Calibri Light" w:hAnsi="Calibri Light" w:cs="Calibri Light"/>
        </w:rPr>
        <w:t>.</w:t>
      </w:r>
      <w:r w:rsidR="006C53B2" w:rsidRPr="00A41BC7">
        <w:rPr>
          <w:rStyle w:val="FootnoteReference"/>
          <w:rFonts w:ascii="Calibri Light" w:hAnsi="Calibri Light" w:cs="Calibri Light"/>
        </w:rPr>
        <w:footnoteReference w:id="48"/>
      </w:r>
      <w:r w:rsidR="006C53B2" w:rsidRPr="00A41BC7">
        <w:rPr>
          <w:rFonts w:ascii="Calibri Light" w:hAnsi="Calibri Light" w:cs="Calibri Light"/>
        </w:rPr>
        <w:t xml:space="preserve"> As highlighted earlier, some states are using </w:t>
      </w:r>
      <w:r>
        <w:rPr>
          <w:rFonts w:ascii="Calibri Light" w:hAnsi="Calibri Light" w:cs="Calibri Light"/>
        </w:rPr>
        <w:t>f</w:t>
      </w:r>
      <w:r w:rsidR="006C53B2" w:rsidRPr="00A41BC7">
        <w:rPr>
          <w:rFonts w:ascii="Calibri Light" w:hAnsi="Calibri Light" w:cs="Calibri Light"/>
        </w:rPr>
        <w:t xml:space="preserve">ederal funds to build up their infrastructure and investing state funds to focus on local strategies. With the major </w:t>
      </w:r>
      <w:r w:rsidR="005309BD">
        <w:rPr>
          <w:rFonts w:ascii="Calibri Light" w:hAnsi="Calibri Light" w:cs="Calibri Light"/>
        </w:rPr>
        <w:t>Workforce Innovation and Opportunity (WIOA) re</w:t>
      </w:r>
      <w:r w:rsidR="006C53B2" w:rsidRPr="00A41BC7">
        <w:rPr>
          <w:rFonts w:ascii="Calibri Light" w:hAnsi="Calibri Light" w:cs="Calibri Light"/>
        </w:rPr>
        <w:t>forms, the American workforce system has streamlined training opportunities, allow</w:t>
      </w:r>
      <w:r>
        <w:rPr>
          <w:rFonts w:ascii="Calibri Light" w:hAnsi="Calibri Light" w:cs="Calibri Light"/>
        </w:rPr>
        <w:t>ed</w:t>
      </w:r>
      <w:r w:rsidR="006C53B2" w:rsidRPr="00A41BC7">
        <w:rPr>
          <w:rFonts w:ascii="Calibri Light" w:hAnsi="Calibri Light" w:cs="Calibri Light"/>
        </w:rPr>
        <w:t xml:space="preserve"> for</w:t>
      </w:r>
      <w:r w:rsidR="006C53B2">
        <w:rPr>
          <w:rFonts w:ascii="Calibri Light" w:hAnsi="Calibri Light" w:cs="Calibri Light"/>
        </w:rPr>
        <w:t xml:space="preserve"> limited</w:t>
      </w:r>
      <w:r w:rsidR="006C53B2" w:rsidRPr="00A41BC7">
        <w:rPr>
          <w:rFonts w:ascii="Calibri Light" w:hAnsi="Calibri Light" w:cs="Calibri Light"/>
        </w:rPr>
        <w:t xml:space="preserve"> support services (child care, wage subsidies), and in some locations career counseling</w:t>
      </w:r>
      <w:r>
        <w:rPr>
          <w:rFonts w:ascii="Calibri Light" w:hAnsi="Calibri Light" w:cs="Calibri Light"/>
        </w:rPr>
        <w:t xml:space="preserve"> also.  T</w:t>
      </w:r>
      <w:r w:rsidR="006C53B2" w:rsidRPr="00A41BC7">
        <w:rPr>
          <w:rFonts w:ascii="Calibri Light" w:hAnsi="Calibri Light" w:cs="Calibri Light"/>
        </w:rPr>
        <w:t>he awareness and funding remain inadequate, even though investments in these policies are proven methods to address employment challenges.</w:t>
      </w:r>
      <w:r w:rsidR="006C53B2" w:rsidRPr="00A41BC7">
        <w:rPr>
          <w:rStyle w:val="FootnoteReference"/>
          <w:rFonts w:ascii="Calibri Light" w:hAnsi="Calibri Light" w:cs="Calibri Light"/>
        </w:rPr>
        <w:footnoteReference w:id="49"/>
      </w:r>
      <w:r w:rsidR="006C53B2" w:rsidRPr="00A41BC7">
        <w:rPr>
          <w:rFonts w:ascii="Calibri Light" w:hAnsi="Calibri Light" w:cs="Calibri Light"/>
        </w:rPr>
        <w:t xml:space="preserve"> </w:t>
      </w:r>
    </w:p>
    <w:p w14:paraId="75DC83B7" w14:textId="77777777" w:rsidR="006C53B2" w:rsidRDefault="006C53B2" w:rsidP="006C53B2">
      <w:pPr>
        <w:rPr>
          <w:rFonts w:ascii="Calibri Light" w:hAnsi="Calibri Light" w:cs="Calibri Light"/>
        </w:rPr>
      </w:pPr>
    </w:p>
    <w:p w14:paraId="27B5F214" w14:textId="77777777" w:rsidR="006C53B2" w:rsidRDefault="006C53B2" w:rsidP="006C53B2">
      <w:pPr>
        <w:rPr>
          <w:rFonts w:ascii="Calibri Light" w:hAnsi="Calibri Light" w:cs="Calibri Light"/>
        </w:rPr>
      </w:pPr>
      <w:r w:rsidRPr="00A41BC7">
        <w:rPr>
          <w:rFonts w:ascii="Calibri Light" w:hAnsi="Calibri Light" w:cs="Calibri Light"/>
          <w:noProof/>
        </w:rPr>
        <w:drawing>
          <wp:inline distT="114300" distB="114300" distL="114300" distR="114300" wp14:anchorId="183FF525" wp14:editId="68AC3B32">
            <wp:extent cx="5943600" cy="3467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3467100"/>
                    </a:xfrm>
                    <a:prstGeom prst="rect">
                      <a:avLst/>
                    </a:prstGeom>
                    <a:ln/>
                  </pic:spPr>
                </pic:pic>
              </a:graphicData>
            </a:graphic>
          </wp:inline>
        </w:drawing>
      </w:r>
    </w:p>
    <w:p w14:paraId="0A14A0A4" w14:textId="77777777" w:rsidR="006C53B2" w:rsidRDefault="006C53B2" w:rsidP="006C53B2">
      <w:pPr>
        <w:rPr>
          <w:rFonts w:ascii="Calibri Light" w:hAnsi="Calibri Light" w:cs="Calibri Light"/>
        </w:rPr>
      </w:pPr>
    </w:p>
    <w:p w14:paraId="54636FF8" w14:textId="77777777" w:rsidR="006C53B2" w:rsidRDefault="006C53B2" w:rsidP="006C53B2">
      <w:pPr>
        <w:rPr>
          <w:rFonts w:ascii="Calibri Light" w:hAnsi="Calibri Light" w:cs="Calibri Light"/>
        </w:rPr>
      </w:pPr>
      <w:r>
        <w:rPr>
          <w:rFonts w:ascii="Calibri Light" w:hAnsi="Calibri Light" w:cs="Calibri Light"/>
        </w:rPr>
        <w:t>In fact, due to the recession and an era of fiscal austerity at both the state and federal levels, Congress has cut $1 billion from employment and training programs.</w:t>
      </w:r>
      <w:r>
        <w:rPr>
          <w:rStyle w:val="FootnoteReference"/>
          <w:rFonts w:ascii="Calibri Light" w:hAnsi="Calibri Light" w:cs="Calibri Light"/>
        </w:rPr>
        <w:footnoteReference w:id="50"/>
      </w:r>
      <w:r>
        <w:rPr>
          <w:rFonts w:ascii="Calibri Light" w:hAnsi="Calibri Light" w:cs="Calibri Light"/>
        </w:rPr>
        <w:t xml:space="preserve"> In a time where training and skills development is needed more than ever, workers have less support to meet the demands of a changing economy. </w:t>
      </w:r>
      <w:r w:rsidR="0094181F">
        <w:rPr>
          <w:rFonts w:ascii="Calibri Light" w:hAnsi="Calibri Light" w:cs="Calibri Light"/>
        </w:rPr>
        <w:t>Leaders in urban and rural communities</w:t>
      </w:r>
      <w:r>
        <w:rPr>
          <w:rFonts w:ascii="Calibri Light" w:hAnsi="Calibri Light" w:cs="Calibri Light"/>
        </w:rPr>
        <w:t xml:space="preserve"> along with state partners should advocate for additional federal support for workforce development initiatives. </w:t>
      </w:r>
    </w:p>
    <w:p w14:paraId="05CB665F" w14:textId="77777777" w:rsidR="006C53B2" w:rsidRPr="0094181F" w:rsidRDefault="006C53B2" w:rsidP="006C53B2">
      <w:pPr>
        <w:rPr>
          <w:rFonts w:ascii="Calibri Light" w:eastAsiaTheme="minorEastAsia" w:hAnsi="Calibri Light" w:cs="Calibri Light"/>
          <w:b/>
          <w:sz w:val="24"/>
          <w:szCs w:val="32"/>
        </w:rPr>
      </w:pPr>
      <w:r>
        <w:rPr>
          <w:rFonts w:ascii="Calibri Light" w:eastAsiaTheme="minorEastAsia" w:hAnsi="Calibri Light" w:cs="Calibri Light"/>
          <w:b/>
          <w:sz w:val="24"/>
          <w:szCs w:val="32"/>
        </w:rPr>
        <w:t>10-20-30</w:t>
      </w:r>
    </w:p>
    <w:p w14:paraId="672305DA" w14:textId="77777777" w:rsidR="006C53B2" w:rsidRPr="00A41BC7" w:rsidRDefault="006C53B2" w:rsidP="006C53B2">
      <w:pPr>
        <w:rPr>
          <w:rFonts w:ascii="Calibri Light" w:hAnsi="Calibri Light" w:cs="Calibri Light"/>
        </w:rPr>
      </w:pPr>
      <w:r w:rsidRPr="00A41BC7">
        <w:rPr>
          <w:rFonts w:ascii="Calibri Light" w:hAnsi="Calibri Light" w:cs="Calibri Light"/>
        </w:rPr>
        <w:t xml:space="preserve">A congressional funding formula from the 2009 Recovery Act is a targeted approach to coordinate funds to communities in need, </w:t>
      </w:r>
      <w:r w:rsidR="0094181F">
        <w:rPr>
          <w:rFonts w:ascii="Calibri Light" w:hAnsi="Calibri Light" w:cs="Calibri Light"/>
        </w:rPr>
        <w:t xml:space="preserve">particularly in the Black </w:t>
      </w:r>
      <w:r w:rsidR="00C4644D">
        <w:rPr>
          <w:rFonts w:ascii="Calibri Light" w:hAnsi="Calibri Light" w:cs="Calibri Light"/>
        </w:rPr>
        <w:t>B</w:t>
      </w:r>
      <w:r w:rsidR="0094181F">
        <w:rPr>
          <w:rFonts w:ascii="Calibri Light" w:hAnsi="Calibri Light" w:cs="Calibri Light"/>
        </w:rPr>
        <w:t>elt, Rust belt, Appalachia, and Native Country.</w:t>
      </w:r>
      <w:r w:rsidRPr="00A41BC7">
        <w:rPr>
          <w:rFonts w:ascii="Calibri Light" w:hAnsi="Calibri Light" w:cs="Calibri Light"/>
        </w:rPr>
        <w:t xml:space="preserve"> The 10-20-30 formula funding spearheaded by Congressman Clyburn (D-SC) “directs at least 10 percent of funding from four government agencies (USDA, Commerce, EPA, and  Community Development Financial Institutions (CDFI) Fund) to communities where at least 20 percent of the population has lived at or beneath the poverty line for the last 30 or more years.</w:t>
      </w:r>
      <w:r w:rsidR="005309BD">
        <w:rPr>
          <w:rFonts w:ascii="Calibri Light" w:hAnsi="Calibri Light" w:cs="Calibri Light"/>
        </w:rPr>
        <w:t>”</w:t>
      </w:r>
      <w:r w:rsidRPr="00A41BC7">
        <w:rPr>
          <w:rStyle w:val="FootnoteReference"/>
          <w:rFonts w:ascii="Calibri Light" w:hAnsi="Calibri Light" w:cs="Calibri Light"/>
        </w:rPr>
        <w:footnoteReference w:id="51"/>
      </w:r>
      <w:r w:rsidRPr="00A41BC7">
        <w:rPr>
          <w:rFonts w:ascii="Calibri Light" w:hAnsi="Calibri Light" w:cs="Calibri Light"/>
        </w:rPr>
        <w:t xml:space="preserve"> The program successful</w:t>
      </w:r>
      <w:r w:rsidR="00C4644D">
        <w:rPr>
          <w:rFonts w:ascii="Calibri Light" w:hAnsi="Calibri Light" w:cs="Calibri Light"/>
        </w:rPr>
        <w:t>ly</w:t>
      </w:r>
      <w:r w:rsidRPr="00A41BC7">
        <w:rPr>
          <w:rFonts w:ascii="Calibri Light" w:hAnsi="Calibri Light" w:cs="Calibri Light"/>
        </w:rPr>
        <w:t xml:space="preserve"> funded 4,000 critical projects such as building wastewater infrastructure, expanding community health centers, and building out broadband. </w:t>
      </w:r>
    </w:p>
    <w:p w14:paraId="45A47701" w14:textId="77777777" w:rsidR="006C53B2" w:rsidRPr="00A41BC7" w:rsidRDefault="006C53B2" w:rsidP="006C53B2">
      <w:pPr>
        <w:rPr>
          <w:rFonts w:ascii="Calibri Light" w:hAnsi="Calibri Light" w:cs="Calibri Light"/>
        </w:rPr>
      </w:pPr>
    </w:p>
    <w:p w14:paraId="5176300A" w14:textId="77777777" w:rsidR="006C53B2" w:rsidRPr="00A41BC7" w:rsidRDefault="006C53B2" w:rsidP="006C53B2">
      <w:pPr>
        <w:jc w:val="center"/>
        <w:rPr>
          <w:rFonts w:ascii="Calibri Light" w:hAnsi="Calibri Light" w:cs="Calibri Light"/>
        </w:rPr>
      </w:pPr>
      <w:r w:rsidRPr="00A41BC7">
        <w:rPr>
          <w:rFonts w:ascii="Calibri Light" w:hAnsi="Calibri Light" w:cs="Calibri Light"/>
          <w:noProof/>
        </w:rPr>
        <w:drawing>
          <wp:inline distT="114300" distB="114300" distL="114300" distR="114300" wp14:anchorId="3267D431" wp14:editId="54442C46">
            <wp:extent cx="5567363" cy="432680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567363" cy="4326809"/>
                    </a:xfrm>
                    <a:prstGeom prst="rect">
                      <a:avLst/>
                    </a:prstGeom>
                    <a:ln/>
                  </pic:spPr>
                </pic:pic>
              </a:graphicData>
            </a:graphic>
          </wp:inline>
        </w:drawing>
      </w:r>
    </w:p>
    <w:p w14:paraId="3E1DBED5" w14:textId="77777777" w:rsidR="006C53B2" w:rsidRPr="00A41BC7" w:rsidRDefault="006C53B2" w:rsidP="006C53B2">
      <w:pPr>
        <w:rPr>
          <w:rFonts w:ascii="Calibri Light" w:hAnsi="Calibri Light" w:cs="Calibri Light"/>
        </w:rPr>
      </w:pPr>
    </w:p>
    <w:p w14:paraId="162ECAFF" w14:textId="77777777" w:rsidR="006C53B2" w:rsidRPr="00A41BC7" w:rsidRDefault="006C53B2" w:rsidP="006C53B2">
      <w:pPr>
        <w:rPr>
          <w:rFonts w:ascii="Calibri Light" w:hAnsi="Calibri Light" w:cs="Calibri Light"/>
        </w:rPr>
      </w:pPr>
      <w:r w:rsidRPr="00A41BC7">
        <w:rPr>
          <w:rFonts w:ascii="Calibri Light" w:hAnsi="Calibri Light" w:cs="Calibri Light"/>
        </w:rPr>
        <w:t xml:space="preserve">This is a promising proposal that can be expanded to amplify the impact. There is currently legislation from </w:t>
      </w:r>
      <w:r w:rsidR="00C4644D">
        <w:rPr>
          <w:rFonts w:ascii="Calibri Light" w:hAnsi="Calibri Light" w:cs="Calibri Light"/>
        </w:rPr>
        <w:t xml:space="preserve">Rep. </w:t>
      </w:r>
      <w:r w:rsidRPr="00A41BC7">
        <w:rPr>
          <w:rFonts w:ascii="Calibri Light" w:hAnsi="Calibri Light" w:cs="Calibri Light"/>
        </w:rPr>
        <w:t xml:space="preserve">Clyburn to expand the number of </w:t>
      </w:r>
      <w:r w:rsidR="00C4644D">
        <w:rPr>
          <w:rFonts w:ascii="Calibri Light" w:hAnsi="Calibri Light" w:cs="Calibri Light"/>
        </w:rPr>
        <w:t>f</w:t>
      </w:r>
      <w:r w:rsidRPr="00A41BC7">
        <w:rPr>
          <w:rFonts w:ascii="Calibri Light" w:hAnsi="Calibri Light" w:cs="Calibri Light"/>
        </w:rPr>
        <w:t>ederal agencies that partake to include the Department of Labor (</w:t>
      </w:r>
      <w:r w:rsidR="003367E6">
        <w:rPr>
          <w:rFonts w:ascii="Calibri Light" w:hAnsi="Calibri Light" w:cs="Calibri Light"/>
        </w:rPr>
        <w:t>T</w:t>
      </w:r>
      <w:r w:rsidRPr="00A41BC7">
        <w:rPr>
          <w:rFonts w:ascii="Calibri Light" w:hAnsi="Calibri Light" w:cs="Calibri Light"/>
        </w:rPr>
        <w:t xml:space="preserve">raining grants), the Department of Transportation (Capital Investment </w:t>
      </w:r>
      <w:r w:rsidR="003367E6">
        <w:rPr>
          <w:rFonts w:ascii="Calibri Light" w:hAnsi="Calibri Light" w:cs="Calibri Light"/>
        </w:rPr>
        <w:t>g</w:t>
      </w:r>
      <w:r w:rsidRPr="00A41BC7">
        <w:rPr>
          <w:rFonts w:ascii="Calibri Light" w:hAnsi="Calibri Light" w:cs="Calibri Light"/>
        </w:rPr>
        <w:t>rants), Health and Human Services, the Delta Regional Commission, and Department of Justice.</w:t>
      </w:r>
      <w:r w:rsidRPr="00A41BC7">
        <w:rPr>
          <w:rStyle w:val="FootnoteReference"/>
          <w:rFonts w:ascii="Calibri Light" w:hAnsi="Calibri Light" w:cs="Calibri Light"/>
        </w:rPr>
        <w:footnoteReference w:id="52"/>
      </w:r>
      <w:r w:rsidRPr="00A41BC7">
        <w:rPr>
          <w:rFonts w:ascii="Calibri Light" w:hAnsi="Calibri Light" w:cs="Calibri Light"/>
        </w:rPr>
        <w:t xml:space="preserve"> Expanding the number of infrastructure investments will create opportunities. As noted earlier there are a number of infrastructure challenges that create barriers for the community. </w:t>
      </w:r>
    </w:p>
    <w:p w14:paraId="1C2E5568" w14:textId="77777777" w:rsidR="0094181F" w:rsidRDefault="006C53B2" w:rsidP="006C53B2">
      <w:pPr>
        <w:rPr>
          <w:rFonts w:ascii="Calibri Light" w:hAnsi="Calibri Light" w:cs="Calibri Light"/>
        </w:rPr>
      </w:pPr>
      <w:r w:rsidRPr="00A41BC7">
        <w:rPr>
          <w:rFonts w:ascii="Calibri Light" w:hAnsi="Calibri Light" w:cs="Calibri Light"/>
        </w:rPr>
        <w:t>Putting aside the possibility of a massive infrastructure investment package, expansion of the 10-20-30 ini</w:t>
      </w:r>
      <w:r w:rsidR="00B551AA">
        <w:rPr>
          <w:rFonts w:ascii="Calibri Light" w:hAnsi="Calibri Light" w:cs="Calibri Light"/>
        </w:rPr>
        <w:t xml:space="preserve">tiative can specifically target underserved </w:t>
      </w:r>
      <w:r w:rsidRPr="00A41BC7">
        <w:rPr>
          <w:rFonts w:ascii="Calibri Light" w:hAnsi="Calibri Light" w:cs="Calibri Light"/>
        </w:rPr>
        <w:t>communities to build out wastewater infrastructure, 5G and/or broadband buildout, new roads, rail, and upgrades to waterways. Infrastructure investments in these communities will create thousands of skilled jobs that will need to be filled and the opportunities created due to additional access will yield benefits for years to come.</w:t>
      </w:r>
    </w:p>
    <w:p w14:paraId="388F362C" w14:textId="77777777" w:rsidR="0094181F" w:rsidRPr="0094181F" w:rsidRDefault="0094181F" w:rsidP="0094181F">
      <w:pPr>
        <w:rPr>
          <w:rFonts w:ascii="Calibri Light" w:eastAsiaTheme="minorEastAsia" w:hAnsi="Calibri Light" w:cs="Calibri Light"/>
          <w:b/>
          <w:sz w:val="24"/>
          <w:szCs w:val="32"/>
        </w:rPr>
      </w:pPr>
      <w:r>
        <w:rPr>
          <w:rFonts w:ascii="Calibri Light" w:eastAsiaTheme="minorEastAsia" w:hAnsi="Calibri Light" w:cs="Calibri Light"/>
          <w:b/>
          <w:sz w:val="24"/>
          <w:szCs w:val="32"/>
        </w:rPr>
        <w:t>Private Sector Experimentation</w:t>
      </w:r>
    </w:p>
    <w:p w14:paraId="691E0315" w14:textId="77777777" w:rsidR="0094181F" w:rsidRDefault="0094181F" w:rsidP="0094181F">
      <w:pPr>
        <w:rPr>
          <w:rFonts w:ascii="Calibri Light" w:hAnsi="Calibri Light" w:cs="Calibri Light"/>
        </w:rPr>
      </w:pPr>
      <w:r>
        <w:rPr>
          <w:rFonts w:ascii="Calibri Light" w:hAnsi="Calibri Light" w:cs="Calibri Light"/>
        </w:rPr>
        <w:t xml:space="preserve">As noted earlier, employer-sponsored training has diminished over the last few decades. Employers may be changing their attitudes towards this recognizing the need for a skilled workforce. Employers and the private sector are </w:t>
      </w:r>
      <w:r w:rsidR="00CA4A51">
        <w:rPr>
          <w:rFonts w:ascii="Calibri Light" w:hAnsi="Calibri Light" w:cs="Calibri Light"/>
        </w:rPr>
        <w:t xml:space="preserve">beginning </w:t>
      </w:r>
      <w:r>
        <w:rPr>
          <w:rFonts w:ascii="Calibri Light" w:hAnsi="Calibri Light" w:cs="Calibri Light"/>
        </w:rPr>
        <w:t xml:space="preserve">to understand that investing in workers leads to higher productivity, lower turnover, increased retention, and resilient communities that will lead to more consumers. Major corporations that employ thousands across the </w:t>
      </w:r>
      <w:r w:rsidR="008E1768">
        <w:rPr>
          <w:rFonts w:ascii="Calibri Light" w:hAnsi="Calibri Light" w:cs="Calibri Light"/>
        </w:rPr>
        <w:t>United States</w:t>
      </w:r>
      <w:r>
        <w:rPr>
          <w:rFonts w:ascii="Calibri Light" w:hAnsi="Calibri Light" w:cs="Calibri Light"/>
        </w:rPr>
        <w:t xml:space="preserve"> can and should look to innovate their hiring and workforce practices. Based on evidence or ideas, companies should run </w:t>
      </w:r>
      <w:r w:rsidR="00CA4A51">
        <w:rPr>
          <w:rFonts w:ascii="Calibri Light" w:hAnsi="Calibri Light" w:cs="Calibri Light"/>
        </w:rPr>
        <w:t xml:space="preserve">trials </w:t>
      </w:r>
      <w:r>
        <w:rPr>
          <w:rFonts w:ascii="Calibri Light" w:hAnsi="Calibri Light" w:cs="Calibri Light"/>
        </w:rPr>
        <w:t>on up-skilling and inclusive hiring and measure outcomes for the community as well as the company in specific local</w:t>
      </w:r>
      <w:r w:rsidR="003367E6">
        <w:rPr>
          <w:rFonts w:ascii="Calibri Light" w:hAnsi="Calibri Light" w:cs="Calibri Light"/>
        </w:rPr>
        <w:t>e</w:t>
      </w:r>
      <w:r>
        <w:rPr>
          <w:rFonts w:ascii="Calibri Light" w:hAnsi="Calibri Light" w:cs="Calibri Light"/>
        </w:rPr>
        <w:t xml:space="preserve">s. </w:t>
      </w:r>
      <w:r w:rsidR="00B32153">
        <w:rPr>
          <w:rFonts w:ascii="Calibri Light" w:hAnsi="Calibri Light" w:cs="Calibri Light"/>
        </w:rPr>
        <w:t xml:space="preserve">It is costly for companies to change </w:t>
      </w:r>
      <w:r w:rsidR="00CA4A51">
        <w:rPr>
          <w:rFonts w:ascii="Calibri Light" w:hAnsi="Calibri Light" w:cs="Calibri Light"/>
        </w:rPr>
        <w:t>human resources</w:t>
      </w:r>
      <w:r w:rsidR="00B32153">
        <w:rPr>
          <w:rFonts w:ascii="Calibri Light" w:hAnsi="Calibri Light" w:cs="Calibri Light"/>
        </w:rPr>
        <w:t xml:space="preserve"> and training policies </w:t>
      </w:r>
      <w:r w:rsidR="00CA4A51">
        <w:rPr>
          <w:rFonts w:ascii="Calibri Light" w:hAnsi="Calibri Light" w:cs="Calibri Light"/>
        </w:rPr>
        <w:t xml:space="preserve">immediately </w:t>
      </w:r>
      <w:r w:rsidR="00B32153">
        <w:rPr>
          <w:rFonts w:ascii="Calibri Light" w:hAnsi="Calibri Light" w:cs="Calibri Light"/>
        </w:rPr>
        <w:t xml:space="preserve"> only to see </w:t>
      </w:r>
      <w:r w:rsidR="00CA4A51">
        <w:rPr>
          <w:rFonts w:ascii="Calibri Light" w:hAnsi="Calibri Light" w:cs="Calibri Light"/>
        </w:rPr>
        <w:t xml:space="preserve">the trials </w:t>
      </w:r>
      <w:r w:rsidR="00B32153">
        <w:rPr>
          <w:rFonts w:ascii="Calibri Light" w:hAnsi="Calibri Light" w:cs="Calibri Light"/>
        </w:rPr>
        <w:t xml:space="preserve"> not work</w:t>
      </w:r>
      <w:r w:rsidR="00CA4A51">
        <w:rPr>
          <w:rFonts w:ascii="Calibri Light" w:hAnsi="Calibri Light" w:cs="Calibri Light"/>
        </w:rPr>
        <w:t xml:space="preserve">.  However, </w:t>
      </w:r>
      <w:r w:rsidR="00B32153">
        <w:rPr>
          <w:rFonts w:ascii="Calibri Light" w:hAnsi="Calibri Light" w:cs="Calibri Light"/>
        </w:rPr>
        <w:t>working with local leaders and community groups to try new practices and procedures can lead to innovative thinking that could provide more evidence to support broader and more effective efforts to up-skill a workforce while supporting resilient communities.</w:t>
      </w:r>
    </w:p>
    <w:p w14:paraId="3F69394F" w14:textId="77777777" w:rsidR="00F041C5" w:rsidRPr="00A41BC7" w:rsidRDefault="00A12FE8" w:rsidP="0094181F">
      <w:pPr>
        <w:rPr>
          <w:rFonts w:ascii="Calibri Light" w:hAnsi="Calibri Light" w:cs="Calibri Light"/>
        </w:rPr>
      </w:pPr>
      <w:r>
        <w:rPr>
          <w:rFonts w:ascii="Calibri Light" w:hAnsi="Calibri Light" w:cs="Calibri Light"/>
        </w:rPr>
        <w:t>Companies can also work with target communities to support digital</w:t>
      </w:r>
      <w:r w:rsidR="00CF221B">
        <w:rPr>
          <w:rFonts w:ascii="Calibri Light" w:hAnsi="Calibri Light" w:cs="Calibri Light"/>
        </w:rPr>
        <w:t xml:space="preserve"> skills</w:t>
      </w:r>
      <w:r>
        <w:rPr>
          <w:rFonts w:ascii="Calibri Light" w:hAnsi="Calibri Light" w:cs="Calibri Light"/>
        </w:rPr>
        <w:t xml:space="preserve"> inclusion. An example </w:t>
      </w:r>
      <w:r w:rsidR="00CA4A51">
        <w:rPr>
          <w:rFonts w:ascii="Calibri Light" w:hAnsi="Calibri Light" w:cs="Calibri Light"/>
        </w:rPr>
        <w:t>is</w:t>
      </w:r>
      <w:r>
        <w:rPr>
          <w:rFonts w:ascii="Calibri Light" w:hAnsi="Calibri Light" w:cs="Calibri Light"/>
        </w:rPr>
        <w:t xml:space="preserve"> the “Grow with Google” initiative. This is a multi</w:t>
      </w:r>
      <w:r w:rsidR="003367E6">
        <w:rPr>
          <w:rFonts w:ascii="Calibri Light" w:hAnsi="Calibri Light" w:cs="Calibri Light"/>
        </w:rPr>
        <w:t>-</w:t>
      </w:r>
      <w:r>
        <w:rPr>
          <w:rFonts w:ascii="Calibri Light" w:hAnsi="Calibri Light" w:cs="Calibri Light"/>
        </w:rPr>
        <w:t xml:space="preserve">pronged effort to provide free digital skills trainings. Google allows a user to take free online courses to earn certificates as an IT Support Professional and Applied Digital Skills. Google also does a series of one-week workshops in rural and urban communities to teach fundamental digital skills at a local library for residents. While efforts like this should be applauded, unless there is a consistent in-person presence working with local libraries and centers of education, these </w:t>
      </w:r>
      <w:r w:rsidR="00CF221B">
        <w:rPr>
          <w:rFonts w:ascii="Calibri Light" w:hAnsi="Calibri Light" w:cs="Calibri Light"/>
        </w:rPr>
        <w:t>efforts</w:t>
      </w:r>
      <w:r>
        <w:rPr>
          <w:rFonts w:ascii="Calibri Light" w:hAnsi="Calibri Light" w:cs="Calibri Light"/>
        </w:rPr>
        <w:t xml:space="preserve"> will do little to create digital inclusion. Businesses can build off </w:t>
      </w:r>
      <w:r w:rsidR="00CF221B">
        <w:rPr>
          <w:rFonts w:ascii="Calibri Light" w:hAnsi="Calibri Light" w:cs="Calibri Light"/>
        </w:rPr>
        <w:t>this model to enable public-private partnerships with community colleges, high schools, and libraries to create regionally recognized certifications and/or licenses for new digital learners.</w:t>
      </w:r>
    </w:p>
    <w:p w14:paraId="42C86F21" w14:textId="77777777" w:rsidR="006C53B2" w:rsidRPr="00873C40" w:rsidRDefault="006C53B2" w:rsidP="00873C40">
      <w:pPr>
        <w:rPr>
          <w:rFonts w:ascii="Calibri Light" w:eastAsiaTheme="majorEastAsia" w:hAnsi="Calibri Light" w:cs="Calibri Light"/>
          <w:bCs/>
          <w:color w:val="2C6EAB" w:themeColor="accent1" w:themeShade="B5"/>
          <w:sz w:val="32"/>
          <w:szCs w:val="32"/>
        </w:rPr>
      </w:pPr>
      <w:bookmarkStart w:id="1" w:name="_Toc469385017"/>
      <w:bookmarkStart w:id="2" w:name="RC"/>
      <w:r w:rsidRPr="00873C40">
        <w:rPr>
          <w:rFonts w:ascii="Calibri Light" w:eastAsiaTheme="majorEastAsia" w:hAnsi="Calibri Light" w:cs="Calibri Light"/>
          <w:bCs/>
          <w:color w:val="2C6EAB" w:themeColor="accent1" w:themeShade="B5"/>
          <w:sz w:val="32"/>
          <w:szCs w:val="32"/>
        </w:rPr>
        <w:t xml:space="preserve">Conclusion </w:t>
      </w:r>
      <w:bookmarkEnd w:id="1"/>
    </w:p>
    <w:bookmarkEnd w:id="2"/>
    <w:p w14:paraId="1E5C2041" w14:textId="77777777" w:rsidR="006C53B2" w:rsidRPr="00A41BC7" w:rsidRDefault="006C53B2" w:rsidP="006C53B2">
      <w:pPr>
        <w:rPr>
          <w:rFonts w:ascii="Calibri Light" w:hAnsi="Calibri Light" w:cs="Calibri Light"/>
        </w:rPr>
      </w:pPr>
      <w:r>
        <w:rPr>
          <w:rFonts w:ascii="Calibri Light" w:hAnsi="Calibri Light" w:cs="Calibri Light"/>
        </w:rPr>
        <w:t xml:space="preserve">Geography does not have to mean destiny for children and families living in </w:t>
      </w:r>
      <w:r w:rsidR="00CA4A51">
        <w:rPr>
          <w:rFonts w:ascii="Calibri Light" w:hAnsi="Calibri Light" w:cs="Calibri Light"/>
        </w:rPr>
        <w:t>unserved and</w:t>
      </w:r>
      <w:r>
        <w:rPr>
          <w:rFonts w:ascii="Calibri Light" w:hAnsi="Calibri Light" w:cs="Calibri Light"/>
        </w:rPr>
        <w:t xml:space="preserve"> </w:t>
      </w:r>
      <w:r w:rsidR="00B551AA">
        <w:rPr>
          <w:rFonts w:ascii="Calibri Light" w:hAnsi="Calibri Light" w:cs="Calibri Light"/>
        </w:rPr>
        <w:t>underserved communities</w:t>
      </w:r>
      <w:r>
        <w:rPr>
          <w:rFonts w:ascii="Calibri Light" w:hAnsi="Calibri Light" w:cs="Calibri Light"/>
        </w:rPr>
        <w:t xml:space="preserve">. </w:t>
      </w:r>
      <w:r w:rsidRPr="00A41BC7">
        <w:rPr>
          <w:rFonts w:ascii="Calibri Light" w:hAnsi="Calibri Light" w:cs="Calibri Light"/>
        </w:rPr>
        <w:t>Technology, automation, and the changing nature of work can adversely affect workers</w:t>
      </w:r>
      <w:r w:rsidR="00B32153">
        <w:rPr>
          <w:rFonts w:ascii="Calibri Light" w:hAnsi="Calibri Light" w:cs="Calibri Light"/>
        </w:rPr>
        <w:t xml:space="preserve"> of color</w:t>
      </w:r>
      <w:r>
        <w:rPr>
          <w:rFonts w:ascii="Calibri Light" w:hAnsi="Calibri Light" w:cs="Calibri Light"/>
        </w:rPr>
        <w:t xml:space="preserve"> and exacerbate disparities</w:t>
      </w:r>
      <w:r w:rsidRPr="00A41BC7">
        <w:rPr>
          <w:rFonts w:ascii="Calibri Light" w:hAnsi="Calibri Light" w:cs="Calibri Light"/>
        </w:rPr>
        <w:t xml:space="preserve">, particularly those in the </w:t>
      </w:r>
      <w:r w:rsidR="00B551AA">
        <w:rPr>
          <w:rFonts w:ascii="Calibri Light" w:hAnsi="Calibri Light" w:cs="Calibri Light"/>
        </w:rPr>
        <w:t>rural an</w:t>
      </w:r>
      <w:r w:rsidR="00B32153">
        <w:rPr>
          <w:rFonts w:ascii="Calibri Light" w:hAnsi="Calibri Light" w:cs="Calibri Light"/>
        </w:rPr>
        <w:t>d</w:t>
      </w:r>
      <w:r w:rsidR="00B551AA">
        <w:rPr>
          <w:rFonts w:ascii="Calibri Light" w:hAnsi="Calibri Light" w:cs="Calibri Light"/>
        </w:rPr>
        <w:t xml:space="preserve"> urban communities that have h</w:t>
      </w:r>
      <w:r w:rsidR="00B32153">
        <w:rPr>
          <w:rFonts w:ascii="Calibri Light" w:hAnsi="Calibri Light" w:cs="Calibri Light"/>
        </w:rPr>
        <w:t xml:space="preserve">istorically faced barriers. Yet, this disruption </w:t>
      </w:r>
      <w:r>
        <w:rPr>
          <w:rFonts w:ascii="Calibri Light" w:hAnsi="Calibri Light" w:cs="Calibri Light"/>
        </w:rPr>
        <w:t>can also provide a means for greater opportunity</w:t>
      </w:r>
      <w:r w:rsidRPr="00A41BC7">
        <w:rPr>
          <w:rFonts w:ascii="Calibri Light" w:hAnsi="Calibri Light" w:cs="Calibri Light"/>
        </w:rPr>
        <w:t>. These communities can utilize technology, develop infrastructure,</w:t>
      </w:r>
      <w:r>
        <w:rPr>
          <w:rFonts w:ascii="Calibri Light" w:hAnsi="Calibri Light" w:cs="Calibri Light"/>
        </w:rPr>
        <w:t xml:space="preserve"> and build pipelines to enhance</w:t>
      </w:r>
      <w:r w:rsidRPr="00A41BC7">
        <w:rPr>
          <w:rFonts w:ascii="Calibri Light" w:hAnsi="Calibri Light" w:cs="Calibri Light"/>
        </w:rPr>
        <w:t xml:space="preserve"> the region into greater economic productivity and success. </w:t>
      </w:r>
    </w:p>
    <w:p w14:paraId="4F4E1A3B" w14:textId="77777777" w:rsidR="006C53B2" w:rsidRDefault="006C53B2" w:rsidP="006C53B2">
      <w:pPr>
        <w:rPr>
          <w:rFonts w:ascii="Calibri Light" w:hAnsi="Calibri Light" w:cs="Calibri Light"/>
        </w:rPr>
      </w:pPr>
      <w:r w:rsidRPr="00A41BC7">
        <w:rPr>
          <w:rFonts w:ascii="Calibri Light" w:hAnsi="Calibri Light" w:cs="Calibri Light"/>
        </w:rPr>
        <w:t xml:space="preserve">Aligning resources and creating cooperatives similar to the Golden Triangle is a model that could raise the profile of </w:t>
      </w:r>
      <w:r w:rsidR="00B551AA">
        <w:rPr>
          <w:rFonts w:ascii="Calibri Light" w:hAnsi="Calibri Light" w:cs="Calibri Light"/>
        </w:rPr>
        <w:t>under-served and under-resourced communities</w:t>
      </w:r>
      <w:r w:rsidRPr="00A41BC7">
        <w:rPr>
          <w:rFonts w:ascii="Calibri Light" w:hAnsi="Calibri Light" w:cs="Calibri Light"/>
        </w:rPr>
        <w:t>. However, just creating economic incentives is not enough to vault these communities forward. The region</w:t>
      </w:r>
      <w:r>
        <w:rPr>
          <w:rFonts w:ascii="Calibri Light" w:hAnsi="Calibri Light" w:cs="Calibri Light"/>
        </w:rPr>
        <w:t xml:space="preserve"> and its leaders</w:t>
      </w:r>
      <w:r w:rsidRPr="00A41BC7">
        <w:rPr>
          <w:rFonts w:ascii="Calibri Light" w:hAnsi="Calibri Light" w:cs="Calibri Light"/>
        </w:rPr>
        <w:t xml:space="preserve"> </w:t>
      </w:r>
      <w:r>
        <w:rPr>
          <w:rFonts w:ascii="Calibri Light" w:hAnsi="Calibri Light" w:cs="Calibri Light"/>
        </w:rPr>
        <w:t xml:space="preserve">must look to innovation and </w:t>
      </w:r>
      <w:r w:rsidRPr="00A41BC7">
        <w:rPr>
          <w:rFonts w:ascii="Calibri Light" w:hAnsi="Calibri Light" w:cs="Calibri Light"/>
        </w:rPr>
        <w:t>new technologies to bridge transportation and connectivity divides</w:t>
      </w:r>
      <w:r w:rsidR="003367E6">
        <w:rPr>
          <w:rFonts w:ascii="Calibri Light" w:hAnsi="Calibri Light" w:cs="Calibri Light"/>
        </w:rPr>
        <w:t>,</w:t>
      </w:r>
      <w:r w:rsidRPr="00A41BC7">
        <w:rPr>
          <w:rFonts w:ascii="Calibri Light" w:hAnsi="Calibri Light" w:cs="Calibri Light"/>
        </w:rPr>
        <w:t xml:space="preserve"> create an environment of greater financial inclusion, revamp the education system to allow for greater opportunities, and to develop strategic infrastructure n</w:t>
      </w:r>
      <w:r>
        <w:rPr>
          <w:rFonts w:ascii="Calibri Light" w:hAnsi="Calibri Light" w:cs="Calibri Light"/>
        </w:rPr>
        <w:t>eeds</w:t>
      </w:r>
      <w:r w:rsidR="00B32153">
        <w:rPr>
          <w:rFonts w:ascii="Calibri Light" w:hAnsi="Calibri Light" w:cs="Calibri Light"/>
        </w:rPr>
        <w:t xml:space="preserve"> through existing programs. For the </w:t>
      </w:r>
      <w:r w:rsidR="008E1768">
        <w:rPr>
          <w:rFonts w:ascii="Calibri Light" w:hAnsi="Calibri Light" w:cs="Calibri Light"/>
        </w:rPr>
        <w:t>United States</w:t>
      </w:r>
      <w:r w:rsidR="00B32153">
        <w:rPr>
          <w:rFonts w:ascii="Calibri Light" w:hAnsi="Calibri Light" w:cs="Calibri Light"/>
        </w:rPr>
        <w:t xml:space="preserve"> to remain competitive and protect against the next economic downturn, holistic approaches to education and workforce development working with the private sector, community groups, and government </w:t>
      </w:r>
      <w:r w:rsidR="004A244E">
        <w:rPr>
          <w:rFonts w:ascii="Calibri Light" w:hAnsi="Calibri Light" w:cs="Calibri Light"/>
        </w:rPr>
        <w:t>are</w:t>
      </w:r>
      <w:r w:rsidR="006C2700">
        <w:rPr>
          <w:rFonts w:ascii="Calibri Light" w:hAnsi="Calibri Light" w:cs="Calibri Light"/>
        </w:rPr>
        <w:t xml:space="preserve"> </w:t>
      </w:r>
      <w:r w:rsidR="00B32153">
        <w:rPr>
          <w:rFonts w:ascii="Calibri Light" w:hAnsi="Calibri Light" w:cs="Calibri Light"/>
        </w:rPr>
        <w:t>needed. Law</w:t>
      </w:r>
      <w:r>
        <w:rPr>
          <w:rFonts w:ascii="Calibri Light" w:hAnsi="Calibri Light" w:cs="Calibri Light"/>
        </w:rPr>
        <w:t xml:space="preserve">makers and community leaders in the region can provide more pathways </w:t>
      </w:r>
      <w:r w:rsidR="00CA4A51">
        <w:rPr>
          <w:rFonts w:ascii="Calibri Light" w:hAnsi="Calibri Light" w:cs="Calibri Light"/>
        </w:rPr>
        <w:t>for</w:t>
      </w:r>
      <w:r>
        <w:rPr>
          <w:rFonts w:ascii="Calibri Light" w:hAnsi="Calibri Light" w:cs="Calibri Light"/>
        </w:rPr>
        <w:t xml:space="preserve"> </w:t>
      </w:r>
      <w:r w:rsidR="004A244E">
        <w:rPr>
          <w:rFonts w:ascii="Calibri Light" w:hAnsi="Calibri Light" w:cs="Calibri Light"/>
        </w:rPr>
        <w:t xml:space="preserve">their </w:t>
      </w:r>
      <w:r>
        <w:rPr>
          <w:rFonts w:ascii="Calibri Light" w:hAnsi="Calibri Light" w:cs="Calibri Light"/>
        </w:rPr>
        <w:t xml:space="preserve">residents. These communities do not need to stay in a place of perpetual economic distress. By working with partners and making smart investments, </w:t>
      </w:r>
      <w:r w:rsidR="00CA4A51">
        <w:rPr>
          <w:rFonts w:ascii="Calibri Light" w:hAnsi="Calibri Light" w:cs="Calibri Light"/>
        </w:rPr>
        <w:t xml:space="preserve">civic, industry and elected leaders </w:t>
      </w:r>
      <w:r>
        <w:rPr>
          <w:rFonts w:ascii="Calibri Light" w:hAnsi="Calibri Light" w:cs="Calibri Light"/>
        </w:rPr>
        <w:t>can generate greater economic growth not only for the region but for their respective states as well.</w:t>
      </w:r>
      <w:r>
        <w:rPr>
          <w:rFonts w:ascii="Calibri Light" w:hAnsi="Calibri Light" w:cs="Calibri Light"/>
        </w:rPr>
        <w:br w:type="page"/>
      </w:r>
    </w:p>
    <w:p w14:paraId="02512141" w14:textId="77777777" w:rsidR="00750515" w:rsidRPr="0015532E" w:rsidRDefault="006C53B2" w:rsidP="00750515">
      <w:pPr>
        <w:rPr>
          <w:rFonts w:ascii="Calibri Light" w:hAnsi="Calibri Light" w:cs="Calibri Light"/>
          <w:b/>
          <w:sz w:val="28"/>
        </w:rPr>
      </w:pPr>
      <w:r w:rsidRPr="0015532E">
        <w:rPr>
          <w:rFonts w:ascii="Calibri Light" w:hAnsi="Calibri Light" w:cs="Calibri Light"/>
          <w:b/>
          <w:sz w:val="28"/>
        </w:rPr>
        <w:t>Appendix:</w:t>
      </w:r>
    </w:p>
    <w:p w14:paraId="7D756997" w14:textId="77777777" w:rsidR="00750515" w:rsidRDefault="00750515" w:rsidP="00750515">
      <w:r w:rsidRPr="00A6432A">
        <w:t>Residential Fixed Internet Access Service Connections per 1000 Households by Census Tract</w:t>
      </w:r>
    </w:p>
    <w:p w14:paraId="1C60C1CB" w14:textId="77777777" w:rsidR="00750515" w:rsidRDefault="00750515" w:rsidP="00750515">
      <w:r w:rsidRPr="00A6432A">
        <w:rPr>
          <w:noProof/>
        </w:rPr>
        <w:drawing>
          <wp:inline distT="0" distB="0" distL="0" distR="0" wp14:anchorId="5663566A" wp14:editId="3BF70A4F">
            <wp:extent cx="5730240" cy="3559973"/>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10" cy="3561135"/>
                    </a:xfrm>
                    <a:prstGeom prst="rect">
                      <a:avLst/>
                    </a:prstGeom>
                  </pic:spPr>
                </pic:pic>
              </a:graphicData>
            </a:graphic>
          </wp:inline>
        </w:drawing>
      </w:r>
    </w:p>
    <w:p w14:paraId="46F73D92" w14:textId="77777777" w:rsidR="006C53B2" w:rsidRDefault="006C53B2">
      <w:r>
        <w:rPr>
          <w:rFonts w:ascii="Calibri Light" w:hAnsi="Calibri Light" w:cs="Calibri Light"/>
          <w:noProof/>
        </w:rPr>
        <w:drawing>
          <wp:inline distT="0" distB="0" distL="0" distR="0" wp14:anchorId="0F533E76" wp14:editId="078FEC78">
            <wp:extent cx="5494020" cy="376421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248" cy="3776021"/>
                    </a:xfrm>
                    <a:prstGeom prst="rect">
                      <a:avLst/>
                    </a:prstGeom>
                    <a:noFill/>
                  </pic:spPr>
                </pic:pic>
              </a:graphicData>
            </a:graphic>
          </wp:inline>
        </w:drawing>
      </w:r>
    </w:p>
    <w:sectPr w:rsidR="006C53B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F0E53" w14:textId="77777777" w:rsidR="006F7A09" w:rsidRDefault="006F7A09" w:rsidP="006C53B2">
      <w:pPr>
        <w:spacing w:after="0" w:line="240" w:lineRule="auto"/>
      </w:pPr>
      <w:r>
        <w:separator/>
      </w:r>
    </w:p>
  </w:endnote>
  <w:endnote w:type="continuationSeparator" w:id="0">
    <w:p w14:paraId="45CF8B65" w14:textId="77777777" w:rsidR="006F7A09" w:rsidRDefault="006F7A09" w:rsidP="006C5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905911"/>
      <w:docPartObj>
        <w:docPartGallery w:val="Page Numbers (Bottom of Page)"/>
        <w:docPartUnique/>
      </w:docPartObj>
    </w:sdtPr>
    <w:sdtEndPr>
      <w:rPr>
        <w:noProof/>
      </w:rPr>
    </w:sdtEndPr>
    <w:sdtContent>
      <w:p w14:paraId="5B57F5CA" w14:textId="77777777" w:rsidR="00DC205A" w:rsidRDefault="00DC205A">
        <w:pPr>
          <w:pStyle w:val="Footer"/>
          <w:jc w:val="center"/>
        </w:pPr>
        <w:r>
          <w:fldChar w:fldCharType="begin"/>
        </w:r>
        <w:r>
          <w:instrText xml:space="preserve"> PAGE   \* MERGEFORMAT </w:instrText>
        </w:r>
        <w:r>
          <w:fldChar w:fldCharType="separate"/>
        </w:r>
        <w:r w:rsidR="002F340A">
          <w:rPr>
            <w:noProof/>
          </w:rPr>
          <w:t>9</w:t>
        </w:r>
        <w:r>
          <w:rPr>
            <w:noProof/>
          </w:rPr>
          <w:fldChar w:fldCharType="end"/>
        </w:r>
      </w:p>
    </w:sdtContent>
  </w:sdt>
  <w:p w14:paraId="587D3E44" w14:textId="77777777" w:rsidR="00DC205A" w:rsidRDefault="00DC2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F6287" w14:textId="77777777" w:rsidR="006F7A09" w:rsidRDefault="006F7A09" w:rsidP="006C53B2">
      <w:pPr>
        <w:spacing w:after="0" w:line="240" w:lineRule="auto"/>
      </w:pPr>
      <w:r>
        <w:separator/>
      </w:r>
    </w:p>
  </w:footnote>
  <w:footnote w:type="continuationSeparator" w:id="0">
    <w:p w14:paraId="3F6EC079" w14:textId="77777777" w:rsidR="006F7A09" w:rsidRDefault="006F7A09" w:rsidP="006C53B2">
      <w:pPr>
        <w:spacing w:after="0" w:line="240" w:lineRule="auto"/>
      </w:pPr>
      <w:r>
        <w:continuationSeparator/>
      </w:r>
    </w:p>
  </w:footnote>
  <w:footnote w:id="1">
    <w:p w14:paraId="37500606" w14:textId="77777777" w:rsidR="00DC205A" w:rsidRPr="0015532E" w:rsidRDefault="00DC205A" w:rsidP="00341DBE">
      <w:pPr>
        <w:pStyle w:val="FootnoteText"/>
        <w:rPr>
          <w:rFonts w:asciiTheme="majorHAnsi" w:hAnsiTheme="majorHAnsi" w:cstheme="majorHAnsi"/>
        </w:rPr>
      </w:pPr>
      <w:r>
        <w:rPr>
          <w:rStyle w:val="FootnoteReference"/>
        </w:rPr>
        <w:footnoteRef/>
      </w:r>
      <w:r>
        <w:t xml:space="preserve"> </w:t>
      </w:r>
      <w:r w:rsidRPr="0015532E">
        <w:rPr>
          <w:rFonts w:asciiTheme="majorHAnsi" w:hAnsiTheme="majorHAnsi" w:cstheme="majorHAnsi"/>
          <w:lang w:val="en-US"/>
        </w:rPr>
        <w:t xml:space="preserve">The development of this working paper was led by Harin Contractor with contributions from members of the DEI Use/Digital Readiness Subgroup, including Subgroup lead Janice Bryant Howard, Founder and CEO, The ActOne Group, and Heather Gate, Director of Digital Inclusion, Connected Nation.  The working paper </w:t>
      </w:r>
      <w:r w:rsidRPr="0015532E">
        <w:rPr>
          <w:rFonts w:asciiTheme="majorHAnsi" w:hAnsiTheme="majorHAnsi" w:cstheme="majorHAnsi"/>
        </w:rPr>
        <w:t xml:space="preserve">reflects the preliminary views of its author, Harin Contractor, and contributors, and may, as deemed appropriate by future ACDDE broadband working groups, undergo further review and development.  </w:t>
      </w:r>
      <w:r w:rsidRPr="0015532E">
        <w:rPr>
          <w:rFonts w:asciiTheme="majorHAnsi" w:hAnsiTheme="majorHAnsi" w:cstheme="majorHAnsi"/>
          <w:lang w:val="en-US"/>
        </w:rPr>
        <w:t xml:space="preserve">The Use Subgroup explored how broadband and related applications could be used to advance economic growth in disadvantaged communities with persistent poverty, population decline, poor health outcomes, and lack of economic opportunity.  </w:t>
      </w:r>
      <w:r w:rsidRPr="0015532E">
        <w:rPr>
          <w:rFonts w:asciiTheme="majorHAnsi" w:hAnsiTheme="majorHAnsi" w:cstheme="majorHAnsi"/>
        </w:rPr>
        <w:t>The Subgroup priorities include:</w:t>
      </w:r>
    </w:p>
    <w:p w14:paraId="1403E734" w14:textId="77777777" w:rsidR="00DC205A" w:rsidRPr="0015532E" w:rsidRDefault="00DC205A" w:rsidP="00341DBE">
      <w:pPr>
        <w:pStyle w:val="FootnoteText"/>
        <w:numPr>
          <w:ilvl w:val="0"/>
          <w:numId w:val="2"/>
        </w:numPr>
        <w:rPr>
          <w:rFonts w:asciiTheme="majorHAnsi" w:hAnsiTheme="majorHAnsi" w:cstheme="majorHAnsi"/>
        </w:rPr>
      </w:pPr>
      <w:r w:rsidRPr="0015532E">
        <w:rPr>
          <w:rFonts w:asciiTheme="majorHAnsi" w:hAnsiTheme="majorHAnsi" w:cstheme="majorHAnsi"/>
        </w:rPr>
        <w:t>Reviewing the role the digital economy plays in early childhood education, workforce development, economic development, and disaster recovery and response;</w:t>
      </w:r>
    </w:p>
    <w:p w14:paraId="74C97341" w14:textId="77777777" w:rsidR="00DC205A" w:rsidRPr="0015532E" w:rsidRDefault="00DC205A" w:rsidP="00341DBE">
      <w:pPr>
        <w:pStyle w:val="FootnoteText"/>
        <w:numPr>
          <w:ilvl w:val="0"/>
          <w:numId w:val="2"/>
        </w:numPr>
        <w:rPr>
          <w:rFonts w:asciiTheme="majorHAnsi" w:hAnsiTheme="majorHAnsi" w:cstheme="majorHAnsi"/>
        </w:rPr>
      </w:pPr>
      <w:r w:rsidRPr="0015532E">
        <w:rPr>
          <w:rFonts w:asciiTheme="majorHAnsi" w:hAnsiTheme="majorHAnsi" w:cstheme="majorHAnsi"/>
        </w:rPr>
        <w:t>Identifying metrics to monitor and track progress on engagement and readiness in digital preparedness and literacy; and</w:t>
      </w:r>
    </w:p>
    <w:p w14:paraId="6F577BBF" w14:textId="77777777" w:rsidR="00DC205A" w:rsidRPr="0015532E" w:rsidRDefault="00DC205A" w:rsidP="00341DBE">
      <w:pPr>
        <w:pStyle w:val="FootnoteText"/>
        <w:numPr>
          <w:ilvl w:val="0"/>
          <w:numId w:val="2"/>
        </w:numPr>
        <w:rPr>
          <w:rFonts w:asciiTheme="majorHAnsi" w:hAnsiTheme="majorHAnsi" w:cstheme="majorHAnsi"/>
        </w:rPr>
      </w:pPr>
      <w:r w:rsidRPr="0015532E">
        <w:rPr>
          <w:rFonts w:asciiTheme="majorHAnsi" w:hAnsiTheme="majorHAnsi" w:cstheme="majorHAnsi"/>
        </w:rPr>
        <w:t>Making recommendations to the FCC on “moving the needle” by leveraging and aligning existing resources to advance digital readiness and use of technological resources in historically disadvantaged communities.</w:t>
      </w:r>
    </w:p>
    <w:p w14:paraId="0A334766" w14:textId="77777777" w:rsidR="00DC205A" w:rsidRPr="0015532E" w:rsidRDefault="00DC205A" w:rsidP="00341DBE">
      <w:pPr>
        <w:pStyle w:val="FootnoteText"/>
        <w:rPr>
          <w:rFonts w:asciiTheme="majorHAnsi" w:hAnsiTheme="majorHAnsi" w:cstheme="majorHAnsi"/>
          <w:lang w:val="en-US"/>
        </w:rPr>
      </w:pPr>
    </w:p>
  </w:footnote>
  <w:footnote w:id="2">
    <w:p w14:paraId="6C46D504" w14:textId="77777777" w:rsidR="00DC205A" w:rsidRDefault="00DC205A">
      <w:pPr>
        <w:pStyle w:val="FootnoteText"/>
        <w:rPr>
          <w:rStyle w:val="Hyperlink"/>
          <w:rFonts w:asciiTheme="majorHAnsi" w:hAnsiTheme="majorHAnsi" w:cstheme="majorHAnsi"/>
        </w:rPr>
      </w:pPr>
      <w:r>
        <w:rPr>
          <w:rStyle w:val="FootnoteReference"/>
        </w:rPr>
        <w:footnoteRef/>
      </w:r>
      <w:r>
        <w:t xml:space="preserve"> </w:t>
      </w:r>
      <w:r>
        <w:rPr>
          <w:rFonts w:asciiTheme="majorHAnsi" w:hAnsiTheme="majorHAnsi" w:cstheme="majorHAnsi"/>
        </w:rPr>
        <w:t>Sara F</w:t>
      </w:r>
      <w:r w:rsidRPr="0015532E">
        <w:rPr>
          <w:rFonts w:asciiTheme="majorHAnsi" w:hAnsiTheme="majorHAnsi" w:cstheme="majorHAnsi"/>
        </w:rPr>
        <w:t xml:space="preserve">riedman, </w:t>
      </w:r>
      <w:r w:rsidRPr="0015532E">
        <w:rPr>
          <w:rFonts w:asciiTheme="majorHAnsi" w:hAnsiTheme="majorHAnsi" w:cstheme="majorHAnsi"/>
          <w:i/>
        </w:rPr>
        <w:t>Homework Gap Persists Despite Broadband Gains,</w:t>
      </w:r>
      <w:r>
        <w:rPr>
          <w:rFonts w:asciiTheme="majorHAnsi" w:hAnsiTheme="majorHAnsi" w:cstheme="majorHAnsi"/>
          <w:i/>
        </w:rPr>
        <w:t xml:space="preserve"> Ed Tech Trends </w:t>
      </w:r>
      <w:r>
        <w:rPr>
          <w:rFonts w:asciiTheme="majorHAnsi" w:hAnsiTheme="majorHAnsi" w:cstheme="majorHAnsi"/>
        </w:rPr>
        <w:t>(</w:t>
      </w:r>
      <w:r w:rsidRPr="0015532E">
        <w:rPr>
          <w:rFonts w:asciiTheme="majorHAnsi" w:hAnsiTheme="majorHAnsi" w:cstheme="majorHAnsi"/>
        </w:rPr>
        <w:t>Jan</w:t>
      </w:r>
      <w:r>
        <w:rPr>
          <w:rFonts w:asciiTheme="majorHAnsi" w:hAnsiTheme="majorHAnsi" w:cstheme="majorHAnsi"/>
        </w:rPr>
        <w:t>.</w:t>
      </w:r>
      <w:r w:rsidRPr="0015532E">
        <w:rPr>
          <w:rFonts w:asciiTheme="majorHAnsi" w:hAnsiTheme="majorHAnsi" w:cstheme="majorHAnsi"/>
        </w:rPr>
        <w:t xml:space="preserve"> 1, 2019</w:t>
      </w:r>
      <w:r>
        <w:rPr>
          <w:rFonts w:asciiTheme="majorHAnsi" w:hAnsiTheme="majorHAnsi" w:cstheme="majorHAnsi"/>
        </w:rPr>
        <w:t>),</w:t>
      </w:r>
      <w:r w:rsidRPr="0015532E">
        <w:rPr>
          <w:rFonts w:asciiTheme="majorHAnsi" w:hAnsiTheme="majorHAnsi" w:cstheme="majorHAnsi"/>
        </w:rPr>
        <w:t xml:space="preserve"> </w:t>
      </w:r>
      <w:hyperlink r:id="rId1" w:history="1">
        <w:r w:rsidRPr="0015532E">
          <w:rPr>
            <w:rStyle w:val="Hyperlink"/>
            <w:rFonts w:asciiTheme="majorHAnsi" w:hAnsiTheme="majorHAnsi" w:cstheme="majorHAnsi"/>
          </w:rPr>
          <w:t>https://thejournal.com/articles/2019/01/10/homework-gap-persists-despite-broadband-gains.aspx</w:t>
        </w:r>
      </w:hyperlink>
      <w:r w:rsidRPr="0015532E">
        <w:rPr>
          <w:rStyle w:val="Hyperlink"/>
          <w:rFonts w:asciiTheme="majorHAnsi" w:hAnsiTheme="majorHAnsi" w:cstheme="majorHAnsi"/>
        </w:rPr>
        <w:t>.</w:t>
      </w:r>
    </w:p>
    <w:p w14:paraId="7466E6CC" w14:textId="77777777" w:rsidR="00A50770" w:rsidRPr="0015532E" w:rsidRDefault="00A50770">
      <w:pPr>
        <w:pStyle w:val="FootnoteText"/>
        <w:rPr>
          <w:rFonts w:asciiTheme="majorHAnsi" w:hAnsiTheme="majorHAnsi" w:cstheme="majorHAnsi"/>
          <w:lang w:val="en-US"/>
        </w:rPr>
      </w:pPr>
    </w:p>
  </w:footnote>
  <w:footnote w:id="3">
    <w:p w14:paraId="2AB11320" w14:textId="77777777" w:rsidR="00DC205A" w:rsidRDefault="00DC205A">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Pr="0015532E">
        <w:rPr>
          <w:rFonts w:asciiTheme="majorHAnsi" w:eastAsiaTheme="minorHAnsi" w:hAnsiTheme="majorHAnsi" w:cstheme="majorHAnsi"/>
          <w:lang w:val="en-US"/>
        </w:rPr>
        <w:t>Lauraine Genota,</w:t>
      </w:r>
      <w:r w:rsidRPr="00C60FC0">
        <w:rPr>
          <w:rFonts w:eastAsiaTheme="minorHAnsi" w:cstheme="minorHAnsi"/>
          <w:lang w:val="en-US"/>
        </w:rPr>
        <w:t xml:space="preserve"> </w:t>
      </w:r>
      <w:r w:rsidRPr="0015532E">
        <w:rPr>
          <w:rFonts w:asciiTheme="majorHAnsi" w:hAnsiTheme="majorHAnsi" w:cstheme="majorHAnsi"/>
          <w:i/>
        </w:rPr>
        <w:t>'Homework Gap' Hits Minority, Impoverished Students Hardest, Survey Finds</w:t>
      </w:r>
      <w:r w:rsidRPr="0015532E">
        <w:rPr>
          <w:rFonts w:asciiTheme="majorHAnsi" w:hAnsiTheme="majorHAnsi" w:cstheme="majorHAnsi"/>
        </w:rPr>
        <w:t xml:space="preserve">, </w:t>
      </w:r>
      <w:r w:rsidRPr="00DA5D82">
        <w:rPr>
          <w:rFonts w:asciiTheme="majorHAnsi" w:hAnsiTheme="majorHAnsi" w:cstheme="majorHAnsi"/>
        </w:rPr>
        <w:t>Education Week: BLOG (Sep</w:t>
      </w:r>
      <w:r>
        <w:rPr>
          <w:rFonts w:asciiTheme="majorHAnsi" w:hAnsiTheme="majorHAnsi" w:cstheme="majorHAnsi"/>
        </w:rPr>
        <w:t>t.</w:t>
      </w:r>
      <w:r w:rsidRPr="00DA5D82">
        <w:rPr>
          <w:rFonts w:asciiTheme="majorHAnsi" w:hAnsiTheme="majorHAnsi" w:cstheme="majorHAnsi"/>
        </w:rPr>
        <w:t xml:space="preserve"> 19, 2018)</w:t>
      </w:r>
      <w:r>
        <w:rPr>
          <w:rFonts w:asciiTheme="majorHAnsi" w:hAnsiTheme="majorHAnsi" w:cstheme="majorHAnsi"/>
        </w:rPr>
        <w:t>,</w:t>
      </w:r>
      <w:r w:rsidRPr="0015532E">
        <w:rPr>
          <w:rFonts w:asciiTheme="majorHAnsi" w:hAnsiTheme="majorHAnsi" w:cstheme="majorHAnsi"/>
        </w:rPr>
        <w:t xml:space="preserve"> </w:t>
      </w:r>
      <w:hyperlink r:id="rId2" w:history="1">
        <w:r w:rsidRPr="0015532E">
          <w:rPr>
            <w:rStyle w:val="Hyperlink"/>
            <w:rFonts w:asciiTheme="majorHAnsi" w:hAnsiTheme="majorHAnsi" w:cstheme="majorHAnsi"/>
          </w:rPr>
          <w:t>https://blogs.edweek.org/edweek/DigitalEducation/2018/09/homework_gap_education_equity_ACT_survey.html</w:t>
        </w:r>
      </w:hyperlink>
      <w:r w:rsidRPr="0015532E">
        <w:rPr>
          <w:rStyle w:val="Hyperlink"/>
          <w:rFonts w:asciiTheme="majorHAnsi" w:hAnsiTheme="majorHAnsi" w:cstheme="majorHAnsi"/>
        </w:rPr>
        <w:t>.</w:t>
      </w:r>
      <w:r w:rsidRPr="0015532E">
        <w:rPr>
          <w:rFonts w:asciiTheme="majorHAnsi" w:hAnsiTheme="majorHAnsi" w:cstheme="majorHAnsi"/>
        </w:rPr>
        <w:t xml:space="preserve"> </w:t>
      </w:r>
    </w:p>
    <w:p w14:paraId="66378592" w14:textId="77777777" w:rsidR="00A50770" w:rsidRPr="0015532E" w:rsidRDefault="00A50770">
      <w:pPr>
        <w:pStyle w:val="FootnoteText"/>
        <w:rPr>
          <w:rFonts w:asciiTheme="majorHAnsi" w:hAnsiTheme="majorHAnsi" w:cstheme="majorHAnsi"/>
          <w:lang w:val="en-US"/>
        </w:rPr>
      </w:pPr>
    </w:p>
  </w:footnote>
  <w:footnote w:id="4">
    <w:p w14:paraId="7B0C0ECC" w14:textId="77777777" w:rsidR="00DC205A" w:rsidRPr="0015532E" w:rsidRDefault="00DC205A" w:rsidP="00750515">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Pr>
          <w:rFonts w:asciiTheme="majorHAnsi" w:hAnsiTheme="majorHAnsi" w:cstheme="majorHAnsi"/>
        </w:rPr>
        <w:t xml:space="preserve">National Center for Education Statistics, </w:t>
      </w:r>
      <w:hyperlink r:id="rId3" w:history="1">
        <w:r w:rsidRPr="0015532E">
          <w:rPr>
            <w:rStyle w:val="Hyperlink"/>
            <w:rFonts w:asciiTheme="majorHAnsi" w:hAnsiTheme="majorHAnsi" w:cstheme="majorHAnsi"/>
          </w:rPr>
          <w:t>https://nces.ed.gov/nationsreportcard/</w:t>
        </w:r>
      </w:hyperlink>
      <w:r w:rsidRPr="0015532E">
        <w:rPr>
          <w:rStyle w:val="Hyperlink"/>
          <w:rFonts w:asciiTheme="majorHAnsi" w:hAnsiTheme="majorHAnsi" w:cstheme="majorHAnsi"/>
        </w:rPr>
        <w:t>.</w:t>
      </w:r>
      <w:r w:rsidRPr="0015532E">
        <w:rPr>
          <w:rFonts w:asciiTheme="majorHAnsi" w:hAnsiTheme="majorHAnsi" w:cstheme="majorHAnsi"/>
        </w:rPr>
        <w:t xml:space="preserve"> </w:t>
      </w:r>
    </w:p>
  </w:footnote>
  <w:footnote w:id="5">
    <w:p w14:paraId="18A0A35F" w14:textId="77777777" w:rsidR="00DC205A" w:rsidRDefault="00DC205A">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hyperlink r:id="rId4" w:history="1">
        <w:r w:rsidRPr="0015532E">
          <w:rPr>
            <w:rStyle w:val="Hyperlink"/>
            <w:rFonts w:asciiTheme="majorHAnsi" w:hAnsiTheme="majorHAnsi" w:cstheme="majorHAnsi"/>
          </w:rPr>
          <w:t>https://www.newyorkfed.org/medialibrary/media/outreach-and-education/cra/reports/DallasFed-Closing-the-Digital-Divide.pdf</w:t>
        </w:r>
      </w:hyperlink>
      <w:r>
        <w:rPr>
          <w:rFonts w:asciiTheme="majorHAnsi" w:hAnsiTheme="majorHAnsi" w:cstheme="majorHAnsi"/>
        </w:rPr>
        <w:t xml:space="preserve"> </w:t>
      </w:r>
    </w:p>
    <w:p w14:paraId="65A81F58" w14:textId="77777777" w:rsidR="00A50770" w:rsidRPr="0015532E" w:rsidRDefault="00A50770">
      <w:pPr>
        <w:pStyle w:val="FootnoteText"/>
        <w:rPr>
          <w:rFonts w:asciiTheme="majorHAnsi" w:hAnsiTheme="majorHAnsi" w:cstheme="majorHAnsi"/>
          <w:lang w:val="en-US"/>
        </w:rPr>
      </w:pPr>
    </w:p>
  </w:footnote>
  <w:footnote w:id="6">
    <w:p w14:paraId="7DC756C5" w14:textId="77777777" w:rsidR="00A50770" w:rsidRDefault="00DC205A" w:rsidP="00750515">
      <w:pPr>
        <w:pStyle w:val="FootnoteText"/>
        <w:rPr>
          <w:rStyle w:val="Hyperlink"/>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Paul Bowers</w:t>
      </w:r>
      <w:r w:rsidRPr="00DA5D82">
        <w:t xml:space="preserve"> </w:t>
      </w:r>
      <w:r w:rsidRPr="00DA5D82">
        <w:rPr>
          <w:rFonts w:asciiTheme="majorHAnsi" w:hAnsiTheme="majorHAnsi" w:cstheme="majorHAnsi"/>
        </w:rPr>
        <w:t xml:space="preserve">et al., </w:t>
      </w:r>
      <w:r w:rsidRPr="0015532E">
        <w:rPr>
          <w:rFonts w:asciiTheme="majorHAnsi" w:hAnsiTheme="majorHAnsi" w:cstheme="majorHAnsi"/>
          <w:i/>
        </w:rPr>
        <w:t>Minimally Adequate</w:t>
      </w:r>
      <w:r w:rsidRPr="00DA5D82">
        <w:rPr>
          <w:rFonts w:asciiTheme="majorHAnsi" w:hAnsiTheme="majorHAnsi" w:cstheme="majorHAnsi"/>
        </w:rPr>
        <w:t>, The Post and Courier, Part One</w:t>
      </w:r>
      <w:r w:rsidRPr="0015532E">
        <w:rPr>
          <w:rFonts w:asciiTheme="majorHAnsi" w:hAnsiTheme="majorHAnsi" w:cstheme="majorHAnsi"/>
        </w:rPr>
        <w:t xml:space="preserve">, Minimally Adequate, </w:t>
      </w:r>
      <w:hyperlink r:id="rId5" w:history="1">
        <w:r w:rsidRPr="0015532E">
          <w:rPr>
            <w:rStyle w:val="Hyperlink"/>
            <w:rFonts w:asciiTheme="majorHAnsi" w:hAnsiTheme="majorHAnsi" w:cstheme="majorHAnsi"/>
          </w:rPr>
          <w:t>https://data.postandcourier.com/saga/minimally-adequate/page/1</w:t>
        </w:r>
      </w:hyperlink>
      <w:r w:rsidRPr="0015532E">
        <w:rPr>
          <w:rStyle w:val="Hyperlink"/>
          <w:rFonts w:asciiTheme="majorHAnsi" w:hAnsiTheme="majorHAnsi" w:cstheme="majorHAnsi"/>
        </w:rPr>
        <w:t>.</w:t>
      </w:r>
    </w:p>
    <w:p w14:paraId="6358C1AB" w14:textId="77777777" w:rsidR="00DC205A" w:rsidRPr="0015532E" w:rsidRDefault="00DC205A" w:rsidP="00750515">
      <w:pPr>
        <w:pStyle w:val="FootnoteText"/>
        <w:rPr>
          <w:rFonts w:asciiTheme="majorHAnsi" w:hAnsiTheme="majorHAnsi" w:cstheme="majorHAnsi"/>
          <w:lang w:val="en-US"/>
        </w:rPr>
      </w:pPr>
      <w:r w:rsidRPr="0015532E">
        <w:rPr>
          <w:rFonts w:asciiTheme="majorHAnsi" w:hAnsiTheme="majorHAnsi" w:cstheme="majorHAnsi"/>
        </w:rPr>
        <w:t xml:space="preserve"> </w:t>
      </w:r>
    </w:p>
  </w:footnote>
  <w:footnote w:id="7">
    <w:p w14:paraId="5F0AB1EF" w14:textId="77777777" w:rsidR="00DC205A" w:rsidRDefault="00DC205A" w:rsidP="00750515">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Pr="00DA5D82">
        <w:rPr>
          <w:rFonts w:asciiTheme="majorHAnsi" w:hAnsiTheme="majorHAnsi" w:cstheme="majorHAnsi"/>
        </w:rPr>
        <w:t xml:space="preserve">South Carolina Department of Education, 2017 Report Cards, </w:t>
      </w:r>
      <w:hyperlink r:id="rId6" w:history="1">
        <w:r w:rsidRPr="0015532E">
          <w:rPr>
            <w:rStyle w:val="Hyperlink"/>
            <w:rFonts w:asciiTheme="majorHAnsi" w:hAnsiTheme="majorHAnsi" w:cstheme="majorHAnsi"/>
          </w:rPr>
          <w:t>https://ed.sc.gov/data/report-cards/historic-school-report-cards/2017/knowledge/act-workkeys/?d=4501&amp;s=000&amp;t=D&amp;y=2017</w:t>
        </w:r>
      </w:hyperlink>
      <w:r w:rsidRPr="0015532E">
        <w:rPr>
          <w:rStyle w:val="Hyperlink"/>
          <w:rFonts w:asciiTheme="majorHAnsi" w:hAnsiTheme="majorHAnsi" w:cstheme="majorHAnsi"/>
        </w:rPr>
        <w:t>.</w:t>
      </w:r>
      <w:r w:rsidRPr="0015532E">
        <w:rPr>
          <w:rFonts w:asciiTheme="majorHAnsi" w:hAnsiTheme="majorHAnsi" w:cstheme="majorHAnsi"/>
        </w:rPr>
        <w:t xml:space="preserve"> </w:t>
      </w:r>
    </w:p>
    <w:p w14:paraId="3858FE7C" w14:textId="77777777" w:rsidR="00A50770" w:rsidRPr="0015532E" w:rsidRDefault="00A50770" w:rsidP="00750515">
      <w:pPr>
        <w:pStyle w:val="FootnoteText"/>
        <w:rPr>
          <w:rFonts w:asciiTheme="majorHAnsi" w:hAnsiTheme="majorHAnsi" w:cstheme="majorHAnsi"/>
          <w:lang w:val="en-US"/>
        </w:rPr>
      </w:pPr>
    </w:p>
  </w:footnote>
  <w:footnote w:id="8">
    <w:p w14:paraId="49279AA9" w14:textId="77777777" w:rsidR="00A50770" w:rsidRDefault="00DC205A" w:rsidP="00750515">
      <w:pPr>
        <w:pStyle w:val="FootnoteText"/>
        <w:rPr>
          <w:rStyle w:val="Hyperlink"/>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Thad Moore</w:t>
      </w:r>
      <w:r>
        <w:rPr>
          <w:rFonts w:asciiTheme="majorHAnsi" w:hAnsiTheme="majorHAnsi" w:cstheme="majorHAnsi"/>
        </w:rPr>
        <w:t xml:space="preserve"> et al.</w:t>
      </w:r>
      <w:r w:rsidRPr="0015532E">
        <w:rPr>
          <w:rFonts w:asciiTheme="majorHAnsi" w:hAnsiTheme="majorHAnsi" w:cstheme="majorHAnsi"/>
        </w:rPr>
        <w:t xml:space="preserve">, </w:t>
      </w:r>
      <w:r w:rsidRPr="0015532E">
        <w:rPr>
          <w:rFonts w:asciiTheme="majorHAnsi" w:hAnsiTheme="majorHAnsi" w:cstheme="majorHAnsi"/>
          <w:i/>
        </w:rPr>
        <w:t>A Pipeline of Failure</w:t>
      </w:r>
      <w:r w:rsidRPr="0015532E">
        <w:rPr>
          <w:rFonts w:asciiTheme="majorHAnsi" w:hAnsiTheme="majorHAnsi" w:cstheme="majorHAnsi"/>
        </w:rPr>
        <w:t>,</w:t>
      </w:r>
      <w:r>
        <w:rPr>
          <w:rFonts w:asciiTheme="majorHAnsi" w:hAnsiTheme="majorHAnsi" w:cstheme="majorHAnsi"/>
        </w:rPr>
        <w:t xml:space="preserve"> </w:t>
      </w:r>
      <w:r w:rsidRPr="00DA5D82">
        <w:rPr>
          <w:rFonts w:asciiTheme="majorHAnsi" w:hAnsiTheme="majorHAnsi" w:cstheme="majorHAnsi"/>
        </w:rPr>
        <w:t xml:space="preserve">The Post and Courier, Part 3, </w:t>
      </w:r>
      <w:r w:rsidRPr="0015532E">
        <w:rPr>
          <w:rFonts w:asciiTheme="majorHAnsi" w:hAnsiTheme="majorHAnsi" w:cstheme="majorHAnsi"/>
        </w:rPr>
        <w:t xml:space="preserve"> </w:t>
      </w:r>
      <w:hyperlink r:id="rId7" w:history="1">
        <w:r w:rsidRPr="0015532E">
          <w:rPr>
            <w:rStyle w:val="Hyperlink"/>
            <w:rFonts w:asciiTheme="majorHAnsi" w:hAnsiTheme="majorHAnsi" w:cstheme="majorHAnsi"/>
          </w:rPr>
          <w:t>https://data.postandcourier.com/saga/minimally-adequate/page/3</w:t>
        </w:r>
      </w:hyperlink>
      <w:r>
        <w:rPr>
          <w:rStyle w:val="Hyperlink"/>
          <w:rFonts w:asciiTheme="majorHAnsi" w:hAnsiTheme="majorHAnsi" w:cstheme="majorHAnsi"/>
        </w:rPr>
        <w:t>.</w:t>
      </w:r>
    </w:p>
    <w:p w14:paraId="0F652767" w14:textId="77777777" w:rsidR="00DC205A" w:rsidRPr="0015532E" w:rsidRDefault="00DC205A" w:rsidP="00750515">
      <w:pPr>
        <w:pStyle w:val="FootnoteText"/>
        <w:rPr>
          <w:rFonts w:asciiTheme="majorHAnsi" w:hAnsiTheme="majorHAnsi" w:cstheme="majorHAnsi"/>
          <w:lang w:val="en-US"/>
        </w:rPr>
      </w:pPr>
      <w:r w:rsidRPr="0015532E">
        <w:rPr>
          <w:rFonts w:asciiTheme="majorHAnsi" w:hAnsiTheme="majorHAnsi" w:cstheme="majorHAnsi"/>
        </w:rPr>
        <w:t xml:space="preserve"> </w:t>
      </w:r>
    </w:p>
  </w:footnote>
  <w:footnote w:id="9">
    <w:p w14:paraId="36A56460" w14:textId="77777777" w:rsidR="00DC205A" w:rsidRDefault="00DC205A" w:rsidP="00750515">
      <w:pPr>
        <w:pStyle w:val="FootnoteText"/>
        <w:rPr>
          <w:rFonts w:asciiTheme="majorHAnsi" w:hAnsiTheme="majorHAnsi" w:cstheme="majorHAnsi"/>
          <w: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Pr>
          <w:rFonts w:asciiTheme="majorHAnsi" w:hAnsiTheme="majorHAnsi" w:cstheme="majorHAnsi"/>
          <w:i/>
        </w:rPr>
        <w:t>Id.</w:t>
      </w:r>
    </w:p>
    <w:p w14:paraId="02087512" w14:textId="77777777" w:rsidR="00A50770" w:rsidRPr="0015532E" w:rsidRDefault="00A50770" w:rsidP="00750515">
      <w:pPr>
        <w:pStyle w:val="FootnoteText"/>
        <w:rPr>
          <w:rFonts w:asciiTheme="majorHAnsi" w:hAnsiTheme="majorHAnsi" w:cstheme="majorHAnsi"/>
          <w:lang w:val="en-US"/>
        </w:rPr>
      </w:pPr>
    </w:p>
  </w:footnote>
  <w:footnote w:id="10">
    <w:p w14:paraId="197FDDE0" w14:textId="77777777" w:rsidR="00DC205A" w:rsidRDefault="00DC205A" w:rsidP="00750515">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Pr="0015532E">
        <w:rPr>
          <w:rFonts w:asciiTheme="majorHAnsi" w:hAnsiTheme="majorHAnsi" w:cstheme="majorHAnsi"/>
          <w:i/>
        </w:rPr>
        <w:t>Report: Closing the Education Equity Gap for Mississippi’s Black Males</w:t>
      </w:r>
      <w:r w:rsidRPr="00E027FB">
        <w:rPr>
          <w:rFonts w:asciiTheme="majorHAnsi" w:hAnsiTheme="majorHAnsi" w:cstheme="majorHAnsi"/>
        </w:rPr>
        <w:t xml:space="preserve">, Hope Policy Institute, (Sept. 2017), </w:t>
      </w:r>
      <w:hyperlink r:id="rId8" w:history="1">
        <w:r w:rsidRPr="0015532E">
          <w:rPr>
            <w:rStyle w:val="Hyperlink"/>
            <w:rFonts w:asciiTheme="majorHAnsi" w:hAnsiTheme="majorHAnsi" w:cstheme="majorHAnsi"/>
          </w:rPr>
          <w:t>http://hopepolicy.org/reports/report-closing-the-education-equity-gap-for-mississippis-black-males/</w:t>
        </w:r>
      </w:hyperlink>
      <w:r>
        <w:rPr>
          <w:rStyle w:val="Hyperlink"/>
          <w:rFonts w:asciiTheme="majorHAnsi" w:hAnsiTheme="majorHAnsi" w:cstheme="majorHAnsi"/>
        </w:rPr>
        <w:t>.</w:t>
      </w:r>
      <w:r w:rsidRPr="0015532E">
        <w:rPr>
          <w:rFonts w:asciiTheme="majorHAnsi" w:hAnsiTheme="majorHAnsi" w:cstheme="majorHAnsi"/>
        </w:rPr>
        <w:t xml:space="preserve"> </w:t>
      </w:r>
    </w:p>
    <w:p w14:paraId="596FA5E7" w14:textId="77777777" w:rsidR="00A50770" w:rsidRPr="0015532E" w:rsidRDefault="00A50770" w:rsidP="00750515">
      <w:pPr>
        <w:pStyle w:val="FootnoteText"/>
        <w:rPr>
          <w:rFonts w:asciiTheme="majorHAnsi" w:hAnsiTheme="majorHAnsi" w:cstheme="majorHAnsi"/>
          <w:lang w:val="en-US"/>
        </w:rPr>
      </w:pPr>
    </w:p>
  </w:footnote>
  <w:footnote w:id="11">
    <w:p w14:paraId="2B3C835C" w14:textId="77777777" w:rsidR="00DC205A" w:rsidRPr="0015532E" w:rsidRDefault="00DC205A" w:rsidP="00750515">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Pr="00E027FB">
        <w:rPr>
          <w:rFonts w:asciiTheme="majorHAnsi" w:hAnsiTheme="majorHAnsi" w:cstheme="majorHAnsi"/>
        </w:rPr>
        <w:t xml:space="preserve">Claudia Goldin and Lawrence F. Katz., </w:t>
      </w:r>
      <w:r w:rsidRPr="0015532E">
        <w:rPr>
          <w:rFonts w:asciiTheme="majorHAnsi" w:hAnsiTheme="majorHAnsi" w:cstheme="majorHAnsi"/>
          <w:i/>
        </w:rPr>
        <w:t>The Race Between Education and Technology,</w:t>
      </w:r>
      <w:r w:rsidRPr="00E027FB">
        <w:rPr>
          <w:rFonts w:asciiTheme="majorHAnsi" w:hAnsiTheme="majorHAnsi" w:cstheme="majorHAnsi"/>
        </w:rPr>
        <w:t xml:space="preserve"> Journal of American History (2009). </w:t>
      </w:r>
    </w:p>
  </w:footnote>
  <w:footnote w:id="12">
    <w:p w14:paraId="4B881E3D" w14:textId="77777777" w:rsidR="00DC205A" w:rsidRDefault="00DC205A" w:rsidP="00750515">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Pr="00E027FB">
        <w:rPr>
          <w:rFonts w:asciiTheme="majorHAnsi" w:hAnsiTheme="majorHAnsi" w:cstheme="majorHAnsi"/>
        </w:rPr>
        <w:t xml:space="preserve">Edward L. Glaeserm Giacomo A. M. Ponsetto, Kristina Tobio, </w:t>
      </w:r>
      <w:r w:rsidRPr="0015532E">
        <w:rPr>
          <w:rFonts w:asciiTheme="majorHAnsi" w:hAnsiTheme="majorHAnsi" w:cstheme="majorHAnsi"/>
          <w:i/>
        </w:rPr>
        <w:t>Cities, Skills, ad Regional Change</w:t>
      </w:r>
      <w:r w:rsidRPr="00E027FB">
        <w:rPr>
          <w:rFonts w:asciiTheme="majorHAnsi" w:hAnsiTheme="majorHAnsi" w:cstheme="majorHAnsi"/>
        </w:rPr>
        <w:t xml:space="preserve"> (Mar. 2011), </w:t>
      </w:r>
      <w:hyperlink r:id="rId9" w:history="1">
        <w:r w:rsidRPr="0015532E">
          <w:rPr>
            <w:rStyle w:val="Hyperlink"/>
            <w:rFonts w:asciiTheme="majorHAnsi" w:hAnsiTheme="majorHAnsi" w:cstheme="majorHAnsi"/>
          </w:rPr>
          <w:t>https://scholar.harvard.edu/files/glaeser/files/cities_skills_and_regional_change.pdf</w:t>
        </w:r>
      </w:hyperlink>
      <w:r w:rsidRPr="0015532E">
        <w:rPr>
          <w:rStyle w:val="Hyperlink"/>
          <w:rFonts w:asciiTheme="majorHAnsi" w:hAnsiTheme="majorHAnsi" w:cstheme="majorHAnsi"/>
        </w:rPr>
        <w:t>.</w:t>
      </w:r>
      <w:r w:rsidRPr="0015532E">
        <w:rPr>
          <w:rFonts w:asciiTheme="majorHAnsi" w:hAnsiTheme="majorHAnsi" w:cstheme="majorHAnsi"/>
        </w:rPr>
        <w:t xml:space="preserve"> </w:t>
      </w:r>
    </w:p>
    <w:p w14:paraId="3FFCDE61" w14:textId="77777777" w:rsidR="00A50770" w:rsidRPr="0015532E" w:rsidRDefault="00A50770" w:rsidP="00750515">
      <w:pPr>
        <w:pStyle w:val="FootnoteText"/>
        <w:rPr>
          <w:rFonts w:asciiTheme="majorHAnsi" w:hAnsiTheme="majorHAnsi" w:cstheme="majorHAnsi"/>
          <w:lang w:val="en-US"/>
        </w:rPr>
      </w:pPr>
    </w:p>
  </w:footnote>
  <w:footnote w:id="13">
    <w:p w14:paraId="62EC0F5F" w14:textId="77777777" w:rsidR="00DC205A" w:rsidRDefault="00DC205A" w:rsidP="00342C71">
      <w:pPr>
        <w:pStyle w:val="FootnoteText"/>
        <w:rPr>
          <w:rFonts w:asciiTheme="majorHAnsi" w:hAnsiTheme="majorHAnsi" w:cstheme="majorHAnsi"/>
        </w:rPr>
      </w:pPr>
      <w:r w:rsidRPr="0015532E">
        <w:rPr>
          <w:rFonts w:asciiTheme="majorHAnsi" w:hAnsiTheme="majorHAnsi" w:cstheme="majorHAnsi"/>
        </w:rPr>
        <w:footnoteRef/>
      </w:r>
      <w:r w:rsidRPr="0015532E">
        <w:rPr>
          <w:rFonts w:asciiTheme="majorHAnsi" w:hAnsiTheme="majorHAnsi" w:cstheme="majorHAnsi"/>
        </w:rPr>
        <w:t xml:space="preserve"> Thomas </w:t>
      </w:r>
      <w:proofErr w:type="spellStart"/>
      <w:r w:rsidRPr="0015532E">
        <w:rPr>
          <w:rFonts w:asciiTheme="majorHAnsi" w:hAnsiTheme="majorHAnsi" w:cstheme="majorHAnsi"/>
          <w:lang w:val="en-US"/>
        </w:rPr>
        <w:t>Lyson</w:t>
      </w:r>
      <w:proofErr w:type="spellEnd"/>
      <w:r w:rsidRPr="0015532E">
        <w:rPr>
          <w:rFonts w:asciiTheme="majorHAnsi" w:hAnsiTheme="majorHAnsi" w:cstheme="majorHAnsi"/>
          <w:lang w:val="en-US"/>
        </w:rPr>
        <w:t xml:space="preserve">, </w:t>
      </w:r>
      <w:r w:rsidRPr="0015532E">
        <w:rPr>
          <w:rFonts w:asciiTheme="majorHAnsi" w:hAnsiTheme="majorHAnsi" w:cstheme="majorHAnsi"/>
          <w:i/>
          <w:lang w:val="en-US"/>
        </w:rPr>
        <w:t>The Role of Education: Promoting the Economic &amp; Social Vitality of Rural America: The Importance of Schools to Rural Community Viabilit</w:t>
      </w:r>
      <w:r w:rsidRPr="0015532E">
        <w:rPr>
          <w:rFonts w:asciiTheme="majorHAnsi" w:hAnsiTheme="majorHAnsi" w:cstheme="majorHAnsi"/>
          <w:lang w:val="en-US"/>
        </w:rPr>
        <w:t>y</w:t>
      </w:r>
      <w:r w:rsidRPr="0015532E">
        <w:rPr>
          <w:rFonts w:asciiTheme="majorHAnsi" w:hAnsiTheme="majorHAnsi" w:cstheme="majorHAnsi"/>
          <w:i/>
          <w:lang w:val="en-US"/>
        </w:rPr>
        <w:t xml:space="preserve">, </w:t>
      </w:r>
      <w:r w:rsidRPr="0015532E">
        <w:rPr>
          <w:rFonts w:asciiTheme="majorHAnsi" w:hAnsiTheme="majorHAnsi" w:cstheme="majorHAnsi"/>
          <w:lang w:val="en-US"/>
        </w:rPr>
        <w:t>Cornell University,</w:t>
      </w:r>
      <w:r>
        <w:rPr>
          <w:rFonts w:asciiTheme="majorHAnsi" w:hAnsiTheme="majorHAnsi" w:cstheme="majorHAnsi"/>
        </w:rPr>
        <w:t xml:space="preserve"> </w:t>
      </w:r>
      <w:hyperlink r:id="rId10" w:history="1">
        <w:r w:rsidRPr="0015532E">
          <w:rPr>
            <w:rStyle w:val="Hyperlink"/>
            <w:rFonts w:asciiTheme="majorHAnsi" w:hAnsiTheme="majorHAnsi" w:cstheme="majorHAnsi"/>
          </w:rPr>
          <w:t>https://files.eric.ed.gov/fulltext/ED493383.pdf</w:t>
        </w:r>
      </w:hyperlink>
      <w:r w:rsidRPr="0015532E">
        <w:rPr>
          <w:rFonts w:asciiTheme="majorHAnsi" w:hAnsiTheme="majorHAnsi" w:cstheme="majorHAnsi"/>
        </w:rPr>
        <w:t>.</w:t>
      </w:r>
    </w:p>
    <w:p w14:paraId="15168B14" w14:textId="77777777" w:rsidR="00A50770" w:rsidRPr="0015532E" w:rsidRDefault="00A50770" w:rsidP="00342C71">
      <w:pPr>
        <w:pStyle w:val="FootnoteText"/>
        <w:rPr>
          <w:rFonts w:asciiTheme="majorHAnsi" w:hAnsiTheme="majorHAnsi" w:cstheme="majorHAnsi"/>
        </w:rPr>
      </w:pPr>
    </w:p>
  </w:footnote>
  <w:footnote w:id="14">
    <w:p w14:paraId="1CE23065" w14:textId="77777777" w:rsidR="00DC205A" w:rsidRDefault="00DC205A" w:rsidP="00342C71">
      <w:pPr>
        <w:autoSpaceDE w:val="0"/>
        <w:autoSpaceDN w:val="0"/>
        <w:adjustRightInd w:val="0"/>
        <w:spacing w:after="0" w:line="240" w:lineRule="auto"/>
        <w:rPr>
          <w:rFonts w:asciiTheme="majorHAnsi" w:eastAsia="Arial" w:hAnsiTheme="majorHAnsi" w:cstheme="majorHAnsi"/>
          <w:sz w:val="20"/>
          <w:szCs w:val="20"/>
          <w:lang w:val="en"/>
        </w:rPr>
      </w:pPr>
      <w:r w:rsidRPr="0015532E">
        <w:rPr>
          <w:rFonts w:asciiTheme="majorHAnsi" w:eastAsia="Arial" w:hAnsiTheme="majorHAnsi" w:cstheme="majorHAnsi"/>
          <w:sz w:val="20"/>
          <w:szCs w:val="20"/>
          <w:lang w:val="en"/>
        </w:rPr>
        <w:footnoteRef/>
      </w:r>
      <w:r w:rsidRPr="0015532E">
        <w:rPr>
          <w:rFonts w:asciiTheme="majorHAnsi" w:eastAsia="Arial" w:hAnsiTheme="majorHAnsi" w:cstheme="majorHAnsi"/>
          <w:sz w:val="20"/>
          <w:szCs w:val="20"/>
          <w:lang w:val="en"/>
        </w:rPr>
        <w:t xml:space="preserve"> </w:t>
      </w:r>
      <w:r>
        <w:rPr>
          <w:rFonts w:asciiTheme="majorHAnsi" w:eastAsia="Arial" w:hAnsiTheme="majorHAnsi" w:cstheme="majorHAnsi"/>
          <w:sz w:val="20"/>
          <w:szCs w:val="20"/>
          <w:lang w:val="en"/>
        </w:rPr>
        <w:t xml:space="preserve">Douglas </w:t>
      </w:r>
      <w:r w:rsidRPr="0015532E">
        <w:rPr>
          <w:rFonts w:asciiTheme="majorHAnsi" w:eastAsia="Arial" w:hAnsiTheme="majorHAnsi" w:cstheme="majorHAnsi"/>
          <w:sz w:val="20"/>
          <w:szCs w:val="20"/>
          <w:lang w:val="en"/>
        </w:rPr>
        <w:t>Gagnon</w:t>
      </w:r>
      <w:r>
        <w:rPr>
          <w:rFonts w:asciiTheme="majorHAnsi" w:eastAsia="Arial" w:hAnsiTheme="majorHAnsi" w:cstheme="majorHAnsi"/>
          <w:sz w:val="20"/>
          <w:szCs w:val="20"/>
          <w:lang w:val="en"/>
        </w:rPr>
        <w:t xml:space="preserve"> </w:t>
      </w:r>
      <w:r w:rsidRPr="0015532E">
        <w:rPr>
          <w:rFonts w:asciiTheme="majorHAnsi" w:eastAsia="Arial" w:hAnsiTheme="majorHAnsi" w:cstheme="majorHAnsi"/>
          <w:sz w:val="20"/>
          <w:szCs w:val="20"/>
          <w:lang w:val="en"/>
        </w:rPr>
        <w:t xml:space="preserve">and Marybeth Mattingly, </w:t>
      </w:r>
      <w:r w:rsidRPr="0015532E">
        <w:rPr>
          <w:rFonts w:asciiTheme="majorHAnsi" w:eastAsia="Arial" w:hAnsiTheme="majorHAnsi" w:cstheme="majorHAnsi"/>
          <w:i/>
          <w:sz w:val="20"/>
          <w:szCs w:val="20"/>
          <w:lang w:val="en"/>
        </w:rPr>
        <w:t>Beginning Teachers Are More Common in Rural, High Poverty, and Racially Diverse Schools</w:t>
      </w:r>
      <w:r w:rsidRPr="0015532E">
        <w:rPr>
          <w:rFonts w:asciiTheme="majorHAnsi" w:eastAsia="Arial" w:hAnsiTheme="majorHAnsi" w:cstheme="majorHAnsi"/>
          <w:sz w:val="20"/>
          <w:szCs w:val="20"/>
          <w:lang w:val="en"/>
        </w:rPr>
        <w:t xml:space="preserve">, </w:t>
      </w:r>
      <w:proofErr w:type="spellStart"/>
      <w:r w:rsidRPr="0015532E">
        <w:rPr>
          <w:rFonts w:asciiTheme="majorHAnsi" w:eastAsia="Arial" w:hAnsiTheme="majorHAnsi" w:cstheme="majorHAnsi"/>
          <w:sz w:val="20"/>
          <w:szCs w:val="20"/>
          <w:lang w:val="en"/>
        </w:rPr>
        <w:t>Carsey</w:t>
      </w:r>
      <w:proofErr w:type="spellEnd"/>
      <w:r w:rsidRPr="0015532E">
        <w:rPr>
          <w:rFonts w:asciiTheme="majorHAnsi" w:eastAsia="Arial" w:hAnsiTheme="majorHAnsi" w:cstheme="majorHAnsi"/>
          <w:sz w:val="20"/>
          <w:szCs w:val="20"/>
          <w:lang w:val="en"/>
        </w:rPr>
        <w:t xml:space="preserve"> </w:t>
      </w:r>
      <w:r>
        <w:rPr>
          <w:rFonts w:asciiTheme="majorHAnsi" w:eastAsia="Arial" w:hAnsiTheme="majorHAnsi" w:cstheme="majorHAnsi"/>
          <w:sz w:val="20"/>
          <w:szCs w:val="20"/>
          <w:lang w:val="en"/>
        </w:rPr>
        <w:t>Institute</w:t>
      </w:r>
      <w:r w:rsidRPr="0015532E">
        <w:rPr>
          <w:rFonts w:asciiTheme="majorHAnsi" w:eastAsia="Arial" w:hAnsiTheme="majorHAnsi" w:cstheme="majorHAnsi"/>
          <w:sz w:val="20"/>
          <w:szCs w:val="20"/>
          <w:lang w:val="en"/>
        </w:rPr>
        <w:t xml:space="preserve">, Summer </w:t>
      </w:r>
      <w:r>
        <w:rPr>
          <w:rFonts w:asciiTheme="majorHAnsi" w:eastAsia="Arial" w:hAnsiTheme="majorHAnsi" w:cstheme="majorHAnsi"/>
          <w:sz w:val="20"/>
          <w:szCs w:val="20"/>
          <w:lang w:val="en"/>
        </w:rPr>
        <w:t xml:space="preserve">2012, </w:t>
      </w:r>
      <w:hyperlink r:id="rId11" w:history="1">
        <w:r w:rsidRPr="0015532E">
          <w:rPr>
            <w:rStyle w:val="Hyperlink"/>
            <w:rFonts w:asciiTheme="majorHAnsi" w:hAnsiTheme="majorHAnsi" w:cstheme="majorHAnsi"/>
          </w:rPr>
          <w:t>https://scholars.unh.edu/cgi/viewcontent.cgi?referer=&amp;httpsredir=1&amp;article=1172&amp;context=carsey</w:t>
        </w:r>
      </w:hyperlink>
      <w:r w:rsidRPr="0015532E">
        <w:rPr>
          <w:rFonts w:asciiTheme="majorHAnsi" w:eastAsia="Arial" w:hAnsiTheme="majorHAnsi" w:cstheme="majorHAnsi"/>
          <w:sz w:val="20"/>
          <w:szCs w:val="20"/>
          <w:lang w:val="en"/>
        </w:rPr>
        <w:t>.</w:t>
      </w:r>
    </w:p>
    <w:p w14:paraId="2C675A06" w14:textId="77777777" w:rsidR="00A50770" w:rsidRPr="0015532E" w:rsidRDefault="00A50770" w:rsidP="00342C71">
      <w:pPr>
        <w:autoSpaceDE w:val="0"/>
        <w:autoSpaceDN w:val="0"/>
        <w:adjustRightInd w:val="0"/>
        <w:spacing w:after="0" w:line="240" w:lineRule="auto"/>
        <w:rPr>
          <w:rFonts w:asciiTheme="majorHAnsi" w:eastAsia="Arial" w:hAnsiTheme="majorHAnsi" w:cstheme="majorHAnsi"/>
          <w:sz w:val="20"/>
          <w:szCs w:val="20"/>
          <w:lang w:val="en"/>
        </w:rPr>
      </w:pPr>
    </w:p>
  </w:footnote>
  <w:footnote w:id="15">
    <w:p w14:paraId="13F56F06" w14:textId="77777777" w:rsidR="00DC205A" w:rsidRPr="0015532E" w:rsidRDefault="00DC205A" w:rsidP="00342C71">
      <w:pPr>
        <w:autoSpaceDE w:val="0"/>
        <w:autoSpaceDN w:val="0"/>
        <w:adjustRightInd w:val="0"/>
        <w:spacing w:after="0" w:line="240" w:lineRule="auto"/>
        <w:rPr>
          <w:rFonts w:asciiTheme="majorHAnsi" w:eastAsia="Arial" w:hAnsiTheme="majorHAnsi" w:cstheme="majorHAnsi"/>
          <w:sz w:val="20"/>
          <w:szCs w:val="20"/>
          <w:lang w:val="en"/>
        </w:rPr>
      </w:pPr>
      <w:r w:rsidRPr="0015532E">
        <w:rPr>
          <w:rFonts w:asciiTheme="majorHAnsi" w:eastAsia="Arial" w:hAnsiTheme="majorHAnsi" w:cstheme="majorHAnsi"/>
          <w:sz w:val="20"/>
          <w:szCs w:val="20"/>
          <w:lang w:val="en"/>
        </w:rPr>
        <w:footnoteRef/>
      </w:r>
      <w:r w:rsidRPr="0015532E">
        <w:rPr>
          <w:rFonts w:asciiTheme="majorHAnsi" w:eastAsia="Arial" w:hAnsiTheme="majorHAnsi" w:cstheme="majorHAnsi"/>
          <w:sz w:val="20"/>
          <w:szCs w:val="20"/>
          <w:lang w:val="en"/>
        </w:rPr>
        <w:t xml:space="preserve"> </w:t>
      </w:r>
      <w:r>
        <w:rPr>
          <w:rFonts w:asciiTheme="majorHAnsi" w:eastAsia="Arial" w:hAnsiTheme="majorHAnsi" w:cstheme="majorHAnsi"/>
          <w:sz w:val="20"/>
          <w:szCs w:val="20"/>
          <w:lang w:val="en"/>
        </w:rPr>
        <w:t xml:space="preserve">Andrew </w:t>
      </w:r>
      <w:r w:rsidRPr="0015532E">
        <w:rPr>
          <w:rFonts w:asciiTheme="majorHAnsi" w:eastAsia="Arial" w:hAnsiTheme="majorHAnsi" w:cstheme="majorHAnsi"/>
          <w:sz w:val="20"/>
          <w:szCs w:val="20"/>
          <w:lang w:val="en"/>
        </w:rPr>
        <w:t xml:space="preserve">Schaefer, Marybeth J. Mattingly, Kenneth M. Johnson, </w:t>
      </w:r>
      <w:r w:rsidRPr="0015532E">
        <w:rPr>
          <w:rFonts w:asciiTheme="majorHAnsi" w:eastAsia="Arial" w:hAnsiTheme="majorHAnsi" w:cstheme="majorHAnsi"/>
          <w:i/>
          <w:sz w:val="20"/>
          <w:szCs w:val="20"/>
          <w:lang w:val="en"/>
        </w:rPr>
        <w:t>Child poverty higher and more persistent in rural America</w:t>
      </w:r>
      <w:r w:rsidRPr="0015532E">
        <w:rPr>
          <w:rFonts w:asciiTheme="majorHAnsi" w:eastAsia="Arial" w:hAnsiTheme="majorHAnsi" w:cstheme="majorHAnsi"/>
          <w:sz w:val="20"/>
          <w:szCs w:val="20"/>
          <w:lang w:val="en"/>
        </w:rPr>
        <w:t xml:space="preserve">, </w:t>
      </w:r>
      <w:proofErr w:type="spellStart"/>
      <w:r w:rsidRPr="0015532E">
        <w:rPr>
          <w:rFonts w:asciiTheme="majorHAnsi" w:eastAsia="Arial" w:hAnsiTheme="majorHAnsi" w:cstheme="majorHAnsi"/>
          <w:sz w:val="20"/>
          <w:szCs w:val="20"/>
          <w:lang w:val="en"/>
        </w:rPr>
        <w:t>Carsey</w:t>
      </w:r>
      <w:proofErr w:type="spellEnd"/>
      <w:r w:rsidRPr="0015532E">
        <w:rPr>
          <w:rFonts w:asciiTheme="majorHAnsi" w:eastAsia="Arial" w:hAnsiTheme="majorHAnsi" w:cstheme="majorHAnsi"/>
          <w:sz w:val="20"/>
          <w:szCs w:val="20"/>
          <w:lang w:val="en"/>
        </w:rPr>
        <w:t xml:space="preserve"> </w:t>
      </w:r>
      <w:r>
        <w:rPr>
          <w:rFonts w:asciiTheme="majorHAnsi" w:eastAsia="Arial" w:hAnsiTheme="majorHAnsi" w:cstheme="majorHAnsi"/>
          <w:sz w:val="20"/>
          <w:szCs w:val="20"/>
          <w:lang w:val="en"/>
        </w:rPr>
        <w:t>Institute</w:t>
      </w:r>
      <w:r w:rsidRPr="0015532E">
        <w:rPr>
          <w:rFonts w:asciiTheme="majorHAnsi" w:eastAsia="Arial" w:hAnsiTheme="majorHAnsi" w:cstheme="majorHAnsi"/>
          <w:sz w:val="20"/>
          <w:szCs w:val="20"/>
          <w:lang w:val="en"/>
        </w:rPr>
        <w:t xml:space="preserve">, Winter </w:t>
      </w:r>
      <w:r>
        <w:rPr>
          <w:rFonts w:asciiTheme="majorHAnsi" w:eastAsia="Arial" w:hAnsiTheme="majorHAnsi" w:cstheme="majorHAnsi"/>
          <w:sz w:val="20"/>
          <w:szCs w:val="20"/>
          <w:lang w:val="en"/>
        </w:rPr>
        <w:t xml:space="preserve">2016, </w:t>
      </w:r>
      <w:hyperlink r:id="rId12" w:history="1">
        <w:r w:rsidRPr="0015532E">
          <w:rPr>
            <w:rStyle w:val="Hyperlink"/>
            <w:rFonts w:asciiTheme="majorHAnsi" w:hAnsiTheme="majorHAnsi" w:cstheme="majorHAnsi"/>
          </w:rPr>
          <w:t>https://scholars.unh.edu/cgi/viewcontent.cgi?referer=&amp;httpsredir=1&amp;article=1265&amp;context=carsey</w:t>
        </w:r>
      </w:hyperlink>
      <w:r w:rsidRPr="0015532E">
        <w:rPr>
          <w:rFonts w:asciiTheme="majorHAnsi" w:eastAsia="Arial" w:hAnsiTheme="majorHAnsi" w:cstheme="majorHAnsi"/>
          <w:sz w:val="20"/>
          <w:szCs w:val="20"/>
          <w:lang w:val="en"/>
        </w:rPr>
        <w:t>.</w:t>
      </w:r>
    </w:p>
  </w:footnote>
  <w:footnote w:id="16">
    <w:p w14:paraId="49B100A9" w14:textId="77777777" w:rsidR="00DC205A" w:rsidRDefault="00DC205A" w:rsidP="00342C71">
      <w:pPr>
        <w:autoSpaceDE w:val="0"/>
        <w:autoSpaceDN w:val="0"/>
        <w:adjustRightInd w:val="0"/>
        <w:spacing w:after="0" w:line="240" w:lineRule="auto"/>
        <w:rPr>
          <w:rFonts w:asciiTheme="majorHAnsi" w:hAnsiTheme="majorHAnsi" w:cstheme="majorHAnsi"/>
          <w:sz w:val="20"/>
          <w:szCs w:val="20"/>
        </w:rPr>
      </w:pPr>
      <w:r w:rsidRPr="0015532E">
        <w:rPr>
          <w:rFonts w:asciiTheme="majorHAnsi" w:eastAsia="Arial" w:hAnsiTheme="majorHAnsi" w:cstheme="majorHAnsi"/>
          <w:sz w:val="20"/>
          <w:szCs w:val="20"/>
          <w:lang w:val="en"/>
        </w:rPr>
        <w:footnoteRef/>
      </w:r>
      <w:r w:rsidRPr="0015532E">
        <w:rPr>
          <w:rFonts w:asciiTheme="majorHAnsi" w:eastAsia="Arial" w:hAnsiTheme="majorHAnsi" w:cstheme="majorHAnsi"/>
          <w:sz w:val="20"/>
          <w:szCs w:val="20"/>
          <w:lang w:val="en"/>
        </w:rPr>
        <w:t xml:space="preserve"> </w:t>
      </w:r>
      <w:r w:rsidRPr="0015532E">
        <w:rPr>
          <w:rFonts w:asciiTheme="majorHAnsi" w:hAnsiTheme="majorHAnsi" w:cstheme="majorHAnsi"/>
          <w:sz w:val="20"/>
          <w:szCs w:val="20"/>
        </w:rPr>
        <w:t xml:space="preserve">Joseph G. Kosciw, Emily A. Greytak, Adrian D. Zongrone, Caitlin M. Clark, and Nhan L. Truong, </w:t>
      </w:r>
      <w:r w:rsidRPr="0015532E">
        <w:rPr>
          <w:rFonts w:asciiTheme="majorHAnsi" w:hAnsiTheme="majorHAnsi" w:cstheme="majorHAnsi"/>
          <w:i/>
          <w:sz w:val="20"/>
          <w:szCs w:val="20"/>
        </w:rPr>
        <w:t>The 2017 National School Climate Survey: The Experiences of Lesbian, Gay, Bisexual, Transgender, and Queer Youth in Our Nation’s</w:t>
      </w:r>
      <w:r w:rsidRPr="0015532E">
        <w:rPr>
          <w:rFonts w:asciiTheme="majorHAnsi" w:hAnsiTheme="majorHAnsi" w:cstheme="majorHAnsi"/>
          <w:sz w:val="20"/>
          <w:szCs w:val="20"/>
        </w:rPr>
        <w:t xml:space="preserve"> ERIC, </w:t>
      </w:r>
      <w:hyperlink r:id="rId13" w:history="1">
        <w:r w:rsidRPr="0015532E">
          <w:rPr>
            <w:rStyle w:val="Hyperlink"/>
            <w:rFonts w:asciiTheme="majorHAnsi" w:hAnsiTheme="majorHAnsi" w:cstheme="majorHAnsi"/>
            <w:sz w:val="20"/>
            <w:szCs w:val="20"/>
          </w:rPr>
          <w:t>https://eric.ed.gov/?id=ED590243</w:t>
        </w:r>
      </w:hyperlink>
      <w:r w:rsidRPr="0015532E">
        <w:rPr>
          <w:rFonts w:asciiTheme="majorHAnsi" w:hAnsiTheme="majorHAnsi" w:cstheme="majorHAnsi"/>
          <w:sz w:val="20"/>
          <w:szCs w:val="20"/>
        </w:rPr>
        <w:t>.</w:t>
      </w:r>
    </w:p>
    <w:p w14:paraId="2673382D" w14:textId="77777777" w:rsidR="00A50770" w:rsidRPr="0015532E" w:rsidRDefault="00A50770" w:rsidP="00342C71">
      <w:pPr>
        <w:autoSpaceDE w:val="0"/>
        <w:autoSpaceDN w:val="0"/>
        <w:adjustRightInd w:val="0"/>
        <w:spacing w:after="0" w:line="240" w:lineRule="auto"/>
        <w:rPr>
          <w:rFonts w:asciiTheme="majorHAnsi" w:eastAsia="Arial" w:hAnsiTheme="majorHAnsi" w:cstheme="majorHAnsi"/>
          <w:sz w:val="20"/>
          <w:szCs w:val="20"/>
          <w:lang w:val="en"/>
        </w:rPr>
      </w:pPr>
    </w:p>
  </w:footnote>
  <w:footnote w:id="17">
    <w:p w14:paraId="2D3ED597" w14:textId="77777777" w:rsidR="00DC205A" w:rsidRDefault="00DC205A" w:rsidP="00750515">
      <w:pPr>
        <w:pStyle w:val="FootnoteText"/>
        <w:rPr>
          <w:rFonts w:asciiTheme="majorHAnsi" w:hAnsiTheme="majorHAnsi" w:cstheme="majorHAnsi"/>
        </w:rPr>
      </w:pPr>
      <w:r w:rsidRPr="0015532E">
        <w:rPr>
          <w:rFonts w:asciiTheme="majorHAnsi" w:hAnsiTheme="majorHAnsi" w:cstheme="majorHAnsi"/>
        </w:rPr>
        <w:footnoteRef/>
      </w:r>
      <w:r w:rsidRPr="0015532E">
        <w:rPr>
          <w:rFonts w:asciiTheme="majorHAnsi" w:hAnsiTheme="majorHAnsi" w:cstheme="majorHAnsi"/>
        </w:rPr>
        <w:t xml:space="preserve"> </w:t>
      </w:r>
      <w:r w:rsidRPr="0015532E">
        <w:rPr>
          <w:rFonts w:asciiTheme="majorHAnsi" w:hAnsiTheme="majorHAnsi" w:cstheme="majorHAnsi"/>
          <w:i/>
        </w:rPr>
        <w:t xml:space="preserve">See </w:t>
      </w:r>
      <w:r w:rsidRPr="0015532E">
        <w:rPr>
          <w:rFonts w:asciiTheme="majorHAnsi" w:hAnsiTheme="majorHAnsi" w:cstheme="majorHAnsi"/>
        </w:rPr>
        <w:t>Appendix Figure 2 below</w:t>
      </w:r>
      <w:r>
        <w:rPr>
          <w:rFonts w:asciiTheme="majorHAnsi" w:hAnsiTheme="majorHAnsi" w:cstheme="majorHAnsi"/>
        </w:rPr>
        <w:t>.</w:t>
      </w:r>
    </w:p>
    <w:p w14:paraId="5E94C105" w14:textId="77777777" w:rsidR="00A50770" w:rsidRPr="0015532E" w:rsidRDefault="00A50770" w:rsidP="00750515">
      <w:pPr>
        <w:pStyle w:val="FootnoteText"/>
        <w:rPr>
          <w:rFonts w:asciiTheme="majorHAnsi" w:hAnsiTheme="majorHAnsi" w:cstheme="majorHAnsi"/>
        </w:rPr>
      </w:pPr>
    </w:p>
  </w:footnote>
  <w:footnote w:id="18">
    <w:p w14:paraId="0BBDBB61" w14:textId="77777777" w:rsidR="00DC205A" w:rsidRPr="0015532E" w:rsidRDefault="00DC205A" w:rsidP="00750515">
      <w:pPr>
        <w:pStyle w:val="FootnoteText"/>
        <w:rPr>
          <w:rFonts w:asciiTheme="majorHAnsi" w:hAnsiTheme="majorHAnsi" w:cstheme="majorHAnsi"/>
        </w:rPr>
      </w:pPr>
      <w:r w:rsidRPr="0015532E">
        <w:rPr>
          <w:rFonts w:asciiTheme="majorHAnsi" w:hAnsiTheme="majorHAnsi" w:cstheme="majorHAnsi"/>
        </w:rPr>
        <w:footnoteRef/>
      </w:r>
      <w:r w:rsidRPr="0015532E">
        <w:rPr>
          <w:rFonts w:asciiTheme="majorHAnsi" w:hAnsiTheme="majorHAnsi" w:cstheme="majorHAnsi"/>
        </w:rPr>
        <w:t xml:space="preserve"> </w:t>
      </w:r>
      <w:r w:rsidRPr="00E85110">
        <w:rPr>
          <w:rFonts w:asciiTheme="majorHAnsi" w:hAnsiTheme="majorHAnsi" w:cstheme="majorHAnsi"/>
        </w:rPr>
        <w:t xml:space="preserve">Deloitte, </w:t>
      </w:r>
      <w:r w:rsidRPr="0015532E">
        <w:rPr>
          <w:rFonts w:asciiTheme="majorHAnsi" w:hAnsiTheme="majorHAnsi" w:cstheme="majorHAnsi"/>
          <w:i/>
        </w:rPr>
        <w:t>What is Digital Economy</w:t>
      </w:r>
      <w:r w:rsidRPr="00E85110">
        <w:rPr>
          <w:rFonts w:asciiTheme="majorHAnsi" w:hAnsiTheme="majorHAnsi" w:cstheme="majorHAnsi"/>
        </w:rPr>
        <w:t xml:space="preserve">, </w:t>
      </w:r>
      <w:hyperlink r:id="rId14" w:history="1">
        <w:r w:rsidRPr="0015532E">
          <w:rPr>
            <w:rStyle w:val="Hyperlink"/>
            <w:rFonts w:asciiTheme="majorHAnsi" w:hAnsiTheme="majorHAnsi" w:cstheme="majorHAnsi"/>
          </w:rPr>
          <w:t>https://www2.deloitte.com/mt/en/pages/technology/articles/mt-what-is-digital-economy.htm</w:t>
        </w:r>
        <w:r w:rsidRPr="00DC205A">
          <w:rPr>
            <w:rStyle w:val="Hyperlink"/>
            <w:rFonts w:asciiTheme="majorHAnsi" w:hAnsiTheme="majorHAnsi" w:cstheme="majorHAnsi"/>
          </w:rPr>
          <w:t>l.</w:t>
        </w:r>
      </w:hyperlink>
      <w:r>
        <w:rPr>
          <w:rFonts w:asciiTheme="majorHAnsi" w:hAnsiTheme="majorHAnsi" w:cstheme="majorHAnsi"/>
        </w:rPr>
        <w:t xml:space="preserve"> </w:t>
      </w:r>
      <w:r w:rsidRPr="0015532E">
        <w:rPr>
          <w:rFonts w:asciiTheme="majorHAnsi" w:hAnsiTheme="majorHAnsi" w:cstheme="majorHAnsi"/>
        </w:rPr>
        <w:t xml:space="preserve"> </w:t>
      </w:r>
    </w:p>
  </w:footnote>
  <w:footnote w:id="19">
    <w:p w14:paraId="08CA348F" w14:textId="77777777" w:rsidR="00DC205A" w:rsidRDefault="00DC205A">
      <w:pPr>
        <w:pStyle w:val="FootnoteText"/>
        <w:rPr>
          <w:rStyle w:val="Hyperlink"/>
          <w:rFonts w:asciiTheme="majorHAnsi" w:hAnsiTheme="majorHAnsi" w:cstheme="majorHAnsi"/>
        </w:rPr>
      </w:pPr>
      <w:r w:rsidRPr="0015532E">
        <w:rPr>
          <w:rFonts w:asciiTheme="majorHAnsi" w:hAnsiTheme="majorHAnsi" w:cstheme="majorHAnsi"/>
        </w:rPr>
        <w:footnoteRef/>
      </w:r>
      <w:r w:rsidRPr="0015532E">
        <w:rPr>
          <w:rFonts w:asciiTheme="majorHAnsi" w:hAnsiTheme="majorHAnsi" w:cstheme="majorHAnsi"/>
        </w:rPr>
        <w:t xml:space="preserve"> </w:t>
      </w:r>
      <w:r w:rsidRPr="00E85110">
        <w:rPr>
          <w:rFonts w:asciiTheme="majorHAnsi" w:hAnsiTheme="majorHAnsi" w:cstheme="majorHAnsi"/>
        </w:rPr>
        <w:t xml:space="preserve">Camille Ryan &amp; Jamie M. Lewis, </w:t>
      </w:r>
      <w:r w:rsidRPr="0015532E">
        <w:rPr>
          <w:rFonts w:asciiTheme="majorHAnsi" w:hAnsiTheme="majorHAnsi" w:cstheme="majorHAnsi"/>
          <w:i/>
        </w:rPr>
        <w:t>Computer and Internet Use in the United States: 2015</w:t>
      </w:r>
      <w:r w:rsidRPr="00E85110">
        <w:rPr>
          <w:rFonts w:asciiTheme="majorHAnsi" w:hAnsiTheme="majorHAnsi" w:cstheme="majorHAnsi"/>
        </w:rPr>
        <w:t xml:space="preserve"> (Sept. 2027), </w:t>
      </w:r>
      <w:hyperlink r:id="rId15" w:history="1">
        <w:r w:rsidRPr="0015532E">
          <w:rPr>
            <w:rStyle w:val="Hyperlink"/>
            <w:rFonts w:asciiTheme="majorHAnsi" w:hAnsiTheme="majorHAnsi" w:cstheme="majorHAnsi"/>
          </w:rPr>
          <w:t>https://www.census.gov/content/dam/Census/library/publications/2017/acs/acs-37.pdf</w:t>
        </w:r>
      </w:hyperlink>
      <w:r w:rsidR="00A50770">
        <w:rPr>
          <w:rStyle w:val="Hyperlink"/>
          <w:rFonts w:asciiTheme="majorHAnsi" w:hAnsiTheme="majorHAnsi" w:cstheme="majorHAnsi"/>
        </w:rPr>
        <w:t>.</w:t>
      </w:r>
    </w:p>
    <w:p w14:paraId="504F0DE4" w14:textId="77777777" w:rsidR="00A50770" w:rsidRPr="0015532E" w:rsidRDefault="00A50770">
      <w:pPr>
        <w:pStyle w:val="FootnoteText"/>
        <w:rPr>
          <w:rFonts w:asciiTheme="majorHAnsi" w:hAnsiTheme="majorHAnsi" w:cstheme="majorHAnsi"/>
        </w:rPr>
      </w:pPr>
    </w:p>
  </w:footnote>
  <w:footnote w:id="20">
    <w:p w14:paraId="03D4C9A9" w14:textId="77777777" w:rsidR="00A50770" w:rsidRDefault="00DC205A" w:rsidP="00750515">
      <w:pPr>
        <w:pStyle w:val="FootnoteText"/>
        <w:rPr>
          <w:rFonts w:asciiTheme="majorHAnsi" w:hAnsiTheme="majorHAnsi" w:cstheme="majorHAnsi"/>
        </w:rPr>
      </w:pPr>
      <w:r w:rsidRPr="0015532E">
        <w:rPr>
          <w:rFonts w:asciiTheme="majorHAnsi" w:hAnsiTheme="majorHAnsi" w:cstheme="majorHAnsi"/>
        </w:rPr>
        <w:footnoteRef/>
      </w:r>
      <w:r w:rsidRPr="0015532E">
        <w:rPr>
          <w:rFonts w:asciiTheme="majorHAnsi" w:hAnsiTheme="majorHAnsi" w:cstheme="majorHAnsi"/>
        </w:rPr>
        <w:t xml:space="preserve"> </w:t>
      </w:r>
      <w:r>
        <w:rPr>
          <w:rFonts w:asciiTheme="majorHAnsi" w:hAnsiTheme="majorHAnsi" w:cstheme="majorHAnsi"/>
          <w:i/>
        </w:rPr>
        <w:t>Id.</w:t>
      </w:r>
      <w:hyperlink r:id="rId16" w:history="1"/>
      <w:r>
        <w:rPr>
          <w:rFonts w:asciiTheme="majorHAnsi" w:hAnsiTheme="majorHAnsi" w:cstheme="majorHAnsi"/>
        </w:rPr>
        <w:t xml:space="preserve"> </w:t>
      </w:r>
    </w:p>
    <w:p w14:paraId="1549061B" w14:textId="77777777" w:rsidR="00DC205A" w:rsidRPr="0015532E" w:rsidRDefault="00DC205A" w:rsidP="00750515">
      <w:pPr>
        <w:pStyle w:val="FootnoteText"/>
        <w:rPr>
          <w:rFonts w:asciiTheme="majorHAnsi" w:hAnsiTheme="majorHAnsi" w:cstheme="majorHAnsi"/>
        </w:rPr>
      </w:pPr>
      <w:r w:rsidRPr="0015532E">
        <w:rPr>
          <w:rFonts w:asciiTheme="majorHAnsi" w:hAnsiTheme="majorHAnsi" w:cstheme="majorHAnsi"/>
        </w:rPr>
        <w:t xml:space="preserve"> </w:t>
      </w:r>
    </w:p>
  </w:footnote>
  <w:footnote w:id="21">
    <w:p w14:paraId="2D7BE5A5" w14:textId="77777777" w:rsidR="00DC205A" w:rsidRDefault="00DC205A" w:rsidP="00342C71">
      <w:pPr>
        <w:pStyle w:val="FootnoteText"/>
        <w:rPr>
          <w:rFonts w:asciiTheme="majorHAnsi" w:hAnsiTheme="majorHAnsi" w:cstheme="majorHAnsi"/>
          <w:i/>
          <w:lang w:val="en-US"/>
        </w:rPr>
      </w:pPr>
      <w:r w:rsidRPr="0015532E">
        <w:rPr>
          <w:rFonts w:asciiTheme="majorHAnsi" w:hAnsiTheme="majorHAnsi" w:cstheme="majorHAnsi"/>
        </w:rPr>
        <w:footnoteRef/>
      </w:r>
      <w:r w:rsidRPr="0015532E">
        <w:rPr>
          <w:rFonts w:asciiTheme="majorHAnsi" w:hAnsiTheme="majorHAnsi" w:cstheme="majorHAnsi"/>
        </w:rPr>
        <w:t xml:space="preserve"> </w:t>
      </w:r>
      <w:r w:rsidRPr="00DC205A">
        <w:rPr>
          <w:rFonts w:asciiTheme="majorHAnsi" w:hAnsiTheme="majorHAnsi" w:cstheme="majorHAnsi"/>
          <w:lang w:val="en-US"/>
        </w:rPr>
        <w:t xml:space="preserve">Jessie Daniels and Mary L. Gray, </w:t>
      </w:r>
      <w:r w:rsidRPr="00DC205A">
        <w:rPr>
          <w:rFonts w:asciiTheme="majorHAnsi" w:hAnsiTheme="majorHAnsi" w:cstheme="majorHAnsi"/>
          <w:i/>
          <w:lang w:val="en-US"/>
        </w:rPr>
        <w:t>A Vision for Inclusion: An LGBT Broadband Future, June 2014; Daniels, Gray, City, Report, University of New York (Apr. 2014).</w:t>
      </w:r>
    </w:p>
    <w:p w14:paraId="0525A863" w14:textId="77777777" w:rsidR="00A50770" w:rsidRPr="0015532E" w:rsidRDefault="00A50770" w:rsidP="00342C71">
      <w:pPr>
        <w:pStyle w:val="FootnoteText"/>
        <w:rPr>
          <w:rFonts w:asciiTheme="majorHAnsi" w:hAnsiTheme="majorHAnsi" w:cstheme="majorHAnsi"/>
        </w:rPr>
      </w:pPr>
    </w:p>
  </w:footnote>
  <w:footnote w:id="22">
    <w:p w14:paraId="10B98F59" w14:textId="77777777" w:rsidR="00DC205A" w:rsidRDefault="00DC205A" w:rsidP="00342C71">
      <w:pPr>
        <w:autoSpaceDE w:val="0"/>
        <w:autoSpaceDN w:val="0"/>
        <w:adjustRightInd w:val="0"/>
        <w:spacing w:after="0" w:line="240" w:lineRule="auto"/>
        <w:rPr>
          <w:rFonts w:asciiTheme="majorHAnsi" w:eastAsia="Arial" w:hAnsiTheme="majorHAnsi" w:cstheme="majorHAnsi"/>
          <w:sz w:val="20"/>
          <w:szCs w:val="20"/>
          <w:lang w:val="en"/>
        </w:rPr>
      </w:pPr>
      <w:r w:rsidRPr="0015532E">
        <w:rPr>
          <w:rFonts w:asciiTheme="majorHAnsi" w:eastAsia="Arial" w:hAnsiTheme="majorHAnsi" w:cstheme="majorHAnsi"/>
          <w:sz w:val="20"/>
          <w:szCs w:val="20"/>
          <w:lang w:val="en"/>
        </w:rPr>
        <w:footnoteRef/>
      </w:r>
      <w:r w:rsidRPr="0015532E">
        <w:rPr>
          <w:rFonts w:asciiTheme="majorHAnsi" w:eastAsia="Arial" w:hAnsiTheme="majorHAnsi" w:cstheme="majorHAnsi"/>
          <w:sz w:val="20"/>
          <w:szCs w:val="20"/>
          <w:lang w:val="en"/>
        </w:rPr>
        <w:t xml:space="preserve"> </w:t>
      </w:r>
      <w:r>
        <w:rPr>
          <w:rFonts w:asciiTheme="majorHAnsi" w:eastAsia="Arial" w:hAnsiTheme="majorHAnsi" w:cstheme="majorHAnsi"/>
          <w:sz w:val="20"/>
          <w:szCs w:val="20"/>
          <w:lang w:val="en"/>
        </w:rPr>
        <w:t xml:space="preserve">Aaron </w:t>
      </w:r>
      <w:r w:rsidRPr="0015532E">
        <w:rPr>
          <w:rFonts w:asciiTheme="majorHAnsi" w:eastAsia="Arial" w:hAnsiTheme="majorHAnsi" w:cstheme="majorHAnsi"/>
          <w:sz w:val="20"/>
          <w:szCs w:val="20"/>
          <w:lang w:val="en"/>
        </w:rPr>
        <w:t xml:space="preserve">Smith, </w:t>
      </w:r>
      <w:r w:rsidRPr="0015532E">
        <w:rPr>
          <w:rFonts w:asciiTheme="majorHAnsi" w:eastAsia="Arial" w:hAnsiTheme="majorHAnsi" w:cstheme="majorHAnsi"/>
          <w:i/>
          <w:sz w:val="20"/>
          <w:szCs w:val="20"/>
          <w:lang w:val="en"/>
        </w:rPr>
        <w:t>Lack of broadband can be a key obstacle, especially for job seekers</w:t>
      </w:r>
      <w:r>
        <w:rPr>
          <w:rFonts w:asciiTheme="majorHAnsi" w:eastAsia="Arial" w:hAnsiTheme="majorHAnsi" w:cstheme="majorHAnsi"/>
          <w:sz w:val="20"/>
          <w:szCs w:val="20"/>
          <w:lang w:val="en"/>
        </w:rPr>
        <w:t>,</w:t>
      </w:r>
      <w:r w:rsidRPr="0015532E">
        <w:rPr>
          <w:rFonts w:asciiTheme="majorHAnsi" w:eastAsia="Arial" w:hAnsiTheme="majorHAnsi" w:cstheme="majorHAnsi"/>
          <w:sz w:val="20"/>
          <w:szCs w:val="20"/>
          <w:lang w:val="en"/>
        </w:rPr>
        <w:t xml:space="preserve"> Pew Research Center</w:t>
      </w:r>
      <w:r>
        <w:rPr>
          <w:rFonts w:asciiTheme="majorHAnsi" w:eastAsia="Arial" w:hAnsiTheme="majorHAnsi" w:cstheme="majorHAnsi"/>
          <w:sz w:val="20"/>
          <w:szCs w:val="20"/>
          <w:lang w:val="en"/>
        </w:rPr>
        <w:t xml:space="preserve"> (</w:t>
      </w:r>
      <w:r w:rsidRPr="0015532E">
        <w:rPr>
          <w:rFonts w:asciiTheme="majorHAnsi" w:eastAsia="Arial" w:hAnsiTheme="majorHAnsi" w:cstheme="majorHAnsi"/>
          <w:sz w:val="20"/>
          <w:szCs w:val="20"/>
          <w:lang w:val="en"/>
        </w:rPr>
        <w:t>De</w:t>
      </w:r>
      <w:r>
        <w:rPr>
          <w:rFonts w:asciiTheme="majorHAnsi" w:eastAsia="Arial" w:hAnsiTheme="majorHAnsi" w:cstheme="majorHAnsi"/>
          <w:sz w:val="20"/>
          <w:szCs w:val="20"/>
          <w:lang w:val="en"/>
        </w:rPr>
        <w:t xml:space="preserve">c. </w:t>
      </w:r>
      <w:r w:rsidRPr="0015532E">
        <w:rPr>
          <w:rFonts w:asciiTheme="majorHAnsi" w:eastAsia="Arial" w:hAnsiTheme="majorHAnsi" w:cstheme="majorHAnsi"/>
          <w:sz w:val="20"/>
          <w:szCs w:val="20"/>
          <w:lang w:val="en"/>
        </w:rPr>
        <w:t>28</w:t>
      </w:r>
      <w:r>
        <w:rPr>
          <w:rFonts w:asciiTheme="majorHAnsi" w:eastAsia="Arial" w:hAnsiTheme="majorHAnsi" w:cstheme="majorHAnsi"/>
          <w:sz w:val="20"/>
          <w:szCs w:val="20"/>
          <w:lang w:val="en"/>
        </w:rPr>
        <w:t>, 2015</w:t>
      </w:r>
      <w:r w:rsidRPr="00A50770">
        <w:rPr>
          <w:rFonts w:asciiTheme="majorHAnsi" w:eastAsia="Arial" w:hAnsiTheme="majorHAnsi" w:cstheme="majorHAnsi"/>
          <w:sz w:val="20"/>
          <w:szCs w:val="20"/>
          <w:lang w:val="en"/>
        </w:rPr>
        <w:t xml:space="preserve">), </w:t>
      </w:r>
      <w:hyperlink r:id="rId17" w:history="1">
        <w:r w:rsidRPr="00A50770">
          <w:rPr>
            <w:rStyle w:val="Hyperlink"/>
            <w:rFonts w:asciiTheme="majorHAnsi" w:hAnsiTheme="majorHAnsi" w:cstheme="majorHAnsi"/>
            <w:sz w:val="20"/>
            <w:szCs w:val="20"/>
          </w:rPr>
          <w:t>http://www.pewresearch.org/facttank/2015/12/28/lack-of-broadband-can-be-a-key-obstacle-especially-for-job-seekers</w:t>
        </w:r>
      </w:hyperlink>
      <w:r w:rsidRPr="00A50770">
        <w:rPr>
          <w:rFonts w:asciiTheme="majorHAnsi" w:eastAsia="Arial" w:hAnsiTheme="majorHAnsi" w:cstheme="majorHAnsi"/>
          <w:sz w:val="20"/>
          <w:szCs w:val="20"/>
          <w:lang w:val="en"/>
        </w:rPr>
        <w:t xml:space="preserve">. </w:t>
      </w:r>
    </w:p>
    <w:p w14:paraId="39BCF158" w14:textId="77777777" w:rsidR="00A50770" w:rsidRPr="00A50770" w:rsidRDefault="00A50770" w:rsidP="00342C71">
      <w:pPr>
        <w:autoSpaceDE w:val="0"/>
        <w:autoSpaceDN w:val="0"/>
        <w:adjustRightInd w:val="0"/>
        <w:spacing w:after="0" w:line="240" w:lineRule="auto"/>
        <w:rPr>
          <w:rFonts w:asciiTheme="majorHAnsi" w:eastAsia="Arial" w:hAnsiTheme="majorHAnsi" w:cstheme="majorHAnsi"/>
          <w:sz w:val="20"/>
          <w:szCs w:val="20"/>
          <w:lang w:val="en"/>
        </w:rPr>
      </w:pPr>
    </w:p>
  </w:footnote>
  <w:footnote w:id="23">
    <w:p w14:paraId="208396A9" w14:textId="77777777" w:rsidR="00DC205A" w:rsidRDefault="00DC205A" w:rsidP="00342C71">
      <w:pPr>
        <w:autoSpaceDE w:val="0"/>
        <w:autoSpaceDN w:val="0"/>
        <w:adjustRightInd w:val="0"/>
        <w:spacing w:after="0" w:line="240" w:lineRule="auto"/>
        <w:rPr>
          <w:rFonts w:asciiTheme="majorHAnsi" w:eastAsia="Arial" w:hAnsiTheme="majorHAnsi" w:cstheme="majorHAnsi"/>
          <w:sz w:val="20"/>
          <w:szCs w:val="20"/>
          <w:lang w:val="en"/>
        </w:rPr>
      </w:pPr>
      <w:r w:rsidRPr="0015532E">
        <w:rPr>
          <w:rFonts w:asciiTheme="majorHAnsi" w:eastAsia="Arial" w:hAnsiTheme="majorHAnsi" w:cstheme="majorHAnsi"/>
          <w:sz w:val="20"/>
          <w:szCs w:val="20"/>
          <w:lang w:val="en"/>
        </w:rPr>
        <w:footnoteRef/>
      </w:r>
      <w:r w:rsidRPr="0015532E">
        <w:rPr>
          <w:rFonts w:asciiTheme="majorHAnsi" w:eastAsia="Arial" w:hAnsiTheme="majorHAnsi" w:cstheme="majorHAnsi"/>
          <w:sz w:val="20"/>
          <w:szCs w:val="20"/>
          <w:lang w:val="en"/>
        </w:rPr>
        <w:t xml:space="preserve"> Lourdes Ashley</w:t>
      </w:r>
      <w:r>
        <w:rPr>
          <w:rFonts w:asciiTheme="majorHAnsi" w:eastAsia="Arial" w:hAnsiTheme="majorHAnsi" w:cstheme="majorHAnsi"/>
          <w:sz w:val="20"/>
          <w:szCs w:val="20"/>
          <w:lang w:val="en"/>
        </w:rPr>
        <w:t xml:space="preserve"> Hunter</w:t>
      </w:r>
      <w:r w:rsidRPr="0015532E">
        <w:rPr>
          <w:rFonts w:asciiTheme="majorHAnsi" w:eastAsia="Arial" w:hAnsiTheme="majorHAnsi" w:cstheme="majorHAnsi"/>
          <w:sz w:val="20"/>
          <w:szCs w:val="20"/>
          <w:lang w:val="en"/>
        </w:rPr>
        <w:t xml:space="preserve">, Ashe McGovern, and Carla Sutherland, </w:t>
      </w:r>
      <w:r w:rsidRPr="0015532E">
        <w:rPr>
          <w:rFonts w:asciiTheme="majorHAnsi" w:eastAsia="Arial" w:hAnsiTheme="majorHAnsi" w:cstheme="majorHAnsi"/>
          <w:i/>
          <w:sz w:val="20"/>
          <w:szCs w:val="20"/>
          <w:lang w:val="en"/>
        </w:rPr>
        <w:t>Intersecting Injustice: Addressing LGBTQ Poverty and Economic Justice for All: A National Call to Action</w:t>
      </w:r>
      <w:r>
        <w:rPr>
          <w:rFonts w:asciiTheme="majorHAnsi" w:eastAsia="Arial" w:hAnsiTheme="majorHAnsi" w:cstheme="majorHAnsi"/>
          <w:sz w:val="20"/>
          <w:szCs w:val="20"/>
          <w:lang w:val="en"/>
        </w:rPr>
        <w:t>,</w:t>
      </w:r>
      <w:r w:rsidRPr="0015532E">
        <w:rPr>
          <w:rFonts w:asciiTheme="majorHAnsi" w:eastAsia="Arial" w:hAnsiTheme="majorHAnsi" w:cstheme="majorHAnsi"/>
          <w:sz w:val="20"/>
          <w:szCs w:val="20"/>
          <w:lang w:val="en"/>
        </w:rPr>
        <w:t xml:space="preserve"> Social Justice Sexuality Project, Graduate Center, City University of New York</w:t>
      </w:r>
      <w:r>
        <w:rPr>
          <w:rFonts w:asciiTheme="majorHAnsi" w:eastAsia="Arial" w:hAnsiTheme="majorHAnsi" w:cstheme="majorHAnsi"/>
          <w:sz w:val="20"/>
          <w:szCs w:val="20"/>
          <w:lang w:val="en"/>
        </w:rPr>
        <w:t xml:space="preserve"> (ed. 2018).</w:t>
      </w:r>
    </w:p>
    <w:p w14:paraId="73379520" w14:textId="77777777" w:rsidR="00A50770" w:rsidRPr="0015532E" w:rsidRDefault="00A50770" w:rsidP="00342C71">
      <w:pPr>
        <w:autoSpaceDE w:val="0"/>
        <w:autoSpaceDN w:val="0"/>
        <w:adjustRightInd w:val="0"/>
        <w:spacing w:after="0" w:line="240" w:lineRule="auto"/>
        <w:rPr>
          <w:rFonts w:asciiTheme="majorHAnsi" w:eastAsia="Arial" w:hAnsiTheme="majorHAnsi" w:cstheme="majorHAnsi"/>
          <w:sz w:val="20"/>
          <w:szCs w:val="20"/>
          <w:lang w:val="en"/>
        </w:rPr>
      </w:pPr>
    </w:p>
  </w:footnote>
  <w:footnote w:id="24">
    <w:p w14:paraId="3660F49F" w14:textId="77777777" w:rsidR="00DC205A" w:rsidRPr="0015532E" w:rsidRDefault="00DC205A" w:rsidP="00DC205A">
      <w:pPr>
        <w:pStyle w:val="FootnoteText"/>
        <w:rPr>
          <w:rFonts w:asciiTheme="majorHAnsi" w:hAnsiTheme="majorHAnsi" w:cstheme="majorHAnsi"/>
          <w: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Pr="00DC205A">
        <w:rPr>
          <w:rFonts w:asciiTheme="majorHAnsi" w:hAnsiTheme="majorHAnsi" w:cstheme="majorHAnsi"/>
        </w:rPr>
        <w:t>Rhoda C. Joseph</w:t>
      </w:r>
      <w:r>
        <w:rPr>
          <w:rFonts w:asciiTheme="majorHAnsi" w:hAnsiTheme="majorHAnsi" w:cstheme="majorHAnsi"/>
        </w:rPr>
        <w:t xml:space="preserve">, </w:t>
      </w:r>
      <w:r w:rsidRPr="0015532E">
        <w:rPr>
          <w:rFonts w:asciiTheme="majorHAnsi" w:hAnsiTheme="majorHAnsi" w:cstheme="majorHAnsi"/>
          <w:i/>
        </w:rPr>
        <w:t>Ride-Sharing Services: The Tumultuous Tale</w:t>
      </w:r>
    </w:p>
    <w:p w14:paraId="40954550" w14:textId="77777777" w:rsidR="00DC205A" w:rsidRPr="0015532E" w:rsidRDefault="00DC205A" w:rsidP="00DC205A">
      <w:pPr>
        <w:pStyle w:val="FootnoteText"/>
        <w:rPr>
          <w:rFonts w:asciiTheme="majorHAnsi" w:hAnsiTheme="majorHAnsi" w:cstheme="majorHAnsi"/>
          <w:lang w:val="en-US"/>
        </w:rPr>
      </w:pPr>
      <w:r w:rsidRPr="0015532E">
        <w:rPr>
          <w:rFonts w:asciiTheme="majorHAnsi" w:hAnsiTheme="majorHAnsi" w:cstheme="majorHAnsi"/>
          <w:i/>
        </w:rPr>
        <w:t>of the Rural Urban Divide</w:t>
      </w:r>
      <w:r>
        <w:rPr>
          <w:rFonts w:asciiTheme="majorHAnsi" w:hAnsiTheme="majorHAnsi" w:cstheme="majorHAnsi"/>
        </w:rPr>
        <w:t xml:space="preserve">, </w:t>
      </w:r>
      <w:r w:rsidRPr="00DC205A">
        <w:rPr>
          <w:rFonts w:asciiTheme="majorHAnsi" w:hAnsiTheme="majorHAnsi" w:cstheme="majorHAnsi"/>
          <w:lang w:val="en-US"/>
        </w:rPr>
        <w:t>Twenty-fourth Americas Conference on Information Systems, New Orleans</w:t>
      </w:r>
      <w:r>
        <w:rPr>
          <w:rFonts w:asciiTheme="majorHAnsi" w:hAnsiTheme="majorHAnsi" w:cstheme="majorHAnsi"/>
          <w:lang w:val="en-US"/>
        </w:rPr>
        <w:t xml:space="preserve"> (</w:t>
      </w:r>
      <w:r w:rsidRPr="00DC205A">
        <w:rPr>
          <w:rFonts w:asciiTheme="majorHAnsi" w:hAnsiTheme="majorHAnsi" w:cstheme="majorHAnsi"/>
          <w:lang w:val="en-US"/>
        </w:rPr>
        <w:t>2018</w:t>
      </w:r>
      <w:r>
        <w:rPr>
          <w:rFonts w:asciiTheme="majorHAnsi" w:hAnsiTheme="majorHAnsi" w:cstheme="majorHAnsi"/>
          <w:lang w:val="en-US"/>
        </w:rPr>
        <w:t xml:space="preserve">), </w:t>
      </w:r>
      <w:hyperlink r:id="rId18" w:history="1">
        <w:r w:rsidRPr="0015532E">
          <w:rPr>
            <w:rStyle w:val="Hyperlink"/>
            <w:rFonts w:asciiTheme="majorHAnsi" w:hAnsiTheme="majorHAnsi" w:cstheme="majorHAnsi"/>
          </w:rPr>
          <w:t>https://aisel.aisnet.org/cgi/viewcontent.cgi?article=1128&amp;context=amcis2018</w:t>
        </w:r>
      </w:hyperlink>
      <w:r>
        <w:rPr>
          <w:rStyle w:val="Hyperlink"/>
          <w:rFonts w:asciiTheme="majorHAnsi" w:hAnsiTheme="majorHAnsi" w:cstheme="majorHAnsi"/>
        </w:rPr>
        <w:t>.</w:t>
      </w:r>
    </w:p>
  </w:footnote>
  <w:footnote w:id="25">
    <w:p w14:paraId="3990E7D4" w14:textId="77777777" w:rsidR="00DC205A" w:rsidRPr="0015532E" w:rsidRDefault="00DC205A" w:rsidP="006C53B2">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Pr="00DC205A">
        <w:rPr>
          <w:rFonts w:asciiTheme="majorHAnsi" w:hAnsiTheme="majorHAnsi" w:cstheme="majorHAnsi"/>
          <w:lang w:val="en-US"/>
        </w:rPr>
        <w:t xml:space="preserve">Ramya M. Vijaya, </w:t>
      </w:r>
      <w:r w:rsidRPr="00DC205A">
        <w:rPr>
          <w:rFonts w:asciiTheme="majorHAnsi" w:hAnsiTheme="majorHAnsi" w:cstheme="majorHAnsi"/>
          <w:i/>
          <w:lang w:val="en-US"/>
        </w:rPr>
        <w:t>Broken Buffer: How Trade Adjustment Assistance Fails American Workers</w:t>
      </w:r>
      <w:r w:rsidRPr="00DC205A">
        <w:rPr>
          <w:rFonts w:asciiTheme="majorHAnsi" w:hAnsiTheme="majorHAnsi" w:cstheme="majorHAnsi"/>
          <w:lang w:val="en-US"/>
        </w:rPr>
        <w:t xml:space="preserve">, Demos (2010), </w:t>
      </w:r>
      <w:hyperlink r:id="rId19" w:history="1">
        <w:r w:rsidRPr="0015532E">
          <w:rPr>
            <w:rStyle w:val="Hyperlink"/>
            <w:rFonts w:asciiTheme="majorHAnsi" w:hAnsiTheme="majorHAnsi" w:cstheme="majorHAnsi"/>
          </w:rPr>
          <w:t>https://www.demos.org/sites/default/files/publications/Broken_Buffer_FINAL.pdf</w:t>
        </w:r>
      </w:hyperlink>
      <w:r>
        <w:rPr>
          <w:rStyle w:val="Hyperlink"/>
          <w:rFonts w:asciiTheme="majorHAnsi" w:hAnsiTheme="majorHAnsi" w:cstheme="majorHAnsi"/>
        </w:rPr>
        <w:t>.</w:t>
      </w:r>
      <w:r w:rsidRPr="0015532E">
        <w:rPr>
          <w:rFonts w:asciiTheme="majorHAnsi" w:hAnsiTheme="majorHAnsi" w:cstheme="majorHAnsi"/>
        </w:rPr>
        <w:t xml:space="preserve"> </w:t>
      </w:r>
    </w:p>
  </w:footnote>
  <w:footnote w:id="26">
    <w:p w14:paraId="071A7AB9" w14:textId="77777777" w:rsidR="00A50770" w:rsidRDefault="00DC205A" w:rsidP="006C53B2">
      <w:pPr>
        <w:pStyle w:val="FootnoteText"/>
        <w:rPr>
          <w:rStyle w:val="Hyperlink"/>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277852" w:rsidRPr="00277852">
        <w:rPr>
          <w:rFonts w:asciiTheme="majorHAnsi" w:hAnsiTheme="majorHAnsi" w:cstheme="majorHAnsi"/>
          <w:lang w:val="en-US"/>
        </w:rPr>
        <w:t xml:space="preserve">Bill Whitaker, </w:t>
      </w:r>
      <w:r w:rsidR="00277852" w:rsidRPr="00277852">
        <w:rPr>
          <w:rFonts w:asciiTheme="majorHAnsi" w:hAnsiTheme="majorHAnsi" w:cstheme="majorHAnsi"/>
          <w:i/>
          <w:lang w:val="en-US"/>
        </w:rPr>
        <w:t>How an Economic Developer is Bringing Factory Jobs Back to Mississippi</w:t>
      </w:r>
      <w:r w:rsidR="00277852" w:rsidRPr="00277852">
        <w:rPr>
          <w:rFonts w:asciiTheme="majorHAnsi" w:hAnsiTheme="majorHAnsi" w:cstheme="majorHAnsi"/>
          <w:lang w:val="en-US"/>
        </w:rPr>
        <w:t xml:space="preserve">, 60 Minutes, Dec. 4, 2016, </w:t>
      </w:r>
      <w:hyperlink r:id="rId20" w:history="1">
        <w:r w:rsidRPr="0015532E">
          <w:rPr>
            <w:rStyle w:val="Hyperlink"/>
            <w:rFonts w:asciiTheme="majorHAnsi" w:hAnsiTheme="majorHAnsi" w:cstheme="majorHAnsi"/>
          </w:rPr>
          <w:t>https://www.cbsnews.com/news/60-minutes-mississippi-factory-jobs-joe-max-higgins/</w:t>
        </w:r>
      </w:hyperlink>
      <w:r w:rsidR="00277852">
        <w:rPr>
          <w:rStyle w:val="Hyperlink"/>
          <w:rFonts w:asciiTheme="majorHAnsi" w:hAnsiTheme="majorHAnsi" w:cstheme="majorHAnsi"/>
        </w:rPr>
        <w:t>.</w:t>
      </w:r>
    </w:p>
    <w:p w14:paraId="1DE2C25B" w14:textId="77777777" w:rsidR="00DC205A" w:rsidRPr="0015532E" w:rsidRDefault="00DC205A" w:rsidP="006C53B2">
      <w:pPr>
        <w:pStyle w:val="FootnoteText"/>
        <w:rPr>
          <w:rFonts w:asciiTheme="majorHAnsi" w:hAnsiTheme="majorHAnsi" w:cstheme="majorHAnsi"/>
          <w:lang w:val="en-US"/>
        </w:rPr>
      </w:pPr>
      <w:r w:rsidRPr="0015532E">
        <w:rPr>
          <w:rFonts w:asciiTheme="majorHAnsi" w:hAnsiTheme="majorHAnsi" w:cstheme="majorHAnsi"/>
        </w:rPr>
        <w:t xml:space="preserve"> </w:t>
      </w:r>
    </w:p>
  </w:footnote>
  <w:footnote w:id="27">
    <w:p w14:paraId="1F46EAE9" w14:textId="77777777" w:rsidR="00DC205A" w:rsidRPr="0015532E" w:rsidRDefault="00DC205A" w:rsidP="006C53B2">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277852" w:rsidRPr="00277852">
        <w:rPr>
          <w:rFonts w:asciiTheme="majorHAnsi" w:hAnsiTheme="majorHAnsi" w:cstheme="majorHAnsi"/>
          <w:lang w:val="en-US"/>
        </w:rPr>
        <w:t xml:space="preserve">Christian Camerota, </w:t>
      </w:r>
      <w:r w:rsidR="00277852" w:rsidRPr="00277852">
        <w:rPr>
          <w:rFonts w:asciiTheme="majorHAnsi" w:hAnsiTheme="majorHAnsi" w:cstheme="majorHAnsi"/>
          <w:i/>
          <w:lang w:val="en-US"/>
        </w:rPr>
        <w:t xml:space="preserve">Manufacturing a Renaissance in the Deep South, </w:t>
      </w:r>
      <w:r w:rsidR="005546F9" w:rsidRPr="00277852">
        <w:rPr>
          <w:rFonts w:asciiTheme="majorHAnsi" w:hAnsiTheme="majorHAnsi" w:cstheme="majorHAnsi"/>
          <w:lang w:val="en-US"/>
        </w:rPr>
        <w:t>Harvard</w:t>
      </w:r>
      <w:r w:rsidR="00277852" w:rsidRPr="0015532E">
        <w:rPr>
          <w:rFonts w:asciiTheme="majorHAnsi" w:hAnsiTheme="majorHAnsi" w:cstheme="majorHAnsi"/>
          <w:lang w:val="en-US"/>
        </w:rPr>
        <w:t xml:space="preserve"> Business School</w:t>
      </w:r>
      <w:r w:rsidR="00277852" w:rsidRPr="00277852">
        <w:rPr>
          <w:rFonts w:asciiTheme="majorHAnsi" w:hAnsiTheme="majorHAnsi" w:cstheme="majorHAnsi"/>
          <w:lang w:val="en-US"/>
        </w:rPr>
        <w:t xml:space="preserve"> (Mar, 13, 2018), </w:t>
      </w:r>
      <w:hyperlink r:id="rId21" w:history="1">
        <w:r w:rsidRPr="0015532E">
          <w:rPr>
            <w:rStyle w:val="Hyperlink"/>
            <w:rFonts w:asciiTheme="majorHAnsi" w:hAnsiTheme="majorHAnsi" w:cstheme="majorHAnsi"/>
          </w:rPr>
          <w:t>https://www.hbs.edu/news/articles/Pages/golden-triangle-up-close.aspx?cid=sm-tw-sf85735849&amp;sf85735849=1</w:t>
        </w:r>
      </w:hyperlink>
      <w:r w:rsidRPr="0015532E">
        <w:rPr>
          <w:rFonts w:asciiTheme="majorHAnsi" w:hAnsiTheme="majorHAnsi" w:cstheme="majorHAnsi"/>
        </w:rPr>
        <w:t xml:space="preserve"> </w:t>
      </w:r>
    </w:p>
  </w:footnote>
  <w:footnote w:id="28">
    <w:p w14:paraId="7EAEBBEA" w14:textId="77777777" w:rsidR="00DC205A" w:rsidRDefault="00DC205A" w:rsidP="006C53B2">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277852" w:rsidRPr="00277852">
        <w:rPr>
          <w:rFonts w:asciiTheme="majorHAnsi" w:hAnsiTheme="majorHAnsi" w:cstheme="majorHAnsi"/>
          <w:lang w:val="en-US"/>
        </w:rPr>
        <w:t xml:space="preserve">Stephen Noono, </w:t>
      </w:r>
      <w:r w:rsidR="00277852" w:rsidRPr="00277852">
        <w:rPr>
          <w:rFonts w:asciiTheme="majorHAnsi" w:hAnsiTheme="majorHAnsi" w:cstheme="majorHAnsi"/>
          <w:i/>
          <w:lang w:val="en-US"/>
        </w:rPr>
        <w:t>Why the FCC’s E-rate Makes Funding High Speed Internet a Slow Crawl</w:t>
      </w:r>
      <w:r w:rsidR="00277852" w:rsidRPr="00277852">
        <w:rPr>
          <w:rFonts w:asciiTheme="majorHAnsi" w:hAnsiTheme="majorHAnsi" w:cstheme="majorHAnsi"/>
          <w:lang w:val="en-US"/>
        </w:rPr>
        <w:t xml:space="preserve">, EdSurge, Aug. 7, 2018, </w:t>
      </w:r>
      <w:hyperlink r:id="rId22" w:history="1">
        <w:r w:rsidRPr="0015532E">
          <w:rPr>
            <w:rStyle w:val="Hyperlink"/>
            <w:rFonts w:asciiTheme="majorHAnsi" w:hAnsiTheme="majorHAnsi" w:cstheme="majorHAnsi"/>
          </w:rPr>
          <w:t>https://www.edsurge.com/news/2018-08-07-why-the-fcc-s-e-rate-makes-funding-high-speed-internet-a-slow-crawl</w:t>
        </w:r>
      </w:hyperlink>
      <w:r w:rsidR="00277852">
        <w:rPr>
          <w:rFonts w:asciiTheme="majorHAnsi" w:hAnsiTheme="majorHAnsi" w:cstheme="majorHAnsi"/>
        </w:rPr>
        <w:t>.</w:t>
      </w:r>
    </w:p>
    <w:p w14:paraId="106C06F5" w14:textId="77777777" w:rsidR="00A50770" w:rsidRPr="0015532E" w:rsidRDefault="00A50770" w:rsidP="006C53B2">
      <w:pPr>
        <w:pStyle w:val="FootnoteText"/>
        <w:rPr>
          <w:rFonts w:asciiTheme="majorHAnsi" w:hAnsiTheme="majorHAnsi" w:cstheme="majorHAnsi"/>
          <w:lang w:val="en-US"/>
        </w:rPr>
      </w:pPr>
    </w:p>
  </w:footnote>
  <w:footnote w:id="29">
    <w:p w14:paraId="1B539DBA" w14:textId="77777777" w:rsidR="00DC205A" w:rsidRPr="0015532E" w:rsidRDefault="00DC205A" w:rsidP="006C53B2">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277852" w:rsidRPr="00277852">
        <w:rPr>
          <w:rFonts w:asciiTheme="majorHAnsi" w:hAnsiTheme="majorHAnsi" w:cstheme="majorHAnsi"/>
          <w:lang w:val="en-US"/>
        </w:rPr>
        <w:t xml:space="preserve">Quentin, Hardy, </w:t>
      </w:r>
      <w:r w:rsidR="00277852" w:rsidRPr="00277852">
        <w:rPr>
          <w:rFonts w:asciiTheme="majorHAnsi" w:hAnsiTheme="majorHAnsi" w:cstheme="majorHAnsi"/>
          <w:i/>
          <w:lang w:val="en-US"/>
        </w:rPr>
        <w:t>A Case for Cheaper Broadband in Schools</w:t>
      </w:r>
      <w:r w:rsidR="00277852" w:rsidRPr="00277852">
        <w:rPr>
          <w:rFonts w:asciiTheme="majorHAnsi" w:hAnsiTheme="majorHAnsi" w:cstheme="majorHAnsi"/>
          <w:lang w:val="en-US"/>
        </w:rPr>
        <w:t xml:space="preserve">, N.Y. Times.: BLOG (Jan. 30, 2014), </w:t>
      </w:r>
      <w:hyperlink r:id="rId23" w:history="1">
        <w:r w:rsidR="00277852" w:rsidRPr="0015532E">
          <w:rPr>
            <w:rStyle w:val="Hyperlink"/>
            <w:rFonts w:asciiTheme="majorHAnsi" w:hAnsiTheme="majorHAnsi" w:cstheme="majorHAnsi"/>
          </w:rPr>
          <w:t>https://bits.blogs.nytimes.com/2014/01/30/a-case-for-cheaper-broadband-in-schools/</w:t>
        </w:r>
      </w:hyperlink>
      <w:r w:rsidR="00277852">
        <w:rPr>
          <w:rFonts w:asciiTheme="majorHAnsi" w:hAnsiTheme="majorHAnsi" w:cstheme="majorHAnsi"/>
        </w:rPr>
        <w:t xml:space="preserve">. </w:t>
      </w:r>
    </w:p>
  </w:footnote>
  <w:footnote w:id="30">
    <w:p w14:paraId="71D6AF4D" w14:textId="77777777" w:rsidR="00DC205A" w:rsidRDefault="00DC205A" w:rsidP="00F041C5">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4A5675" w:rsidRPr="004A5675">
        <w:rPr>
          <w:rFonts w:asciiTheme="majorHAnsi" w:hAnsiTheme="majorHAnsi" w:cstheme="majorHAnsi"/>
          <w:lang w:val="en-US"/>
        </w:rPr>
        <w:t>Todd Green and Ashley Bozarth, The Critical Role of Historically Black Colleges and Universities in Workforce Development, chapt. 14</w:t>
      </w:r>
      <w:r w:rsidR="004A5675">
        <w:rPr>
          <w:rFonts w:asciiTheme="majorHAnsi" w:hAnsiTheme="majorHAnsi" w:cstheme="majorHAnsi"/>
          <w:lang w:val="en-US"/>
        </w:rPr>
        <w:t xml:space="preserve">, </w:t>
      </w:r>
      <w:hyperlink r:id="rId24" w:history="1">
        <w:r w:rsidRPr="0015532E">
          <w:rPr>
            <w:rStyle w:val="Hyperlink"/>
            <w:rFonts w:asciiTheme="majorHAnsi" w:hAnsiTheme="majorHAnsi" w:cstheme="majorHAnsi"/>
          </w:rPr>
          <w:t>https://www.investinwork.org/-/media/Files/volume-one/The%20Critical%20Role%20of%20Historically%20Black%20Colleges%20and%20Universities%20in%20Workforce%20Development.pdf?la=en</w:t>
        </w:r>
      </w:hyperlink>
      <w:r w:rsidR="004A5675">
        <w:rPr>
          <w:rStyle w:val="Hyperlink"/>
          <w:rFonts w:asciiTheme="majorHAnsi" w:hAnsiTheme="majorHAnsi" w:cstheme="majorHAnsi"/>
        </w:rPr>
        <w:t>.</w:t>
      </w:r>
      <w:r w:rsidRPr="0015532E">
        <w:rPr>
          <w:rFonts w:asciiTheme="majorHAnsi" w:hAnsiTheme="majorHAnsi" w:cstheme="majorHAnsi"/>
        </w:rPr>
        <w:t xml:space="preserve"> </w:t>
      </w:r>
    </w:p>
    <w:p w14:paraId="541008CB" w14:textId="77777777" w:rsidR="00A50770" w:rsidRPr="0015532E" w:rsidRDefault="00A50770" w:rsidP="00F041C5">
      <w:pPr>
        <w:pStyle w:val="FootnoteText"/>
        <w:rPr>
          <w:rFonts w:asciiTheme="majorHAnsi" w:hAnsiTheme="majorHAnsi" w:cstheme="majorHAnsi"/>
          <w:lang w:val="en-US"/>
        </w:rPr>
      </w:pPr>
    </w:p>
  </w:footnote>
  <w:footnote w:id="31">
    <w:p w14:paraId="062E3C46" w14:textId="77777777" w:rsidR="00DC205A" w:rsidRDefault="00DC205A" w:rsidP="00F041C5">
      <w:pPr>
        <w:pStyle w:val="FootnoteText"/>
        <w:rPr>
          <w:rStyle w:val="Hyperlink"/>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4A5675" w:rsidRPr="004A5675">
        <w:rPr>
          <w:rFonts w:asciiTheme="majorHAnsi" w:hAnsiTheme="majorHAnsi" w:cstheme="majorHAnsi"/>
          <w:i/>
          <w:lang w:val="en-US"/>
        </w:rPr>
        <w:t>Minority Serving Institutions: America’s Underutilized Resource for Strengthening the STEM Workforce</w:t>
      </w:r>
      <w:r w:rsidR="004A5675" w:rsidRPr="004A5675">
        <w:rPr>
          <w:rFonts w:asciiTheme="majorHAnsi" w:hAnsiTheme="majorHAnsi" w:cstheme="majorHAnsi"/>
          <w:lang w:val="en-US"/>
        </w:rPr>
        <w:t xml:space="preserve">, Report (2019), </w:t>
      </w:r>
      <w:hyperlink r:id="rId25" w:history="1">
        <w:r w:rsidR="004A5675" w:rsidRPr="0015532E">
          <w:rPr>
            <w:rStyle w:val="Hyperlink"/>
            <w:rFonts w:asciiTheme="majorHAnsi" w:hAnsiTheme="majorHAnsi" w:cstheme="majorHAnsi"/>
          </w:rPr>
          <w:t>https://www.nap.edu/catalog/25257/minority-serving-institutions-americas-underutilized-resource-for-strengthening-the-stem</w:t>
        </w:r>
      </w:hyperlink>
      <w:r w:rsidR="004A5675">
        <w:rPr>
          <w:rStyle w:val="Hyperlink"/>
          <w:rFonts w:asciiTheme="majorHAnsi" w:hAnsiTheme="majorHAnsi" w:cstheme="majorHAnsi"/>
        </w:rPr>
        <w:t>.</w:t>
      </w:r>
    </w:p>
    <w:p w14:paraId="36CB0BD1" w14:textId="77777777" w:rsidR="00A50770" w:rsidRPr="0015532E" w:rsidRDefault="00A50770" w:rsidP="00F041C5">
      <w:pPr>
        <w:pStyle w:val="FootnoteText"/>
        <w:rPr>
          <w:rFonts w:asciiTheme="majorHAnsi" w:hAnsiTheme="majorHAnsi" w:cstheme="majorHAnsi"/>
          <w:lang w:val="en-US"/>
        </w:rPr>
      </w:pPr>
    </w:p>
  </w:footnote>
  <w:footnote w:id="32">
    <w:p w14:paraId="26912838" w14:textId="77777777" w:rsidR="00DC205A" w:rsidRDefault="00DC205A" w:rsidP="00F041C5">
      <w:pPr>
        <w:pStyle w:val="FootnoteText"/>
        <w:rPr>
          <w:rFonts w:asciiTheme="majorHAnsi" w:hAnsiTheme="majorHAnsi" w:cstheme="majorHAnsi"/>
          <w: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4A5675">
        <w:rPr>
          <w:rFonts w:asciiTheme="majorHAnsi" w:hAnsiTheme="majorHAnsi" w:cstheme="majorHAnsi"/>
          <w:i/>
        </w:rPr>
        <w:t>Id.</w:t>
      </w:r>
    </w:p>
    <w:p w14:paraId="29C0B746" w14:textId="77777777" w:rsidR="00A50770" w:rsidRPr="0015532E" w:rsidRDefault="00A50770" w:rsidP="00F041C5">
      <w:pPr>
        <w:pStyle w:val="FootnoteText"/>
        <w:rPr>
          <w:rFonts w:asciiTheme="majorHAnsi" w:hAnsiTheme="majorHAnsi" w:cstheme="majorHAnsi"/>
          <w:lang w:val="en-US"/>
        </w:rPr>
      </w:pPr>
    </w:p>
  </w:footnote>
  <w:footnote w:id="33">
    <w:p w14:paraId="6143C47B" w14:textId="77777777" w:rsidR="00DC205A" w:rsidRPr="0015532E" w:rsidRDefault="00DC205A" w:rsidP="00F041C5">
      <w:pPr>
        <w:pStyle w:val="FootnoteText"/>
        <w:rPr>
          <w:rFonts w:asciiTheme="majorHAnsi" w:hAnsiTheme="majorHAnsi" w:cstheme="majorHAnsi"/>
          <w: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4A5675">
        <w:rPr>
          <w:rFonts w:asciiTheme="majorHAnsi" w:hAnsiTheme="majorHAnsi" w:cstheme="majorHAnsi"/>
          <w:i/>
        </w:rPr>
        <w:t>Id.</w:t>
      </w:r>
    </w:p>
  </w:footnote>
  <w:footnote w:id="34">
    <w:p w14:paraId="7FD58A88" w14:textId="77777777" w:rsidR="00DC205A" w:rsidRDefault="00DC205A" w:rsidP="00F041C5">
      <w:pPr>
        <w:pStyle w:val="FootnoteText"/>
        <w:rPr>
          <w:rStyle w:val="Hyperlink"/>
          <w:rFonts w:asciiTheme="minorHAnsi" w:hAnsiTheme="minorHAnsi" w:cstheme="minorHAnsi"/>
        </w:rPr>
      </w:pPr>
      <w:r w:rsidRPr="002F340A">
        <w:rPr>
          <w:rStyle w:val="FootnoteReference"/>
          <w:rFonts w:asciiTheme="minorHAnsi" w:hAnsiTheme="minorHAnsi" w:cstheme="minorHAnsi"/>
        </w:rPr>
        <w:footnoteRef/>
      </w:r>
      <w:r w:rsidRPr="002F340A">
        <w:rPr>
          <w:rFonts w:asciiTheme="minorHAnsi" w:hAnsiTheme="minorHAnsi" w:cstheme="minorHAnsi"/>
        </w:rPr>
        <w:t xml:space="preserve"> </w:t>
      </w:r>
      <w:r w:rsidR="00DE279D" w:rsidRPr="002F340A">
        <w:rPr>
          <w:rFonts w:asciiTheme="minorHAnsi" w:hAnsiTheme="minorHAnsi" w:cstheme="minorHAnsi"/>
          <w:lang w:val="en-US"/>
        </w:rPr>
        <w:t>An Update on Connecting Rural America The 2018 Microsoft Airband Initiative.</w:t>
      </w:r>
      <w:r w:rsidR="004A5675" w:rsidRPr="002F340A">
        <w:rPr>
          <w:rFonts w:asciiTheme="minorHAnsi" w:hAnsiTheme="minorHAnsi" w:cstheme="minorHAnsi"/>
          <w:lang w:val="en-US"/>
        </w:rPr>
        <w:t>: BLOG (</w:t>
      </w:r>
      <w:r w:rsidR="00DE279D" w:rsidRPr="002F340A">
        <w:rPr>
          <w:rFonts w:asciiTheme="minorHAnsi" w:hAnsiTheme="minorHAnsi" w:cstheme="minorHAnsi"/>
          <w:lang w:val="en-US"/>
        </w:rPr>
        <w:t>201</w:t>
      </w:r>
      <w:r w:rsidR="00DE279D">
        <w:rPr>
          <w:rFonts w:asciiTheme="minorHAnsi" w:hAnsiTheme="minorHAnsi" w:cstheme="minorHAnsi"/>
          <w:lang w:val="en-US"/>
        </w:rPr>
        <w:t>8</w:t>
      </w:r>
      <w:r w:rsidR="004A5675" w:rsidRPr="002F340A">
        <w:rPr>
          <w:rFonts w:asciiTheme="minorHAnsi" w:hAnsiTheme="minorHAnsi" w:cstheme="minorHAnsi"/>
          <w:lang w:val="en-US"/>
        </w:rPr>
        <w:t xml:space="preserve">), </w:t>
      </w:r>
      <w:hyperlink r:id="rId26" w:history="1">
        <w:r w:rsidR="00DE279D" w:rsidRPr="002F340A">
          <w:rPr>
            <w:rStyle w:val="Hyperlink"/>
            <w:rFonts w:asciiTheme="minorHAnsi" w:hAnsiTheme="minorHAnsi" w:cstheme="minorHAnsi"/>
          </w:rPr>
          <w:t>https://blogs.microsoft.com/uploads/prod/sites/5/2018/12/MSFT-Airband_InteractivePDF_Final_12.3.18.pdf</w:t>
        </w:r>
      </w:hyperlink>
      <w:r w:rsidR="00A50770">
        <w:rPr>
          <w:rStyle w:val="Hyperlink"/>
          <w:rFonts w:asciiTheme="minorHAnsi" w:hAnsiTheme="minorHAnsi" w:cstheme="minorHAnsi"/>
        </w:rPr>
        <w:t>.</w:t>
      </w:r>
    </w:p>
    <w:p w14:paraId="3E307A2B" w14:textId="77777777" w:rsidR="00A50770" w:rsidRPr="002F340A" w:rsidRDefault="00A50770" w:rsidP="00F041C5">
      <w:pPr>
        <w:pStyle w:val="FootnoteText"/>
        <w:rPr>
          <w:rFonts w:asciiTheme="minorHAnsi" w:hAnsiTheme="minorHAnsi" w:cstheme="minorHAnsi"/>
        </w:rPr>
      </w:pPr>
    </w:p>
  </w:footnote>
  <w:footnote w:id="35">
    <w:p w14:paraId="64CB99B6" w14:textId="77777777" w:rsidR="00DC205A" w:rsidRPr="0015532E" w:rsidRDefault="00DC205A">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Pr="0015532E">
        <w:rPr>
          <w:rFonts w:asciiTheme="majorHAnsi" w:hAnsiTheme="majorHAnsi" w:cstheme="majorHAnsi"/>
          <w:lang w:val="en-US"/>
        </w:rPr>
        <w:t xml:space="preserve">Note: No one associate with the contributions of this paper </w:t>
      </w:r>
      <w:r>
        <w:rPr>
          <w:rFonts w:asciiTheme="majorHAnsi" w:hAnsiTheme="majorHAnsi" w:cstheme="majorHAnsi"/>
          <w:lang w:val="en-US"/>
        </w:rPr>
        <w:t>is</w:t>
      </w:r>
      <w:r w:rsidRPr="0015532E">
        <w:rPr>
          <w:rFonts w:asciiTheme="majorHAnsi" w:hAnsiTheme="majorHAnsi" w:cstheme="majorHAnsi"/>
          <w:lang w:val="en-US"/>
        </w:rPr>
        <w:t xml:space="preserve"> associated with Microsoft</w:t>
      </w:r>
      <w:r>
        <w:rPr>
          <w:rFonts w:asciiTheme="majorHAnsi" w:hAnsiTheme="majorHAnsi" w:cstheme="majorHAnsi"/>
          <w:lang w:val="en-US"/>
        </w:rPr>
        <w:t>.</w:t>
      </w:r>
    </w:p>
  </w:footnote>
  <w:footnote w:id="36">
    <w:p w14:paraId="71D4D001" w14:textId="77777777" w:rsidR="00DC205A" w:rsidRDefault="00DC205A" w:rsidP="00B551AA">
      <w:pPr>
        <w:pStyle w:val="FootnoteText"/>
        <w:rPr>
          <w:rStyle w:val="Hyperlink"/>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4A5675" w:rsidRPr="004A5675">
        <w:rPr>
          <w:rFonts w:asciiTheme="majorHAnsi" w:hAnsiTheme="majorHAnsi" w:cstheme="majorHAnsi"/>
          <w:lang w:val="en-US"/>
        </w:rPr>
        <w:t xml:space="preserve">Stuart Andreason et al., </w:t>
      </w:r>
      <w:r w:rsidR="004A5675" w:rsidRPr="004A5675">
        <w:rPr>
          <w:rFonts w:asciiTheme="majorHAnsi" w:hAnsiTheme="majorHAnsi" w:cstheme="majorHAnsi"/>
          <w:i/>
          <w:lang w:val="en-US"/>
        </w:rPr>
        <w:t>Building a Skilled Workforce for a Stronger Southern Economy, Report</w:t>
      </w:r>
      <w:r w:rsidR="004A5675" w:rsidRPr="004A5675">
        <w:rPr>
          <w:rFonts w:asciiTheme="majorHAnsi" w:hAnsiTheme="majorHAnsi" w:cstheme="majorHAnsi"/>
          <w:lang w:val="en-US"/>
        </w:rPr>
        <w:t xml:space="preserve">, 25, </w:t>
      </w:r>
      <w:hyperlink r:id="rId27" w:history="1">
        <w:r w:rsidRPr="0015532E">
          <w:rPr>
            <w:rStyle w:val="Hyperlink"/>
            <w:rFonts w:asciiTheme="majorHAnsi" w:hAnsiTheme="majorHAnsi" w:cstheme="majorHAnsi"/>
          </w:rPr>
          <w:t>https://www.frbatlanta.org/-/media/documents/community-development/publications/special/180612-building-a-skilled-workforce-for-a-stronger-southern-economy/report.pdf</w:t>
        </w:r>
      </w:hyperlink>
      <w:r w:rsidR="004A5675">
        <w:rPr>
          <w:rStyle w:val="Hyperlink"/>
          <w:rFonts w:asciiTheme="majorHAnsi" w:hAnsiTheme="majorHAnsi" w:cstheme="majorHAnsi"/>
        </w:rPr>
        <w:t>.</w:t>
      </w:r>
    </w:p>
    <w:p w14:paraId="0C3C9DFE" w14:textId="77777777" w:rsidR="00FE2423" w:rsidRPr="0015532E" w:rsidRDefault="00FE2423" w:rsidP="00B551AA">
      <w:pPr>
        <w:pStyle w:val="FootnoteText"/>
        <w:rPr>
          <w:rFonts w:asciiTheme="majorHAnsi" w:hAnsiTheme="majorHAnsi" w:cstheme="majorHAnsi"/>
          <w:lang w:val="en-US"/>
        </w:rPr>
      </w:pPr>
    </w:p>
  </w:footnote>
  <w:footnote w:id="37">
    <w:p w14:paraId="0C85D4D8" w14:textId="77777777" w:rsidR="00FE2423" w:rsidRDefault="00DC205A" w:rsidP="00B551AA">
      <w:pPr>
        <w:pStyle w:val="FootnoteText"/>
        <w:rPr>
          <w:rStyle w:val="Hyperlink"/>
          <w:rFonts w:asciiTheme="majorHAnsi" w:hAnsiTheme="majorHAnsi" w:cstheme="majorHAnsi"/>
          <w:color w:val="auto"/>
          <w:u w:val="none"/>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4A5675">
        <w:rPr>
          <w:rFonts w:asciiTheme="majorHAnsi" w:hAnsiTheme="majorHAnsi" w:cstheme="majorHAnsi"/>
          <w:i/>
        </w:rPr>
        <w:t>Id</w:t>
      </w:r>
      <w:r w:rsidR="004A5675" w:rsidRPr="00FE2423">
        <w:rPr>
          <w:rFonts w:asciiTheme="majorHAnsi" w:hAnsiTheme="majorHAnsi" w:cstheme="majorHAnsi"/>
          <w:i/>
        </w:rPr>
        <w:t>.</w:t>
      </w:r>
      <w:hyperlink r:id="rId28" w:history="1"/>
      <w:r w:rsidR="004A5675" w:rsidRPr="00FE2423">
        <w:rPr>
          <w:rStyle w:val="Hyperlink"/>
          <w:rFonts w:asciiTheme="majorHAnsi" w:hAnsiTheme="majorHAnsi" w:cstheme="majorHAnsi"/>
          <w:u w:val="none"/>
        </w:rPr>
        <w:t xml:space="preserve"> </w:t>
      </w:r>
      <w:r w:rsidR="004A5675" w:rsidRPr="00FE2423">
        <w:rPr>
          <w:rStyle w:val="Hyperlink"/>
          <w:rFonts w:asciiTheme="majorHAnsi" w:hAnsiTheme="majorHAnsi" w:cstheme="majorHAnsi"/>
          <w:color w:val="auto"/>
          <w:u w:val="none"/>
        </w:rPr>
        <w:t>at 16.</w:t>
      </w:r>
    </w:p>
    <w:p w14:paraId="05432575" w14:textId="77777777" w:rsidR="00DC205A" w:rsidRPr="0015532E" w:rsidRDefault="004A5675" w:rsidP="00B551AA">
      <w:pPr>
        <w:pStyle w:val="FootnoteText"/>
        <w:rPr>
          <w:rFonts w:asciiTheme="majorHAnsi" w:hAnsiTheme="majorHAnsi" w:cstheme="majorHAnsi"/>
          <w:lang w:val="en-US"/>
        </w:rPr>
      </w:pPr>
      <w:r w:rsidRPr="00FE2423">
        <w:rPr>
          <w:rFonts w:asciiTheme="majorHAnsi" w:hAnsiTheme="majorHAnsi" w:cstheme="majorHAnsi"/>
        </w:rPr>
        <w:t xml:space="preserve"> </w:t>
      </w:r>
    </w:p>
  </w:footnote>
  <w:footnote w:id="38">
    <w:p w14:paraId="7C00BBD0" w14:textId="77777777" w:rsidR="00DC205A" w:rsidRPr="0015532E" w:rsidRDefault="00DC205A" w:rsidP="00B551AA">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4A5675" w:rsidRPr="004A5675">
        <w:rPr>
          <w:rFonts w:asciiTheme="majorHAnsi" w:hAnsiTheme="majorHAnsi" w:cstheme="majorHAnsi"/>
          <w:lang w:val="en-US"/>
        </w:rPr>
        <w:t xml:space="preserve">White House, Economic Report of the President, 3 (Feb. 2015), </w:t>
      </w:r>
      <w:hyperlink r:id="rId29" w:history="1">
        <w:r w:rsidRPr="0015532E">
          <w:rPr>
            <w:rStyle w:val="Hyperlink"/>
            <w:rFonts w:asciiTheme="majorHAnsi" w:hAnsiTheme="majorHAnsi" w:cstheme="majorHAnsi"/>
          </w:rPr>
          <w:t>https://obamawhitehouse.archives.gov/sites/default/files/docs/cea_2015_erp.pdf</w:t>
        </w:r>
      </w:hyperlink>
      <w:r w:rsidR="004A5675">
        <w:rPr>
          <w:rStyle w:val="Hyperlink"/>
          <w:rFonts w:asciiTheme="majorHAnsi" w:hAnsiTheme="majorHAnsi" w:cstheme="majorHAnsi"/>
        </w:rPr>
        <w:t>.</w:t>
      </w:r>
      <w:r w:rsidRPr="0015532E">
        <w:rPr>
          <w:rFonts w:asciiTheme="majorHAnsi" w:hAnsiTheme="majorHAnsi" w:cstheme="majorHAnsi"/>
        </w:rPr>
        <w:t xml:space="preserve"> </w:t>
      </w:r>
    </w:p>
  </w:footnote>
  <w:footnote w:id="39">
    <w:p w14:paraId="43321140" w14:textId="77777777" w:rsidR="00DC205A" w:rsidRDefault="00DC205A">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4A5675" w:rsidRPr="004A5675">
        <w:rPr>
          <w:rFonts w:asciiTheme="majorHAnsi" w:hAnsiTheme="majorHAnsi" w:cstheme="majorHAnsi"/>
          <w:i/>
          <w:lang w:val="en-US"/>
        </w:rPr>
        <w:t>Racial Differences on the Future of Work: A Survey of the American Workforce</w:t>
      </w:r>
      <w:r w:rsidR="004A5675" w:rsidRPr="004A5675">
        <w:rPr>
          <w:rFonts w:asciiTheme="majorHAnsi" w:hAnsiTheme="majorHAnsi" w:cstheme="majorHAnsi"/>
          <w:lang w:val="en-US"/>
        </w:rPr>
        <w:t>, (US 2050 Project, Peter G. Peterson Foundation, Working Paper 2019),</w:t>
      </w:r>
      <w:r w:rsidR="00FA6B49">
        <w:rPr>
          <w:rFonts w:asciiTheme="majorHAnsi" w:hAnsiTheme="majorHAnsi" w:cstheme="majorHAnsi"/>
          <w:lang w:val="en-US"/>
        </w:rPr>
        <w:t xml:space="preserve"> </w:t>
      </w:r>
      <w:hyperlink r:id="rId30" w:history="1">
        <w:r w:rsidR="00FA6B49" w:rsidRPr="0015532E">
          <w:rPr>
            <w:rStyle w:val="Hyperlink"/>
            <w:rFonts w:asciiTheme="majorHAnsi" w:hAnsiTheme="majorHAnsi" w:cstheme="majorHAnsi"/>
          </w:rPr>
          <w:t>https://www.pgpf.org/us-2050/research-projects/Racial-differences-on-the-Future-of-Work-A-Survey-of-the-American-Workforce</w:t>
        </w:r>
      </w:hyperlink>
      <w:r w:rsidR="00FA6B49">
        <w:rPr>
          <w:rStyle w:val="Hyperlink"/>
          <w:rFonts w:asciiTheme="majorHAnsi" w:hAnsiTheme="majorHAnsi" w:cstheme="majorHAnsi"/>
        </w:rPr>
        <w:t>.</w:t>
      </w:r>
      <w:r w:rsidRPr="0015532E">
        <w:rPr>
          <w:rFonts w:asciiTheme="majorHAnsi" w:hAnsiTheme="majorHAnsi" w:cstheme="majorHAnsi"/>
        </w:rPr>
        <w:t xml:space="preserve"> </w:t>
      </w:r>
    </w:p>
    <w:p w14:paraId="72CC934C" w14:textId="77777777" w:rsidR="00FE2423" w:rsidRPr="0015532E" w:rsidRDefault="00FE2423">
      <w:pPr>
        <w:pStyle w:val="FootnoteText"/>
        <w:rPr>
          <w:rFonts w:asciiTheme="majorHAnsi" w:hAnsiTheme="majorHAnsi" w:cstheme="majorHAnsi"/>
          <w:lang w:val="en-US"/>
        </w:rPr>
      </w:pPr>
    </w:p>
  </w:footnote>
  <w:footnote w:id="40">
    <w:p w14:paraId="2D3BBCA7" w14:textId="77777777" w:rsidR="00DC205A" w:rsidRDefault="00DC205A">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FA6B49" w:rsidRPr="00FA6B49">
        <w:rPr>
          <w:rFonts w:asciiTheme="majorHAnsi" w:hAnsiTheme="majorHAnsi" w:cstheme="majorHAnsi"/>
        </w:rPr>
        <w:t>Eric A. Hanushek and Ludger Woessmann</w:t>
      </w:r>
      <w:r w:rsidR="00FA6B49">
        <w:rPr>
          <w:rFonts w:asciiTheme="majorHAnsi" w:hAnsiTheme="majorHAnsi" w:cstheme="majorHAnsi"/>
        </w:rPr>
        <w:t xml:space="preserve">, </w:t>
      </w:r>
      <w:r w:rsidR="00FA6B49" w:rsidRPr="0015532E">
        <w:rPr>
          <w:rFonts w:asciiTheme="majorHAnsi" w:hAnsiTheme="majorHAnsi" w:cstheme="majorHAnsi"/>
          <w:i/>
        </w:rPr>
        <w:t>Apprenticeship programs in a changing economic world</w:t>
      </w:r>
      <w:r w:rsidR="00FA6B49">
        <w:rPr>
          <w:rFonts w:asciiTheme="majorHAnsi" w:hAnsiTheme="majorHAnsi" w:cstheme="majorHAnsi"/>
        </w:rPr>
        <w:t xml:space="preserve">, </w:t>
      </w:r>
      <w:r w:rsidR="00FA6B49" w:rsidRPr="00FA6B49">
        <w:rPr>
          <w:rFonts w:asciiTheme="majorHAnsi" w:hAnsiTheme="majorHAnsi" w:cstheme="majorHAnsi"/>
          <w:lang w:val="en-US"/>
        </w:rPr>
        <w:t xml:space="preserve">Brookings, </w:t>
      </w:r>
      <w:r w:rsidR="00FA6B49">
        <w:rPr>
          <w:rFonts w:asciiTheme="majorHAnsi" w:hAnsiTheme="majorHAnsi" w:cstheme="majorHAnsi"/>
          <w:lang w:val="en-US"/>
        </w:rPr>
        <w:t>Brown Center Chalkboard</w:t>
      </w:r>
      <w:r w:rsidR="00FA6B49" w:rsidRPr="00FA6B49">
        <w:rPr>
          <w:rFonts w:asciiTheme="majorHAnsi" w:hAnsiTheme="majorHAnsi" w:cstheme="majorHAnsi"/>
          <w:lang w:val="en-US"/>
        </w:rPr>
        <w:t xml:space="preserve"> (</w:t>
      </w:r>
      <w:r w:rsidR="00FA6B49">
        <w:rPr>
          <w:rFonts w:asciiTheme="majorHAnsi" w:hAnsiTheme="majorHAnsi" w:cstheme="majorHAnsi"/>
          <w:lang w:val="en-US"/>
        </w:rPr>
        <w:t>June 28, 2017</w:t>
      </w:r>
      <w:r w:rsidR="00FA6B49" w:rsidRPr="00FA6B49">
        <w:rPr>
          <w:rFonts w:asciiTheme="majorHAnsi" w:hAnsiTheme="majorHAnsi" w:cstheme="majorHAnsi"/>
          <w:lang w:val="en-US"/>
        </w:rPr>
        <w:t xml:space="preserve">),  </w:t>
      </w:r>
      <w:hyperlink r:id="rId31" w:history="1">
        <w:r w:rsidRPr="0015532E">
          <w:rPr>
            <w:rStyle w:val="Hyperlink"/>
            <w:rFonts w:asciiTheme="majorHAnsi" w:hAnsiTheme="majorHAnsi" w:cstheme="majorHAnsi"/>
            <w:lang w:val="en-US"/>
          </w:rPr>
          <w:t>https://www.brookings.edu/blog/brown-center-chalkboard/2017/06/28/apprenticeship-programs-in-a-changing-economic-world/</w:t>
        </w:r>
      </w:hyperlink>
      <w:r w:rsidR="00FA6B49">
        <w:rPr>
          <w:rStyle w:val="Hyperlink"/>
          <w:rFonts w:asciiTheme="majorHAnsi" w:hAnsiTheme="majorHAnsi" w:cstheme="majorHAnsi"/>
          <w:lang w:val="en-US"/>
        </w:rPr>
        <w:t>.</w:t>
      </w:r>
      <w:r w:rsidRPr="0015532E">
        <w:rPr>
          <w:rFonts w:asciiTheme="majorHAnsi" w:hAnsiTheme="majorHAnsi" w:cstheme="majorHAnsi"/>
          <w:lang w:val="en-US"/>
        </w:rPr>
        <w:t xml:space="preserve"> </w:t>
      </w:r>
    </w:p>
    <w:p w14:paraId="67C117D3" w14:textId="77777777" w:rsidR="00FE2423" w:rsidRPr="0015532E" w:rsidRDefault="00FE2423">
      <w:pPr>
        <w:pStyle w:val="FootnoteText"/>
        <w:rPr>
          <w:rFonts w:asciiTheme="majorHAnsi" w:hAnsiTheme="majorHAnsi" w:cstheme="majorHAnsi"/>
          <w:lang w:val="en-US"/>
        </w:rPr>
      </w:pPr>
    </w:p>
  </w:footnote>
  <w:footnote w:id="41">
    <w:p w14:paraId="75BBEC97" w14:textId="77777777" w:rsidR="00DC205A" w:rsidRDefault="00DC205A">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FA6B49" w:rsidRPr="00FA6B49">
        <w:rPr>
          <w:rFonts w:asciiTheme="majorHAnsi" w:hAnsiTheme="majorHAnsi" w:cstheme="majorHAnsi"/>
        </w:rPr>
        <w:t>Robert Lerman</w:t>
      </w:r>
      <w:r w:rsidR="00FA6B49">
        <w:rPr>
          <w:rFonts w:asciiTheme="majorHAnsi" w:hAnsiTheme="majorHAnsi" w:cstheme="majorHAnsi"/>
        </w:rPr>
        <w:t xml:space="preserve">, </w:t>
      </w:r>
      <w:r w:rsidR="00FA6B49" w:rsidRPr="0015532E">
        <w:rPr>
          <w:rFonts w:asciiTheme="majorHAnsi" w:hAnsiTheme="majorHAnsi" w:cstheme="majorHAnsi"/>
          <w:i/>
        </w:rPr>
        <w:t>Expanding Apprenticeship Opportunities in the United States,</w:t>
      </w:r>
      <w:r w:rsidR="00FA6B49">
        <w:rPr>
          <w:rFonts w:asciiTheme="majorHAnsi" w:hAnsiTheme="majorHAnsi" w:cstheme="majorHAnsi"/>
          <w:i/>
        </w:rPr>
        <w:t xml:space="preserve"> </w:t>
      </w:r>
      <w:r w:rsidR="00FA6B49">
        <w:rPr>
          <w:rFonts w:asciiTheme="majorHAnsi" w:hAnsiTheme="majorHAnsi" w:cstheme="majorHAnsi"/>
        </w:rPr>
        <w:t>Brookings</w:t>
      </w:r>
      <w:r w:rsidR="00B043D3">
        <w:rPr>
          <w:rFonts w:asciiTheme="majorHAnsi" w:hAnsiTheme="majorHAnsi" w:cstheme="majorHAnsi"/>
        </w:rPr>
        <w:t xml:space="preserve"> Report (June 19, 2014),</w:t>
      </w:r>
      <w:r w:rsidR="00FA6B49" w:rsidRPr="0015532E">
        <w:rPr>
          <w:rFonts w:asciiTheme="majorHAnsi" w:hAnsiTheme="majorHAnsi" w:cstheme="majorHAnsi"/>
          <w:i/>
        </w:rPr>
        <w:t xml:space="preserve"> </w:t>
      </w:r>
      <w:hyperlink r:id="rId32" w:history="1">
        <w:r w:rsidR="00FA6B49" w:rsidRPr="0015532E">
          <w:rPr>
            <w:rStyle w:val="Hyperlink"/>
            <w:rFonts w:asciiTheme="majorHAnsi" w:hAnsiTheme="majorHAnsi" w:cstheme="majorHAnsi"/>
          </w:rPr>
          <w:t>https://www.brookings.edu/research/expanding-apprenticeship-opportunities-in-the-united-states/</w:t>
        </w:r>
      </w:hyperlink>
      <w:r w:rsidR="00B043D3">
        <w:rPr>
          <w:rStyle w:val="Hyperlink"/>
          <w:rFonts w:asciiTheme="majorHAnsi" w:hAnsiTheme="majorHAnsi" w:cstheme="majorHAnsi"/>
        </w:rPr>
        <w:t>.</w:t>
      </w:r>
      <w:r w:rsidRPr="0015532E">
        <w:rPr>
          <w:rFonts w:asciiTheme="majorHAnsi" w:hAnsiTheme="majorHAnsi" w:cstheme="majorHAnsi"/>
        </w:rPr>
        <w:t xml:space="preserve"> </w:t>
      </w:r>
    </w:p>
    <w:p w14:paraId="45704F1F" w14:textId="77777777" w:rsidR="00FE2423" w:rsidRPr="0015532E" w:rsidRDefault="00FE2423">
      <w:pPr>
        <w:pStyle w:val="FootnoteText"/>
        <w:rPr>
          <w:rFonts w:asciiTheme="majorHAnsi" w:hAnsiTheme="majorHAnsi" w:cstheme="majorHAnsi"/>
          <w:lang w:val="en-US"/>
        </w:rPr>
      </w:pPr>
    </w:p>
  </w:footnote>
  <w:footnote w:id="42">
    <w:p w14:paraId="00983241" w14:textId="77777777" w:rsidR="00DC205A" w:rsidRPr="0015532E" w:rsidRDefault="00DC205A" w:rsidP="006C53B2">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FA6B49" w:rsidRPr="00FA6B49">
        <w:rPr>
          <w:rFonts w:asciiTheme="majorHAnsi" w:hAnsiTheme="majorHAnsi" w:cstheme="majorHAnsi"/>
          <w:lang w:val="en-US"/>
        </w:rPr>
        <w:t xml:space="preserve">Joseph Parilla and Alan Berube, </w:t>
      </w:r>
      <w:r w:rsidR="00FA6B49" w:rsidRPr="00FA6B49">
        <w:rPr>
          <w:rFonts w:asciiTheme="majorHAnsi" w:hAnsiTheme="majorHAnsi" w:cstheme="majorHAnsi"/>
          <w:i/>
          <w:lang w:val="en-US"/>
        </w:rPr>
        <w:t>Building One of America’s Fastest-growing Apprenticeship Programs: A Q&amp;A with Brad Neese of Apprenticeship Carolina</w:t>
      </w:r>
      <w:r w:rsidR="00FA6B49" w:rsidRPr="00FA6B49">
        <w:rPr>
          <w:rFonts w:asciiTheme="majorHAnsi" w:hAnsiTheme="majorHAnsi" w:cstheme="majorHAnsi"/>
          <w:lang w:val="en-US"/>
        </w:rPr>
        <w:t xml:space="preserve">, Brookings, The Avenue: BLOG (Apr. 7, 2015),  </w:t>
      </w:r>
      <w:hyperlink r:id="rId33" w:history="1">
        <w:r w:rsidRPr="0015532E">
          <w:rPr>
            <w:rStyle w:val="Hyperlink"/>
            <w:rFonts w:asciiTheme="majorHAnsi" w:hAnsiTheme="majorHAnsi" w:cstheme="majorHAnsi"/>
          </w:rPr>
          <w:t>https://www.brookings.edu/blog/the-avenue/2015/04/07/building-one-of-americas-fastest-growing-apprenticeship-programs-a-qa-with-brad-neese-of-apprenticeship-carolina/</w:t>
        </w:r>
      </w:hyperlink>
      <w:r w:rsidR="00FA6B49">
        <w:rPr>
          <w:rStyle w:val="Hyperlink"/>
          <w:rFonts w:asciiTheme="majorHAnsi" w:hAnsiTheme="majorHAnsi" w:cstheme="majorHAnsi"/>
        </w:rPr>
        <w:t>.</w:t>
      </w:r>
      <w:r w:rsidRPr="0015532E">
        <w:rPr>
          <w:rFonts w:asciiTheme="majorHAnsi" w:hAnsiTheme="majorHAnsi" w:cstheme="majorHAnsi"/>
        </w:rPr>
        <w:t xml:space="preserve"> </w:t>
      </w:r>
    </w:p>
  </w:footnote>
  <w:footnote w:id="43">
    <w:p w14:paraId="69CCA0DB" w14:textId="77777777" w:rsidR="00DC205A" w:rsidRDefault="00DC205A" w:rsidP="006C53B2">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B043D3" w:rsidRPr="00B043D3">
        <w:rPr>
          <w:rFonts w:asciiTheme="majorHAnsi" w:hAnsiTheme="majorHAnsi" w:cstheme="majorHAnsi"/>
          <w:lang w:val="en-US"/>
        </w:rPr>
        <w:t xml:space="preserve">Claudia Goldin and Lawrence F. Katz, </w:t>
      </w:r>
      <w:r w:rsidRPr="0015532E">
        <w:rPr>
          <w:rFonts w:asciiTheme="majorHAnsi" w:hAnsiTheme="majorHAnsi" w:cstheme="majorHAnsi"/>
          <w:i/>
        </w:rPr>
        <w:t>The Race Between Education and Technology</w:t>
      </w:r>
      <w:r w:rsidR="00B043D3">
        <w:rPr>
          <w:rFonts w:asciiTheme="majorHAnsi" w:hAnsiTheme="majorHAnsi" w:cstheme="majorHAnsi"/>
        </w:rPr>
        <w:t xml:space="preserve">, </w:t>
      </w:r>
      <w:r w:rsidR="00B043D3" w:rsidRPr="00B043D3">
        <w:rPr>
          <w:rFonts w:asciiTheme="majorHAnsi" w:hAnsiTheme="majorHAnsi" w:cstheme="majorHAnsi"/>
        </w:rPr>
        <w:t xml:space="preserve">Journal American History.  </w:t>
      </w:r>
      <w:r w:rsidR="00B043D3">
        <w:rPr>
          <w:rFonts w:asciiTheme="majorHAnsi" w:hAnsiTheme="majorHAnsi" w:cstheme="majorHAnsi"/>
        </w:rPr>
        <w:t>(</w:t>
      </w:r>
      <w:r w:rsidRPr="0015532E">
        <w:rPr>
          <w:rFonts w:asciiTheme="majorHAnsi" w:hAnsiTheme="majorHAnsi" w:cstheme="majorHAnsi"/>
        </w:rPr>
        <w:t>2008</w:t>
      </w:r>
      <w:r w:rsidR="00B043D3">
        <w:rPr>
          <w:rFonts w:asciiTheme="majorHAnsi" w:hAnsiTheme="majorHAnsi" w:cstheme="majorHAnsi"/>
        </w:rPr>
        <w:t>).</w:t>
      </w:r>
      <w:r w:rsidRPr="0015532E">
        <w:rPr>
          <w:rFonts w:asciiTheme="majorHAnsi" w:hAnsiTheme="majorHAnsi" w:cstheme="majorHAnsi"/>
        </w:rPr>
        <w:t xml:space="preserve"> </w:t>
      </w:r>
    </w:p>
    <w:p w14:paraId="6A43E911" w14:textId="77777777" w:rsidR="003932E6" w:rsidRPr="0015532E" w:rsidRDefault="003932E6" w:rsidP="006C53B2">
      <w:pPr>
        <w:pStyle w:val="FootnoteText"/>
        <w:rPr>
          <w:rFonts w:asciiTheme="majorHAnsi" w:hAnsiTheme="majorHAnsi" w:cstheme="majorHAnsi"/>
          <w:lang w:val="en-US"/>
        </w:rPr>
      </w:pPr>
    </w:p>
  </w:footnote>
  <w:footnote w:id="44">
    <w:p w14:paraId="4A5131FA" w14:textId="77777777" w:rsidR="00DC205A" w:rsidRDefault="00DC205A" w:rsidP="006C53B2">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B043D3" w:rsidRPr="00B043D3">
        <w:rPr>
          <w:rFonts w:asciiTheme="majorHAnsi" w:hAnsiTheme="majorHAnsi" w:cstheme="majorHAnsi"/>
          <w:lang w:val="en-US"/>
        </w:rPr>
        <w:t xml:space="preserve">Betsey Stevenson, Why Access to Free Community College Matters, The White House: BLOG (Jan. 9, 2015), </w:t>
      </w:r>
      <w:hyperlink r:id="rId34" w:history="1">
        <w:r w:rsidR="00B043D3" w:rsidRPr="007C6859">
          <w:rPr>
            <w:rStyle w:val="Hyperlink"/>
            <w:rFonts w:asciiTheme="majorHAnsi" w:hAnsiTheme="majorHAnsi" w:cstheme="majorHAnsi"/>
            <w:lang w:val="en-US"/>
          </w:rPr>
          <w:t>https://</w:t>
        </w:r>
        <w:r w:rsidR="00B043D3" w:rsidRPr="0015532E">
          <w:rPr>
            <w:rStyle w:val="Hyperlink"/>
            <w:rFonts w:asciiTheme="majorHAnsi" w:hAnsiTheme="majorHAnsi" w:cstheme="majorHAnsi"/>
          </w:rPr>
          <w:t>obamawhitehouse.archives.gov/blog/2015/01/09/why-access-free-community-college-matters</w:t>
        </w:r>
      </w:hyperlink>
      <w:r w:rsidR="00B043D3">
        <w:rPr>
          <w:rFonts w:asciiTheme="majorHAnsi" w:hAnsiTheme="majorHAnsi" w:cstheme="majorHAnsi"/>
          <w:lang w:val="en-US"/>
        </w:rPr>
        <w:t>.</w:t>
      </w:r>
      <w:r w:rsidR="00B043D3">
        <w:rPr>
          <w:rFonts w:asciiTheme="majorHAnsi" w:hAnsiTheme="majorHAnsi" w:cstheme="majorHAnsi"/>
        </w:rPr>
        <w:t xml:space="preserve"> </w:t>
      </w:r>
    </w:p>
    <w:p w14:paraId="27F726E1" w14:textId="77777777" w:rsidR="003932E6" w:rsidRPr="0015532E" w:rsidRDefault="003932E6" w:rsidP="006C53B2">
      <w:pPr>
        <w:pStyle w:val="FootnoteText"/>
        <w:rPr>
          <w:rFonts w:asciiTheme="majorHAnsi" w:hAnsiTheme="majorHAnsi" w:cstheme="majorHAnsi"/>
          <w:lang w:val="en-US"/>
        </w:rPr>
      </w:pPr>
    </w:p>
  </w:footnote>
  <w:footnote w:id="45">
    <w:p w14:paraId="4F9B3E29" w14:textId="77777777" w:rsidR="00DC205A" w:rsidRDefault="00DC205A" w:rsidP="006C53B2">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B043D3" w:rsidRPr="00B043D3">
        <w:rPr>
          <w:rFonts w:asciiTheme="majorHAnsi" w:hAnsiTheme="majorHAnsi" w:cstheme="majorHAnsi"/>
          <w:lang w:val="en-US"/>
        </w:rPr>
        <w:t xml:space="preserve">Chattanooga State Community College, Tennessee Reconnect FAQ’s, </w:t>
      </w:r>
      <w:hyperlink r:id="rId35" w:history="1">
        <w:r w:rsidR="00B043D3" w:rsidRPr="0015532E">
          <w:rPr>
            <w:rStyle w:val="Hyperlink"/>
            <w:rFonts w:asciiTheme="majorHAnsi" w:hAnsiTheme="majorHAnsi" w:cstheme="majorHAnsi"/>
          </w:rPr>
          <w:t>https://www.chattanoogastate.edu/tennessee-reconnect-faqs</w:t>
        </w:r>
      </w:hyperlink>
      <w:r w:rsidR="00B043D3">
        <w:rPr>
          <w:rFonts w:asciiTheme="majorHAnsi" w:hAnsiTheme="majorHAnsi" w:cstheme="majorHAnsi"/>
        </w:rPr>
        <w:t xml:space="preserve">. </w:t>
      </w:r>
    </w:p>
    <w:p w14:paraId="11AC7C1F" w14:textId="77777777" w:rsidR="003932E6" w:rsidRPr="0015532E" w:rsidRDefault="003932E6" w:rsidP="006C53B2">
      <w:pPr>
        <w:pStyle w:val="FootnoteText"/>
        <w:rPr>
          <w:rFonts w:asciiTheme="majorHAnsi" w:hAnsiTheme="majorHAnsi" w:cstheme="majorHAnsi"/>
          <w:lang w:val="en-US"/>
        </w:rPr>
      </w:pPr>
    </w:p>
  </w:footnote>
  <w:footnote w:id="46">
    <w:p w14:paraId="212260D8" w14:textId="77777777" w:rsidR="00DC205A" w:rsidRDefault="00DC205A" w:rsidP="006C53B2">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hyperlink r:id="rId36" w:history="1">
        <w:r w:rsidRPr="0015532E">
          <w:rPr>
            <w:rStyle w:val="Hyperlink"/>
            <w:rFonts w:asciiTheme="majorHAnsi" w:hAnsiTheme="majorHAnsi" w:cstheme="majorHAnsi"/>
          </w:rPr>
          <w:t>https://www.tnecd.com/advantages/workforce-education/</w:t>
        </w:r>
      </w:hyperlink>
      <w:r w:rsidR="00B043D3">
        <w:rPr>
          <w:rStyle w:val="Hyperlink"/>
          <w:rFonts w:asciiTheme="majorHAnsi" w:hAnsiTheme="majorHAnsi" w:cstheme="majorHAnsi"/>
        </w:rPr>
        <w:t>.</w:t>
      </w:r>
      <w:r w:rsidRPr="0015532E">
        <w:rPr>
          <w:rFonts w:asciiTheme="majorHAnsi" w:hAnsiTheme="majorHAnsi" w:cstheme="majorHAnsi"/>
        </w:rPr>
        <w:t xml:space="preserve"> </w:t>
      </w:r>
    </w:p>
    <w:p w14:paraId="3EE9FF0F" w14:textId="77777777" w:rsidR="003932E6" w:rsidRPr="0015532E" w:rsidRDefault="003932E6" w:rsidP="006C53B2">
      <w:pPr>
        <w:pStyle w:val="FootnoteText"/>
        <w:rPr>
          <w:rFonts w:asciiTheme="majorHAnsi" w:hAnsiTheme="majorHAnsi" w:cstheme="majorHAnsi"/>
          <w:lang w:val="en-US"/>
        </w:rPr>
      </w:pPr>
    </w:p>
  </w:footnote>
  <w:footnote w:id="47">
    <w:p w14:paraId="31EAABF4" w14:textId="77777777" w:rsidR="00DC205A" w:rsidRDefault="00DC205A">
      <w:pPr>
        <w:pStyle w:val="FootnoteText"/>
        <w:rPr>
          <w:rStyle w:val="Hyperlink"/>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B043D3" w:rsidRPr="00B043D3">
        <w:rPr>
          <w:rFonts w:asciiTheme="majorHAnsi" w:hAnsiTheme="majorHAnsi" w:cstheme="majorHAnsi"/>
          <w:lang w:val="en-US"/>
        </w:rPr>
        <w:t xml:space="preserve">OECD, </w:t>
      </w:r>
      <w:r w:rsidR="00B043D3" w:rsidRPr="00B043D3">
        <w:rPr>
          <w:rFonts w:asciiTheme="majorHAnsi" w:hAnsiTheme="majorHAnsi" w:cstheme="majorHAnsi"/>
          <w:i/>
          <w:lang w:val="en-US"/>
        </w:rPr>
        <w:t>Active Labour Market Policies: Connecting People with Jobs</w:t>
      </w:r>
      <w:r w:rsidR="00B043D3" w:rsidRPr="00B043D3">
        <w:rPr>
          <w:rFonts w:asciiTheme="majorHAnsi" w:hAnsiTheme="majorHAnsi" w:cstheme="majorHAnsi"/>
          <w:lang w:val="en-US"/>
        </w:rPr>
        <w:t>,</w:t>
      </w:r>
      <w:r w:rsidR="00B043D3">
        <w:rPr>
          <w:rFonts w:asciiTheme="majorHAnsi" w:hAnsiTheme="majorHAnsi" w:cstheme="majorHAnsi"/>
          <w:lang w:val="en-US"/>
        </w:rPr>
        <w:t xml:space="preserve"> </w:t>
      </w:r>
      <w:hyperlink r:id="rId37" w:history="1">
        <w:r w:rsidR="00B043D3" w:rsidRPr="0015532E">
          <w:rPr>
            <w:rStyle w:val="Hyperlink"/>
            <w:rFonts w:asciiTheme="majorHAnsi" w:hAnsiTheme="majorHAnsi" w:cstheme="majorHAnsi"/>
          </w:rPr>
          <w:t>http://www.oecd.org/employment/activation.htm</w:t>
        </w:r>
      </w:hyperlink>
      <w:r w:rsidR="00B043D3">
        <w:rPr>
          <w:rStyle w:val="Hyperlink"/>
          <w:rFonts w:asciiTheme="majorHAnsi" w:hAnsiTheme="majorHAnsi" w:cstheme="majorHAnsi"/>
        </w:rPr>
        <w:t>.</w:t>
      </w:r>
    </w:p>
    <w:p w14:paraId="12D390C0" w14:textId="77777777" w:rsidR="003932E6" w:rsidRPr="0015532E" w:rsidRDefault="003932E6">
      <w:pPr>
        <w:pStyle w:val="FootnoteText"/>
        <w:rPr>
          <w:rFonts w:asciiTheme="majorHAnsi" w:hAnsiTheme="majorHAnsi" w:cstheme="majorHAnsi"/>
          <w:lang w:val="en-US"/>
        </w:rPr>
      </w:pPr>
    </w:p>
  </w:footnote>
  <w:footnote w:id="48">
    <w:p w14:paraId="5964D8CF" w14:textId="77777777" w:rsidR="00DC205A" w:rsidRDefault="00DC205A" w:rsidP="006C53B2">
      <w:pPr>
        <w:pStyle w:val="FootnoteText"/>
        <w:rPr>
          <w:rFonts w:asciiTheme="majorHAnsi" w:hAnsiTheme="majorHAnsi" w:cstheme="majorHAnsi"/>
          <w: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B043D3">
        <w:rPr>
          <w:rFonts w:asciiTheme="majorHAnsi" w:hAnsiTheme="majorHAnsi" w:cstheme="majorHAnsi"/>
          <w:i/>
        </w:rPr>
        <w:t>Id.</w:t>
      </w:r>
    </w:p>
    <w:p w14:paraId="0CDE6CD9" w14:textId="77777777" w:rsidR="003932E6" w:rsidRPr="0015532E" w:rsidRDefault="003932E6" w:rsidP="006C53B2">
      <w:pPr>
        <w:pStyle w:val="FootnoteText"/>
        <w:rPr>
          <w:rFonts w:asciiTheme="majorHAnsi" w:hAnsiTheme="majorHAnsi" w:cstheme="majorHAnsi"/>
          <w:lang w:val="en-US"/>
        </w:rPr>
      </w:pPr>
    </w:p>
  </w:footnote>
  <w:footnote w:id="49">
    <w:p w14:paraId="4C0266AC" w14:textId="77777777" w:rsidR="00DC205A" w:rsidRPr="0015532E" w:rsidRDefault="00DC205A" w:rsidP="006C53B2">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B043D3" w:rsidRPr="00B043D3">
        <w:rPr>
          <w:rFonts w:asciiTheme="majorHAnsi" w:hAnsiTheme="majorHAnsi" w:cstheme="majorHAnsi"/>
          <w:lang w:val="en-US"/>
        </w:rPr>
        <w:t xml:space="preserve">Jun Nie and Ethan Struby, </w:t>
      </w:r>
      <w:r w:rsidR="00B043D3" w:rsidRPr="00B043D3">
        <w:rPr>
          <w:rFonts w:asciiTheme="majorHAnsi" w:hAnsiTheme="majorHAnsi" w:cstheme="majorHAnsi"/>
          <w:i/>
          <w:lang w:val="en-US"/>
        </w:rPr>
        <w:t>Would Active Labor Market Policies Help Combat High U.S. Unemployment?</w:t>
      </w:r>
      <w:r w:rsidR="00B043D3" w:rsidRPr="00B043D3">
        <w:rPr>
          <w:rFonts w:asciiTheme="majorHAnsi" w:hAnsiTheme="majorHAnsi" w:cstheme="majorHAnsi"/>
          <w:lang w:val="en-US"/>
        </w:rPr>
        <w:t xml:space="preserve">, </w:t>
      </w:r>
      <w:hyperlink r:id="rId38" w:history="1">
        <w:r w:rsidRPr="0015532E">
          <w:rPr>
            <w:rStyle w:val="Hyperlink"/>
            <w:rFonts w:asciiTheme="majorHAnsi" w:hAnsiTheme="majorHAnsi" w:cstheme="majorHAnsi"/>
          </w:rPr>
          <w:t>https://www.kansascityfed.org/publicat/econrev/pdf/11q3Nie-Struby.pdf</w:t>
        </w:r>
      </w:hyperlink>
      <w:r w:rsidR="00B043D3">
        <w:rPr>
          <w:rStyle w:val="Hyperlink"/>
          <w:rFonts w:asciiTheme="majorHAnsi" w:hAnsiTheme="majorHAnsi" w:cstheme="majorHAnsi"/>
        </w:rPr>
        <w:t>.</w:t>
      </w:r>
      <w:r w:rsidRPr="0015532E">
        <w:rPr>
          <w:rFonts w:asciiTheme="majorHAnsi" w:hAnsiTheme="majorHAnsi" w:cstheme="majorHAnsi"/>
        </w:rPr>
        <w:t xml:space="preserve"> </w:t>
      </w:r>
    </w:p>
  </w:footnote>
  <w:footnote w:id="50">
    <w:p w14:paraId="1329A3E9" w14:textId="77777777" w:rsidR="00DC205A" w:rsidRDefault="00DC205A" w:rsidP="006C53B2">
      <w:pPr>
        <w:pStyle w:val="FootnoteText"/>
        <w:rPr>
          <w:rFonts w:asciiTheme="majorHAnsi" w:hAnsiTheme="majorHAnsi" w:cstheme="majorHAnsi"/>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r w:rsidR="00B043D3" w:rsidRPr="00B043D3">
        <w:rPr>
          <w:rFonts w:asciiTheme="majorHAnsi" w:hAnsiTheme="majorHAnsi" w:cstheme="majorHAnsi"/>
          <w:lang w:val="en-US"/>
        </w:rPr>
        <w:t xml:space="preserve">National Skills Coalition, Federal Policy: Federal Funding, </w:t>
      </w:r>
      <w:hyperlink r:id="rId39" w:history="1">
        <w:r w:rsidRPr="0015532E">
          <w:rPr>
            <w:rStyle w:val="Hyperlink"/>
            <w:rFonts w:asciiTheme="majorHAnsi" w:hAnsiTheme="majorHAnsi" w:cstheme="majorHAnsi"/>
          </w:rPr>
          <w:t>https://www.nationalskillscoalition.org/federal-policy/federal-funding</w:t>
        </w:r>
      </w:hyperlink>
      <w:r w:rsidR="00B043D3">
        <w:rPr>
          <w:rStyle w:val="Hyperlink"/>
          <w:rFonts w:asciiTheme="majorHAnsi" w:hAnsiTheme="majorHAnsi" w:cstheme="majorHAnsi"/>
        </w:rPr>
        <w:t>.</w:t>
      </w:r>
      <w:r w:rsidRPr="0015532E">
        <w:rPr>
          <w:rFonts w:asciiTheme="majorHAnsi" w:hAnsiTheme="majorHAnsi" w:cstheme="majorHAnsi"/>
        </w:rPr>
        <w:t xml:space="preserve"> </w:t>
      </w:r>
    </w:p>
    <w:p w14:paraId="3F81E9CD" w14:textId="77777777" w:rsidR="005761BF" w:rsidRPr="0015532E" w:rsidRDefault="005761BF" w:rsidP="006C53B2">
      <w:pPr>
        <w:pStyle w:val="FootnoteText"/>
        <w:rPr>
          <w:rFonts w:asciiTheme="majorHAnsi" w:hAnsiTheme="majorHAnsi" w:cstheme="majorHAnsi"/>
          <w:lang w:val="en-US"/>
        </w:rPr>
      </w:pPr>
    </w:p>
  </w:footnote>
  <w:footnote w:id="51">
    <w:p w14:paraId="75F3343D" w14:textId="77777777" w:rsidR="00DC205A" w:rsidRPr="0015532E" w:rsidRDefault="00DC205A" w:rsidP="006C53B2">
      <w:pPr>
        <w:pStyle w:val="FootnoteText"/>
        <w:rPr>
          <w:rFonts w:asciiTheme="majorHAnsi" w:hAnsiTheme="majorHAnsi" w:cstheme="majorHAnsi"/>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hyperlink r:id="rId40" w:history="1">
        <w:r w:rsidRPr="0015532E">
          <w:rPr>
            <w:rStyle w:val="Hyperlink"/>
            <w:rFonts w:asciiTheme="majorHAnsi" w:hAnsiTheme="majorHAnsi" w:cstheme="majorHAnsi"/>
          </w:rPr>
          <w:t>https://assistantdemocraticleader.house.gov/index.cfm?a=files.serve&amp;File_id=74955F33-3ED3-4412-859A-61B06B06D852</w:t>
        </w:r>
      </w:hyperlink>
      <w:r w:rsidR="00B043D3">
        <w:rPr>
          <w:rStyle w:val="Hyperlink"/>
          <w:rFonts w:asciiTheme="majorHAnsi" w:hAnsiTheme="majorHAnsi" w:cstheme="majorHAnsi"/>
        </w:rPr>
        <w:t>.</w:t>
      </w:r>
      <w:r w:rsidRPr="0015532E">
        <w:rPr>
          <w:rFonts w:asciiTheme="majorHAnsi" w:hAnsiTheme="majorHAnsi" w:cstheme="majorHAnsi"/>
        </w:rPr>
        <w:t xml:space="preserve"> </w:t>
      </w:r>
    </w:p>
  </w:footnote>
  <w:footnote w:id="52">
    <w:p w14:paraId="0E27EF0A" w14:textId="77777777" w:rsidR="00DC205A" w:rsidRPr="00EB5DD1" w:rsidRDefault="00DC205A" w:rsidP="006C53B2">
      <w:pPr>
        <w:pStyle w:val="FootnoteText"/>
        <w:rPr>
          <w:lang w:val="en-US"/>
        </w:rPr>
      </w:pPr>
      <w:r w:rsidRPr="0015532E">
        <w:rPr>
          <w:rStyle w:val="FootnoteReference"/>
          <w:rFonts w:asciiTheme="majorHAnsi" w:hAnsiTheme="majorHAnsi" w:cstheme="majorHAnsi"/>
        </w:rPr>
        <w:footnoteRef/>
      </w:r>
      <w:r w:rsidRPr="0015532E">
        <w:rPr>
          <w:rFonts w:asciiTheme="majorHAnsi" w:hAnsiTheme="majorHAnsi" w:cstheme="majorHAnsi"/>
        </w:rPr>
        <w:t xml:space="preserve"> </w:t>
      </w:r>
      <w:hyperlink r:id="rId41" w:history="1">
        <w:r w:rsidRPr="0015532E">
          <w:rPr>
            <w:rStyle w:val="Hyperlink"/>
            <w:rFonts w:asciiTheme="majorHAnsi" w:hAnsiTheme="majorHAnsi" w:cstheme="majorHAnsi"/>
          </w:rPr>
          <w:t>https://assistantdemocraticleader.house.gov/index.cfm?a=files.serve&amp;File_id=C7EE68CD-A0DA-4728-BD32-451A61824701</w:t>
        </w:r>
      </w:hyperlink>
      <w:r>
        <w:rPr>
          <w:rStyle w:val="Hyperlink"/>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D00A5"/>
    <w:multiLevelType w:val="multilevel"/>
    <w:tmpl w:val="D960C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BB4057"/>
    <w:multiLevelType w:val="hybridMultilevel"/>
    <w:tmpl w:val="2794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3B2"/>
    <w:rsid w:val="00000773"/>
    <w:rsid w:val="000A40DC"/>
    <w:rsid w:val="000D7670"/>
    <w:rsid w:val="00132869"/>
    <w:rsid w:val="0015532E"/>
    <w:rsid w:val="00157155"/>
    <w:rsid w:val="00165D07"/>
    <w:rsid w:val="00166BF6"/>
    <w:rsid w:val="00183824"/>
    <w:rsid w:val="001A0A57"/>
    <w:rsid w:val="001A503C"/>
    <w:rsid w:val="001B0EB4"/>
    <w:rsid w:val="001E1496"/>
    <w:rsid w:val="001E4DD3"/>
    <w:rsid w:val="001E7138"/>
    <w:rsid w:val="001F4A75"/>
    <w:rsid w:val="001F5741"/>
    <w:rsid w:val="002140E2"/>
    <w:rsid w:val="00214A3D"/>
    <w:rsid w:val="002360BE"/>
    <w:rsid w:val="002414DC"/>
    <w:rsid w:val="00277852"/>
    <w:rsid w:val="00282356"/>
    <w:rsid w:val="00284E5E"/>
    <w:rsid w:val="002E37CB"/>
    <w:rsid w:val="002E6845"/>
    <w:rsid w:val="002F340A"/>
    <w:rsid w:val="003150C8"/>
    <w:rsid w:val="00322381"/>
    <w:rsid w:val="00322E31"/>
    <w:rsid w:val="003367E6"/>
    <w:rsid w:val="00340631"/>
    <w:rsid w:val="00341DBE"/>
    <w:rsid w:val="00342C71"/>
    <w:rsid w:val="00354CD6"/>
    <w:rsid w:val="003616C6"/>
    <w:rsid w:val="00362896"/>
    <w:rsid w:val="00365D2F"/>
    <w:rsid w:val="003932E6"/>
    <w:rsid w:val="003950E1"/>
    <w:rsid w:val="003970C3"/>
    <w:rsid w:val="003A0689"/>
    <w:rsid w:val="003D3122"/>
    <w:rsid w:val="0044111D"/>
    <w:rsid w:val="00486544"/>
    <w:rsid w:val="004A244E"/>
    <w:rsid w:val="004A4B56"/>
    <w:rsid w:val="004A5675"/>
    <w:rsid w:val="004C5EF8"/>
    <w:rsid w:val="00515FCC"/>
    <w:rsid w:val="0052235A"/>
    <w:rsid w:val="00523E47"/>
    <w:rsid w:val="00527C15"/>
    <w:rsid w:val="005309BD"/>
    <w:rsid w:val="00550D33"/>
    <w:rsid w:val="00553B2A"/>
    <w:rsid w:val="005546F9"/>
    <w:rsid w:val="005761BF"/>
    <w:rsid w:val="0058744A"/>
    <w:rsid w:val="00587B19"/>
    <w:rsid w:val="005D1519"/>
    <w:rsid w:val="005D286F"/>
    <w:rsid w:val="005D3AA3"/>
    <w:rsid w:val="005D66D7"/>
    <w:rsid w:val="00616F69"/>
    <w:rsid w:val="00627CC9"/>
    <w:rsid w:val="006366D0"/>
    <w:rsid w:val="006400A9"/>
    <w:rsid w:val="00652A29"/>
    <w:rsid w:val="006C2700"/>
    <w:rsid w:val="006C53B2"/>
    <w:rsid w:val="006C57AE"/>
    <w:rsid w:val="006F2160"/>
    <w:rsid w:val="006F7A09"/>
    <w:rsid w:val="007004F1"/>
    <w:rsid w:val="0070348D"/>
    <w:rsid w:val="007040C7"/>
    <w:rsid w:val="00711D6C"/>
    <w:rsid w:val="0073560E"/>
    <w:rsid w:val="00750515"/>
    <w:rsid w:val="007517A6"/>
    <w:rsid w:val="0076553C"/>
    <w:rsid w:val="007C2725"/>
    <w:rsid w:val="007F6F9E"/>
    <w:rsid w:val="008272E5"/>
    <w:rsid w:val="0083687A"/>
    <w:rsid w:val="00857418"/>
    <w:rsid w:val="00873C40"/>
    <w:rsid w:val="00874874"/>
    <w:rsid w:val="008A54A7"/>
    <w:rsid w:val="008B0B7F"/>
    <w:rsid w:val="008B368A"/>
    <w:rsid w:val="008C75C5"/>
    <w:rsid w:val="008D656F"/>
    <w:rsid w:val="008E1768"/>
    <w:rsid w:val="008E3A17"/>
    <w:rsid w:val="00903DDA"/>
    <w:rsid w:val="00913373"/>
    <w:rsid w:val="00923148"/>
    <w:rsid w:val="00925311"/>
    <w:rsid w:val="0094181F"/>
    <w:rsid w:val="009524FF"/>
    <w:rsid w:val="00975A75"/>
    <w:rsid w:val="00991927"/>
    <w:rsid w:val="009972DA"/>
    <w:rsid w:val="009A53DC"/>
    <w:rsid w:val="009B757C"/>
    <w:rsid w:val="009C0BB8"/>
    <w:rsid w:val="009F1B73"/>
    <w:rsid w:val="00A10145"/>
    <w:rsid w:val="00A12FE8"/>
    <w:rsid w:val="00A378FB"/>
    <w:rsid w:val="00A50770"/>
    <w:rsid w:val="00A73FFE"/>
    <w:rsid w:val="00A92087"/>
    <w:rsid w:val="00A935B9"/>
    <w:rsid w:val="00B043D3"/>
    <w:rsid w:val="00B0443A"/>
    <w:rsid w:val="00B32153"/>
    <w:rsid w:val="00B42BE8"/>
    <w:rsid w:val="00B44F94"/>
    <w:rsid w:val="00B551AA"/>
    <w:rsid w:val="00B60C06"/>
    <w:rsid w:val="00B72FBF"/>
    <w:rsid w:val="00BB6167"/>
    <w:rsid w:val="00BB6EA3"/>
    <w:rsid w:val="00BC0247"/>
    <w:rsid w:val="00BE06D8"/>
    <w:rsid w:val="00C4644D"/>
    <w:rsid w:val="00C66B36"/>
    <w:rsid w:val="00C8226C"/>
    <w:rsid w:val="00C94564"/>
    <w:rsid w:val="00CA46A4"/>
    <w:rsid w:val="00CA4A51"/>
    <w:rsid w:val="00CB76DC"/>
    <w:rsid w:val="00CC0BA1"/>
    <w:rsid w:val="00CF221B"/>
    <w:rsid w:val="00CF69B6"/>
    <w:rsid w:val="00D25680"/>
    <w:rsid w:val="00D720B9"/>
    <w:rsid w:val="00D76F6D"/>
    <w:rsid w:val="00D954A8"/>
    <w:rsid w:val="00DA5D82"/>
    <w:rsid w:val="00DA7126"/>
    <w:rsid w:val="00DB6C56"/>
    <w:rsid w:val="00DC205A"/>
    <w:rsid w:val="00DE1002"/>
    <w:rsid w:val="00DE279D"/>
    <w:rsid w:val="00E027FB"/>
    <w:rsid w:val="00E03279"/>
    <w:rsid w:val="00E12656"/>
    <w:rsid w:val="00E15C92"/>
    <w:rsid w:val="00E77F51"/>
    <w:rsid w:val="00E85110"/>
    <w:rsid w:val="00E9003F"/>
    <w:rsid w:val="00E93548"/>
    <w:rsid w:val="00EE1785"/>
    <w:rsid w:val="00F041C5"/>
    <w:rsid w:val="00F11CFA"/>
    <w:rsid w:val="00F13A58"/>
    <w:rsid w:val="00F57C6F"/>
    <w:rsid w:val="00F627E1"/>
    <w:rsid w:val="00F72481"/>
    <w:rsid w:val="00F918D1"/>
    <w:rsid w:val="00F92BEF"/>
    <w:rsid w:val="00F931F9"/>
    <w:rsid w:val="00FA4088"/>
    <w:rsid w:val="00FA6B49"/>
    <w:rsid w:val="00FD10D4"/>
    <w:rsid w:val="00FE2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F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6C53B2"/>
    <w:pPr>
      <w:spacing w:after="0" w:line="240" w:lineRule="auto"/>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6C53B2"/>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6C53B2"/>
    <w:rPr>
      <w:sz w:val="16"/>
      <w:szCs w:val="16"/>
    </w:rPr>
  </w:style>
  <w:style w:type="paragraph" w:styleId="FootnoteText">
    <w:name w:val="footnote text"/>
    <w:basedOn w:val="Normal"/>
    <w:link w:val="FootnoteTextChar"/>
    <w:uiPriority w:val="99"/>
    <w:semiHidden/>
    <w:unhideWhenUsed/>
    <w:rsid w:val="006C53B2"/>
    <w:pPr>
      <w:spacing w:after="0" w:line="240" w:lineRule="auto"/>
      <w:contextualSpacing/>
    </w:pPr>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6C53B2"/>
    <w:rPr>
      <w:rFonts w:ascii="Arial" w:eastAsia="Arial" w:hAnsi="Arial" w:cs="Arial"/>
      <w:sz w:val="20"/>
      <w:szCs w:val="20"/>
      <w:lang w:val="en"/>
    </w:rPr>
  </w:style>
  <w:style w:type="character" w:styleId="FootnoteReference">
    <w:name w:val="footnote reference"/>
    <w:basedOn w:val="DefaultParagraphFont"/>
    <w:uiPriority w:val="99"/>
    <w:semiHidden/>
    <w:unhideWhenUsed/>
    <w:rsid w:val="006C53B2"/>
    <w:rPr>
      <w:vertAlign w:val="superscript"/>
    </w:rPr>
  </w:style>
  <w:style w:type="character" w:styleId="Hyperlink">
    <w:name w:val="Hyperlink"/>
    <w:basedOn w:val="DefaultParagraphFont"/>
    <w:uiPriority w:val="99"/>
    <w:unhideWhenUsed/>
    <w:rsid w:val="006C53B2"/>
    <w:rPr>
      <w:color w:val="0563C1" w:themeColor="hyperlink"/>
      <w:u w:val="single"/>
    </w:rPr>
  </w:style>
  <w:style w:type="paragraph" w:styleId="BalloonText">
    <w:name w:val="Balloon Text"/>
    <w:basedOn w:val="Normal"/>
    <w:link w:val="BalloonTextChar"/>
    <w:uiPriority w:val="99"/>
    <w:semiHidden/>
    <w:unhideWhenUsed/>
    <w:rsid w:val="006C53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3B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C53B2"/>
    <w:pPr>
      <w:spacing w:after="160"/>
      <w:contextualSpacing w:val="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6C53B2"/>
    <w:rPr>
      <w:rFonts w:ascii="Arial" w:eastAsia="Arial" w:hAnsi="Arial" w:cs="Arial"/>
      <w:b/>
      <w:bCs/>
      <w:sz w:val="20"/>
      <w:szCs w:val="20"/>
      <w:lang w:val="en"/>
    </w:rPr>
  </w:style>
  <w:style w:type="paragraph" w:styleId="Caption">
    <w:name w:val="caption"/>
    <w:basedOn w:val="Normal"/>
    <w:next w:val="Normal"/>
    <w:uiPriority w:val="35"/>
    <w:unhideWhenUsed/>
    <w:qFormat/>
    <w:rsid w:val="00750515"/>
    <w:pPr>
      <w:spacing w:after="200" w:line="240" w:lineRule="auto"/>
      <w:contextualSpacing/>
    </w:pPr>
    <w:rPr>
      <w:rFonts w:ascii="Arial" w:eastAsia="Arial" w:hAnsi="Arial" w:cs="Arial"/>
      <w:i/>
      <w:iCs/>
      <w:color w:val="44546A" w:themeColor="text2"/>
      <w:sz w:val="18"/>
      <w:szCs w:val="18"/>
      <w:lang w:val="en"/>
    </w:rPr>
  </w:style>
  <w:style w:type="paragraph" w:styleId="Header">
    <w:name w:val="header"/>
    <w:basedOn w:val="Normal"/>
    <w:link w:val="HeaderChar"/>
    <w:uiPriority w:val="99"/>
    <w:unhideWhenUsed/>
    <w:rsid w:val="00361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6C6"/>
  </w:style>
  <w:style w:type="paragraph" w:styleId="Footer">
    <w:name w:val="footer"/>
    <w:basedOn w:val="Normal"/>
    <w:link w:val="FooterChar"/>
    <w:uiPriority w:val="99"/>
    <w:unhideWhenUsed/>
    <w:rsid w:val="00361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6C6"/>
  </w:style>
  <w:style w:type="character" w:customStyle="1" w:styleId="UnresolvedMention1">
    <w:name w:val="Unresolved Mention1"/>
    <w:basedOn w:val="DefaultParagraphFont"/>
    <w:uiPriority w:val="99"/>
    <w:semiHidden/>
    <w:unhideWhenUsed/>
    <w:rsid w:val="003616C6"/>
    <w:rPr>
      <w:color w:val="605E5C"/>
      <w:shd w:val="clear" w:color="auto" w:fill="E1DFDD"/>
    </w:rPr>
  </w:style>
  <w:style w:type="character" w:customStyle="1" w:styleId="UnresolvedMention2">
    <w:name w:val="Unresolved Mention2"/>
    <w:basedOn w:val="DefaultParagraphFont"/>
    <w:uiPriority w:val="99"/>
    <w:semiHidden/>
    <w:unhideWhenUsed/>
    <w:rsid w:val="007004F1"/>
    <w:rPr>
      <w:color w:val="605E5C"/>
      <w:shd w:val="clear" w:color="auto" w:fill="E1DFDD"/>
    </w:rPr>
  </w:style>
  <w:style w:type="character" w:styleId="FollowedHyperlink">
    <w:name w:val="FollowedHyperlink"/>
    <w:basedOn w:val="DefaultParagraphFont"/>
    <w:uiPriority w:val="99"/>
    <w:semiHidden/>
    <w:unhideWhenUsed/>
    <w:rsid w:val="00DC20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75890">
      <w:bodyDiv w:val="1"/>
      <w:marLeft w:val="0"/>
      <w:marRight w:val="0"/>
      <w:marTop w:val="0"/>
      <w:marBottom w:val="0"/>
      <w:divBdr>
        <w:top w:val="none" w:sz="0" w:space="0" w:color="auto"/>
        <w:left w:val="none" w:sz="0" w:space="0" w:color="auto"/>
        <w:bottom w:val="none" w:sz="0" w:space="0" w:color="auto"/>
        <w:right w:val="none" w:sz="0" w:space="0" w:color="auto"/>
      </w:divBdr>
    </w:div>
    <w:div w:id="161559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postandcourier.com/saga/minimally-adequate/page/3"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logs.microsoft.com/uploads/prod/sites/5/2018/12/MSFT-Airband_InteractivePDF_Final_12.3.18.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s.microsoft.com/uploads/prod/sites/5/2018/12/MSFT-Airband_InteractivePDF_Final_12.3.18.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ata.postandcourier.com/saga/minimally-adequate/page/3"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hopepolicy.org/reports/report-closing-the-education-equity-gap-for-mississippis-black-males/" TargetMode="External"/><Relationship Id="rId13" Type="http://schemas.openxmlformats.org/officeDocument/2006/relationships/hyperlink" Target="https://eric.ed.gov/?id=ED590243" TargetMode="External"/><Relationship Id="rId18" Type="http://schemas.openxmlformats.org/officeDocument/2006/relationships/hyperlink" Target="https://aisel.aisnet.org/cgi/viewcontent.cgi?article=1128&amp;context=amcis2018" TargetMode="External"/><Relationship Id="rId26" Type="http://schemas.openxmlformats.org/officeDocument/2006/relationships/hyperlink" Target="https://blogs.microsoft.com/uploads/prod/sites/5/2018/12/MSFT-Airband_InteractivePDF_Final_12.3.18.pdf" TargetMode="External"/><Relationship Id="rId39" Type="http://schemas.openxmlformats.org/officeDocument/2006/relationships/hyperlink" Target="https://www.nationalskillscoalition.org/federal-policy/federal-funding" TargetMode="External"/><Relationship Id="rId3" Type="http://schemas.openxmlformats.org/officeDocument/2006/relationships/hyperlink" Target="https://nces.ed.gov/nationsreportcard/" TargetMode="External"/><Relationship Id="rId21" Type="http://schemas.openxmlformats.org/officeDocument/2006/relationships/hyperlink" Target="https://www.hbs.edu/news/articles/Pages/golden-triangle-up-close.aspx?cid=sm-tw-sf85735849&amp;sf85735849=1" TargetMode="External"/><Relationship Id="rId34" Type="http://schemas.openxmlformats.org/officeDocument/2006/relationships/hyperlink" Target="https://obamawhitehouse.archives.gov/blog/2015/01/09/why-access-free-community-college-matters" TargetMode="External"/><Relationship Id="rId7" Type="http://schemas.openxmlformats.org/officeDocument/2006/relationships/hyperlink" Target="https://data.postandcourier.com/saga/minimally-adequate/page/3" TargetMode="External"/><Relationship Id="rId12" Type="http://schemas.openxmlformats.org/officeDocument/2006/relationships/hyperlink" Target="https://scholars.unh.edu/cgi/viewcontent.cgi?referer=&amp;httpsredir=1&amp;article=1265&amp;context=carsey" TargetMode="External"/><Relationship Id="rId17" Type="http://schemas.openxmlformats.org/officeDocument/2006/relationships/hyperlink" Target="http://www.pewresearch.org/facttank/2015/12/28/lack-of-broadband-can-be-a-key-obstacle-especially-for-job-seekers" TargetMode="External"/><Relationship Id="rId25" Type="http://schemas.openxmlformats.org/officeDocument/2006/relationships/hyperlink" Target="https://www.nap.edu/catalog/25257/minority-serving-institutions-americas-underutilized-resource-for-strengthening-the-stem" TargetMode="External"/><Relationship Id="rId33" Type="http://schemas.openxmlformats.org/officeDocument/2006/relationships/hyperlink" Target="https://www.brookings.edu/blog/the-avenue/2015/04/07/building-one-of-americas-fastest-growing-apprenticeship-programs-a-qa-with-brad-neese-of-apprenticeship-carolina/" TargetMode="External"/><Relationship Id="rId38" Type="http://schemas.openxmlformats.org/officeDocument/2006/relationships/hyperlink" Target="https://www.kansascityfed.org/publicat/econrev/pdf/11q3Nie-Struby.pdf" TargetMode="External"/><Relationship Id="rId2" Type="http://schemas.openxmlformats.org/officeDocument/2006/relationships/hyperlink" Target="https://blogs.edweek.org/edweek/DigitalEducation/2018/09/homework_gap_education_equity_ACT_survey.html" TargetMode="External"/><Relationship Id="rId16" Type="http://schemas.openxmlformats.org/officeDocument/2006/relationships/hyperlink" Target="https://www.census.gov/content/dam/Census/library/publications/2017/acs/acs-37.pdf" TargetMode="External"/><Relationship Id="rId20" Type="http://schemas.openxmlformats.org/officeDocument/2006/relationships/hyperlink" Target="https://www.cbsnews.com/news/60-minutes-mississippi-factory-jobs-joe-max-higgins/" TargetMode="External"/><Relationship Id="rId29" Type="http://schemas.openxmlformats.org/officeDocument/2006/relationships/hyperlink" Target="https://obamawhitehouse.archives.gov/sites/default/files/docs/cea_2015_erp.pdf" TargetMode="External"/><Relationship Id="rId41" Type="http://schemas.openxmlformats.org/officeDocument/2006/relationships/hyperlink" Target="https://assistantdemocraticleader.house.gov/index.cfm?a=files.serve&amp;File_id=C7EE68CD-A0DA-4728-BD32-451A61824701" TargetMode="External"/><Relationship Id="rId1" Type="http://schemas.openxmlformats.org/officeDocument/2006/relationships/hyperlink" Target="https://thejournal.com/articles/2019/01/10/homework-gap-persists-despite-broadband-gains.aspx" TargetMode="External"/><Relationship Id="rId6" Type="http://schemas.openxmlformats.org/officeDocument/2006/relationships/hyperlink" Target="https://ed.sc.gov/data/report-cards/historic-school-report-cards/2017/knowledge/act-workkeys/?d=4501&amp;s=000&amp;t=D&amp;y=2017" TargetMode="External"/><Relationship Id="rId11" Type="http://schemas.openxmlformats.org/officeDocument/2006/relationships/hyperlink" Target="https://scholars.unh.edu/cgi/viewcontent.cgi?referer=&amp;httpsredir=1&amp;article=1172&amp;context=carsey" TargetMode="External"/><Relationship Id="rId24" Type="http://schemas.openxmlformats.org/officeDocument/2006/relationships/hyperlink" Target="https://www.investinwork.org/-/media/Files/volume-one/The%20Critical%20Role%20of%20Historically%20Black%20Colleges%20and%20Universities%20in%20Workforce%20Development.pdf?la=en" TargetMode="External"/><Relationship Id="rId32" Type="http://schemas.openxmlformats.org/officeDocument/2006/relationships/hyperlink" Target="https://www.brookings.edu/research/expanding-apprenticeship-opportunities-in-the-united-states/" TargetMode="External"/><Relationship Id="rId37" Type="http://schemas.openxmlformats.org/officeDocument/2006/relationships/hyperlink" Target="http://www.oecd.org/employment/activation.htm" TargetMode="External"/><Relationship Id="rId40" Type="http://schemas.openxmlformats.org/officeDocument/2006/relationships/hyperlink" Target="https://assistantdemocraticleader.house.gov/index.cfm?a=files.serve&amp;File_id=74955F33-3ED3-4412-859A-61B06B06D852" TargetMode="External"/><Relationship Id="rId5" Type="http://schemas.openxmlformats.org/officeDocument/2006/relationships/hyperlink" Target="https://data.postandcourier.com/saga/minimally-adequate/page/1" TargetMode="External"/><Relationship Id="rId15" Type="http://schemas.openxmlformats.org/officeDocument/2006/relationships/hyperlink" Target="https://www.census.gov/content/dam/Census/library/publications/2017/acs/acs-37.pdf" TargetMode="External"/><Relationship Id="rId23" Type="http://schemas.openxmlformats.org/officeDocument/2006/relationships/hyperlink" Target="https://bits.blogs.nytimes.com/2014/01/30/a-case-for-cheaper-broadband-in-schools/" TargetMode="External"/><Relationship Id="rId28" Type="http://schemas.openxmlformats.org/officeDocument/2006/relationships/hyperlink" Target="https://www.frbatlanta.org/-/media/documents/community-development/publications/special/180612-building-a-skilled-workforce-for-a-stronger-southern-economy/report.pdf" TargetMode="External"/><Relationship Id="rId36" Type="http://schemas.openxmlformats.org/officeDocument/2006/relationships/hyperlink" Target="https://www.tnecd.com/advantages/workforce-education/" TargetMode="External"/><Relationship Id="rId10" Type="http://schemas.openxmlformats.org/officeDocument/2006/relationships/hyperlink" Target="https://files.eric.ed.gov/fulltext/ED493383.pdf" TargetMode="External"/><Relationship Id="rId19" Type="http://schemas.openxmlformats.org/officeDocument/2006/relationships/hyperlink" Target="https://www.demos.org/sites/default/files/publications/Broken_Buffer_FINAL.pdf" TargetMode="External"/><Relationship Id="rId31" Type="http://schemas.openxmlformats.org/officeDocument/2006/relationships/hyperlink" Target="https://www.brookings.edu/blog/brown-center-chalkboard/2017/06/28/apprenticeship-programs-in-a-changing-economic-world/" TargetMode="External"/><Relationship Id="rId4" Type="http://schemas.openxmlformats.org/officeDocument/2006/relationships/hyperlink" Target="https://www.newyorkfed.org/medialibrary/media/outreach-and-education/cra/reports/DallasFed-Closing-the-Digital-Divide.pdf" TargetMode="External"/><Relationship Id="rId9" Type="http://schemas.openxmlformats.org/officeDocument/2006/relationships/hyperlink" Target="https://scholar.harvard.edu/files/glaeser/files/cities_skills_and_regional_change.pdf" TargetMode="External"/><Relationship Id="rId14" Type="http://schemas.openxmlformats.org/officeDocument/2006/relationships/hyperlink" Target="https://www2.deloitte.com/mt/en/pages/technology/articles/mt-what-is-digital-economy.html." TargetMode="External"/><Relationship Id="rId22" Type="http://schemas.openxmlformats.org/officeDocument/2006/relationships/hyperlink" Target="https://www.edsurge.com/news/2018-08-07-why-the-fcc-s-e-rate-makes-funding-high-speed-internet-a-slow-crawl" TargetMode="External"/><Relationship Id="rId27" Type="http://schemas.openxmlformats.org/officeDocument/2006/relationships/hyperlink" Target="https://www.frbatlanta.org/-/media/documents/community-development/publications/special/180612-building-a-skilled-workforce-for-a-stronger-southern-economy/report.pdf" TargetMode="External"/><Relationship Id="rId30" Type="http://schemas.openxmlformats.org/officeDocument/2006/relationships/hyperlink" Target="https://www.pgpf.org/us-2050/research-projects/Racial-differences-on-the-Future-of-Work-A-Survey-of-the-American-Workforce" TargetMode="External"/><Relationship Id="rId35" Type="http://schemas.openxmlformats.org/officeDocument/2006/relationships/hyperlink" Target="https://www.chattanoogastate.edu/tennessee-reconnect-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Tod18</b:Tag>
    <b:SourceType>BookSection</b:SourceType>
    <b:Guid>{5F7F1F7D-B7E4-46F1-877D-2F5D6842ACA1}</b:Guid>
    <b:Title>The Critical Role of Historically Black Colleges and Universities in Workforce Development</b:Title>
    <b:Year>2018</b:Year>
    <b:Author>
      <b:Author>
        <b:NameList>
          <b:Person>
            <b:Last>Greene</b:Last>
            <b:First>Todd</b:First>
          </b:Person>
        </b:NameList>
      </b:Author>
      <b:BookAuthor>
        <b:NameList>
          <b:Person>
            <b:Last>Andreason</b:Last>
            <b:First>Stuart</b:First>
          </b:Person>
        </b:NameList>
      </b:BookAuthor>
    </b:Author>
    <b:BookTitle>Investing in America's Workforce</b:BookTitle>
    <b:Pages>189-193</b:Pages>
    <b:Publisher>Federal Reserve of Atlanta</b:Publisher>
    <b:RefOrder>23</b:RefOrder>
  </b:Source>
  <b:Source>
    <b:Tag>Lor</b:Tag>
    <b:SourceType>Report</b:SourceType>
    <b:Guid>{6CE2B1D7-4B47-4B0A-86BF-EECE32692ED6}</b:Guid>
    <b:Title>Minority Serving Institutions: America’s Underutilized Resource for Strengthening the STEM Workforce</b:Title>
    <b:Author>
      <b:Author>
        <b:NameList>
          <b:Person>
            <b:Last>Espinosa</b:Last>
            <b:First>Lorelle</b:First>
            <b:Middle>L.</b:Middle>
          </b:Person>
        </b:NameList>
      </b:Author>
    </b:Author>
    <b:Year>2019</b:Year>
    <b:Publisher>National Academy of Sciences</b:Publisher>
    <b:RefOrder>24</b:RefOrder>
  </b:Source>
  <b:Source>
    <b:Tag>Mic18</b:Tag>
    <b:SourceType>InternetSite</b:SourceType>
    <b:Guid>{E9DB3C4A-798D-425D-A381-35281F263038}</b:Guid>
    <b:Author>
      <b:Author>
        <b:Corporate>Microsoft</b:Corporate>
      </b:Author>
    </b:Author>
    <b:InternetSiteTitle>Microsoft</b:InternetSiteTitle>
    <b:Year>2018</b:Year>
    <b:URL>https://blogs.microsoft.com/uploads/2017/07/WEW4382_Microsoft-Broadband-TV-Sheet_LV8.pdf </b:URL>
    <b:RefOrder>16</b:RefOrder>
  </b:Source>
</b:Sources>
</file>

<file path=customXml/itemProps1.xml><?xml version="1.0" encoding="utf-8"?>
<ds:datastoreItem xmlns:ds="http://schemas.openxmlformats.org/officeDocument/2006/customXml" ds:itemID="{D2CFBE6D-563F-4535-9E44-3BB5DBE18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5595</Words>
  <Characters>31896</Characters>
  <Application>Microsoft Office Word</Application>
  <DocSecurity>0</DocSecurity>
  <Lines>265</Lines>
  <Paragraphs>74</Paragraphs>
  <ScaleCrop>false</ScaleCrop>
  <Company/>
  <LinksUpToDate>false</LinksUpToDate>
  <CharactersWithSpaces>37417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2019-06-21T16:14:00Z</dcterms:created>
  <dcterms:modified xsi:type="dcterms:W3CDTF">2019-06-21T16:15:00Z</dcterms:modified>
</cp:coreProperties>
</file>