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FC" w:rsidRPr="002928FC" w:rsidRDefault="002928FC" w:rsidP="002928FC">
      <w:pPr>
        <w:spacing w:after="0" w:line="240" w:lineRule="auto"/>
        <w:jc w:val="center"/>
        <w:rPr>
          <w:b/>
          <w:caps/>
          <w:sz w:val="24"/>
          <w:szCs w:val="24"/>
          <w:u w:val="single"/>
        </w:rPr>
      </w:pPr>
      <w:bookmarkStart w:id="0" w:name="_GoBack"/>
      <w:bookmarkEnd w:id="0"/>
      <w:r w:rsidRPr="002928FC">
        <w:rPr>
          <w:b/>
          <w:caps/>
          <w:sz w:val="24"/>
          <w:szCs w:val="24"/>
          <w:u w:val="single"/>
        </w:rPr>
        <w:t>BDAC Removing State and Local Regulatory Barriers Working Group</w:t>
      </w:r>
    </w:p>
    <w:p w:rsidR="002928FC" w:rsidRDefault="002928FC" w:rsidP="002928FC">
      <w:pPr>
        <w:spacing w:after="0" w:line="240" w:lineRule="auto"/>
        <w:jc w:val="center"/>
        <w:rPr>
          <w:b/>
          <w:bCs/>
          <w:iCs/>
          <w:caps/>
          <w:sz w:val="24"/>
          <w:szCs w:val="24"/>
        </w:rPr>
      </w:pPr>
    </w:p>
    <w:p w:rsidR="002928FC" w:rsidRDefault="002928FC" w:rsidP="002928FC">
      <w:pPr>
        <w:spacing w:after="0" w:line="240" w:lineRule="auto"/>
        <w:jc w:val="center"/>
        <w:rPr>
          <w:b/>
          <w:bCs/>
          <w:iCs/>
          <w:caps/>
          <w:sz w:val="24"/>
          <w:szCs w:val="24"/>
        </w:rPr>
      </w:pPr>
    </w:p>
    <w:p w:rsidR="002928FC" w:rsidRDefault="002928FC" w:rsidP="003A0D3A">
      <w:pPr>
        <w:spacing w:after="0" w:line="240" w:lineRule="auto"/>
        <w:rPr>
          <w:b/>
          <w:bCs/>
          <w:i/>
          <w:iCs/>
          <w:sz w:val="24"/>
          <w:szCs w:val="24"/>
        </w:rPr>
      </w:pPr>
    </w:p>
    <w:tbl>
      <w:tblPr>
        <w:tblStyle w:val="TableGrid"/>
        <w:tblW w:w="0" w:type="auto"/>
        <w:jc w:val="center"/>
        <w:tblLook w:val="04A0" w:firstRow="1" w:lastRow="0" w:firstColumn="1" w:lastColumn="0" w:noHBand="0" w:noVBand="1"/>
      </w:tblPr>
      <w:tblGrid>
        <w:gridCol w:w="7176"/>
      </w:tblGrid>
      <w:tr w:rsidR="0013020A" w:rsidRPr="0019266F" w:rsidTr="002928FC">
        <w:trPr>
          <w:jc w:val="center"/>
        </w:trPr>
        <w:tc>
          <w:tcPr>
            <w:tcW w:w="7176" w:type="dxa"/>
            <w:shd w:val="pct15" w:color="auto" w:fill="auto"/>
          </w:tcPr>
          <w:p w:rsidR="00B674D9" w:rsidRPr="002928FC" w:rsidRDefault="00B674D9" w:rsidP="00B674D9">
            <w:pPr>
              <w:spacing w:after="0" w:line="240" w:lineRule="auto"/>
              <w:jc w:val="center"/>
              <w:rPr>
                <w:b/>
                <w:bCs/>
                <w:iCs/>
                <w:caps/>
                <w:sz w:val="24"/>
                <w:szCs w:val="24"/>
              </w:rPr>
            </w:pPr>
            <w:r w:rsidRPr="002928FC">
              <w:rPr>
                <w:b/>
                <w:bCs/>
                <w:iCs/>
                <w:caps/>
                <w:sz w:val="24"/>
                <w:szCs w:val="24"/>
              </w:rPr>
              <w:t>Vote Recommendations</w:t>
            </w:r>
          </w:p>
          <w:p w:rsidR="0013020A" w:rsidRPr="0019266F" w:rsidRDefault="0013020A" w:rsidP="00E853C7">
            <w:pPr>
              <w:spacing w:after="0" w:line="240" w:lineRule="auto"/>
              <w:jc w:val="center"/>
              <w:rPr>
                <w:b/>
                <w:color w:val="000000"/>
              </w:rPr>
            </w:pPr>
          </w:p>
        </w:tc>
      </w:tr>
      <w:tr w:rsidR="0013020A" w:rsidRPr="0019266F" w:rsidTr="002928FC">
        <w:trPr>
          <w:jc w:val="center"/>
        </w:trPr>
        <w:tc>
          <w:tcPr>
            <w:tcW w:w="7176" w:type="dxa"/>
          </w:tcPr>
          <w:p w:rsidR="0013020A" w:rsidRPr="0019266F" w:rsidRDefault="0013020A" w:rsidP="00B674D9">
            <w:pPr>
              <w:spacing w:line="240" w:lineRule="auto"/>
              <w:rPr>
                <w:rFonts w:eastAsia="Times New Roman" w:cs="Times New Roman"/>
              </w:rPr>
            </w:pPr>
            <w:r w:rsidRPr="0019266F">
              <w:rPr>
                <w:color w:val="000000"/>
              </w:rPr>
              <w:t>The FCC should w</w:t>
            </w:r>
            <w:r w:rsidRPr="0019266F">
              <w:t>ork, either on its own or via the BDAC, with industry and state/local agencies (or national associations) to develop a broadband readiness checklist.</w:t>
            </w:r>
          </w:p>
        </w:tc>
      </w:tr>
      <w:tr w:rsidR="0013020A" w:rsidRPr="0019266F" w:rsidTr="002928FC">
        <w:trPr>
          <w:jc w:val="center"/>
        </w:trPr>
        <w:tc>
          <w:tcPr>
            <w:tcW w:w="7176" w:type="dxa"/>
          </w:tcPr>
          <w:p w:rsidR="0013020A" w:rsidRPr="0019266F" w:rsidRDefault="0013020A" w:rsidP="00B674D9">
            <w:pPr>
              <w:spacing w:line="240" w:lineRule="auto"/>
              <w:rPr>
                <w:rFonts w:eastAsia="Times New Roman" w:cs="Times New Roman"/>
              </w:rPr>
            </w:pPr>
            <w:r w:rsidRPr="0019266F">
              <w:t>The FCC should either develop or encourage states to develop a process by which localities can certify that they are “broadband ready.”</w:t>
            </w:r>
          </w:p>
        </w:tc>
      </w:tr>
      <w:tr w:rsidR="0013020A" w:rsidRPr="0019266F" w:rsidTr="002928FC">
        <w:trPr>
          <w:jc w:val="center"/>
        </w:trPr>
        <w:tc>
          <w:tcPr>
            <w:tcW w:w="7176" w:type="dxa"/>
          </w:tcPr>
          <w:p w:rsidR="0013020A" w:rsidRPr="0019266F" w:rsidRDefault="0013020A" w:rsidP="00B674D9">
            <w:pPr>
              <w:spacing w:line="240" w:lineRule="auto"/>
              <w:rPr>
                <w:rFonts w:eastAsia="Times New Roman" w:cs="Times New Roman"/>
              </w:rPr>
            </w:pPr>
            <w:r w:rsidRPr="0019266F">
              <w:rPr>
                <w:rFonts w:eastAsia="Times New Roman" w:cs="Times New Roman"/>
              </w:rPr>
              <w:t xml:space="preserve">The </w:t>
            </w:r>
            <w:r w:rsidRPr="0019266F">
              <w:t>FCC should finalize, via BDAC, and with industry, states, and local governments that have implemented successful model codes, a voluntary</w:t>
            </w:r>
            <w:r w:rsidR="00E6378F">
              <w:t>, flexible</w:t>
            </w:r>
            <w:r w:rsidRPr="0019266F">
              <w:t xml:space="preserve"> model code or set of guidelines to speed broadband deployment.</w:t>
            </w:r>
          </w:p>
        </w:tc>
      </w:tr>
      <w:tr w:rsidR="0013020A" w:rsidRPr="0019266F" w:rsidTr="002928FC">
        <w:trPr>
          <w:jc w:val="center"/>
        </w:trPr>
        <w:tc>
          <w:tcPr>
            <w:tcW w:w="7176" w:type="dxa"/>
          </w:tcPr>
          <w:p w:rsidR="0013020A" w:rsidRPr="0019266F" w:rsidRDefault="0013020A" w:rsidP="00B674D9">
            <w:pPr>
              <w:spacing w:line="240" w:lineRule="auto"/>
              <w:rPr>
                <w:rFonts w:eastAsia="Times New Roman" w:cs="Times New Roman"/>
              </w:rPr>
            </w:pPr>
            <w:r w:rsidRPr="0019266F">
              <w:t>The FCC should encourage greater transparency regarding the way fees are calculated by requiring localities to make fee schedules publicly available, along with a brief explanation of how fees were calculated.</w:t>
            </w:r>
          </w:p>
        </w:tc>
      </w:tr>
      <w:tr w:rsidR="0013020A" w:rsidRPr="0019266F" w:rsidTr="002928FC">
        <w:trPr>
          <w:jc w:val="center"/>
        </w:trPr>
        <w:tc>
          <w:tcPr>
            <w:tcW w:w="7176" w:type="dxa"/>
          </w:tcPr>
          <w:p w:rsidR="0013020A" w:rsidRPr="0019266F" w:rsidRDefault="0013020A" w:rsidP="00B674D9">
            <w:pPr>
              <w:spacing w:line="240" w:lineRule="auto"/>
              <w:rPr>
                <w:rFonts w:eastAsia="Times New Roman" w:cs="Times New Roman"/>
              </w:rPr>
            </w:pPr>
            <w:r w:rsidRPr="0019266F">
              <w:t>The FCC</w:t>
            </w:r>
            <w:r w:rsidRPr="0019266F">
              <w:rPr>
                <w:bCs/>
                <w:iCs/>
              </w:rPr>
              <w:t xml:space="preserve"> should study whether a streamlined mediation and arbitration process administered by a neutral third-party</w:t>
            </w:r>
            <w:r>
              <w:rPr>
                <w:bCs/>
                <w:iCs/>
              </w:rPr>
              <w:t xml:space="preserve"> </w:t>
            </w:r>
            <w:r w:rsidRPr="0019266F">
              <w:rPr>
                <w:bCs/>
                <w:iCs/>
              </w:rPr>
              <w:t>would in fact expedite deployment.</w:t>
            </w:r>
            <w:r w:rsidRPr="0019266F">
              <w:t xml:space="preserve">  </w:t>
            </w:r>
          </w:p>
        </w:tc>
      </w:tr>
      <w:tr w:rsidR="0013020A" w:rsidRPr="0019266F" w:rsidTr="002928FC">
        <w:trPr>
          <w:jc w:val="center"/>
        </w:trPr>
        <w:tc>
          <w:tcPr>
            <w:tcW w:w="7176" w:type="dxa"/>
            <w:tcBorders>
              <w:bottom w:val="single" w:sz="4" w:space="0" w:color="auto"/>
            </w:tcBorders>
          </w:tcPr>
          <w:p w:rsidR="0013020A" w:rsidRPr="0019266F" w:rsidRDefault="0013020A" w:rsidP="00B674D9">
            <w:pPr>
              <w:spacing w:line="240" w:lineRule="auto"/>
            </w:pPr>
            <w:r w:rsidRPr="0019266F">
              <w:rPr>
                <w:bCs/>
                <w:iCs/>
              </w:rPr>
              <w:t>The FCC should explore how to leverage other expert stakeholders to provide localities and states with opportunities for acquiring the knowledge and skills needed to streamline the deployment of new broadband networks.</w:t>
            </w:r>
            <w:r w:rsidRPr="0019266F">
              <w:t xml:space="preserve">  </w:t>
            </w:r>
          </w:p>
        </w:tc>
      </w:tr>
      <w:tr w:rsidR="0013020A" w:rsidRPr="0019266F" w:rsidTr="002928FC">
        <w:trPr>
          <w:jc w:val="center"/>
        </w:trPr>
        <w:tc>
          <w:tcPr>
            <w:tcW w:w="7176" w:type="dxa"/>
          </w:tcPr>
          <w:p w:rsidR="0013020A" w:rsidRPr="0019266F" w:rsidRDefault="0013020A" w:rsidP="00B674D9">
            <w:pPr>
              <w:spacing w:line="240" w:lineRule="auto"/>
            </w:pPr>
            <w:r w:rsidRPr="0019266F">
              <w:rPr>
                <w:szCs w:val="24"/>
              </w:rPr>
              <w:t xml:space="preserve">The FCC should </w:t>
            </w:r>
            <w:r>
              <w:rPr>
                <w:szCs w:val="24"/>
              </w:rPr>
              <w:t xml:space="preserve">study the </w:t>
            </w:r>
            <w:r w:rsidRPr="0019266F">
              <w:rPr>
                <w:szCs w:val="24"/>
              </w:rPr>
              <w:t>establish</w:t>
            </w:r>
            <w:r>
              <w:rPr>
                <w:szCs w:val="24"/>
              </w:rPr>
              <w:t>ment</w:t>
            </w:r>
            <w:r w:rsidRPr="0019266F">
              <w:rPr>
                <w:szCs w:val="24"/>
              </w:rPr>
              <w:t xml:space="preserve"> </w:t>
            </w:r>
            <w:r>
              <w:rPr>
                <w:szCs w:val="24"/>
              </w:rPr>
              <w:t xml:space="preserve">of </w:t>
            </w:r>
            <w:r w:rsidRPr="0019266F">
              <w:rPr>
                <w:szCs w:val="24"/>
              </w:rPr>
              <w:t>a voluntary pool</w:t>
            </w:r>
            <w:r>
              <w:rPr>
                <w:szCs w:val="24"/>
              </w:rPr>
              <w:t xml:space="preserve"> of experts</w:t>
            </w:r>
            <w:r w:rsidRPr="0019266F">
              <w:rPr>
                <w:szCs w:val="24"/>
              </w:rPr>
              <w:t xml:space="preserve"> to which providers can contribute in order to offset a locality’s overtime pay costs, so that applications can be processed expediently where resources are otherwise limited</w:t>
            </w:r>
            <w:r w:rsidR="00E6378F">
              <w:rPr>
                <w:szCs w:val="24"/>
              </w:rPr>
              <w:t>.</w:t>
            </w:r>
          </w:p>
        </w:tc>
      </w:tr>
      <w:tr w:rsidR="0013020A" w:rsidRPr="0019266F" w:rsidTr="002928FC">
        <w:trPr>
          <w:jc w:val="center"/>
        </w:trPr>
        <w:tc>
          <w:tcPr>
            <w:tcW w:w="7176" w:type="dxa"/>
          </w:tcPr>
          <w:p w:rsidR="0013020A" w:rsidRPr="0019266F" w:rsidRDefault="0013020A" w:rsidP="00B674D9">
            <w:pPr>
              <w:spacing w:line="240" w:lineRule="auto"/>
            </w:pPr>
            <w:r w:rsidRPr="0019266F">
              <w:t xml:space="preserve">The FCC should explore funding and certification programs for states and localities to engage </w:t>
            </w:r>
            <w:r>
              <w:t xml:space="preserve">in </w:t>
            </w:r>
            <w:r w:rsidRPr="0019266F">
              <w:t>educational and self-improvement activities</w:t>
            </w:r>
            <w:r>
              <w:t xml:space="preserve"> related to accelerating broadband deployment</w:t>
            </w:r>
            <w:r w:rsidRPr="0019266F">
              <w:t xml:space="preserve">. </w:t>
            </w:r>
          </w:p>
        </w:tc>
      </w:tr>
      <w:tr w:rsidR="0013020A" w:rsidRPr="0019266F" w:rsidTr="002928FC">
        <w:trPr>
          <w:jc w:val="center"/>
        </w:trPr>
        <w:tc>
          <w:tcPr>
            <w:tcW w:w="7176" w:type="dxa"/>
          </w:tcPr>
          <w:p w:rsidR="0013020A" w:rsidRPr="0019266F" w:rsidRDefault="0013020A" w:rsidP="00B674D9">
            <w:pPr>
              <w:spacing w:line="240" w:lineRule="auto"/>
            </w:pPr>
            <w:r w:rsidRPr="0019266F">
              <w:t>The FCC could help to facilitate the creation of an information-sharing hub and/or a digital platform through which similarly situated communities could identify one another and connect.</w:t>
            </w:r>
          </w:p>
        </w:tc>
      </w:tr>
    </w:tbl>
    <w:p w:rsidR="009D64E8" w:rsidRDefault="009D64E8"/>
    <w:sectPr w:rsidR="009D64E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16" w:rsidRDefault="00B24116" w:rsidP="00E6378F">
      <w:pPr>
        <w:spacing w:after="0" w:line="240" w:lineRule="auto"/>
      </w:pPr>
      <w:r>
        <w:separator/>
      </w:r>
    </w:p>
  </w:endnote>
  <w:endnote w:type="continuationSeparator" w:id="0">
    <w:p w:rsidR="00B24116" w:rsidRDefault="00B24116" w:rsidP="00E6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61" w:rsidRDefault="00A34A6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October 31,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03F20" w:rsidRPr="00403F20">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1</w:t>
    </w:r>
  </w:p>
  <w:p w:rsidR="00E6378F" w:rsidRDefault="00E63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16" w:rsidRDefault="00B24116" w:rsidP="00E6378F">
      <w:pPr>
        <w:spacing w:after="0" w:line="240" w:lineRule="auto"/>
      </w:pPr>
      <w:r>
        <w:separator/>
      </w:r>
    </w:p>
  </w:footnote>
  <w:footnote w:type="continuationSeparator" w:id="0">
    <w:p w:rsidR="00B24116" w:rsidRDefault="00B24116" w:rsidP="00E63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4CB3"/>
    <w:multiLevelType w:val="multilevel"/>
    <w:tmpl w:val="ED9C16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EA724F"/>
    <w:multiLevelType w:val="hybridMultilevel"/>
    <w:tmpl w:val="40625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F5AD0"/>
    <w:multiLevelType w:val="hybridMultilevel"/>
    <w:tmpl w:val="81BED5A6"/>
    <w:lvl w:ilvl="0" w:tplc="57523894">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3A"/>
    <w:rsid w:val="0013020A"/>
    <w:rsid w:val="00185932"/>
    <w:rsid w:val="0019266F"/>
    <w:rsid w:val="002928FC"/>
    <w:rsid w:val="00341230"/>
    <w:rsid w:val="00395AB1"/>
    <w:rsid w:val="003A0D3A"/>
    <w:rsid w:val="00403F20"/>
    <w:rsid w:val="0052079D"/>
    <w:rsid w:val="005B4896"/>
    <w:rsid w:val="005F062F"/>
    <w:rsid w:val="0087103D"/>
    <w:rsid w:val="008D118C"/>
    <w:rsid w:val="00937EA8"/>
    <w:rsid w:val="009B6426"/>
    <w:rsid w:val="009D64E8"/>
    <w:rsid w:val="00A34A61"/>
    <w:rsid w:val="00B24116"/>
    <w:rsid w:val="00B255C2"/>
    <w:rsid w:val="00B674D9"/>
    <w:rsid w:val="00BB33DF"/>
    <w:rsid w:val="00C62679"/>
    <w:rsid w:val="00D712C8"/>
    <w:rsid w:val="00DF1BBD"/>
    <w:rsid w:val="00E6378F"/>
    <w:rsid w:val="00E8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2FD85C-0C5B-4544-ABCF-D3769642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D3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D3A"/>
    <w:pPr>
      <w:ind w:left="720"/>
      <w:contextualSpacing/>
    </w:pPr>
  </w:style>
  <w:style w:type="character" w:styleId="CommentReference">
    <w:name w:val="annotation reference"/>
    <w:basedOn w:val="DefaultParagraphFont"/>
    <w:uiPriority w:val="99"/>
    <w:semiHidden/>
    <w:unhideWhenUsed/>
    <w:rsid w:val="003A0D3A"/>
    <w:rPr>
      <w:sz w:val="16"/>
      <w:szCs w:val="16"/>
    </w:rPr>
  </w:style>
  <w:style w:type="paragraph" w:styleId="CommentText">
    <w:name w:val="annotation text"/>
    <w:basedOn w:val="Normal"/>
    <w:link w:val="CommentTextChar"/>
    <w:uiPriority w:val="99"/>
    <w:semiHidden/>
    <w:unhideWhenUsed/>
    <w:rsid w:val="003A0D3A"/>
    <w:pPr>
      <w:spacing w:after="0" w:line="240" w:lineRule="auto"/>
    </w:pPr>
    <w:rPr>
      <w:rFonts w:ascii="Times New Roman" w:hAnsi="Times New Roman" w:cs="Times New Roman"/>
      <w:color w:val="333333"/>
      <w:sz w:val="20"/>
      <w:szCs w:val="20"/>
    </w:rPr>
  </w:style>
  <w:style w:type="character" w:customStyle="1" w:styleId="CommentTextChar">
    <w:name w:val="Comment Text Char"/>
    <w:basedOn w:val="DefaultParagraphFont"/>
    <w:link w:val="CommentText"/>
    <w:uiPriority w:val="99"/>
    <w:semiHidden/>
    <w:rsid w:val="003A0D3A"/>
    <w:rPr>
      <w:rFonts w:eastAsiaTheme="minorHAnsi"/>
      <w:color w:val="333333"/>
    </w:rPr>
  </w:style>
  <w:style w:type="paragraph" w:styleId="BalloonText">
    <w:name w:val="Balloon Text"/>
    <w:basedOn w:val="Normal"/>
    <w:link w:val="BalloonTextChar"/>
    <w:uiPriority w:val="99"/>
    <w:semiHidden/>
    <w:unhideWhenUsed/>
    <w:rsid w:val="003A0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D3A"/>
    <w:rPr>
      <w:rFonts w:ascii="Tahoma" w:eastAsiaTheme="minorHAnsi" w:hAnsi="Tahoma" w:cs="Tahoma"/>
      <w:sz w:val="16"/>
      <w:szCs w:val="16"/>
    </w:rPr>
  </w:style>
  <w:style w:type="table" w:styleId="TableGrid">
    <w:name w:val="Table Grid"/>
    <w:basedOn w:val="TableNormal"/>
    <w:uiPriority w:val="59"/>
    <w:rsid w:val="003A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78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63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78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46DE-2F97-46A1-B36F-6BAAB9BB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Tim</dc:creator>
  <cp:lastModifiedBy>Brian Hurley</cp:lastModifiedBy>
  <cp:revision>2</cp:revision>
  <cp:lastPrinted>2017-10-31T20:27:00Z</cp:lastPrinted>
  <dcterms:created xsi:type="dcterms:W3CDTF">2017-11-07T23:34:00Z</dcterms:created>
  <dcterms:modified xsi:type="dcterms:W3CDTF">2017-11-07T23:34:00Z</dcterms:modified>
</cp:coreProperties>
</file>