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0F376" w14:textId="3860F189" w:rsidR="008C7CBA" w:rsidRDefault="008C7CBA">
      <w:pPr>
        <w:jc w:val="right"/>
        <w:rPr>
          <w:sz w:val="24"/>
        </w:rPr>
      </w:pPr>
    </w:p>
    <w:p w14:paraId="53846CDC" w14:textId="2BBB2308" w:rsidR="00F212BF" w:rsidRDefault="00A908BA" w:rsidP="00F31EAE">
      <w:pPr>
        <w:ind w:left="7200" w:firstLine="90"/>
        <w:rPr>
          <w:b/>
          <w:color w:val="000000"/>
          <w:szCs w:val="22"/>
        </w:rPr>
      </w:pPr>
      <w:bookmarkStart w:id="0" w:name="_Hlk85439084"/>
      <w:r w:rsidRPr="00376464">
        <w:rPr>
          <w:b/>
          <w:color w:val="000000"/>
          <w:szCs w:val="22"/>
        </w:rPr>
        <w:t>DA 2</w:t>
      </w:r>
      <w:r w:rsidR="00F212BF">
        <w:rPr>
          <w:b/>
          <w:color w:val="000000"/>
          <w:szCs w:val="22"/>
        </w:rPr>
        <w:t>2</w:t>
      </w:r>
      <w:r w:rsidRPr="00376464">
        <w:rPr>
          <w:b/>
          <w:color w:val="000000"/>
          <w:szCs w:val="22"/>
        </w:rPr>
        <w:t>-</w:t>
      </w:r>
      <w:r w:rsidR="00E11F3B">
        <w:rPr>
          <w:b/>
          <w:color w:val="000000"/>
          <w:szCs w:val="22"/>
        </w:rPr>
        <w:t>678</w:t>
      </w:r>
    </w:p>
    <w:p w14:paraId="3748DC98" w14:textId="2316C362" w:rsidR="002B6701" w:rsidRPr="00376464" w:rsidRDefault="005618F9" w:rsidP="00F31EAE">
      <w:pPr>
        <w:ind w:left="7200" w:firstLine="90"/>
        <w:rPr>
          <w:b/>
          <w:color w:val="000000"/>
          <w:szCs w:val="22"/>
        </w:rPr>
      </w:pPr>
      <w:r>
        <w:rPr>
          <w:b/>
          <w:color w:val="000000"/>
          <w:szCs w:val="22"/>
        </w:rPr>
        <w:t>June 27</w:t>
      </w:r>
      <w:r w:rsidR="008B4FD5" w:rsidRPr="00376464">
        <w:rPr>
          <w:b/>
          <w:color w:val="000000"/>
          <w:szCs w:val="22"/>
        </w:rPr>
        <w:t>, 202</w:t>
      </w:r>
      <w:r w:rsidR="00F212BF">
        <w:rPr>
          <w:b/>
          <w:color w:val="000000"/>
          <w:szCs w:val="22"/>
        </w:rPr>
        <w:t>2</w:t>
      </w:r>
    </w:p>
    <w:p w14:paraId="01438E30" w14:textId="77777777" w:rsidR="002B6701" w:rsidRPr="00376464" w:rsidRDefault="002B6701" w:rsidP="002B6701">
      <w:pPr>
        <w:spacing w:before="60"/>
        <w:jc w:val="right"/>
        <w:rPr>
          <w:b/>
          <w:color w:val="000000"/>
          <w:szCs w:val="22"/>
        </w:rPr>
      </w:pPr>
    </w:p>
    <w:p w14:paraId="17B2682F" w14:textId="77777777" w:rsidR="002B6701" w:rsidRPr="00376464" w:rsidRDefault="00A908BA" w:rsidP="002B6701">
      <w:pPr>
        <w:jc w:val="center"/>
        <w:rPr>
          <w:b/>
          <w:color w:val="000000"/>
          <w:szCs w:val="22"/>
        </w:rPr>
      </w:pPr>
      <w:r w:rsidRPr="00376464">
        <w:rPr>
          <w:b/>
          <w:color w:val="000000"/>
          <w:szCs w:val="22"/>
        </w:rPr>
        <w:t xml:space="preserve">NOTICE OF DOMESTIC SECTION 214 AUTHORIZATION GRANTED </w:t>
      </w:r>
    </w:p>
    <w:p w14:paraId="32539503" w14:textId="77777777" w:rsidR="002B6701" w:rsidRPr="00376464" w:rsidRDefault="002B6701" w:rsidP="002B6701">
      <w:pPr>
        <w:jc w:val="right"/>
        <w:rPr>
          <w:b/>
          <w:color w:val="000000"/>
          <w:szCs w:val="22"/>
        </w:rPr>
      </w:pPr>
    </w:p>
    <w:p w14:paraId="4B887370" w14:textId="2649C0AC" w:rsidR="002B6701" w:rsidRPr="00376464" w:rsidRDefault="00A908BA" w:rsidP="002B6701">
      <w:pPr>
        <w:widowControl w:val="0"/>
        <w:jc w:val="center"/>
        <w:rPr>
          <w:b/>
          <w:szCs w:val="22"/>
        </w:rPr>
      </w:pPr>
      <w:r w:rsidRPr="00376464">
        <w:rPr>
          <w:b/>
          <w:color w:val="000000"/>
          <w:szCs w:val="22"/>
        </w:rPr>
        <w:t xml:space="preserve">WC Docket No. </w:t>
      </w:r>
      <w:r w:rsidRPr="00376464">
        <w:rPr>
          <w:b/>
          <w:szCs w:val="22"/>
        </w:rPr>
        <w:t>2</w:t>
      </w:r>
      <w:r w:rsidR="00883F63">
        <w:rPr>
          <w:b/>
          <w:szCs w:val="22"/>
        </w:rPr>
        <w:t>2</w:t>
      </w:r>
      <w:r w:rsidRPr="00376464">
        <w:rPr>
          <w:b/>
          <w:szCs w:val="22"/>
        </w:rPr>
        <w:t>-</w:t>
      </w:r>
      <w:r w:rsidR="005618F9">
        <w:rPr>
          <w:b/>
          <w:szCs w:val="22"/>
        </w:rPr>
        <w:t>213</w:t>
      </w:r>
    </w:p>
    <w:p w14:paraId="4CC15BA0" w14:textId="77777777" w:rsidR="002B6701" w:rsidRPr="00376464" w:rsidRDefault="002B6701" w:rsidP="002B6701">
      <w:pPr>
        <w:widowControl w:val="0"/>
        <w:jc w:val="center"/>
        <w:rPr>
          <w:b/>
          <w:szCs w:val="22"/>
        </w:rPr>
      </w:pPr>
    </w:p>
    <w:bookmarkEnd w:id="0"/>
    <w:p w14:paraId="30E4F9AB" w14:textId="77777777" w:rsidR="002B6701" w:rsidRDefault="00A908BA" w:rsidP="002B6701">
      <w:pPr>
        <w:ind w:firstLine="720"/>
        <w:rPr>
          <w:rFonts w:eastAsia="MS Mincho"/>
        </w:rPr>
      </w:pPr>
      <w:r w:rsidRPr="00376464">
        <w:rPr>
          <w:color w:val="000000"/>
          <w:szCs w:val="22"/>
        </w:rPr>
        <w:t>The Wireline Competition Bureau (Bureau) grants the application listed in this Public Notice pursuant to the Commission’s streamlined procedures for domestic section 214 transfer of control applications, 47 CFR § 63.03.  The Bureau determined that a grant of this application serves the public interest.</w:t>
      </w:r>
      <w:r>
        <w:rPr>
          <w:color w:val="000000"/>
          <w:szCs w:val="22"/>
          <w:vertAlign w:val="superscript"/>
        </w:rPr>
        <w:footnoteReference w:id="2"/>
      </w:r>
      <w:r w:rsidRPr="00376464">
        <w:rPr>
          <w:color w:val="000000"/>
          <w:szCs w:val="22"/>
        </w:rPr>
        <w:t xml:space="preserve">  For purposes of computation of time when filing a petition for reconsideration or application for review, or for judicial review of the Commission’s decision, the date of “public notice” shall be the release date of this Public Notice.</w:t>
      </w:r>
      <w:r>
        <w:rPr>
          <w:color w:val="000000"/>
          <w:szCs w:val="22"/>
          <w:vertAlign w:val="superscript"/>
        </w:rPr>
        <w:footnoteReference w:id="3"/>
      </w:r>
      <w:r w:rsidRPr="00376464">
        <w:rPr>
          <w:rFonts w:eastAsia="MS Mincho"/>
          <w:color w:val="4F81BD"/>
        </w:rPr>
        <w:t xml:space="preserve">  </w:t>
      </w:r>
      <w:r w:rsidRPr="00376464">
        <w:rPr>
          <w:rFonts w:eastAsia="MS Mincho"/>
        </w:rPr>
        <w:t>Should no petition for reconsideration, application for review, or petition for judicial review be timely filed, the proceeding listed in this Public Notice shall be terminated, and the docket will be closed.</w:t>
      </w:r>
    </w:p>
    <w:p w14:paraId="5B4AE837" w14:textId="77777777" w:rsidR="002B6701" w:rsidRDefault="00A908BA" w:rsidP="002B6701">
      <w:pPr>
        <w:rPr>
          <w:szCs w:val="22"/>
        </w:rPr>
      </w:pPr>
      <w:r>
        <w:rPr>
          <w:szCs w:val="22"/>
        </w:rPr>
        <w:t xml:space="preserve"> </w:t>
      </w:r>
    </w:p>
    <w:p w14:paraId="26282F09" w14:textId="77777777" w:rsidR="00883F63" w:rsidRPr="00883F63" w:rsidRDefault="00883F63" w:rsidP="00883F63">
      <w:pPr>
        <w:ind w:left="720"/>
        <w:rPr>
          <w:szCs w:val="22"/>
        </w:rPr>
      </w:pPr>
      <w:r w:rsidRPr="00883F63">
        <w:rPr>
          <w:szCs w:val="22"/>
        </w:rPr>
        <w:t xml:space="preserve">Domestic Section 214 Application Filed for the Transfer of Control of </w:t>
      </w:r>
    </w:p>
    <w:p w14:paraId="1F870B36" w14:textId="77777777" w:rsidR="00200231" w:rsidRDefault="00200231" w:rsidP="00200231">
      <w:pPr>
        <w:ind w:left="720"/>
        <w:rPr>
          <w:szCs w:val="22"/>
        </w:rPr>
      </w:pPr>
      <w:r w:rsidRPr="00200231">
        <w:rPr>
          <w:szCs w:val="22"/>
        </w:rPr>
        <w:t>Blue Sky Network, LLC to ACR Group Borrower LLC,</w:t>
      </w:r>
      <w:r>
        <w:rPr>
          <w:szCs w:val="22"/>
        </w:rPr>
        <w:t xml:space="preserve"> </w:t>
      </w:r>
      <w:r w:rsidR="00883F63" w:rsidRPr="00883F63">
        <w:rPr>
          <w:szCs w:val="22"/>
        </w:rPr>
        <w:t>WC Docket No. 22-</w:t>
      </w:r>
      <w:r>
        <w:rPr>
          <w:szCs w:val="22"/>
        </w:rPr>
        <w:t>213</w:t>
      </w:r>
      <w:r w:rsidR="008B4FD5">
        <w:rPr>
          <w:szCs w:val="22"/>
        </w:rPr>
        <w:t xml:space="preserve">, </w:t>
      </w:r>
    </w:p>
    <w:p w14:paraId="7D41E427" w14:textId="3EA2F0B3" w:rsidR="002B6701" w:rsidRDefault="00A908BA" w:rsidP="00200231">
      <w:pPr>
        <w:ind w:left="720"/>
        <w:rPr>
          <w:szCs w:val="22"/>
        </w:rPr>
      </w:pPr>
      <w:r>
        <w:rPr>
          <w:szCs w:val="22"/>
        </w:rPr>
        <w:t>Public Notice, DA 22-</w:t>
      </w:r>
      <w:r w:rsidR="00200231">
        <w:rPr>
          <w:szCs w:val="22"/>
        </w:rPr>
        <w:t>583</w:t>
      </w:r>
      <w:r>
        <w:rPr>
          <w:szCs w:val="22"/>
        </w:rPr>
        <w:t xml:space="preserve"> (WCB 202</w:t>
      </w:r>
      <w:r w:rsidR="00456BDC">
        <w:rPr>
          <w:szCs w:val="22"/>
        </w:rPr>
        <w:t>2</w:t>
      </w:r>
      <w:r>
        <w:rPr>
          <w:szCs w:val="22"/>
        </w:rPr>
        <w:t>).</w:t>
      </w:r>
    </w:p>
    <w:p w14:paraId="1A60658B" w14:textId="7F244E3F" w:rsidR="00F212BF" w:rsidRDefault="00F212BF" w:rsidP="00D858DC">
      <w:pPr>
        <w:ind w:left="720"/>
        <w:rPr>
          <w:szCs w:val="22"/>
        </w:rPr>
      </w:pPr>
    </w:p>
    <w:p w14:paraId="5678513E" w14:textId="4F76843C" w:rsidR="002B6701" w:rsidRPr="00376464" w:rsidRDefault="00A908BA" w:rsidP="002B6701">
      <w:pPr>
        <w:widowControl w:val="0"/>
        <w:autoSpaceDE w:val="0"/>
        <w:autoSpaceDN w:val="0"/>
        <w:adjustRightInd w:val="0"/>
        <w:rPr>
          <w:bCs/>
          <w:szCs w:val="22"/>
        </w:rPr>
      </w:pPr>
      <w:r w:rsidRPr="00376464">
        <w:rPr>
          <w:b/>
          <w:bCs/>
          <w:color w:val="000000"/>
          <w:szCs w:val="22"/>
          <w:lang w:eastAsia="ja-JP"/>
        </w:rPr>
        <w:t xml:space="preserve">Effective Grant Date: </w:t>
      </w:r>
      <w:r w:rsidR="00200231">
        <w:rPr>
          <w:b/>
          <w:bCs/>
          <w:color w:val="000000"/>
          <w:szCs w:val="22"/>
          <w:lang w:eastAsia="ja-JP"/>
        </w:rPr>
        <w:t>June</w:t>
      </w:r>
      <w:r w:rsidRPr="00376464">
        <w:rPr>
          <w:b/>
          <w:bCs/>
          <w:color w:val="000000"/>
          <w:szCs w:val="22"/>
          <w:lang w:eastAsia="ja-JP"/>
        </w:rPr>
        <w:t xml:space="preserve"> </w:t>
      </w:r>
      <w:r w:rsidR="006C05BD">
        <w:rPr>
          <w:b/>
          <w:bCs/>
          <w:color w:val="000000"/>
          <w:szCs w:val="22"/>
          <w:lang w:eastAsia="ja-JP"/>
        </w:rPr>
        <w:t>2</w:t>
      </w:r>
      <w:r w:rsidR="00200231">
        <w:rPr>
          <w:b/>
          <w:bCs/>
          <w:color w:val="000000"/>
          <w:szCs w:val="22"/>
          <w:lang w:eastAsia="ja-JP"/>
        </w:rPr>
        <w:t>5</w:t>
      </w:r>
      <w:r w:rsidRPr="00376464">
        <w:rPr>
          <w:b/>
          <w:bCs/>
          <w:color w:val="000000"/>
          <w:szCs w:val="22"/>
          <w:lang w:eastAsia="ja-JP"/>
        </w:rPr>
        <w:t>, 202</w:t>
      </w:r>
      <w:r w:rsidR="00F212BF">
        <w:rPr>
          <w:b/>
          <w:bCs/>
          <w:color w:val="000000"/>
          <w:szCs w:val="22"/>
          <w:lang w:eastAsia="ja-JP"/>
        </w:rPr>
        <w:t>2</w:t>
      </w:r>
    </w:p>
    <w:p w14:paraId="60D1903D" w14:textId="77777777" w:rsidR="002B6701" w:rsidRPr="00376464" w:rsidRDefault="002B6701" w:rsidP="002B6701">
      <w:pPr>
        <w:ind w:firstLine="720"/>
      </w:pPr>
    </w:p>
    <w:p w14:paraId="62975065" w14:textId="0EB63795" w:rsidR="002B6701" w:rsidRPr="00376464" w:rsidRDefault="00A908BA" w:rsidP="002B6701">
      <w:pPr>
        <w:ind w:firstLine="720"/>
      </w:pPr>
      <w:r w:rsidRPr="00376464">
        <w:t xml:space="preserve">For further information, please contact </w:t>
      </w:r>
      <w:r w:rsidR="006C05BD">
        <w:t>Myrva Charles</w:t>
      </w:r>
      <w:r w:rsidRPr="00376464">
        <w:t xml:space="preserve"> at (202) 418-</w:t>
      </w:r>
      <w:r w:rsidR="006C05BD">
        <w:t>1506</w:t>
      </w:r>
      <w:r w:rsidRPr="00376464">
        <w:t xml:space="preserve"> or </w:t>
      </w:r>
      <w:r w:rsidR="00F212BF">
        <w:t xml:space="preserve">Dennis Johnson </w:t>
      </w:r>
      <w:r w:rsidR="00025985" w:rsidRPr="00025985">
        <w:t>at (202) 418-</w:t>
      </w:r>
      <w:r w:rsidR="00F212BF">
        <w:t>0809</w:t>
      </w:r>
      <w:r w:rsidRPr="00376464">
        <w:t>, Competition Policy Division, Wireline Competition Bureau.</w:t>
      </w:r>
    </w:p>
    <w:p w14:paraId="61F42388" w14:textId="77777777" w:rsidR="002B6701" w:rsidRPr="00376464" w:rsidRDefault="002B6701" w:rsidP="002B6701">
      <w:pPr>
        <w:ind w:firstLine="720"/>
      </w:pPr>
    </w:p>
    <w:p w14:paraId="6E04075F" w14:textId="77777777" w:rsidR="002B6701" w:rsidRPr="00376464" w:rsidRDefault="002B6701" w:rsidP="002B6701">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360"/>
        <w:rPr>
          <w:color w:val="000000"/>
          <w:szCs w:val="22"/>
        </w:rPr>
      </w:pPr>
    </w:p>
    <w:p w14:paraId="2B9BC817" w14:textId="77777777" w:rsidR="002B6701" w:rsidRPr="008042EC" w:rsidRDefault="00A908BA" w:rsidP="002B6701">
      <w:pPr>
        <w:jc w:val="center"/>
        <w:rPr>
          <w:b/>
          <w:color w:val="000000"/>
          <w:szCs w:val="22"/>
        </w:rPr>
      </w:pPr>
      <w:r w:rsidRPr="00376464">
        <w:rPr>
          <w:color w:val="000000"/>
          <w:szCs w:val="22"/>
        </w:rPr>
        <w:t>-FCC-</w:t>
      </w:r>
    </w:p>
    <w:p w14:paraId="1257E882" w14:textId="77777777" w:rsidR="002B6701" w:rsidRDefault="002B6701" w:rsidP="002B6701">
      <w:pPr>
        <w:jc w:val="right"/>
        <w:rPr>
          <w:color w:val="000000"/>
          <w:szCs w:val="22"/>
        </w:rPr>
      </w:pPr>
    </w:p>
    <w:p w14:paraId="517F8803" w14:textId="77777777" w:rsidR="002B6701" w:rsidRDefault="002B6701"/>
    <w:sectPr w:rsidR="002B6701">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720" w:left="1440" w:header="63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E2FD9" w14:textId="77777777" w:rsidR="0045513B" w:rsidRDefault="0045513B">
      <w:r>
        <w:separator/>
      </w:r>
    </w:p>
  </w:endnote>
  <w:endnote w:type="continuationSeparator" w:id="0">
    <w:p w14:paraId="350E8B2E" w14:textId="77777777" w:rsidR="0045513B" w:rsidRDefault="0045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EFB37" w14:textId="77777777" w:rsidR="008C7CBA" w:rsidRDefault="00A908BA">
    <w:pPr>
      <w:pStyle w:val="Footer"/>
      <w:framePr w:wrap="around" w:vAnchor="text" w:hAnchor="margin" w:xAlign="center" w:y="1"/>
    </w:pPr>
    <w:r>
      <w:fldChar w:fldCharType="begin"/>
    </w:r>
    <w:r>
      <w:instrText xml:space="preserve">PAGE  </w:instrText>
    </w:r>
    <w:r>
      <w:fldChar w:fldCharType="end"/>
    </w:r>
  </w:p>
  <w:p w14:paraId="43985D00" w14:textId="77777777" w:rsidR="008C7CBA" w:rsidRDefault="008C7CBA">
    <w:pPr>
      <w:pStyle w:val="Footer"/>
    </w:pPr>
  </w:p>
  <w:p w14:paraId="473491AE" w14:textId="77777777" w:rsidR="008C7CBA" w:rsidRDefault="008C7C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69B9" w14:textId="77777777" w:rsidR="008C7CBA" w:rsidRDefault="00A908BA">
    <w:pPr>
      <w:pStyle w:val="Footer"/>
      <w:jc w:val="center"/>
    </w:pPr>
    <w:r>
      <w:fldChar w:fldCharType="begin"/>
    </w:r>
    <w:r>
      <w:instrText xml:space="preserve"> PAGE   \* MERGEFORMAT </w:instrText>
    </w:r>
    <w:r>
      <w:fldChar w:fldCharType="separate"/>
    </w:r>
    <w:r>
      <w:rPr>
        <w:noProof/>
      </w:rPr>
      <w:t>2</w:t>
    </w:r>
    <w:r>
      <w:rPr>
        <w:noProof/>
      </w:rPr>
      <w:fldChar w:fldCharType="end"/>
    </w:r>
  </w:p>
  <w:p w14:paraId="315DA35E" w14:textId="77777777" w:rsidR="008C7CBA" w:rsidRDefault="008C7CB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1299" w14:textId="77777777" w:rsidR="008C7CBA" w:rsidRDefault="008C7CBA">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C414E" w14:textId="77777777" w:rsidR="0045513B" w:rsidRDefault="0045513B">
      <w:r>
        <w:separator/>
      </w:r>
    </w:p>
  </w:footnote>
  <w:footnote w:type="continuationSeparator" w:id="0">
    <w:p w14:paraId="3B34CE91" w14:textId="77777777" w:rsidR="0045513B" w:rsidRDefault="0045513B">
      <w:pPr>
        <w:rPr>
          <w:sz w:val="20"/>
        </w:rPr>
      </w:pPr>
      <w:r>
        <w:rPr>
          <w:sz w:val="20"/>
        </w:rPr>
        <w:t xml:space="preserve">(Continued from previous page)  </w:t>
      </w:r>
      <w:r>
        <w:rPr>
          <w:sz w:val="20"/>
        </w:rPr>
        <w:separator/>
      </w:r>
    </w:p>
  </w:footnote>
  <w:footnote w:type="continuationNotice" w:id="1">
    <w:p w14:paraId="3FA7C47E" w14:textId="77777777" w:rsidR="0045513B" w:rsidRDefault="0045513B">
      <w:pPr>
        <w:jc w:val="right"/>
        <w:rPr>
          <w:sz w:val="20"/>
        </w:rPr>
      </w:pPr>
      <w:r>
        <w:rPr>
          <w:sz w:val="20"/>
        </w:rPr>
        <w:t>(continued….)</w:t>
      </w:r>
    </w:p>
  </w:footnote>
  <w:footnote w:id="2">
    <w:p w14:paraId="4012783E" w14:textId="77777777" w:rsidR="002B6701" w:rsidRPr="00CC1FB2" w:rsidRDefault="00A908BA" w:rsidP="002B6701">
      <w:pPr>
        <w:pStyle w:val="FootnoteText"/>
        <w:rPr>
          <w:color w:val="000000"/>
        </w:rPr>
      </w:pPr>
      <w:r w:rsidRPr="00CC1FB2">
        <w:rPr>
          <w:rStyle w:val="FootnoteReference"/>
          <w:color w:val="000000"/>
        </w:rPr>
        <w:footnoteRef/>
      </w:r>
      <w:r w:rsidRPr="00CC1FB2">
        <w:rPr>
          <w:color w:val="000000"/>
        </w:rPr>
        <w:t xml:space="preserve"> </w:t>
      </w:r>
      <w:r w:rsidRPr="00380A9F">
        <w:rPr>
          <w:i/>
          <w:color w:val="000000"/>
        </w:rPr>
        <w:t>Implementation of Further Streamlining Measures for Domestic Section 214 Authorizations</w:t>
      </w:r>
      <w:r w:rsidRPr="00380A9F">
        <w:rPr>
          <w:iCs/>
          <w:color w:val="000000"/>
        </w:rPr>
        <w:t>,</w:t>
      </w:r>
      <w:r w:rsidRPr="00380A9F">
        <w:rPr>
          <w:color w:val="000000"/>
        </w:rPr>
        <w:t xml:space="preserve"> </w:t>
      </w:r>
      <w:r w:rsidRPr="00380A9F">
        <w:rPr>
          <w:iCs/>
          <w:color w:val="000000"/>
        </w:rPr>
        <w:t xml:space="preserve">Report and Order, </w:t>
      </w:r>
      <w:r w:rsidRPr="00380A9F">
        <w:rPr>
          <w:color w:val="000000"/>
        </w:rPr>
        <w:t xml:space="preserve">17 FCC </w:t>
      </w:r>
      <w:proofErr w:type="spellStart"/>
      <w:r w:rsidRPr="00380A9F">
        <w:rPr>
          <w:color w:val="000000"/>
        </w:rPr>
        <w:t>Rcd</w:t>
      </w:r>
      <w:proofErr w:type="spellEnd"/>
      <w:r w:rsidRPr="00380A9F">
        <w:rPr>
          <w:color w:val="000000"/>
        </w:rPr>
        <w:t xml:space="preserve"> 5517, 5529, para. 22 (2002).  </w:t>
      </w:r>
      <w:r w:rsidRPr="000E1082">
        <w:t> </w:t>
      </w:r>
    </w:p>
  </w:footnote>
  <w:footnote w:id="3">
    <w:p w14:paraId="1F9BA630" w14:textId="77777777" w:rsidR="002B6701" w:rsidRDefault="00A908BA" w:rsidP="002B6701">
      <w:pPr>
        <w:pStyle w:val="FootnoteText"/>
      </w:pPr>
      <w:r w:rsidRPr="00CC1FB2">
        <w:rPr>
          <w:rStyle w:val="FootnoteReference"/>
          <w:color w:val="000000"/>
        </w:rPr>
        <w:footnoteRef/>
      </w:r>
      <w:r w:rsidRPr="00CC1FB2">
        <w:rPr>
          <w:color w:val="000000"/>
        </w:rPr>
        <w:t xml:space="preserve"> </w:t>
      </w:r>
      <w:r w:rsidRPr="00CC1FB2">
        <w:rPr>
          <w:i/>
          <w:color w:val="000000"/>
        </w:rPr>
        <w:t>Id.</w:t>
      </w:r>
      <w:r w:rsidRPr="00CC1FB2">
        <w:rPr>
          <w:color w:val="000000"/>
        </w:rPr>
        <w:t>;</w:t>
      </w:r>
      <w:r w:rsidRPr="00CC1FB2">
        <w:rPr>
          <w:i/>
          <w:color w:val="000000"/>
        </w:rPr>
        <w:t xml:space="preserve"> see</w:t>
      </w:r>
      <w:r w:rsidRPr="00CC1FB2">
        <w:rPr>
          <w:color w:val="000000"/>
        </w:rPr>
        <w:t xml:space="preserve"> 47 CFR § 1.4 (Computation of time).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7A90" w14:textId="77777777" w:rsidR="008C7CBA" w:rsidRDefault="008C7C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F6C5" w14:textId="77777777" w:rsidR="008C7CBA" w:rsidRDefault="00A908BA">
    <w:pPr>
      <w:tabs>
        <w:tab w:val="center" w:pos="4680"/>
        <w:tab w:val="right" w:pos="9360"/>
      </w:tabs>
    </w:pPr>
    <w:r>
      <w:rPr>
        <w:b/>
      </w:rPr>
      <w:tab/>
      <w:t>Federal Communications Commission</w:t>
    </w:r>
    <w:r>
      <w:rPr>
        <w:b/>
      </w:rPr>
      <w:tab/>
    </w:r>
    <w:r>
      <w:rPr>
        <w:b/>
      </w:rPr>
      <w:fldChar w:fldCharType="begin"/>
    </w:r>
    <w:r>
      <w:rPr>
        <w:b/>
      </w:rPr>
      <w:instrText xml:space="preserve"> MACROBUTTON  AcceptAllChangesShown "FCC/DA  XX-XXX" </w:instrText>
    </w:r>
    <w:r>
      <w:rPr>
        <w:b/>
      </w:rPr>
      <w:fldChar w:fldCharType="end"/>
    </w:r>
  </w:p>
  <w:p w14:paraId="58FCD994" w14:textId="77777777" w:rsidR="008C7CBA" w:rsidRDefault="00A908BA">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14:anchorId="6172B32F" wp14:editId="0850FE0D">
              <wp:simplePos x="0" y="0"/>
              <wp:positionH relativeFrom="margin">
                <wp:posOffset>0</wp:posOffset>
              </wp:positionH>
              <wp:positionV relativeFrom="paragraph">
                <wp:posOffset>0</wp:posOffset>
              </wp:positionV>
              <wp:extent cx="5943600" cy="12065"/>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w10:wrap anchorx="margin"/>
            </v:rect>
          </w:pict>
        </mc:Fallback>
      </mc:AlternateContent>
    </w:r>
  </w:p>
  <w:p w14:paraId="7733DFD3" w14:textId="77777777" w:rsidR="008C7CBA" w:rsidRDefault="008C7CBA">
    <w:pPr>
      <w:spacing w:before="40"/>
      <w:rPr>
        <w:rFonts w:ascii="Arial" w:hAnsi="Arial" w:cs="Arial"/>
        <w:b/>
        <w:sz w:val="20"/>
      </w:rPr>
    </w:pPr>
  </w:p>
  <w:p w14:paraId="1C1E926C" w14:textId="77777777" w:rsidR="008C7CBA" w:rsidRDefault="008C7C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4C078" w14:textId="77777777" w:rsidR="008C7CBA" w:rsidRDefault="00A908BA">
    <w:pPr>
      <w:pStyle w:val="Header"/>
    </w:pPr>
    <w:r>
      <w:rPr>
        <w:noProof/>
      </w:rPr>
      <w:drawing>
        <wp:inline distT="0" distB="0" distL="0" distR="0" wp14:anchorId="262EE262" wp14:editId="6FAFA323">
          <wp:extent cx="5943600" cy="14287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3600" cy="1428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B453C"/>
    <w:multiLevelType w:val="singleLevel"/>
    <w:tmpl w:val="40A8E97A"/>
    <w:lvl w:ilvl="0">
      <w:start w:val="1"/>
      <w:numFmt w:val="decimal"/>
      <w:lvlText w:val="%1."/>
      <w:lvlJc w:val="left"/>
      <w:pPr>
        <w:tabs>
          <w:tab w:val="num" w:pos="1080"/>
        </w:tabs>
        <w:ind w:left="0" w:firstLine="720"/>
      </w:pPr>
    </w:lvl>
  </w:abstractNum>
  <w:abstractNum w:abstractNumId="1" w15:restartNumberingAfterBreak="0">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2" w15:restartNumberingAfterBreak="0">
    <w:nsid w:val="248246F3"/>
    <w:multiLevelType w:val="singleLevel"/>
    <w:tmpl w:val="B1F45678"/>
    <w:lvl w:ilvl="0">
      <w:start w:val="1"/>
      <w:numFmt w:val="decimal"/>
      <w:lvlText w:val="%1."/>
      <w:lvlJc w:val="left"/>
      <w:pPr>
        <w:tabs>
          <w:tab w:val="num" w:pos="1080"/>
        </w:tabs>
        <w:ind w:left="0" w:firstLine="720"/>
      </w:pPr>
    </w:lvl>
  </w:abstractNum>
  <w:abstractNum w:abstractNumId="3" w15:restartNumberingAfterBreak="0">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15:restartNumberingAfterBreak="0">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61182925"/>
    <w:multiLevelType w:val="singleLevel"/>
    <w:tmpl w:val="D180CED0"/>
    <w:lvl w:ilvl="0">
      <w:start w:val="1"/>
      <w:numFmt w:val="decimal"/>
      <w:pStyle w:val="ParaNum"/>
      <w:lvlText w:val="%1."/>
      <w:lvlJc w:val="left"/>
      <w:pPr>
        <w:tabs>
          <w:tab w:val="num" w:pos="1080"/>
        </w:tabs>
        <w:ind w:left="0" w:firstLine="720"/>
      </w:pPr>
    </w:lvl>
  </w:abstractNum>
  <w:num w:numId="1" w16cid:durableId="1510828790">
    <w:abstractNumId w:val="1"/>
  </w:num>
  <w:num w:numId="2" w16cid:durableId="986322177">
    <w:abstractNumId w:val="5"/>
  </w:num>
  <w:num w:numId="3" w16cid:durableId="1147013474">
    <w:abstractNumId w:val="3"/>
  </w:num>
  <w:num w:numId="4" w16cid:durableId="945041200">
    <w:abstractNumId w:val="4"/>
  </w:num>
  <w:num w:numId="5" w16cid:durableId="276640144">
    <w:abstractNumId w:val="2"/>
  </w:num>
  <w:num w:numId="6" w16cid:durableId="1300183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01"/>
    <w:rsid w:val="00025985"/>
    <w:rsid w:val="00062426"/>
    <w:rsid w:val="00095D4B"/>
    <w:rsid w:val="000D6AA4"/>
    <w:rsid w:val="000E1082"/>
    <w:rsid w:val="00200231"/>
    <w:rsid w:val="00246C70"/>
    <w:rsid w:val="002B6701"/>
    <w:rsid w:val="002F3974"/>
    <w:rsid w:val="00342D06"/>
    <w:rsid w:val="00376464"/>
    <w:rsid w:val="00380A9F"/>
    <w:rsid w:val="003B461D"/>
    <w:rsid w:val="003E2221"/>
    <w:rsid w:val="003F5305"/>
    <w:rsid w:val="0045513B"/>
    <w:rsid w:val="00456BDC"/>
    <w:rsid w:val="005429E8"/>
    <w:rsid w:val="005512C3"/>
    <w:rsid w:val="005618F9"/>
    <w:rsid w:val="00667185"/>
    <w:rsid w:val="0067252E"/>
    <w:rsid w:val="006C05BD"/>
    <w:rsid w:val="0072403B"/>
    <w:rsid w:val="007350AD"/>
    <w:rsid w:val="00784165"/>
    <w:rsid w:val="007E5FC3"/>
    <w:rsid w:val="008042EC"/>
    <w:rsid w:val="00823D21"/>
    <w:rsid w:val="00883F63"/>
    <w:rsid w:val="008B4FD5"/>
    <w:rsid w:val="008C7CBA"/>
    <w:rsid w:val="0097119A"/>
    <w:rsid w:val="00982D35"/>
    <w:rsid w:val="00982DBC"/>
    <w:rsid w:val="009A237A"/>
    <w:rsid w:val="009B366D"/>
    <w:rsid w:val="009F617B"/>
    <w:rsid w:val="00A06DBC"/>
    <w:rsid w:val="00A40289"/>
    <w:rsid w:val="00A8068C"/>
    <w:rsid w:val="00A908BA"/>
    <w:rsid w:val="00AC1DA3"/>
    <w:rsid w:val="00AC39AC"/>
    <w:rsid w:val="00B477F4"/>
    <w:rsid w:val="00B556CF"/>
    <w:rsid w:val="00B71DFC"/>
    <w:rsid w:val="00BD2329"/>
    <w:rsid w:val="00C12151"/>
    <w:rsid w:val="00C53E5E"/>
    <w:rsid w:val="00CC1FB2"/>
    <w:rsid w:val="00D858DC"/>
    <w:rsid w:val="00DD3CC8"/>
    <w:rsid w:val="00E11F3B"/>
    <w:rsid w:val="00EA1B9C"/>
    <w:rsid w:val="00F212BF"/>
    <w:rsid w:val="00F31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AD565"/>
  <w15:chartTrackingRefBased/>
  <w15:docId w15:val="{606B3944-CE9A-4C9B-BF3F-DBE8B45B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B6701"/>
    <w:rPr>
      <w:sz w:val="22"/>
    </w:rPr>
  </w:style>
  <w:style w:type="paragraph" w:styleId="Heading1">
    <w:name w:val="heading 1"/>
    <w:basedOn w:val="Normal"/>
    <w:next w:val="ParaNum"/>
    <w:qFormat/>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pPr>
      <w:keepNext/>
      <w:numPr>
        <w:ilvl w:val="1"/>
        <w:numId w:val="3"/>
      </w:numPr>
      <w:spacing w:after="120"/>
      <w:outlineLvl w:val="1"/>
    </w:pPr>
    <w:rPr>
      <w:b/>
    </w:rPr>
  </w:style>
  <w:style w:type="paragraph" w:styleId="Heading3">
    <w:name w:val="heading 3"/>
    <w:basedOn w:val="Normal"/>
    <w:next w:val="ParaNum"/>
    <w:qFormat/>
    <w:pPr>
      <w:keepNext/>
      <w:numPr>
        <w:ilvl w:val="2"/>
        <w:numId w:val="3"/>
      </w:numPr>
      <w:tabs>
        <w:tab w:val="left" w:pos="2160"/>
      </w:tabs>
      <w:spacing w:after="120"/>
      <w:outlineLvl w:val="2"/>
    </w:pPr>
    <w:rPr>
      <w:b/>
    </w:rPr>
  </w:style>
  <w:style w:type="paragraph" w:styleId="Heading4">
    <w:name w:val="heading 4"/>
    <w:basedOn w:val="Normal"/>
    <w:next w:val="ParaNum"/>
    <w:qFormat/>
    <w:pPr>
      <w:keepNext/>
      <w:numPr>
        <w:ilvl w:val="3"/>
        <w:numId w:val="3"/>
      </w:numPr>
      <w:tabs>
        <w:tab w:val="left" w:pos="2880"/>
      </w:tabs>
      <w:spacing w:after="120"/>
      <w:outlineLvl w:val="3"/>
    </w:pPr>
    <w:rPr>
      <w:b/>
    </w:rPr>
  </w:style>
  <w:style w:type="paragraph" w:styleId="Heading5">
    <w:name w:val="heading 5"/>
    <w:basedOn w:val="Normal"/>
    <w:next w:val="ParaNum"/>
    <w:qFormat/>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pPr>
      <w:numPr>
        <w:ilvl w:val="5"/>
        <w:numId w:val="3"/>
      </w:numPr>
      <w:tabs>
        <w:tab w:val="left" w:pos="4320"/>
      </w:tabs>
      <w:spacing w:after="120"/>
      <w:outlineLvl w:val="5"/>
    </w:pPr>
    <w:rPr>
      <w:b/>
    </w:rPr>
  </w:style>
  <w:style w:type="paragraph" w:styleId="Heading7">
    <w:name w:val="heading 7"/>
    <w:basedOn w:val="Normal"/>
    <w:next w:val="ParaNum"/>
    <w:qFormat/>
    <w:pPr>
      <w:numPr>
        <w:ilvl w:val="6"/>
        <w:numId w:val="3"/>
      </w:numPr>
      <w:tabs>
        <w:tab w:val="left" w:pos="5040"/>
      </w:tabs>
      <w:spacing w:after="120"/>
      <w:ind w:left="5040" w:hanging="720"/>
      <w:outlineLvl w:val="6"/>
    </w:pPr>
    <w:rPr>
      <w:b/>
    </w:rPr>
  </w:style>
  <w:style w:type="paragraph" w:styleId="Heading8">
    <w:name w:val="heading 8"/>
    <w:basedOn w:val="Normal"/>
    <w:next w:val="ParaNum"/>
    <w:qFormat/>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Footnote Text Char Char Char1 Char Char Char,Footnote Text Char Char Char2 Char Char,Footnote Text Char1 Char1 Char Char Char,Footnote Text Char2 Char,Footnote Text Char2 Char Char Char,Footnote Text Char3 Char Char,f,fn"/>
    <w:link w:val="FootnoteTextChar1"/>
    <w:semiHidden/>
    <w:pPr>
      <w:spacing w:after="120"/>
    </w:pPr>
  </w:style>
  <w:style w:type="character" w:styleId="FootnoteReference">
    <w:name w:val="footnote reference"/>
    <w:aliases w:val="(NECG) Footnote Reference,Appel note de bas de p,FR,Style 12,Style 124,Style 17,Style 3,fr,o"/>
    <w:rPr>
      <w:rFonts w:ascii="Times New Roman" w:hAnsi="Times New Roman"/>
      <w:dstrike w:val="0"/>
      <w:color w:val="auto"/>
      <w:sz w:val="22"/>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rFonts w:ascii="Arial" w:hAnsi="Arial" w:cs="Arial"/>
      <w:b/>
      <w:sz w:val="96"/>
      <w:szCs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pPr>
      <w:jc w:val="center"/>
    </w:pPr>
    <w:rPr>
      <w:rFonts w:ascii="Times New Roman Bold" w:hAnsi="Times New Roman Bold"/>
      <w:b/>
      <w:bCs/>
      <w:caps/>
      <w:szCs w:val="22"/>
    </w:rPr>
  </w:style>
  <w:style w:type="character" w:styleId="Hyperlink">
    <w:name w:val="Hyperlink"/>
    <w:rPr>
      <w:color w:val="0000FF"/>
      <w:u w:val="single"/>
    </w:rPr>
  </w:style>
  <w:style w:type="character" w:customStyle="1" w:styleId="FooterChar">
    <w:name w:val="Footer Char"/>
    <w:link w:val="Footer"/>
    <w:uiPriority w:val="99"/>
    <w:rPr>
      <w:snapToGrid w:val="0"/>
      <w:kern w:val="28"/>
      <w:sz w:val="22"/>
    </w:rPr>
  </w:style>
  <w:style w:type="character" w:customStyle="1" w:styleId="UnresolvedMention1">
    <w:name w:val="Unresolved Mention1"/>
    <w:uiPriority w:val="99"/>
    <w:semiHidden/>
    <w:unhideWhenUsed/>
    <w:rPr>
      <w:color w:val="605E5C"/>
      <w:shd w:val="clear" w:color="auto" w:fill="E1DFDD"/>
    </w:rPr>
  </w:style>
  <w:style w:type="character" w:customStyle="1" w:styleId="FootnoteTextChar1">
    <w:name w:val="Footnote Text Char1"/>
    <w:aliases w:val="Footnote Text Char Char,Footnote Text Char Char Char1 Char Char Char Char,Footnote Text Char Char Char2 Char Char Char,Footnote Text Char1 Char1 Char Char Char Char,Footnote Text Char2 Char Char,Footnote Text Char3 Char Char Char"/>
    <w:link w:val="FootnoteText"/>
    <w:semiHidden/>
    <w:rsid w:val="002B6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Public%20Notice%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Public Notice Portrait</Template>
  <TotalTime>1</TotalTime>
  <Pages>1</Pages>
  <Words>189</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Wilson</dc:creator>
  <cp:lastModifiedBy>Myrva Charles</cp:lastModifiedBy>
  <cp:revision>2</cp:revision>
  <dcterms:created xsi:type="dcterms:W3CDTF">2022-06-27T14:26:00Z</dcterms:created>
  <dcterms:modified xsi:type="dcterms:W3CDTF">2022-06-27T14:26:00Z</dcterms:modified>
</cp:coreProperties>
</file>