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68976665" w14:textId="77777777" w:rsidR="00092B9A" w:rsidRPr="00787930" w:rsidRDefault="00092B9A" w:rsidP="00092B9A">
            <w:pPr>
              <w:rPr>
                <w:b/>
                <w:sz w:val="22"/>
                <w:szCs w:val="22"/>
              </w:rPr>
            </w:pPr>
            <w:r w:rsidRPr="00787930">
              <w:rPr>
                <w:b/>
                <w:sz w:val="22"/>
                <w:szCs w:val="22"/>
              </w:rPr>
              <w:t>3</w:t>
            </w:r>
            <w:r>
              <w:rPr>
                <w:b/>
                <w:sz w:val="22"/>
                <w:szCs w:val="22"/>
              </w:rPr>
              <w:t>8</w:t>
            </w:r>
            <w:r w:rsidRPr="00787930">
              <w:rPr>
                <w:b/>
                <w:sz w:val="22"/>
                <w:szCs w:val="22"/>
              </w:rPr>
              <w:t xml:space="preserve"> 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77777777" w:rsidR="0084584A" w:rsidRPr="00787930" w:rsidRDefault="0084584A" w:rsidP="0084584A">
            <w:pPr>
              <w:rPr>
                <w:b/>
                <w:sz w:val="22"/>
                <w:szCs w:val="22"/>
              </w:rPr>
            </w:pPr>
            <w:r>
              <w:rPr>
                <w:b/>
                <w:sz w:val="22"/>
                <w:szCs w:val="22"/>
              </w:rPr>
              <w:t>November 8 to 12</w:t>
            </w:r>
            <w:r w:rsidRPr="00787930">
              <w:rPr>
                <w:b/>
                <w:sz w:val="22"/>
                <w:szCs w:val="22"/>
              </w:rPr>
              <w:t>, 202</w:t>
            </w:r>
            <w:r>
              <w:rPr>
                <w:b/>
                <w:sz w:val="22"/>
                <w:szCs w:val="22"/>
              </w:rPr>
              <w:t>1</w:t>
            </w:r>
          </w:p>
          <w:p w14:paraId="04307E7E" w14:textId="22864DED" w:rsidR="00DF6653" w:rsidRPr="00164759" w:rsidRDefault="00804806" w:rsidP="0006494B">
            <w:pPr>
              <w:rPr>
                <w:b/>
                <w:i/>
                <w:sz w:val="22"/>
                <w:szCs w:val="22"/>
              </w:rPr>
            </w:pPr>
            <w:r w:rsidRPr="00164759">
              <w:rPr>
                <w:b/>
                <w:i/>
                <w:sz w:val="22"/>
                <w:szCs w:val="22"/>
              </w:rPr>
              <w:t>Virtual, Mexico</w:t>
            </w:r>
          </w:p>
        </w:tc>
        <w:tc>
          <w:tcPr>
            <w:tcW w:w="3592" w:type="dxa"/>
            <w:gridSpan w:val="2"/>
          </w:tcPr>
          <w:p w14:paraId="53715B19" w14:textId="2EC430DF"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/XVII.4.</w:t>
            </w:r>
            <w:r w:rsidR="00092B9A">
              <w:rPr>
                <w:b/>
                <w:sz w:val="22"/>
                <w:szCs w:val="22"/>
              </w:rPr>
              <w:t>2</w:t>
            </w:r>
            <w:r w:rsidR="00B47FB3" w:rsidRPr="000D09FC">
              <w:rPr>
                <w:b/>
                <w:sz w:val="22"/>
                <w:szCs w:val="22"/>
              </w:rPr>
              <w:t>.3</w:t>
            </w:r>
            <w:r w:rsidR="00092B9A">
              <w:rPr>
                <w:b/>
                <w:sz w:val="22"/>
                <w:szCs w:val="22"/>
              </w:rPr>
              <w:t>8</w:t>
            </w:r>
          </w:p>
          <w:p w14:paraId="3EC0B82E" w14:textId="381F5C01"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21</w:t>
            </w:r>
          </w:p>
          <w:p w14:paraId="57D54036" w14:textId="7E3E2896"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r w:rsidR="00466109">
              <w:rPr>
                <w:b/>
                <w:noProof/>
                <w:sz w:val="22"/>
                <w:szCs w:val="22"/>
              </w:rPr>
              <w:t>22  October  2021</w:t>
            </w:r>
            <w:r w:rsidRPr="007C4674">
              <w:rPr>
                <w:b/>
                <w:sz w:val="22"/>
                <w:szCs w:val="22"/>
              </w:rPr>
              <w:fldChar w:fldCharType="end"/>
            </w:r>
          </w:p>
          <w:p w14:paraId="35D56372" w14:textId="22D84C89" w:rsidR="00DF6653" w:rsidRPr="008264D0" w:rsidRDefault="00DF6653" w:rsidP="00B64C14">
            <w:pPr>
              <w:rPr>
                <w:b/>
                <w:sz w:val="22"/>
                <w:szCs w:val="22"/>
              </w:rPr>
            </w:pPr>
            <w:r w:rsidRPr="008264D0">
              <w:rPr>
                <w:b/>
                <w:sz w:val="22"/>
                <w:szCs w:val="22"/>
              </w:rPr>
              <w:t xml:space="preserve">Original: </w:t>
            </w:r>
            <w:r w:rsidR="005F3898">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49B50C5F" w14:textId="77777777" w:rsidR="00DF6653" w:rsidRDefault="005270F6" w:rsidP="005270F6">
            <w:pPr>
              <w:spacing w:before="120"/>
              <w:jc w:val="center"/>
              <w:rPr>
                <w:b/>
                <w:sz w:val="24"/>
              </w:rPr>
            </w:pPr>
            <w:r w:rsidRPr="007F2C41">
              <w:rPr>
                <w:b/>
                <w:sz w:val="24"/>
              </w:rPr>
              <w:t>PRELIMINARY VIEWS FOR WRC-</w:t>
            </w:r>
            <w:r>
              <w:rPr>
                <w:b/>
                <w:sz w:val="24"/>
              </w:rPr>
              <w:t>23</w:t>
            </w:r>
          </w:p>
          <w:p w14:paraId="01909043" w14:textId="0C0AACF9" w:rsidR="005270F6" w:rsidRPr="005270F6" w:rsidRDefault="005270F6" w:rsidP="005270F6">
            <w:pPr>
              <w:spacing w:before="120"/>
              <w:jc w:val="center"/>
              <w:rPr>
                <w:b/>
                <w:sz w:val="24"/>
              </w:rPr>
            </w:pPr>
            <w:r>
              <w:rPr>
                <w:b/>
                <w:sz w:val="24"/>
              </w:rPr>
              <w:t xml:space="preserve">AGENDA ITEM </w:t>
            </w:r>
            <w:r w:rsidR="00D87D3D">
              <w:rPr>
                <w:b/>
                <w:sz w:val="24"/>
              </w:rPr>
              <w:t>1.12</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32C26D0C" w:rsidR="00DF6653" w:rsidRPr="00211705" w:rsidRDefault="00DF6653" w:rsidP="00620569">
            <w:pPr>
              <w:spacing w:before="120"/>
              <w:jc w:val="center"/>
              <w:rPr>
                <w:b/>
                <w:sz w:val="24"/>
              </w:rPr>
            </w:pPr>
            <w:r w:rsidRPr="00211705">
              <w:rPr>
                <w:b/>
                <w:sz w:val="24"/>
              </w:rPr>
              <w:t xml:space="preserve">(Item on the Agenda: </w:t>
            </w:r>
            <w:r w:rsidR="005270F6">
              <w:rPr>
                <w:b/>
                <w:sz w:val="24"/>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4034D24C" w:rsidR="00DF6653" w:rsidRPr="00211705" w:rsidRDefault="00DF6653" w:rsidP="005962C2">
            <w:pPr>
              <w:spacing w:before="120"/>
              <w:jc w:val="center"/>
              <w:rPr>
                <w:b/>
                <w:sz w:val="24"/>
              </w:rPr>
            </w:pPr>
            <w:r w:rsidRPr="00211705">
              <w:rPr>
                <w:b/>
                <w:sz w:val="24"/>
                <w:lang w:val="es-UY"/>
              </w:rPr>
              <w:t xml:space="preserve">(Document submitted by </w:t>
            </w:r>
            <w:r w:rsidR="005270F6">
              <w:rPr>
                <w:b/>
                <w:sz w:val="24"/>
              </w:rPr>
              <w:t>delegation of the 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headerReference w:type="even" r:id="rId12"/>
          <w:headerReference w:type="default" r:id="rId13"/>
          <w:footerReference w:type="even" r:id="rId14"/>
          <w:footerReference w:type="default" r:id="rId15"/>
          <w:headerReference w:type="first" r:id="rId16"/>
          <w:footerReference w:type="first" r:id="rId17"/>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" filled="f" stroked="f">
                <v:textbo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2F3842B8">
                <wp:simplePos x="0" y="0"/>
                <wp:positionH relativeFrom="page">
                  <wp:posOffset>797560</wp:posOffset>
                </wp:positionH>
                <wp:positionV relativeFrom="paragraph">
                  <wp:posOffset>278765</wp:posOffset>
                </wp:positionV>
                <wp:extent cx="6285865" cy="14395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C02" w14:textId="44A19C8C"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D87D3D">
                              <w:rPr>
                                <w:iCs/>
                                <w:sz w:val="22"/>
                                <w:szCs w:val="22"/>
                              </w:rPr>
                              <w:t xml:space="preserve"> 1.12</w:t>
                            </w:r>
                            <w:r>
                              <w:rPr>
                                <w:iCs/>
                                <w:sz w:val="22"/>
                                <w:szCs w:val="22"/>
                              </w:rPr>
                              <w:t xml:space="preserve"> for consideration in CITEL´s preparation for WRC-23.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2.8pt;margin-top:21.95pt;width:494.95pt;height:113.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" filled="f" stroked="f">
                <v:textbox>
                  <w:txbxContent>
                    <w:p w14:paraId="24FCDC02" w14:textId="44A19C8C" w:rsidR="005F3898" w:rsidRDefault="005F3898" w:rsidP="005F3898">
                      <w:pPr>
                        <w:pBdr>
                          <w:top w:val="single" w:sz="24" w:space="31" w:color="5B9BD5"/>
                          <w:bottom w:val="single" w:sz="24" w:space="8" w:color="5B9BD5"/>
                        </w:pBdr>
                        <w:jc w:val="both"/>
                      </w:pPr>
                      <w:r>
                        <w:rPr>
                          <w:iCs/>
                          <w:sz w:val="22"/>
                          <w:szCs w:val="22"/>
                        </w:rPr>
                        <w:t xml:space="preserve">This document contains </w:t>
                      </w:r>
                      <w:r>
                        <w:rPr>
                          <w:iCs/>
                          <w:sz w:val="22"/>
                          <w:szCs w:val="22"/>
                        </w:rPr>
                        <w:t xml:space="preserve">an attachment </w:t>
                      </w:r>
                      <w:r>
                        <w:rPr>
                          <w:iCs/>
                          <w:sz w:val="22"/>
                          <w:szCs w:val="22"/>
                        </w:rPr>
                        <w:t>for the</w:t>
                      </w:r>
                      <w:r>
                        <w:rPr>
                          <w:iCs/>
                          <w:sz w:val="22"/>
                          <w:szCs w:val="22"/>
                        </w:rPr>
                        <w:t xml:space="preserve"> USA preliminary view on WRC-23 Agenda Item</w:t>
                      </w:r>
                      <w:r w:rsidR="00D87D3D">
                        <w:rPr>
                          <w:iCs/>
                          <w:sz w:val="22"/>
                          <w:szCs w:val="22"/>
                        </w:rPr>
                        <w:t xml:space="preserve"> 1.12</w:t>
                      </w:r>
                      <w:r>
                        <w:rPr>
                          <w:iCs/>
                          <w:sz w:val="22"/>
                          <w:szCs w:val="22"/>
                        </w:rPr>
                        <w:t xml:space="preserve"> for consideration in CITEL´s preparation for WRC-23.</w:t>
                      </w:r>
                    </w:p>
                  </w:txbxContent>
                </v:textbox>
                <w10:wrap type="topAndBottom" anchorx="page"/>
              </v:shape>
            </w:pict>
          </mc:Fallback>
        </mc:AlternateContent>
      </w:r>
      <w:r w:rsidR="00620569" w:rsidRPr="0031615C">
        <w:rPr>
          <w:b/>
          <w:sz w:val="22"/>
        </w:rPr>
        <w:t xml:space="preserve">Executive Summary: </w:t>
      </w:r>
    </w:p>
    <w:p w14:paraId="41FA9369" w14:textId="77777777" w:rsidR="00EE3CD2" w:rsidRPr="00EE3CD2" w:rsidRDefault="00EE3CD2" w:rsidP="00EE3CD2">
      <w:pPr>
        <w:rPr>
          <w:sz w:val="24"/>
        </w:rPr>
      </w:pPr>
    </w:p>
    <w:p w14:paraId="29BDFAD4" w14:textId="712E29D3" w:rsidR="00EE3CD2" w:rsidRDefault="00EE3CD2" w:rsidP="00EE3CD2">
      <w:pPr>
        <w:tabs>
          <w:tab w:val="left" w:pos="5497"/>
        </w:tabs>
        <w:rPr>
          <w:sz w:val="24"/>
        </w:rPr>
      </w:pPr>
      <w:r>
        <w:rPr>
          <w:sz w:val="24"/>
        </w:rPr>
        <w:tab/>
      </w:r>
    </w:p>
    <w:p w14:paraId="66C1D114" w14:textId="77777777" w:rsidR="00EE3CD2" w:rsidRPr="00EE3CD2" w:rsidRDefault="00EE3CD2" w:rsidP="00EE3CD2">
      <w:pPr>
        <w:tabs>
          <w:tab w:val="left" w:pos="5497"/>
        </w:tabs>
        <w:rPr>
          <w:sz w:val="24"/>
        </w:rPr>
      </w:pPr>
    </w:p>
    <w:p w14:paraId="234E0460" w14:textId="77777777" w:rsidR="00EE3CD2" w:rsidRPr="00EE3CD2" w:rsidRDefault="00EE3CD2" w:rsidP="00EE3CD2">
      <w:pPr>
        <w:rPr>
          <w:sz w:val="24"/>
        </w:rPr>
      </w:pPr>
    </w:p>
    <w:p w14:paraId="4B163A91" w14:textId="77777777" w:rsidR="00EE3CD2" w:rsidRPr="00EE3CD2" w:rsidRDefault="00EE3CD2" w:rsidP="00EE3CD2">
      <w:pPr>
        <w:rPr>
          <w:sz w:val="24"/>
        </w:rPr>
      </w:pPr>
    </w:p>
    <w:p w14:paraId="3DA8AAB6" w14:textId="77777777" w:rsidR="00EE3CD2" w:rsidRPr="00EE3CD2" w:rsidRDefault="00EE3CD2" w:rsidP="00EE3CD2">
      <w:pPr>
        <w:rPr>
          <w:sz w:val="24"/>
        </w:rPr>
      </w:pPr>
    </w:p>
    <w:p w14:paraId="3381D7D7" w14:textId="77777777" w:rsidR="00EE3CD2" w:rsidRPr="00EE3CD2" w:rsidRDefault="00EE3CD2" w:rsidP="00EE3CD2">
      <w:pPr>
        <w:rPr>
          <w:sz w:val="24"/>
        </w:rPr>
      </w:pPr>
    </w:p>
    <w:p w14:paraId="5DDA9314" w14:textId="77777777" w:rsidR="00EE3CD2" w:rsidRPr="00EE3CD2" w:rsidRDefault="00EE3CD2" w:rsidP="00EE3CD2">
      <w:pPr>
        <w:rPr>
          <w:sz w:val="24"/>
        </w:rPr>
      </w:pPr>
    </w:p>
    <w:p w14:paraId="22DC5A8D" w14:textId="77777777" w:rsidR="00886DC0" w:rsidRPr="00C52B22" w:rsidRDefault="00886DC0" w:rsidP="00886DC0">
      <w:pPr>
        <w:widowControl w:val="0"/>
        <w:autoSpaceDE w:val="0"/>
        <w:autoSpaceDN w:val="0"/>
        <w:spacing w:before="120"/>
        <w:jc w:val="center"/>
        <w:rPr>
          <w:b/>
          <w:szCs w:val="22"/>
        </w:rPr>
      </w:pPr>
      <w:r w:rsidRPr="00C52B22">
        <w:rPr>
          <w:b/>
          <w:szCs w:val="22"/>
        </w:rPr>
        <w:t>UNITED STATES OF AMERICA</w:t>
      </w:r>
    </w:p>
    <w:p w14:paraId="7A8A90E3" w14:textId="77777777" w:rsidR="00886DC0" w:rsidRPr="00C52B22" w:rsidRDefault="00886DC0" w:rsidP="00886DC0">
      <w:pPr>
        <w:widowControl w:val="0"/>
        <w:autoSpaceDE w:val="0"/>
        <w:autoSpaceDN w:val="0"/>
        <w:spacing w:before="120"/>
        <w:jc w:val="center"/>
        <w:rPr>
          <w:b/>
          <w:szCs w:val="22"/>
        </w:rPr>
      </w:pPr>
      <w:r w:rsidRPr="00C52B22">
        <w:rPr>
          <w:b/>
          <w:szCs w:val="22"/>
        </w:rPr>
        <w:t>DRAFT PRELIMINARY VIEWS ON WRC-23</w:t>
      </w:r>
    </w:p>
    <w:p w14:paraId="30E5411D" w14:textId="77777777" w:rsidR="00886DC0" w:rsidRPr="00C52B22" w:rsidRDefault="00886DC0" w:rsidP="00886DC0">
      <w:pPr>
        <w:pStyle w:val="NormalWeb"/>
        <w:spacing w:after="0" w:line="240" w:lineRule="auto"/>
        <w:rPr>
          <w:b/>
          <w:color w:val="010101"/>
          <w:sz w:val="22"/>
          <w:szCs w:val="22"/>
        </w:rPr>
      </w:pPr>
    </w:p>
    <w:p w14:paraId="65FFB7B2" w14:textId="77777777" w:rsidR="00886DC0" w:rsidRPr="00C52B22" w:rsidRDefault="00886DC0" w:rsidP="00886DC0">
      <w:pPr>
        <w:widowControl w:val="0"/>
        <w:autoSpaceDE w:val="0"/>
        <w:autoSpaceDN w:val="0"/>
        <w:spacing w:before="120"/>
        <w:rPr>
          <w:bCs/>
          <w:szCs w:val="22"/>
        </w:rPr>
      </w:pPr>
      <w:r w:rsidRPr="003E2BB7">
        <w:rPr>
          <w:b/>
          <w:bCs/>
          <w:szCs w:val="22"/>
        </w:rPr>
        <w:t>AGENDA ITEM 1.12</w:t>
      </w:r>
      <w:r w:rsidRPr="00C52B22">
        <w:rPr>
          <w:bCs/>
          <w:szCs w:val="22"/>
        </w:rPr>
        <w:t xml:space="preserve">:  to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C52B22">
        <w:rPr>
          <w:b/>
          <w:bCs/>
          <w:szCs w:val="22"/>
        </w:rPr>
        <w:t>656 (Rev.WRC‑19</w:t>
      </w:r>
      <w:proofErr w:type="gramStart"/>
      <w:r w:rsidRPr="00C52B22">
        <w:rPr>
          <w:b/>
          <w:bCs/>
          <w:szCs w:val="22"/>
        </w:rPr>
        <w:t>)</w:t>
      </w:r>
      <w:r w:rsidRPr="00C52B22">
        <w:rPr>
          <w:bCs/>
          <w:szCs w:val="22"/>
        </w:rPr>
        <w:t>;</w:t>
      </w:r>
      <w:proofErr w:type="gramEnd"/>
    </w:p>
    <w:p w14:paraId="1E37106B" w14:textId="77777777" w:rsidR="00886DC0" w:rsidRPr="00C52B22" w:rsidRDefault="00886DC0" w:rsidP="00886DC0">
      <w:pPr>
        <w:widowControl w:val="0"/>
        <w:autoSpaceDE w:val="0"/>
        <w:autoSpaceDN w:val="0"/>
        <w:spacing w:before="120"/>
        <w:rPr>
          <w:szCs w:val="22"/>
        </w:rPr>
      </w:pPr>
    </w:p>
    <w:p w14:paraId="417D89CD" w14:textId="77777777" w:rsidR="00886DC0" w:rsidRPr="00C52B22" w:rsidRDefault="00886DC0" w:rsidP="00886DC0">
      <w:pPr>
        <w:widowControl w:val="0"/>
        <w:autoSpaceDE w:val="0"/>
        <w:autoSpaceDN w:val="0"/>
        <w:spacing w:before="120"/>
        <w:rPr>
          <w:szCs w:val="22"/>
        </w:rPr>
      </w:pPr>
      <w:r w:rsidRPr="00C52B22">
        <w:rPr>
          <w:b/>
          <w:szCs w:val="22"/>
        </w:rPr>
        <w:t>BACKGROUND:</w:t>
      </w:r>
      <w:r w:rsidRPr="00C52B22">
        <w:rPr>
          <w:szCs w:val="22"/>
        </w:rPr>
        <w:t xml:space="preserve">  WRC-23 will consider the results of studies on spectrum needs for a possible new secondary allocation to the Earth exploration-satellite (active) service for spaceborne radar sounders with the range of frequencies around 45 MHz, </w:t>
      </w:r>
      <w:proofErr w:type="gramStart"/>
      <w:r w:rsidRPr="00C52B22">
        <w:rPr>
          <w:szCs w:val="22"/>
        </w:rPr>
        <w:t>taking into account</w:t>
      </w:r>
      <w:proofErr w:type="gramEnd"/>
      <w:r w:rsidRPr="00C52B22">
        <w:rPr>
          <w:szCs w:val="22"/>
        </w:rPr>
        <w:t xml:space="preserve"> the protection of incumbent services.  The frequency range 40-50 MHz is currently allocated, and widely used by, the fixed, mobile, and broadcasting services on a primary basis, as well as being allocated on primary basis in portions of the band to the aeronautical radionavigation service (No.</w:t>
      </w:r>
      <w:r w:rsidRPr="00C52B22">
        <w:rPr>
          <w:b/>
          <w:szCs w:val="22"/>
        </w:rPr>
        <w:t xml:space="preserve"> 5.160</w:t>
      </w:r>
      <w:r w:rsidRPr="00C52B22">
        <w:rPr>
          <w:szCs w:val="22"/>
        </w:rPr>
        <w:t xml:space="preserve">) and radiolocation service limited to oceanographic radars (No. </w:t>
      </w:r>
      <w:r w:rsidRPr="00C52B22">
        <w:rPr>
          <w:b/>
          <w:szCs w:val="22"/>
        </w:rPr>
        <w:t>5.161A</w:t>
      </w:r>
      <w:r w:rsidRPr="00C52B22">
        <w:rPr>
          <w:szCs w:val="22"/>
        </w:rPr>
        <w:t xml:space="preserve">) in some countries.  It is also adjacent to a primary allocation to the amateur service in </w:t>
      </w:r>
      <w:proofErr w:type="gramStart"/>
      <w:r w:rsidRPr="00C52B22">
        <w:rPr>
          <w:szCs w:val="22"/>
        </w:rPr>
        <w:t>Regions</w:t>
      </w:r>
      <w:proofErr w:type="gramEnd"/>
      <w:r w:rsidRPr="00C52B22">
        <w:rPr>
          <w:szCs w:val="22"/>
        </w:rPr>
        <w:t xml:space="preserve"> 2 and 3, and some countries in Region 1.  Secondary allocations in portions of the 40-50 MHz band include the space research service, radiolocation service (No. </w:t>
      </w:r>
      <w:r w:rsidRPr="00C52B22">
        <w:rPr>
          <w:b/>
          <w:szCs w:val="22"/>
        </w:rPr>
        <w:t>5.161</w:t>
      </w:r>
      <w:r w:rsidRPr="00C52B22">
        <w:rPr>
          <w:szCs w:val="22"/>
        </w:rPr>
        <w:t xml:space="preserve"> and No. </w:t>
      </w:r>
      <w:r w:rsidRPr="00C52B22">
        <w:rPr>
          <w:b/>
          <w:szCs w:val="22"/>
        </w:rPr>
        <w:t>5.162A</w:t>
      </w:r>
      <w:r w:rsidRPr="00C52B22">
        <w:rPr>
          <w:szCs w:val="22"/>
        </w:rPr>
        <w:t xml:space="preserve"> (limited to wind profiler radars).  Sharing studies will need to be conducted with those services operating on a primary and secondary basis (taking account No. </w:t>
      </w:r>
      <w:r w:rsidRPr="00C52B22">
        <w:rPr>
          <w:b/>
          <w:szCs w:val="22"/>
        </w:rPr>
        <w:t>5.31c</w:t>
      </w:r>
      <w:r w:rsidRPr="00C52B22">
        <w:rPr>
          <w:szCs w:val="22"/>
        </w:rPr>
        <w:t xml:space="preserve">) in the frequency range 40-50 MHz, as well as primary amateur operations in the adjacent band. </w:t>
      </w:r>
    </w:p>
    <w:p w14:paraId="081C4868" w14:textId="77777777" w:rsidR="00886DC0" w:rsidRPr="00C52B22" w:rsidRDefault="00886DC0" w:rsidP="00886DC0">
      <w:pPr>
        <w:widowControl w:val="0"/>
        <w:autoSpaceDE w:val="0"/>
        <w:autoSpaceDN w:val="0"/>
        <w:spacing w:before="120"/>
        <w:rPr>
          <w:szCs w:val="22"/>
        </w:rPr>
      </w:pPr>
    </w:p>
    <w:p w14:paraId="40126378" w14:textId="146A0B6D" w:rsidR="00886DC0" w:rsidRPr="00C52B22" w:rsidRDefault="00886DC0" w:rsidP="00886DC0">
      <w:pPr>
        <w:widowControl w:val="0"/>
        <w:autoSpaceDE w:val="0"/>
        <w:autoSpaceDN w:val="0"/>
        <w:rPr>
          <w:szCs w:val="22"/>
        </w:rPr>
      </w:pPr>
      <w:r w:rsidRPr="00C52B22">
        <w:rPr>
          <w:szCs w:val="22"/>
        </w:rPr>
        <w:t>A secondary allocation around 45 MHz would provide the science community the ability to provide radar maps of subsurface scattering layers with the intent to locate water/ice</w:t>
      </w:r>
      <w:r>
        <w:rPr>
          <w:szCs w:val="22"/>
        </w:rPr>
        <w:t xml:space="preserve"> </w:t>
      </w:r>
      <w:r w:rsidRPr="00C52B22">
        <w:rPr>
          <w:szCs w:val="22"/>
        </w:rPr>
        <w:t>deposits.  The</w:t>
      </w:r>
      <w:r w:rsidRPr="00C52B22">
        <w:rPr>
          <w:szCs w:val="22"/>
          <w:lang w:eastAsia="zh-CN"/>
        </w:rPr>
        <w:t xml:space="preserve"> sounding</w:t>
      </w:r>
      <w:r w:rsidRPr="00C52B22">
        <w:rPr>
          <w:szCs w:val="22"/>
        </w:rPr>
        <w:t xml:space="preserve"> radars are intended to be utilized only in either uninhabited or sparsely populated areas of the globe, with particular focus on deserts and polar ice fields, and only at night-time from 3 a.m. to 6 a.m. locally. </w:t>
      </w:r>
      <w:proofErr w:type="gramStart"/>
      <w:r w:rsidRPr="00C52B22">
        <w:rPr>
          <w:color w:val="000000"/>
          <w:szCs w:val="22"/>
        </w:rPr>
        <w:t>Taking into account</w:t>
      </w:r>
      <w:proofErr w:type="gramEnd"/>
      <w:r w:rsidRPr="00C52B22">
        <w:rPr>
          <w:color w:val="000000"/>
          <w:szCs w:val="22"/>
        </w:rPr>
        <w:t xml:space="preserve"> the high investment cost associated with this type of sensor observations in the 40-50 MHz band, the number of spaceborne radar sounder missions operating simultaneously is expected to remain very few; perhaps only one, or two, in number.</w:t>
      </w:r>
    </w:p>
    <w:p w14:paraId="1C7EDA72" w14:textId="77777777" w:rsidR="00886DC0" w:rsidRPr="00C52B22" w:rsidRDefault="00886DC0" w:rsidP="00886DC0">
      <w:pPr>
        <w:widowControl w:val="0"/>
        <w:autoSpaceDE w:val="0"/>
        <w:autoSpaceDN w:val="0"/>
        <w:spacing w:before="120"/>
        <w:rPr>
          <w:szCs w:val="22"/>
        </w:rPr>
      </w:pPr>
    </w:p>
    <w:p w14:paraId="498F17D0" w14:textId="77777777" w:rsidR="00886DC0" w:rsidRPr="00C52B22" w:rsidRDefault="00886DC0" w:rsidP="00886DC0">
      <w:pPr>
        <w:widowControl w:val="0"/>
        <w:autoSpaceDE w:val="0"/>
        <w:autoSpaceDN w:val="0"/>
        <w:spacing w:before="120"/>
        <w:rPr>
          <w:szCs w:val="22"/>
        </w:rPr>
      </w:pPr>
      <w:r w:rsidRPr="00C52B22">
        <w:rPr>
          <w:b/>
          <w:szCs w:val="22"/>
        </w:rPr>
        <w:t>U.S. VIEW:</w:t>
      </w:r>
      <w:r w:rsidRPr="00C52B22">
        <w:rPr>
          <w:szCs w:val="22"/>
        </w:rPr>
        <w:t xml:space="preserve">  The United States supports studies and possible consideration of a new allocation to the Earth exploration-satellite (active) service on a secondary basis within the frequency range 40</w:t>
      </w:r>
      <w:r w:rsidRPr="00C52B22">
        <w:rPr>
          <w:szCs w:val="22"/>
        </w:rPr>
        <w:noBreakHyphen/>
        <w:t>50 </w:t>
      </w:r>
      <w:proofErr w:type="spellStart"/>
      <w:r w:rsidRPr="00C52B22">
        <w:rPr>
          <w:szCs w:val="22"/>
        </w:rPr>
        <w:t>MHz.</w:t>
      </w:r>
      <w:proofErr w:type="spellEnd"/>
      <w:r w:rsidRPr="00C52B22">
        <w:rPr>
          <w:szCs w:val="22"/>
        </w:rPr>
        <w:t xml:space="preserve"> Such consideration would need to </w:t>
      </w:r>
      <w:proofErr w:type="gramStart"/>
      <w:r w:rsidRPr="00C52B22">
        <w:rPr>
          <w:szCs w:val="22"/>
        </w:rPr>
        <w:t>take into account</w:t>
      </w:r>
      <w:proofErr w:type="gramEnd"/>
      <w:r w:rsidRPr="00C52B22">
        <w:rPr>
          <w:szCs w:val="22"/>
        </w:rPr>
        <w:t xml:space="preserve"> the results of studies on spectrum needs and sharing studies, and the need to provide protection and to not impose constraints on incumbent services in this frequency range and adjacent frequency bands.</w:t>
      </w:r>
    </w:p>
    <w:p w14:paraId="0AD607D0" w14:textId="11915C95" w:rsidR="00EE3CD2" w:rsidRPr="00EE3CD2" w:rsidRDefault="00886DC0" w:rsidP="00886DC0">
      <w:pPr>
        <w:jc w:val="center"/>
        <w:rPr>
          <w:sz w:val="24"/>
        </w:rPr>
      </w:pPr>
      <w:r w:rsidRPr="00C52B22">
        <w:rPr>
          <w:szCs w:val="22"/>
        </w:rPr>
        <w:t>_________</w:t>
      </w:r>
    </w:p>
    <w:p w14:paraId="3DA79847" w14:textId="77777777" w:rsidR="00EE3CD2" w:rsidRPr="00EE3CD2" w:rsidRDefault="00EE3CD2" w:rsidP="00EE3CD2">
      <w:pPr>
        <w:rPr>
          <w:sz w:val="24"/>
        </w:rPr>
      </w:pPr>
    </w:p>
    <w:p w14:paraId="7860982C" w14:textId="77777777" w:rsidR="00EE3CD2" w:rsidRPr="00EE3CD2" w:rsidRDefault="00EE3CD2" w:rsidP="00EE3CD2">
      <w:pPr>
        <w:rPr>
          <w:sz w:val="24"/>
        </w:rPr>
      </w:pPr>
    </w:p>
    <w:p w14:paraId="12A417B6" w14:textId="77777777" w:rsidR="00EE3CD2" w:rsidRPr="00EE3CD2" w:rsidRDefault="00EE3CD2" w:rsidP="00EE3CD2">
      <w:pPr>
        <w:rPr>
          <w:sz w:val="24"/>
        </w:rPr>
      </w:pPr>
    </w:p>
    <w:p w14:paraId="5AAC2327" w14:textId="77777777" w:rsidR="00EE3CD2" w:rsidRPr="00EE3CD2" w:rsidRDefault="00EE3CD2" w:rsidP="00EE3CD2">
      <w:pPr>
        <w:rPr>
          <w:sz w:val="24"/>
        </w:rPr>
      </w:pPr>
    </w:p>
    <w:p w14:paraId="1EC5FAEC" w14:textId="77777777" w:rsidR="00EE3CD2" w:rsidRPr="00EE3CD2" w:rsidRDefault="00EE3CD2" w:rsidP="00EE3CD2">
      <w:pPr>
        <w:rPr>
          <w:sz w:val="24"/>
        </w:rPr>
      </w:pPr>
    </w:p>
    <w:p w14:paraId="792DE81A" w14:textId="77777777" w:rsidR="00EE3CD2" w:rsidRPr="00EE3CD2" w:rsidRDefault="00EE3CD2" w:rsidP="00EE3CD2">
      <w:pPr>
        <w:rPr>
          <w:sz w:val="24"/>
        </w:rPr>
      </w:pPr>
    </w:p>
    <w:p w14:paraId="4EEB83EB" w14:textId="2C37F139" w:rsidR="00DF6653" w:rsidRPr="00EE3CD2" w:rsidRDefault="00DF6653" w:rsidP="00EE3CD2">
      <w:pPr>
        <w:rPr>
          <w:sz w:val="24"/>
        </w:rPr>
      </w:pPr>
    </w:p>
    <w:sectPr w:rsidR="00DF6653" w:rsidRPr="00EE3CD2" w:rsidSect="003701A5">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1A10" w14:textId="77777777" w:rsidR="00F72A63" w:rsidRDefault="00F72A63">
      <w:r>
        <w:separator/>
      </w:r>
    </w:p>
  </w:endnote>
  <w:endnote w:type="continuationSeparator" w:id="0">
    <w:p w14:paraId="6C80962B" w14:textId="77777777" w:rsidR="00F72A63" w:rsidRDefault="00F7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57C682C0" w:rsidR="00C41FAE" w:rsidRDefault="00C41FAE" w:rsidP="00D87E29">
    <w:pPr>
      <w:pStyle w:val="Footer"/>
      <w:ind w:right="360"/>
    </w:pPr>
    <w:r>
      <w:tab/>
    </w:r>
    <w:r>
      <w:fldChar w:fldCharType="begin"/>
    </w:r>
    <w:r>
      <w:instrText xml:space="preserve"> savedate \@ dd.MM.yy </w:instrText>
    </w:r>
    <w:r>
      <w:fldChar w:fldCharType="separate"/>
    </w:r>
    <w:r w:rsidR="00466109">
      <w:rPr>
        <w:noProof/>
      </w:rPr>
      <w:t>20.10.21</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w:t>
    </w:r>
    <w:proofErr w:type="gramStart"/>
    <w:r w:rsidRPr="00B71FAB">
      <w:rPr>
        <w:rFonts w:ascii="Arial" w:hAnsi="Arial"/>
        <w:sz w:val="16"/>
        <w:lang w:val="pt-BR"/>
      </w:rPr>
      <w:t xml:space="preserve">6854 </w:t>
    </w:r>
    <w:r w:rsidR="006445B1">
      <w:rPr>
        <w:rFonts w:ascii="Arial" w:hAnsi="Arial"/>
        <w:sz w:val="16"/>
        <w:lang w:val="pt-BR"/>
      </w:rPr>
      <w:t xml:space="preserve">   </w:t>
    </w:r>
    <w:r w:rsidRPr="00B71FAB">
      <w:rPr>
        <w:rFonts w:ascii="Arial" w:hAnsi="Arial"/>
        <w:sz w:val="16"/>
        <w:lang w:val="pt-BR"/>
      </w:rPr>
      <w:t>e-mail</w:t>
    </w:r>
    <w:proofErr w:type="gramEnd"/>
    <w:r w:rsidRPr="00B71FAB">
      <w:rPr>
        <w:rFonts w:ascii="Arial" w:hAnsi="Arial"/>
        <w:sz w:val="16"/>
        <w:lang w:val="pt-BR"/>
      </w:rPr>
      <w:t xml:space="preserve">: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8006" w14:textId="77777777" w:rsidR="00F72A63" w:rsidRDefault="00F72A63">
      <w:r>
        <w:separator/>
      </w:r>
    </w:p>
  </w:footnote>
  <w:footnote w:type="continuationSeparator" w:id="0">
    <w:p w14:paraId="5AFD449C" w14:textId="77777777" w:rsidR="00F72A63" w:rsidRDefault="00F7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C610" w14:textId="77777777" w:rsidR="00F36B37" w:rsidRDefault="00F36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8F8D" w14:textId="77777777" w:rsidR="00F36B37" w:rsidRDefault="00F36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021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A6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wX6QIAAC8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JhC3BfpAgAALw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DA87"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n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BeXCd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B8C9"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8310"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hw61DO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32A0343F" w14:textId="77777777" w:rsidR="00C41FAE" w:rsidRPr="00DF6653" w:rsidRDefault="00C41FAE">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7907"/>
    <w:rsid w:val="0006494B"/>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4202E"/>
    <w:rsid w:val="0025504C"/>
    <w:rsid w:val="002909CF"/>
    <w:rsid w:val="002A6325"/>
    <w:rsid w:val="003001F7"/>
    <w:rsid w:val="003154A6"/>
    <w:rsid w:val="0031615C"/>
    <w:rsid w:val="00357A92"/>
    <w:rsid w:val="003701A5"/>
    <w:rsid w:val="00375A06"/>
    <w:rsid w:val="00394C7C"/>
    <w:rsid w:val="003B26CD"/>
    <w:rsid w:val="003E2BB7"/>
    <w:rsid w:val="00426E20"/>
    <w:rsid w:val="004571A3"/>
    <w:rsid w:val="00466109"/>
    <w:rsid w:val="00471B76"/>
    <w:rsid w:val="004A7659"/>
    <w:rsid w:val="004B39D5"/>
    <w:rsid w:val="004D474D"/>
    <w:rsid w:val="004D7CD7"/>
    <w:rsid w:val="004E2D44"/>
    <w:rsid w:val="004E74AB"/>
    <w:rsid w:val="005156A2"/>
    <w:rsid w:val="005165B4"/>
    <w:rsid w:val="005175FB"/>
    <w:rsid w:val="005270F6"/>
    <w:rsid w:val="005308BE"/>
    <w:rsid w:val="005315BE"/>
    <w:rsid w:val="00532018"/>
    <w:rsid w:val="005863A9"/>
    <w:rsid w:val="005962C2"/>
    <w:rsid w:val="005A57AD"/>
    <w:rsid w:val="005B391F"/>
    <w:rsid w:val="005B5405"/>
    <w:rsid w:val="005B6C85"/>
    <w:rsid w:val="005C4FF3"/>
    <w:rsid w:val="005C60FF"/>
    <w:rsid w:val="005F3898"/>
    <w:rsid w:val="00620569"/>
    <w:rsid w:val="00631400"/>
    <w:rsid w:val="006445B1"/>
    <w:rsid w:val="00662EE2"/>
    <w:rsid w:val="00686D89"/>
    <w:rsid w:val="006C2785"/>
    <w:rsid w:val="006D315B"/>
    <w:rsid w:val="006D63BD"/>
    <w:rsid w:val="006F3040"/>
    <w:rsid w:val="007043EB"/>
    <w:rsid w:val="00762C5B"/>
    <w:rsid w:val="007907D1"/>
    <w:rsid w:val="007A0652"/>
    <w:rsid w:val="007C4674"/>
    <w:rsid w:val="007C70B1"/>
    <w:rsid w:val="00804806"/>
    <w:rsid w:val="00825084"/>
    <w:rsid w:val="0082548B"/>
    <w:rsid w:val="008264D0"/>
    <w:rsid w:val="008325E6"/>
    <w:rsid w:val="00835CCA"/>
    <w:rsid w:val="0084584A"/>
    <w:rsid w:val="00855704"/>
    <w:rsid w:val="00857D7C"/>
    <w:rsid w:val="008819AD"/>
    <w:rsid w:val="00886DC0"/>
    <w:rsid w:val="00897200"/>
    <w:rsid w:val="008A61D6"/>
    <w:rsid w:val="008B66E9"/>
    <w:rsid w:val="008F141E"/>
    <w:rsid w:val="008F2196"/>
    <w:rsid w:val="0096041A"/>
    <w:rsid w:val="0097711D"/>
    <w:rsid w:val="009801AE"/>
    <w:rsid w:val="00982377"/>
    <w:rsid w:val="00986B91"/>
    <w:rsid w:val="009B3A2A"/>
    <w:rsid w:val="009B7B6A"/>
    <w:rsid w:val="009E427F"/>
    <w:rsid w:val="00A0122F"/>
    <w:rsid w:val="00A339A9"/>
    <w:rsid w:val="00A4159C"/>
    <w:rsid w:val="00A51807"/>
    <w:rsid w:val="00A6371A"/>
    <w:rsid w:val="00AA2672"/>
    <w:rsid w:val="00AB17C2"/>
    <w:rsid w:val="00B3194A"/>
    <w:rsid w:val="00B335FC"/>
    <w:rsid w:val="00B42446"/>
    <w:rsid w:val="00B47FB3"/>
    <w:rsid w:val="00B52A9B"/>
    <w:rsid w:val="00B64C14"/>
    <w:rsid w:val="00B71FAB"/>
    <w:rsid w:val="00B83494"/>
    <w:rsid w:val="00BC317B"/>
    <w:rsid w:val="00BF172C"/>
    <w:rsid w:val="00C05C35"/>
    <w:rsid w:val="00C14398"/>
    <w:rsid w:val="00C407E9"/>
    <w:rsid w:val="00C41FAE"/>
    <w:rsid w:val="00C439D7"/>
    <w:rsid w:val="00C47412"/>
    <w:rsid w:val="00C52356"/>
    <w:rsid w:val="00C57390"/>
    <w:rsid w:val="00C9294D"/>
    <w:rsid w:val="00CD1C09"/>
    <w:rsid w:val="00CF50F0"/>
    <w:rsid w:val="00CF7528"/>
    <w:rsid w:val="00D109AA"/>
    <w:rsid w:val="00D10A19"/>
    <w:rsid w:val="00D26C36"/>
    <w:rsid w:val="00D80FAB"/>
    <w:rsid w:val="00D87D3D"/>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36B37"/>
    <w:rsid w:val="00F41393"/>
    <w:rsid w:val="00F4553D"/>
    <w:rsid w:val="00F62A22"/>
    <w:rsid w:val="00F63C10"/>
    <w:rsid w:val="00F72A63"/>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NormalWeb">
    <w:name w:val="Normal (Web)"/>
    <w:basedOn w:val="Normal"/>
    <w:uiPriority w:val="99"/>
    <w:unhideWhenUsed/>
    <w:rsid w:val="00886DC0"/>
    <w:pPr>
      <w:spacing w:after="300" w:line="360" w:lineRule="atLeast"/>
    </w:pPr>
    <w:rPr>
      <w:color w:val="77777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03E11-AC17-40FA-89BD-C5CD3305A776}">
  <ds:schemaRefs>
    <ds:schemaRef ds:uri="http://schemas.microsoft.com/sharepoint/events"/>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5.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 ENGLISH VERSION</vt:lpstr>
    </vt:vector>
  </TitlesOfParts>
  <Company>CITEL</Company>
  <LinksUpToDate>false</LinksUpToDate>
  <CharactersWithSpaces>3276</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OK</dc:description>
  <cp:lastModifiedBy>Dante Ibarra IB</cp:lastModifiedBy>
  <cp:revision>3</cp:revision>
  <cp:lastPrinted>1999-10-11T18:56:00Z</cp:lastPrinted>
  <dcterms:created xsi:type="dcterms:W3CDTF">2021-10-22T19:12:00Z</dcterms:created>
  <dcterms:modified xsi:type="dcterms:W3CDTF">2021-10-22T19:29:00Z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ies>
</file>