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68976665" w14:textId="77777777" w:rsidR="00092B9A" w:rsidRPr="00787930" w:rsidRDefault="00092B9A" w:rsidP="00092B9A">
            <w:pPr>
              <w:rPr>
                <w:b/>
                <w:sz w:val="22"/>
                <w:szCs w:val="22"/>
              </w:rPr>
            </w:pPr>
            <w:r w:rsidRPr="00787930">
              <w:rPr>
                <w:b/>
                <w:sz w:val="22"/>
                <w:szCs w:val="22"/>
              </w:rPr>
              <w:t>3</w:t>
            </w:r>
            <w:r>
              <w:rPr>
                <w:b/>
                <w:sz w:val="22"/>
                <w:szCs w:val="22"/>
              </w:rPr>
              <w:t>8</w:t>
            </w:r>
            <w:r w:rsidRPr="00787930">
              <w:rPr>
                <w:b/>
                <w:sz w:val="22"/>
                <w:szCs w:val="22"/>
              </w:rPr>
              <w:t xml:space="preserve"> 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77777777" w:rsidR="0084584A" w:rsidRPr="00787930" w:rsidRDefault="0084584A" w:rsidP="0084584A">
            <w:pPr>
              <w:rPr>
                <w:b/>
                <w:sz w:val="22"/>
                <w:szCs w:val="22"/>
              </w:rPr>
            </w:pPr>
            <w:r>
              <w:rPr>
                <w:b/>
                <w:sz w:val="22"/>
                <w:szCs w:val="22"/>
              </w:rPr>
              <w:t>November 8 to 12</w:t>
            </w:r>
            <w:r w:rsidRPr="00787930">
              <w:rPr>
                <w:b/>
                <w:sz w:val="22"/>
                <w:szCs w:val="22"/>
              </w:rPr>
              <w:t>, 202</w:t>
            </w:r>
            <w:r>
              <w:rPr>
                <w:b/>
                <w:sz w:val="22"/>
                <w:szCs w:val="22"/>
              </w:rPr>
              <w:t>1</w:t>
            </w:r>
          </w:p>
          <w:p w14:paraId="04307E7E" w14:textId="22864DED" w:rsidR="00DF6653" w:rsidRPr="00164759" w:rsidRDefault="00804806" w:rsidP="0006494B">
            <w:pPr>
              <w:rPr>
                <w:b/>
                <w:i/>
                <w:sz w:val="22"/>
                <w:szCs w:val="22"/>
              </w:rPr>
            </w:pPr>
            <w:r w:rsidRPr="00164759">
              <w:rPr>
                <w:b/>
                <w:i/>
                <w:sz w:val="22"/>
                <w:szCs w:val="22"/>
              </w:rPr>
              <w:t>Virtual, Mexico</w:t>
            </w:r>
          </w:p>
        </w:tc>
        <w:tc>
          <w:tcPr>
            <w:tcW w:w="3592" w:type="dxa"/>
            <w:gridSpan w:val="2"/>
          </w:tcPr>
          <w:p w14:paraId="53715B19" w14:textId="2EC430DF"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/XVII.4.</w:t>
            </w:r>
            <w:r w:rsidR="00092B9A">
              <w:rPr>
                <w:b/>
                <w:sz w:val="22"/>
                <w:szCs w:val="22"/>
              </w:rPr>
              <w:t>2</w:t>
            </w:r>
            <w:r w:rsidR="00B47FB3" w:rsidRPr="000D09FC">
              <w:rPr>
                <w:b/>
                <w:sz w:val="22"/>
                <w:szCs w:val="22"/>
              </w:rPr>
              <w:t>.3</w:t>
            </w:r>
            <w:r w:rsidR="00092B9A">
              <w:rPr>
                <w:b/>
                <w:sz w:val="22"/>
                <w:szCs w:val="22"/>
              </w:rPr>
              <w:t>8</w:t>
            </w:r>
          </w:p>
          <w:p w14:paraId="3EC0B82E" w14:textId="381F5C01"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21</w:t>
            </w:r>
          </w:p>
          <w:p w14:paraId="57D54036" w14:textId="70F800D8"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r w:rsidR="005078D6">
              <w:rPr>
                <w:b/>
                <w:noProof/>
                <w:sz w:val="22"/>
                <w:szCs w:val="22"/>
              </w:rPr>
              <w:t>22  October  2021</w:t>
            </w:r>
            <w:r w:rsidRPr="007C4674">
              <w:rPr>
                <w:b/>
                <w:sz w:val="22"/>
                <w:szCs w:val="22"/>
              </w:rPr>
              <w:fldChar w:fldCharType="end"/>
            </w:r>
          </w:p>
          <w:p w14:paraId="35D56372" w14:textId="22D84C89" w:rsidR="00DF6653" w:rsidRPr="008264D0" w:rsidRDefault="00DF6653" w:rsidP="00B64C14">
            <w:pPr>
              <w:rPr>
                <w:b/>
                <w:sz w:val="22"/>
                <w:szCs w:val="22"/>
              </w:rPr>
            </w:pPr>
            <w:r w:rsidRPr="008264D0">
              <w:rPr>
                <w:b/>
                <w:sz w:val="22"/>
                <w:szCs w:val="22"/>
              </w:rPr>
              <w:t xml:space="preserve">Original: </w:t>
            </w:r>
            <w:r w:rsidR="005F3898">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49B50C5F" w14:textId="77777777" w:rsidR="00DF6653" w:rsidRDefault="005270F6" w:rsidP="005270F6">
            <w:pPr>
              <w:spacing w:before="120"/>
              <w:jc w:val="center"/>
              <w:rPr>
                <w:b/>
                <w:sz w:val="24"/>
              </w:rPr>
            </w:pPr>
            <w:r w:rsidRPr="007F2C41">
              <w:rPr>
                <w:b/>
                <w:sz w:val="24"/>
              </w:rPr>
              <w:t>PRELIMINARY VIEWS FOR WRC-</w:t>
            </w:r>
            <w:r>
              <w:rPr>
                <w:b/>
                <w:sz w:val="24"/>
              </w:rPr>
              <w:t>23</w:t>
            </w:r>
          </w:p>
          <w:p w14:paraId="01909043" w14:textId="04AF7929" w:rsidR="005270F6" w:rsidRPr="005270F6" w:rsidRDefault="005270F6" w:rsidP="005270F6">
            <w:pPr>
              <w:spacing w:before="120"/>
              <w:jc w:val="center"/>
              <w:rPr>
                <w:b/>
                <w:sz w:val="24"/>
              </w:rPr>
            </w:pPr>
            <w:r>
              <w:rPr>
                <w:b/>
                <w:sz w:val="24"/>
              </w:rPr>
              <w:t xml:space="preserve">AGENDA ITEM </w:t>
            </w:r>
            <w:r w:rsidR="004E1CE0">
              <w:rPr>
                <w:b/>
                <w:sz w:val="24"/>
              </w:rPr>
              <w:t>9.1 Topic A</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32C26D0C" w:rsidR="00DF6653" w:rsidRPr="00211705" w:rsidRDefault="00DF6653" w:rsidP="00620569">
            <w:pPr>
              <w:spacing w:before="120"/>
              <w:jc w:val="center"/>
              <w:rPr>
                <w:b/>
                <w:sz w:val="24"/>
              </w:rPr>
            </w:pPr>
            <w:r w:rsidRPr="00211705">
              <w:rPr>
                <w:b/>
                <w:sz w:val="24"/>
              </w:rPr>
              <w:t xml:space="preserve">(Item on the Agenda: </w:t>
            </w:r>
            <w:r w:rsidR="005270F6">
              <w:rPr>
                <w:b/>
                <w:sz w:val="24"/>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4034D24C" w:rsidR="00DF6653" w:rsidRPr="00211705" w:rsidRDefault="00DF6653" w:rsidP="005962C2">
            <w:pPr>
              <w:spacing w:before="120"/>
              <w:jc w:val="center"/>
              <w:rPr>
                <w:b/>
                <w:sz w:val="24"/>
              </w:rPr>
            </w:pPr>
            <w:r w:rsidRPr="00211705">
              <w:rPr>
                <w:b/>
                <w:sz w:val="24"/>
                <w:lang w:val="es-UY"/>
              </w:rPr>
              <w:t xml:space="preserve">(Document submitted by </w:t>
            </w:r>
            <w:r w:rsidR="005270F6">
              <w:rPr>
                <w:b/>
                <w:sz w:val="24"/>
              </w:rPr>
              <w:t>delegation of the 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headerReference w:type="even" r:id="rId12"/>
          <w:headerReference w:type="default" r:id="rId13"/>
          <w:footerReference w:type="even" r:id="rId14"/>
          <w:footerReference w:type="default" r:id="rId15"/>
          <w:headerReference w:type="first" r:id="rId16"/>
          <w:footerReference w:type="first" r:id="rId17"/>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" filled="f" stroked="f">
                <v:textbo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2F3842B8">
                <wp:simplePos x="0" y="0"/>
                <wp:positionH relativeFrom="page">
                  <wp:posOffset>797560</wp:posOffset>
                </wp:positionH>
                <wp:positionV relativeFrom="paragraph">
                  <wp:posOffset>278765</wp:posOffset>
                </wp:positionV>
                <wp:extent cx="6285865" cy="14395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C02" w14:textId="1962EE54"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4E1CE0">
                              <w:rPr>
                                <w:iCs/>
                                <w:sz w:val="22"/>
                                <w:szCs w:val="22"/>
                              </w:rPr>
                              <w:t xml:space="preserve"> 9.1 Topic A</w:t>
                            </w:r>
                            <w:r>
                              <w:rPr>
                                <w:iCs/>
                                <w:sz w:val="22"/>
                                <w:szCs w:val="22"/>
                              </w:rPr>
                              <w:t xml:space="preserve"> for consideration in CITEL´s preparation for WRC-23.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2.8pt;margin-top:21.95pt;width:494.95pt;height:113.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" filled="f" stroked="f">
                <v:textbox>
                  <w:txbxContent>
                    <w:p w14:paraId="24FCDC02" w14:textId="1962EE54" w:rsidR="005F3898" w:rsidRDefault="005F3898" w:rsidP="005F3898">
                      <w:pPr>
                        <w:pBdr>
                          <w:top w:val="single" w:sz="24" w:space="31" w:color="5B9BD5"/>
                          <w:bottom w:val="single" w:sz="24" w:space="8" w:color="5B9BD5"/>
                        </w:pBdr>
                        <w:jc w:val="both"/>
                      </w:pPr>
                      <w:r>
                        <w:rPr>
                          <w:iCs/>
                          <w:sz w:val="22"/>
                          <w:szCs w:val="22"/>
                        </w:rPr>
                        <w:t>This document contains an attachment for the USA preliminary view on WRC-23 Agenda Item</w:t>
                      </w:r>
                      <w:r w:rsidR="004E1CE0">
                        <w:rPr>
                          <w:iCs/>
                          <w:sz w:val="22"/>
                          <w:szCs w:val="22"/>
                        </w:rPr>
                        <w:t xml:space="preserve"> 9.1 Topic A</w:t>
                      </w:r>
                      <w:r>
                        <w:rPr>
                          <w:iCs/>
                          <w:sz w:val="22"/>
                          <w:szCs w:val="22"/>
                        </w:rPr>
                        <w:t xml:space="preserve"> for consideration in CITEL´s preparation for WRC-23.</w:t>
                      </w:r>
                    </w:p>
                  </w:txbxContent>
                </v:textbox>
                <w10:wrap type="topAndBottom" anchorx="page"/>
              </v:shape>
            </w:pict>
          </mc:Fallback>
        </mc:AlternateContent>
      </w:r>
      <w:r w:rsidR="00620569" w:rsidRPr="0031615C">
        <w:rPr>
          <w:b/>
          <w:sz w:val="22"/>
        </w:rPr>
        <w:t xml:space="preserve">Executive Summary: </w:t>
      </w:r>
    </w:p>
    <w:p w14:paraId="41FA9369" w14:textId="77777777" w:rsidR="00EE3CD2" w:rsidRPr="00EE3CD2" w:rsidRDefault="00EE3CD2" w:rsidP="00EE3CD2">
      <w:pPr>
        <w:rPr>
          <w:sz w:val="24"/>
        </w:rPr>
      </w:pPr>
    </w:p>
    <w:p w14:paraId="29BDFAD4" w14:textId="712E29D3" w:rsidR="00EE3CD2" w:rsidRDefault="00EE3CD2" w:rsidP="00EE3CD2">
      <w:pPr>
        <w:tabs>
          <w:tab w:val="left" w:pos="5497"/>
        </w:tabs>
        <w:rPr>
          <w:sz w:val="24"/>
        </w:rPr>
      </w:pPr>
      <w:r>
        <w:rPr>
          <w:sz w:val="24"/>
        </w:rPr>
        <w:tab/>
      </w:r>
    </w:p>
    <w:p w14:paraId="66C1D114" w14:textId="77777777" w:rsidR="00EE3CD2" w:rsidRPr="00EE3CD2" w:rsidRDefault="00EE3CD2" w:rsidP="00EE3CD2">
      <w:pPr>
        <w:tabs>
          <w:tab w:val="left" w:pos="5497"/>
        </w:tabs>
        <w:rPr>
          <w:sz w:val="24"/>
        </w:rPr>
      </w:pPr>
    </w:p>
    <w:p w14:paraId="234E0460" w14:textId="77777777" w:rsidR="00EE3CD2" w:rsidRPr="00EE3CD2" w:rsidRDefault="00EE3CD2" w:rsidP="00EE3CD2">
      <w:pPr>
        <w:rPr>
          <w:sz w:val="24"/>
        </w:rPr>
      </w:pPr>
    </w:p>
    <w:p w14:paraId="4B163A91" w14:textId="77777777" w:rsidR="00EE3CD2" w:rsidRPr="00EE3CD2" w:rsidRDefault="00EE3CD2" w:rsidP="00EE3CD2">
      <w:pPr>
        <w:rPr>
          <w:sz w:val="24"/>
        </w:rPr>
      </w:pPr>
    </w:p>
    <w:p w14:paraId="3DA8AAB6" w14:textId="77777777" w:rsidR="00EE3CD2" w:rsidRPr="00EE3CD2" w:rsidRDefault="00EE3CD2" w:rsidP="00EE3CD2">
      <w:pPr>
        <w:rPr>
          <w:sz w:val="24"/>
        </w:rPr>
      </w:pPr>
    </w:p>
    <w:p w14:paraId="3381D7D7" w14:textId="77777777" w:rsidR="00EE3CD2" w:rsidRPr="00EE3CD2" w:rsidRDefault="00EE3CD2" w:rsidP="00EE3CD2">
      <w:pPr>
        <w:rPr>
          <w:sz w:val="24"/>
        </w:rPr>
      </w:pPr>
    </w:p>
    <w:p w14:paraId="39974038" w14:textId="77777777" w:rsidR="004E1CE0" w:rsidRPr="00C52B22" w:rsidRDefault="004E1CE0" w:rsidP="004E1CE0">
      <w:pPr>
        <w:widowControl w:val="0"/>
        <w:autoSpaceDE w:val="0"/>
        <w:autoSpaceDN w:val="0"/>
        <w:spacing w:before="120"/>
        <w:jc w:val="center"/>
        <w:rPr>
          <w:b/>
          <w:szCs w:val="22"/>
        </w:rPr>
      </w:pPr>
      <w:r w:rsidRPr="00C52B22">
        <w:rPr>
          <w:b/>
          <w:szCs w:val="22"/>
        </w:rPr>
        <w:lastRenderedPageBreak/>
        <w:t>UNITED STATES OF AMERICA</w:t>
      </w:r>
    </w:p>
    <w:p w14:paraId="7A876F58" w14:textId="77777777" w:rsidR="004E1CE0" w:rsidRPr="00C52B22" w:rsidRDefault="004E1CE0" w:rsidP="004E1CE0">
      <w:pPr>
        <w:widowControl w:val="0"/>
        <w:autoSpaceDE w:val="0"/>
        <w:autoSpaceDN w:val="0"/>
        <w:spacing w:before="120"/>
        <w:jc w:val="center"/>
        <w:rPr>
          <w:b/>
          <w:szCs w:val="22"/>
        </w:rPr>
      </w:pPr>
      <w:r w:rsidRPr="00C52B22">
        <w:rPr>
          <w:b/>
          <w:szCs w:val="22"/>
        </w:rPr>
        <w:t>DRAFT PRELIMINARY VIEWS ON WRC-23</w:t>
      </w:r>
    </w:p>
    <w:p w14:paraId="38C77C5A" w14:textId="77777777" w:rsidR="004E1CE0" w:rsidRPr="00C52B22" w:rsidRDefault="004E1CE0" w:rsidP="004E1CE0">
      <w:pPr>
        <w:rPr>
          <w:szCs w:val="22"/>
        </w:rPr>
      </w:pPr>
    </w:p>
    <w:p w14:paraId="57FA6C6C" w14:textId="77777777" w:rsidR="004E1CE0" w:rsidRPr="00C52B22" w:rsidRDefault="004E1CE0" w:rsidP="004E1CE0">
      <w:pPr>
        <w:rPr>
          <w:bCs/>
          <w:szCs w:val="22"/>
        </w:rPr>
      </w:pPr>
      <w:r w:rsidRPr="005078D6">
        <w:rPr>
          <w:b/>
          <w:bCs/>
          <w:szCs w:val="22"/>
        </w:rPr>
        <w:t>AGENDA ITEM 9.1 Topic A</w:t>
      </w:r>
      <w:r w:rsidRPr="00C52B22">
        <w:rPr>
          <w:bCs/>
          <w:szCs w:val="22"/>
        </w:rPr>
        <w:t>:  to consider and approve the Report of the Director of the Radiocommunication Bureau, in accordance with Article 7 of the ITU Convention on the activities of the ITU Radiocommunication Sector since WRC-19:</w:t>
      </w:r>
    </w:p>
    <w:p w14:paraId="3D1E625F" w14:textId="77777777" w:rsidR="004E1CE0" w:rsidRPr="00C52B22" w:rsidRDefault="004E1CE0" w:rsidP="004E1CE0">
      <w:pPr>
        <w:ind w:left="720"/>
        <w:rPr>
          <w:bCs/>
          <w:szCs w:val="22"/>
        </w:rPr>
      </w:pPr>
      <w:r w:rsidRPr="00C52B22">
        <w:rPr>
          <w:bCs/>
          <w:szCs w:val="22"/>
        </w:rPr>
        <w:t xml:space="preserve">- In accordance with Resolution </w:t>
      </w:r>
      <w:r w:rsidRPr="00C52B22">
        <w:rPr>
          <w:b/>
          <w:bCs/>
          <w:szCs w:val="22"/>
        </w:rPr>
        <w:t xml:space="preserve">657 </w:t>
      </w:r>
      <w:r w:rsidRPr="00C52B22">
        <w:rPr>
          <w:bCs/>
          <w:szCs w:val="22"/>
        </w:rPr>
        <w:t>(</w:t>
      </w:r>
      <w:r w:rsidRPr="00C52B22">
        <w:rPr>
          <w:b/>
          <w:bCs/>
          <w:szCs w:val="22"/>
        </w:rPr>
        <w:t>Rev.WRC-19</w:t>
      </w:r>
      <w:r w:rsidRPr="00C52B22">
        <w:rPr>
          <w:bCs/>
          <w:szCs w:val="22"/>
        </w:rPr>
        <w:t xml:space="preserve">),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w:t>
      </w:r>
      <w:proofErr w:type="gramStart"/>
      <w:r w:rsidRPr="00C52B22">
        <w:rPr>
          <w:bCs/>
          <w:szCs w:val="22"/>
        </w:rPr>
        <w:t>services;</w:t>
      </w:r>
      <w:proofErr w:type="gramEnd"/>
    </w:p>
    <w:p w14:paraId="51B0A902" w14:textId="77777777" w:rsidR="004E1CE0" w:rsidRPr="00C52B22" w:rsidRDefault="004E1CE0" w:rsidP="004E1CE0">
      <w:pPr>
        <w:spacing w:before="120"/>
        <w:rPr>
          <w:szCs w:val="22"/>
        </w:rPr>
      </w:pPr>
    </w:p>
    <w:p w14:paraId="01508B0C" w14:textId="77777777" w:rsidR="004E1CE0" w:rsidRPr="00C52B22" w:rsidRDefault="004E1CE0" w:rsidP="004E1CE0">
      <w:pPr>
        <w:jc w:val="both"/>
        <w:rPr>
          <w:szCs w:val="22"/>
        </w:rPr>
      </w:pPr>
      <w:r w:rsidRPr="00C52B22">
        <w:rPr>
          <w:b/>
          <w:szCs w:val="22"/>
        </w:rPr>
        <w:t>BACKGROUND:</w:t>
      </w:r>
      <w:bookmarkStart w:id="0" w:name="_Hlk9859969"/>
      <w:r w:rsidRPr="00C52B22">
        <w:rPr>
          <w:szCs w:val="22"/>
        </w:rPr>
        <w:t xml:space="preserve"> Space weather refers to the physical processes occurring in the space environment that ultimately affects human activities on Earth and in space. Space weather is influenced by the solar wind and the interplanetary magnetic field (IMF) carried by the solar wind plasma.  These disturbances can result in a hazardous radiation environment for satellites and humans at high altitudes, ionospheric disturbances, geomagnetic field variations, and the aurora. These effects can in turn impact </w:t>
      </w:r>
      <w:proofErr w:type="gramStart"/>
      <w:r w:rsidRPr="00C52B22">
        <w:rPr>
          <w:szCs w:val="22"/>
        </w:rPr>
        <w:t>a number of</w:t>
      </w:r>
      <w:proofErr w:type="gramEnd"/>
      <w:r w:rsidRPr="00C52B22">
        <w:rPr>
          <w:szCs w:val="22"/>
        </w:rPr>
        <w:t xml:space="preserve"> services and infrastructure located on the Earth’s surface, airborne, or in Earth orbit. Disturbances in the ionosphere and atmosphere have important impacts on radio communication, satellite navigation systems and heat the atmosphere which increases the atmospheric drag experienced by LEO satellites, including the International Space Station. Radionavigation-satellite service (RNSS) signals, which are used for a growing number of precision positioning, navigation, and timing applications, as well as for sounding the atmosphere using radio-occultation, are affected by space weather as they propagate through the ionosphere. </w:t>
      </w:r>
    </w:p>
    <w:p w14:paraId="09F2EC42" w14:textId="77777777" w:rsidR="004E1CE0" w:rsidRPr="00C52B22" w:rsidRDefault="004E1CE0" w:rsidP="004E1CE0">
      <w:pPr>
        <w:tabs>
          <w:tab w:val="left" w:pos="1134"/>
          <w:tab w:val="left" w:pos="1871"/>
          <w:tab w:val="left" w:pos="2268"/>
        </w:tabs>
        <w:overflowPunct w:val="0"/>
        <w:adjustRightInd w:val="0"/>
        <w:spacing w:before="120"/>
        <w:rPr>
          <w:szCs w:val="22"/>
        </w:rPr>
      </w:pPr>
      <w:r w:rsidRPr="00C52B22">
        <w:rPr>
          <w:szCs w:val="22"/>
        </w:rPr>
        <w:t xml:space="preserve">The ITU-R has undertaken the study of </w:t>
      </w:r>
      <w:r w:rsidRPr="00C52B22">
        <w:rPr>
          <w:spacing w:val="-1"/>
          <w:szCs w:val="22"/>
        </w:rPr>
        <w:t>the technical and operational</w:t>
      </w:r>
      <w:r w:rsidRPr="00C52B22">
        <w:rPr>
          <w:spacing w:val="28"/>
          <w:szCs w:val="22"/>
        </w:rPr>
        <w:t xml:space="preserve"> </w:t>
      </w:r>
      <w:r w:rsidRPr="00C52B22">
        <w:rPr>
          <w:szCs w:val="22"/>
        </w:rPr>
        <w:t>characteristics and spectrum</w:t>
      </w:r>
      <w:r w:rsidRPr="00C52B22">
        <w:rPr>
          <w:spacing w:val="-2"/>
          <w:szCs w:val="22"/>
        </w:rPr>
        <w:t xml:space="preserve"> </w:t>
      </w:r>
      <w:r w:rsidRPr="00C52B22">
        <w:rPr>
          <w:spacing w:val="-1"/>
          <w:szCs w:val="22"/>
        </w:rPr>
        <w:t>requirements</w:t>
      </w:r>
      <w:r w:rsidRPr="00C52B22">
        <w:rPr>
          <w:szCs w:val="22"/>
        </w:rPr>
        <w:t xml:space="preserve"> of spectrum-reliant </w:t>
      </w:r>
      <w:r w:rsidRPr="00C52B22">
        <w:rPr>
          <w:spacing w:val="-1"/>
          <w:szCs w:val="22"/>
        </w:rPr>
        <w:t>space</w:t>
      </w:r>
      <w:r w:rsidRPr="00C52B22">
        <w:rPr>
          <w:szCs w:val="22"/>
        </w:rPr>
        <w:t xml:space="preserve"> weather </w:t>
      </w:r>
      <w:r w:rsidRPr="00C52B22">
        <w:rPr>
          <w:spacing w:val="-1"/>
          <w:szCs w:val="22"/>
        </w:rPr>
        <w:t>sensor</w:t>
      </w:r>
      <w:r w:rsidRPr="00C52B22">
        <w:rPr>
          <w:szCs w:val="22"/>
        </w:rPr>
        <w:t xml:space="preserve"> </w:t>
      </w:r>
      <w:r w:rsidRPr="00C52B22">
        <w:rPr>
          <w:spacing w:val="-1"/>
          <w:szCs w:val="22"/>
        </w:rPr>
        <w:t xml:space="preserve">systems. </w:t>
      </w:r>
      <w:r w:rsidRPr="00C52B22">
        <w:rPr>
          <w:szCs w:val="22"/>
        </w:rPr>
        <w:t xml:space="preserve">Specific study efforts underway in response to the requirements in Resolution </w:t>
      </w:r>
      <w:r w:rsidRPr="00C52B22">
        <w:rPr>
          <w:b/>
          <w:szCs w:val="22"/>
        </w:rPr>
        <w:t>657 (Rev.WRC-19)</w:t>
      </w:r>
      <w:r w:rsidRPr="00C52B22">
        <w:rPr>
          <w:szCs w:val="22"/>
        </w:rPr>
        <w:t xml:space="preserve"> include:</w:t>
      </w:r>
    </w:p>
    <w:p w14:paraId="475E497D" w14:textId="77777777" w:rsidR="004E1CE0" w:rsidRPr="00C52B22" w:rsidRDefault="004E1CE0" w:rsidP="004E1CE0">
      <w:pPr>
        <w:adjustRightInd w:val="0"/>
        <w:ind w:left="720"/>
        <w:rPr>
          <w:rFonts w:eastAsia="Calibri"/>
          <w:szCs w:val="22"/>
        </w:rPr>
      </w:pPr>
      <w:r w:rsidRPr="00C52B22">
        <w:rPr>
          <w:szCs w:val="22"/>
        </w:rPr>
        <w:t xml:space="preserve">1) </w:t>
      </w:r>
      <w:r w:rsidRPr="00C52B22">
        <w:rPr>
          <w:rFonts w:eastAsia="Calibri"/>
          <w:szCs w:val="22"/>
        </w:rPr>
        <w:t xml:space="preserve"> document technical and operational characteristics, including development of sensor protection requirements, on specific receive-only space weather sensor types which need to be protected,</w:t>
      </w:r>
    </w:p>
    <w:p w14:paraId="07361785" w14:textId="77777777" w:rsidR="004E1CE0" w:rsidRPr="00C52B22" w:rsidRDefault="004E1CE0" w:rsidP="004E1CE0">
      <w:pPr>
        <w:adjustRightInd w:val="0"/>
        <w:ind w:left="720"/>
        <w:rPr>
          <w:rFonts w:eastAsia="Calibri"/>
          <w:szCs w:val="22"/>
        </w:rPr>
      </w:pPr>
      <w:r w:rsidRPr="00C52B22">
        <w:rPr>
          <w:rFonts w:eastAsia="Calibri"/>
          <w:szCs w:val="22"/>
        </w:rPr>
        <w:t xml:space="preserve">2)  to determine if receive-only space weather sensors shall be designated as applications of the </w:t>
      </w:r>
      <w:proofErr w:type="spellStart"/>
      <w:r w:rsidRPr="00C52B22">
        <w:rPr>
          <w:rFonts w:eastAsia="Calibri"/>
          <w:szCs w:val="22"/>
        </w:rPr>
        <w:t>Metaids</w:t>
      </w:r>
      <w:proofErr w:type="spellEnd"/>
      <w:r w:rsidRPr="00C52B22">
        <w:rPr>
          <w:rFonts w:eastAsia="Calibri"/>
          <w:szCs w:val="22"/>
        </w:rPr>
        <w:t xml:space="preserve"> service; to determine the appropriate radiocommunication service, if any, for cases where it is determined that receive-only space weather sensors do not fall under the </w:t>
      </w:r>
      <w:proofErr w:type="spellStart"/>
      <w:r w:rsidRPr="00C52B22">
        <w:rPr>
          <w:rFonts w:eastAsia="Calibri"/>
          <w:szCs w:val="22"/>
        </w:rPr>
        <w:t>Metaids</w:t>
      </w:r>
      <w:proofErr w:type="spellEnd"/>
      <w:r w:rsidRPr="00C52B22">
        <w:rPr>
          <w:rFonts w:eastAsia="Calibri"/>
          <w:szCs w:val="22"/>
        </w:rPr>
        <w:t xml:space="preserve"> </w:t>
      </w:r>
      <w:proofErr w:type="gramStart"/>
      <w:r w:rsidRPr="00C52B22">
        <w:rPr>
          <w:rFonts w:eastAsia="Calibri"/>
          <w:szCs w:val="22"/>
        </w:rPr>
        <w:t>service;</w:t>
      </w:r>
      <w:proofErr w:type="gramEnd"/>
    </w:p>
    <w:p w14:paraId="4130EFAE" w14:textId="77777777" w:rsidR="004E1CE0" w:rsidRPr="00C52B22" w:rsidRDefault="004E1CE0" w:rsidP="004E1CE0">
      <w:pPr>
        <w:adjustRightInd w:val="0"/>
        <w:ind w:left="720"/>
        <w:rPr>
          <w:rFonts w:eastAsia="Calibri"/>
          <w:szCs w:val="22"/>
        </w:rPr>
      </w:pPr>
      <w:r w:rsidRPr="00C52B22">
        <w:rPr>
          <w:rFonts w:eastAsia="Calibri"/>
          <w:szCs w:val="22"/>
        </w:rPr>
        <w:t>3)  conduct sharing studies with incumbent systems operating in various frequency bands used by receive-only space weather sensors (within select ranges of 10 MHz-15 500 MHz) with the objective of determining potential regulatory provisions for their appropriate recognition in the Radio Regulations, while not placing additional constraints on incumbent services,</w:t>
      </w:r>
    </w:p>
    <w:p w14:paraId="0D67C00E" w14:textId="77777777" w:rsidR="004E1CE0" w:rsidRPr="00C52B22" w:rsidRDefault="004E1CE0" w:rsidP="004E1CE0">
      <w:pPr>
        <w:tabs>
          <w:tab w:val="left" w:pos="1134"/>
          <w:tab w:val="left" w:pos="1871"/>
          <w:tab w:val="left" w:pos="2268"/>
        </w:tabs>
        <w:overflowPunct w:val="0"/>
        <w:adjustRightInd w:val="0"/>
        <w:spacing w:before="120"/>
        <w:rPr>
          <w:szCs w:val="22"/>
        </w:rPr>
      </w:pPr>
      <w:r w:rsidRPr="00C52B22">
        <w:rPr>
          <w:szCs w:val="22"/>
        </w:rPr>
        <w:t xml:space="preserve">Resolution 657 </w:t>
      </w:r>
      <w:r w:rsidRPr="00C52B22">
        <w:rPr>
          <w:b/>
          <w:szCs w:val="22"/>
        </w:rPr>
        <w:t>(Rev.WRC-19)</w:t>
      </w:r>
      <w:r w:rsidRPr="00C52B22">
        <w:rPr>
          <w:szCs w:val="22"/>
        </w:rPr>
        <w:t xml:space="preserve"> is also on the preliminary agenda for WRC-27 and will be further considered at WRC-23 based on the results of studies. </w:t>
      </w:r>
    </w:p>
    <w:bookmarkEnd w:id="0"/>
    <w:p w14:paraId="603F8465" w14:textId="77777777" w:rsidR="004E1CE0" w:rsidRPr="00C52B22" w:rsidRDefault="004E1CE0" w:rsidP="004E1CE0">
      <w:pPr>
        <w:spacing w:before="120"/>
        <w:rPr>
          <w:szCs w:val="22"/>
        </w:rPr>
      </w:pPr>
      <w:r w:rsidRPr="00C52B22">
        <w:rPr>
          <w:b/>
          <w:szCs w:val="22"/>
        </w:rPr>
        <w:t>U.S. VIEW:</w:t>
      </w:r>
      <w:r w:rsidRPr="00C52B22">
        <w:rPr>
          <w:szCs w:val="22"/>
        </w:rPr>
        <w:t xml:space="preserve">  The United States is of the view that changes to the Radio Regulations are outside the scope of Agenda Item 9.1. The United States supports conducting the studies called for in Resolution </w:t>
      </w:r>
      <w:r w:rsidRPr="00C52B22">
        <w:rPr>
          <w:b/>
          <w:szCs w:val="22"/>
        </w:rPr>
        <w:t xml:space="preserve">657 (Rev.WRC-19) </w:t>
      </w:r>
      <w:r w:rsidRPr="00C52B22">
        <w:rPr>
          <w:bCs/>
          <w:szCs w:val="22"/>
        </w:rPr>
        <w:t>and</w:t>
      </w:r>
      <w:r w:rsidRPr="00C52B22">
        <w:rPr>
          <w:b/>
          <w:szCs w:val="22"/>
        </w:rPr>
        <w:t xml:space="preserve"> </w:t>
      </w:r>
      <w:r w:rsidRPr="00C52B22">
        <w:rPr>
          <w:szCs w:val="22"/>
        </w:rPr>
        <w:t xml:space="preserve">will contribute to the work required under the Resolution.  </w:t>
      </w:r>
    </w:p>
    <w:p w14:paraId="7FC6F014" w14:textId="77777777" w:rsidR="004E1CE0" w:rsidRPr="00C52B22" w:rsidRDefault="004E1CE0" w:rsidP="004E1CE0">
      <w:pPr>
        <w:pStyle w:val="BodyText"/>
        <w:spacing w:before="217"/>
        <w:ind w:left="117" w:right="145"/>
        <w:jc w:val="center"/>
        <w:rPr>
          <w:sz w:val="22"/>
          <w:szCs w:val="22"/>
        </w:rPr>
      </w:pPr>
      <w:r w:rsidRPr="00C52B22">
        <w:rPr>
          <w:sz w:val="22"/>
          <w:szCs w:val="22"/>
        </w:rPr>
        <w:t>_________</w:t>
      </w:r>
    </w:p>
    <w:p w14:paraId="5DDA9314" w14:textId="77777777" w:rsidR="00EE3CD2" w:rsidRPr="00EE3CD2" w:rsidRDefault="00EE3CD2" w:rsidP="00EE3CD2">
      <w:pPr>
        <w:rPr>
          <w:sz w:val="24"/>
        </w:rPr>
      </w:pPr>
    </w:p>
    <w:p w14:paraId="0AD607D0" w14:textId="77777777" w:rsidR="00EE3CD2" w:rsidRPr="00EE3CD2" w:rsidRDefault="00EE3CD2" w:rsidP="00EE3CD2">
      <w:pPr>
        <w:rPr>
          <w:sz w:val="24"/>
        </w:rPr>
      </w:pPr>
    </w:p>
    <w:p w14:paraId="3DA79847" w14:textId="77777777" w:rsidR="00EE3CD2" w:rsidRPr="00EE3CD2" w:rsidRDefault="00EE3CD2" w:rsidP="00EE3CD2">
      <w:pPr>
        <w:rPr>
          <w:sz w:val="24"/>
        </w:rPr>
      </w:pPr>
    </w:p>
    <w:p w14:paraId="7860982C" w14:textId="77777777" w:rsidR="00EE3CD2" w:rsidRPr="00EE3CD2" w:rsidRDefault="00EE3CD2" w:rsidP="00EE3CD2">
      <w:pPr>
        <w:rPr>
          <w:sz w:val="24"/>
        </w:rPr>
      </w:pPr>
    </w:p>
    <w:p w14:paraId="12A417B6" w14:textId="77777777" w:rsidR="00EE3CD2" w:rsidRPr="00EE3CD2" w:rsidRDefault="00EE3CD2" w:rsidP="00EE3CD2">
      <w:pPr>
        <w:rPr>
          <w:sz w:val="24"/>
        </w:rPr>
      </w:pPr>
    </w:p>
    <w:p w14:paraId="5AAC2327" w14:textId="77777777" w:rsidR="00EE3CD2" w:rsidRPr="00EE3CD2" w:rsidRDefault="00EE3CD2" w:rsidP="00EE3CD2">
      <w:pPr>
        <w:rPr>
          <w:sz w:val="24"/>
        </w:rPr>
      </w:pPr>
    </w:p>
    <w:p w14:paraId="1EC5FAEC" w14:textId="77777777" w:rsidR="00EE3CD2" w:rsidRPr="00EE3CD2" w:rsidRDefault="00EE3CD2" w:rsidP="00EE3CD2">
      <w:pPr>
        <w:rPr>
          <w:sz w:val="24"/>
        </w:rPr>
      </w:pPr>
    </w:p>
    <w:p w14:paraId="792DE81A" w14:textId="77777777" w:rsidR="00EE3CD2" w:rsidRPr="00EE3CD2" w:rsidRDefault="00EE3CD2" w:rsidP="00EE3CD2">
      <w:pPr>
        <w:rPr>
          <w:sz w:val="24"/>
        </w:rPr>
      </w:pPr>
    </w:p>
    <w:p w14:paraId="4EEB83EB" w14:textId="2C37F139" w:rsidR="00DF6653" w:rsidRPr="00EE3CD2" w:rsidRDefault="00DF6653" w:rsidP="00EE3CD2">
      <w:pPr>
        <w:rPr>
          <w:sz w:val="24"/>
        </w:rPr>
      </w:pPr>
    </w:p>
    <w:sectPr w:rsidR="00DF6653" w:rsidRPr="00EE3CD2" w:rsidSect="003701A5">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3855" w14:textId="77777777" w:rsidR="00592362" w:rsidRDefault="00592362">
      <w:r>
        <w:separator/>
      </w:r>
    </w:p>
  </w:endnote>
  <w:endnote w:type="continuationSeparator" w:id="0">
    <w:p w14:paraId="69F91BB2" w14:textId="77777777" w:rsidR="00592362" w:rsidRDefault="005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32978DAD" w:rsidR="00C41FAE" w:rsidRDefault="00C41FAE" w:rsidP="00D87E29">
    <w:pPr>
      <w:pStyle w:val="Footer"/>
      <w:ind w:right="360"/>
    </w:pPr>
    <w:r>
      <w:tab/>
    </w:r>
    <w:r>
      <w:fldChar w:fldCharType="begin"/>
    </w:r>
    <w:r>
      <w:instrText xml:space="preserve"> savedate \@ dd.MM.yy </w:instrText>
    </w:r>
    <w:r>
      <w:fldChar w:fldCharType="separate"/>
    </w:r>
    <w:r w:rsidR="005078D6">
      <w:rPr>
        <w:noProof/>
      </w:rPr>
      <w:t>22.10.21</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w:t>
    </w:r>
    <w:proofErr w:type="gramStart"/>
    <w:r w:rsidRPr="00B71FAB">
      <w:rPr>
        <w:rFonts w:ascii="Arial" w:hAnsi="Arial"/>
        <w:sz w:val="16"/>
        <w:lang w:val="pt-BR"/>
      </w:rPr>
      <w:t xml:space="preserve">6854 </w:t>
    </w:r>
    <w:r w:rsidR="006445B1">
      <w:rPr>
        <w:rFonts w:ascii="Arial" w:hAnsi="Arial"/>
        <w:sz w:val="16"/>
        <w:lang w:val="pt-BR"/>
      </w:rPr>
      <w:t xml:space="preserve">   </w:t>
    </w:r>
    <w:r w:rsidRPr="00B71FAB">
      <w:rPr>
        <w:rFonts w:ascii="Arial" w:hAnsi="Arial"/>
        <w:sz w:val="16"/>
        <w:lang w:val="pt-BR"/>
      </w:rPr>
      <w:t>e-mail</w:t>
    </w:r>
    <w:proofErr w:type="gramEnd"/>
    <w:r w:rsidRPr="00B71FAB">
      <w:rPr>
        <w:rFonts w:ascii="Arial" w:hAnsi="Arial"/>
        <w:sz w:val="16"/>
        <w:lang w:val="pt-BR"/>
      </w:rPr>
      <w:t xml:space="preserve">: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68EC" w14:textId="77777777" w:rsidR="00592362" w:rsidRDefault="00592362">
      <w:r>
        <w:separator/>
      </w:r>
    </w:p>
  </w:footnote>
  <w:footnote w:type="continuationSeparator" w:id="0">
    <w:p w14:paraId="05640C1D" w14:textId="77777777" w:rsidR="00592362" w:rsidRDefault="0059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9E5" w14:textId="77777777" w:rsidR="00E70CF9" w:rsidRDefault="00E70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2543" w14:textId="77777777" w:rsidR="00E70CF9" w:rsidRDefault="00E70C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021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A6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wX6QIAAC8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JhC3BfpAgAALw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DA87"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n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BeXCd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B8C9"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8310"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hw61DO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32A0343F" w14:textId="77777777" w:rsidR="00C41FAE" w:rsidRPr="00DF6653" w:rsidRDefault="00C41FAE">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7907"/>
    <w:rsid w:val="0006494B"/>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4202E"/>
    <w:rsid w:val="0025504C"/>
    <w:rsid w:val="0027486B"/>
    <w:rsid w:val="002909CF"/>
    <w:rsid w:val="002A6325"/>
    <w:rsid w:val="003001F7"/>
    <w:rsid w:val="003154A6"/>
    <w:rsid w:val="0031615C"/>
    <w:rsid w:val="00357A92"/>
    <w:rsid w:val="003701A5"/>
    <w:rsid w:val="00375A06"/>
    <w:rsid w:val="00394C7C"/>
    <w:rsid w:val="003B26CD"/>
    <w:rsid w:val="00426E20"/>
    <w:rsid w:val="004571A3"/>
    <w:rsid w:val="00471B76"/>
    <w:rsid w:val="004A7659"/>
    <w:rsid w:val="004B39D5"/>
    <w:rsid w:val="004D474D"/>
    <w:rsid w:val="004D7CD7"/>
    <w:rsid w:val="004E1CE0"/>
    <w:rsid w:val="004E2D44"/>
    <w:rsid w:val="004E74AB"/>
    <w:rsid w:val="005078D6"/>
    <w:rsid w:val="005156A2"/>
    <w:rsid w:val="005165B4"/>
    <w:rsid w:val="005175FB"/>
    <w:rsid w:val="005270F6"/>
    <w:rsid w:val="005308BE"/>
    <w:rsid w:val="005315BE"/>
    <w:rsid w:val="00532018"/>
    <w:rsid w:val="005863A9"/>
    <w:rsid w:val="00592362"/>
    <w:rsid w:val="005962C2"/>
    <w:rsid w:val="005A57AD"/>
    <w:rsid w:val="005B391F"/>
    <w:rsid w:val="005B5405"/>
    <w:rsid w:val="005B6C85"/>
    <w:rsid w:val="005C4FF3"/>
    <w:rsid w:val="005C60FF"/>
    <w:rsid w:val="005F3898"/>
    <w:rsid w:val="00620569"/>
    <w:rsid w:val="006445B1"/>
    <w:rsid w:val="00662EE2"/>
    <w:rsid w:val="00686D89"/>
    <w:rsid w:val="006C2785"/>
    <w:rsid w:val="006D315B"/>
    <w:rsid w:val="006D63BD"/>
    <w:rsid w:val="006F3040"/>
    <w:rsid w:val="007043EB"/>
    <w:rsid w:val="00762C5B"/>
    <w:rsid w:val="007907D1"/>
    <w:rsid w:val="007A0652"/>
    <w:rsid w:val="007C4674"/>
    <w:rsid w:val="007C70B1"/>
    <w:rsid w:val="00804806"/>
    <w:rsid w:val="00825084"/>
    <w:rsid w:val="0082548B"/>
    <w:rsid w:val="008264D0"/>
    <w:rsid w:val="008325E6"/>
    <w:rsid w:val="00835CCA"/>
    <w:rsid w:val="0084584A"/>
    <w:rsid w:val="00847D6C"/>
    <w:rsid w:val="00855704"/>
    <w:rsid w:val="00857D7C"/>
    <w:rsid w:val="008819AD"/>
    <w:rsid w:val="00897200"/>
    <w:rsid w:val="008A61D6"/>
    <w:rsid w:val="008B66E9"/>
    <w:rsid w:val="008F141E"/>
    <w:rsid w:val="008F2196"/>
    <w:rsid w:val="0096041A"/>
    <w:rsid w:val="0097711D"/>
    <w:rsid w:val="009801AE"/>
    <w:rsid w:val="00982377"/>
    <w:rsid w:val="00986B91"/>
    <w:rsid w:val="009B3A2A"/>
    <w:rsid w:val="009B7B6A"/>
    <w:rsid w:val="009E427F"/>
    <w:rsid w:val="00A0122F"/>
    <w:rsid w:val="00A339A9"/>
    <w:rsid w:val="00A4159C"/>
    <w:rsid w:val="00A51807"/>
    <w:rsid w:val="00A6371A"/>
    <w:rsid w:val="00AA2672"/>
    <w:rsid w:val="00AB17C2"/>
    <w:rsid w:val="00B30038"/>
    <w:rsid w:val="00B3194A"/>
    <w:rsid w:val="00B335FC"/>
    <w:rsid w:val="00B42446"/>
    <w:rsid w:val="00B47FB3"/>
    <w:rsid w:val="00B52A9B"/>
    <w:rsid w:val="00B64C14"/>
    <w:rsid w:val="00B71FAB"/>
    <w:rsid w:val="00B83494"/>
    <w:rsid w:val="00BC317B"/>
    <w:rsid w:val="00BF172C"/>
    <w:rsid w:val="00C05C35"/>
    <w:rsid w:val="00C14398"/>
    <w:rsid w:val="00C407E9"/>
    <w:rsid w:val="00C41FAE"/>
    <w:rsid w:val="00C439D7"/>
    <w:rsid w:val="00C45E69"/>
    <w:rsid w:val="00C47412"/>
    <w:rsid w:val="00C52356"/>
    <w:rsid w:val="00C56F0D"/>
    <w:rsid w:val="00C57390"/>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41667"/>
    <w:rsid w:val="00E55E58"/>
    <w:rsid w:val="00E648C4"/>
    <w:rsid w:val="00E70641"/>
    <w:rsid w:val="00E70CF9"/>
    <w:rsid w:val="00E71456"/>
    <w:rsid w:val="00E879C2"/>
    <w:rsid w:val="00ED49AA"/>
    <w:rsid w:val="00EE239A"/>
    <w:rsid w:val="00EE3CD2"/>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BodyText">
    <w:name w:val="Body Text"/>
    <w:basedOn w:val="Normal"/>
    <w:link w:val="BodyTextChar"/>
    <w:rsid w:val="004E1CE0"/>
    <w:pPr>
      <w:spacing w:after="120"/>
    </w:pPr>
  </w:style>
  <w:style w:type="character" w:customStyle="1" w:styleId="BodyTextChar">
    <w:name w:val="Body Text Char"/>
    <w:basedOn w:val="DefaultParagraphFont"/>
    <w:link w:val="BodyText"/>
    <w:rsid w:val="004E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03E11-AC17-40FA-89BD-C5CD3305A776}">
  <ds:schemaRefs>
    <ds:schemaRef ds:uri="http://schemas.microsoft.com/sharepoint/events"/>
  </ds:schemaRefs>
</ds:datastoreItem>
</file>

<file path=customXml/itemProps5.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TEMPLATE - ENGLISH VERSION</vt:lpstr>
    </vt:vector>
  </TitlesOfParts>
  <Company>CITEL</Company>
  <LinksUpToDate>false</LinksUpToDate>
  <CharactersWithSpaces>3898</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OK</dc:description>
  <cp:lastModifiedBy>Dante Ibarra IB</cp:lastModifiedBy>
  <cp:revision>3</cp:revision>
  <cp:lastPrinted>1999-10-11T18:56:00Z</cp:lastPrinted>
  <dcterms:created xsi:type="dcterms:W3CDTF">2021-10-22T19:09:00Z</dcterms:created>
  <dcterms:modified xsi:type="dcterms:W3CDTF">2021-10-22T19:32:00Z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ies>
</file>