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68976665" w14:textId="77777777" w:rsidR="00092B9A" w:rsidRPr="00787930" w:rsidRDefault="00092B9A" w:rsidP="00092B9A">
            <w:pPr>
              <w:rPr>
                <w:b/>
                <w:sz w:val="22"/>
                <w:szCs w:val="22"/>
              </w:rPr>
            </w:pPr>
            <w:r w:rsidRPr="00787930">
              <w:rPr>
                <w:b/>
                <w:sz w:val="22"/>
                <w:szCs w:val="22"/>
              </w:rPr>
              <w:t>3</w:t>
            </w:r>
            <w:r>
              <w:rPr>
                <w:b/>
                <w:sz w:val="22"/>
                <w:szCs w:val="22"/>
              </w:rPr>
              <w:t>8</w:t>
            </w:r>
            <w:r w:rsidRPr="00787930">
              <w:rPr>
                <w:b/>
                <w:sz w:val="22"/>
                <w:szCs w:val="22"/>
              </w:rPr>
              <w:t xml:space="preserve"> 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77777777" w:rsidR="0084584A" w:rsidRPr="00787930" w:rsidRDefault="0084584A" w:rsidP="0084584A">
            <w:pPr>
              <w:rPr>
                <w:b/>
                <w:sz w:val="22"/>
                <w:szCs w:val="22"/>
              </w:rPr>
            </w:pPr>
            <w:r>
              <w:rPr>
                <w:b/>
                <w:sz w:val="22"/>
                <w:szCs w:val="22"/>
              </w:rPr>
              <w:t>November 8 to 12</w:t>
            </w:r>
            <w:r w:rsidRPr="00787930">
              <w:rPr>
                <w:b/>
                <w:sz w:val="22"/>
                <w:szCs w:val="22"/>
              </w:rPr>
              <w:t>, 202</w:t>
            </w:r>
            <w:r>
              <w:rPr>
                <w:b/>
                <w:sz w:val="22"/>
                <w:szCs w:val="22"/>
              </w:rPr>
              <w:t>1</w:t>
            </w:r>
          </w:p>
          <w:p w14:paraId="04307E7E" w14:textId="22864DED" w:rsidR="00DF6653" w:rsidRPr="00164759" w:rsidRDefault="00804806" w:rsidP="0006494B">
            <w:pPr>
              <w:rPr>
                <w:b/>
                <w:i/>
                <w:sz w:val="22"/>
                <w:szCs w:val="22"/>
              </w:rPr>
            </w:pPr>
            <w:r w:rsidRPr="00164759">
              <w:rPr>
                <w:b/>
                <w:i/>
                <w:sz w:val="22"/>
                <w:szCs w:val="22"/>
              </w:rPr>
              <w:t>Virtual, Mexico</w:t>
            </w:r>
          </w:p>
        </w:tc>
        <w:tc>
          <w:tcPr>
            <w:tcW w:w="3592" w:type="dxa"/>
            <w:gridSpan w:val="2"/>
          </w:tcPr>
          <w:p w14:paraId="53715B19" w14:textId="2EC430DF"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/XVII.4.</w:t>
            </w:r>
            <w:r w:rsidR="00092B9A">
              <w:rPr>
                <w:b/>
                <w:sz w:val="22"/>
                <w:szCs w:val="22"/>
              </w:rPr>
              <w:t>2</w:t>
            </w:r>
            <w:r w:rsidR="00B47FB3" w:rsidRPr="000D09FC">
              <w:rPr>
                <w:b/>
                <w:sz w:val="22"/>
                <w:szCs w:val="22"/>
              </w:rPr>
              <w:t>.3</w:t>
            </w:r>
            <w:r w:rsidR="00092B9A">
              <w:rPr>
                <w:b/>
                <w:sz w:val="22"/>
                <w:szCs w:val="22"/>
              </w:rPr>
              <w:t>8</w:t>
            </w:r>
          </w:p>
          <w:p w14:paraId="3EC0B82E" w14:textId="381F5C01"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21</w:t>
            </w:r>
          </w:p>
          <w:p w14:paraId="57D54036" w14:textId="1C30B243"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r w:rsidR="009118AC">
              <w:rPr>
                <w:b/>
                <w:noProof/>
                <w:sz w:val="22"/>
                <w:szCs w:val="22"/>
              </w:rPr>
              <w:t>22  October  2021</w:t>
            </w:r>
            <w:r w:rsidRPr="007C4674">
              <w:rPr>
                <w:b/>
                <w:sz w:val="22"/>
                <w:szCs w:val="22"/>
              </w:rPr>
              <w:fldChar w:fldCharType="end"/>
            </w:r>
          </w:p>
          <w:p w14:paraId="35D56372" w14:textId="22D84C89" w:rsidR="00DF6653" w:rsidRPr="008264D0" w:rsidRDefault="00DF6653" w:rsidP="00B64C14">
            <w:pPr>
              <w:rPr>
                <w:b/>
                <w:sz w:val="22"/>
                <w:szCs w:val="22"/>
              </w:rPr>
            </w:pPr>
            <w:r w:rsidRPr="008264D0">
              <w:rPr>
                <w:b/>
                <w:sz w:val="22"/>
                <w:szCs w:val="22"/>
              </w:rPr>
              <w:t xml:space="preserve">Original: </w:t>
            </w:r>
            <w:r w:rsidR="005F3898">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49B50C5F" w14:textId="77777777" w:rsidR="00DF6653" w:rsidRDefault="005270F6" w:rsidP="005270F6">
            <w:pPr>
              <w:spacing w:before="120"/>
              <w:jc w:val="center"/>
              <w:rPr>
                <w:b/>
                <w:sz w:val="24"/>
              </w:rPr>
            </w:pPr>
            <w:r w:rsidRPr="007F2C41">
              <w:rPr>
                <w:b/>
                <w:sz w:val="24"/>
              </w:rPr>
              <w:t>PRELIMINARY VIEWS FOR WRC-</w:t>
            </w:r>
            <w:r>
              <w:rPr>
                <w:b/>
                <w:sz w:val="24"/>
              </w:rPr>
              <w:t>23</w:t>
            </w:r>
          </w:p>
          <w:p w14:paraId="01909043" w14:textId="70CEB643" w:rsidR="005270F6" w:rsidRPr="005270F6" w:rsidRDefault="005270F6" w:rsidP="005270F6">
            <w:pPr>
              <w:spacing w:before="120"/>
              <w:jc w:val="center"/>
              <w:rPr>
                <w:b/>
                <w:sz w:val="24"/>
              </w:rPr>
            </w:pPr>
            <w:r>
              <w:rPr>
                <w:b/>
                <w:sz w:val="24"/>
              </w:rPr>
              <w:t xml:space="preserve">AGENDA ITEM </w:t>
            </w:r>
            <w:r w:rsidR="00035609">
              <w:rPr>
                <w:b/>
                <w:sz w:val="24"/>
              </w:rPr>
              <w:t>9.1 Topic D</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32C26D0C" w:rsidR="00DF6653" w:rsidRPr="00211705" w:rsidRDefault="00DF6653" w:rsidP="00620569">
            <w:pPr>
              <w:spacing w:before="120"/>
              <w:jc w:val="center"/>
              <w:rPr>
                <w:b/>
                <w:sz w:val="24"/>
              </w:rPr>
            </w:pPr>
            <w:r w:rsidRPr="00211705">
              <w:rPr>
                <w:b/>
                <w:sz w:val="24"/>
              </w:rPr>
              <w:t xml:space="preserve">(Item on the Agenda: </w:t>
            </w:r>
            <w:r w:rsidR="005270F6">
              <w:rPr>
                <w:b/>
                <w:sz w:val="24"/>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4034D24C" w:rsidR="00DF6653" w:rsidRPr="00211705" w:rsidRDefault="00DF6653" w:rsidP="005962C2">
            <w:pPr>
              <w:spacing w:before="120"/>
              <w:jc w:val="center"/>
              <w:rPr>
                <w:b/>
                <w:sz w:val="24"/>
              </w:rPr>
            </w:pPr>
            <w:r w:rsidRPr="00211705">
              <w:rPr>
                <w:b/>
                <w:sz w:val="24"/>
                <w:lang w:val="es-UY"/>
              </w:rPr>
              <w:t xml:space="preserve">(Document submitted by </w:t>
            </w:r>
            <w:r w:rsidR="005270F6">
              <w:rPr>
                <w:b/>
                <w:sz w:val="24"/>
              </w:rPr>
              <w:t>delegation of the 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headerReference w:type="even" r:id="rId12"/>
          <w:headerReference w:type="default" r:id="rId13"/>
          <w:footerReference w:type="even" r:id="rId14"/>
          <w:footerReference w:type="default" r:id="rId15"/>
          <w:headerReference w:type="first" r:id="rId16"/>
          <w:footerReference w:type="first" r:id="rId17"/>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" filled="f" stroked="f">
                <v:textbo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2F3842B8">
                <wp:simplePos x="0" y="0"/>
                <wp:positionH relativeFrom="page">
                  <wp:posOffset>797560</wp:posOffset>
                </wp:positionH>
                <wp:positionV relativeFrom="paragraph">
                  <wp:posOffset>278765</wp:posOffset>
                </wp:positionV>
                <wp:extent cx="6285865" cy="14395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C02" w14:textId="2DDE0F9B"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035609">
                              <w:rPr>
                                <w:iCs/>
                                <w:sz w:val="22"/>
                                <w:szCs w:val="22"/>
                              </w:rPr>
                              <w:t xml:space="preserve"> 9.1 Topic D</w:t>
                            </w:r>
                            <w:r>
                              <w:rPr>
                                <w:iCs/>
                                <w:sz w:val="22"/>
                                <w:szCs w:val="22"/>
                              </w:rPr>
                              <w:t xml:space="preserve"> for consideration in CITEL´s preparation for WRC-23.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2.8pt;margin-top:21.95pt;width:494.95pt;height:113.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" filled="f" stroked="f">
                <v:textbox>
                  <w:txbxContent>
                    <w:p w14:paraId="24FCDC02" w14:textId="2DDE0F9B"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035609">
                        <w:rPr>
                          <w:iCs/>
                          <w:sz w:val="22"/>
                          <w:szCs w:val="22"/>
                        </w:rPr>
                        <w:t xml:space="preserve"> 9.1 Topic D</w:t>
                      </w:r>
                      <w:r>
                        <w:rPr>
                          <w:iCs/>
                          <w:sz w:val="22"/>
                          <w:szCs w:val="22"/>
                        </w:rPr>
                        <w:t xml:space="preserve"> for consideration in CITEL´s preparation for WRC-23.</w:t>
                      </w:r>
                    </w:p>
                  </w:txbxContent>
                </v:textbox>
                <w10:wrap type="topAndBottom" anchorx="page"/>
              </v:shape>
            </w:pict>
          </mc:Fallback>
        </mc:AlternateContent>
      </w:r>
      <w:r w:rsidR="00620569" w:rsidRPr="0031615C">
        <w:rPr>
          <w:b/>
          <w:sz w:val="22"/>
        </w:rPr>
        <w:t xml:space="preserve">Executive Summary: </w:t>
      </w:r>
    </w:p>
    <w:p w14:paraId="41FA9369" w14:textId="77777777" w:rsidR="00EE3CD2" w:rsidRPr="00EE3CD2" w:rsidRDefault="00EE3CD2" w:rsidP="00EE3CD2">
      <w:pPr>
        <w:rPr>
          <w:sz w:val="24"/>
        </w:rPr>
      </w:pPr>
    </w:p>
    <w:p w14:paraId="29BDFAD4" w14:textId="712E29D3" w:rsidR="00EE3CD2" w:rsidRDefault="00EE3CD2" w:rsidP="00EE3CD2">
      <w:pPr>
        <w:tabs>
          <w:tab w:val="left" w:pos="5497"/>
        </w:tabs>
        <w:rPr>
          <w:sz w:val="24"/>
        </w:rPr>
      </w:pPr>
      <w:r>
        <w:rPr>
          <w:sz w:val="24"/>
        </w:rPr>
        <w:tab/>
      </w:r>
    </w:p>
    <w:p w14:paraId="66C1D114" w14:textId="77777777" w:rsidR="00EE3CD2" w:rsidRPr="00EE3CD2" w:rsidRDefault="00EE3CD2" w:rsidP="00EE3CD2">
      <w:pPr>
        <w:tabs>
          <w:tab w:val="left" w:pos="5497"/>
        </w:tabs>
        <w:rPr>
          <w:sz w:val="24"/>
        </w:rPr>
      </w:pPr>
    </w:p>
    <w:p w14:paraId="234E0460" w14:textId="77777777" w:rsidR="00EE3CD2" w:rsidRPr="00EE3CD2" w:rsidRDefault="00EE3CD2" w:rsidP="00EE3CD2">
      <w:pPr>
        <w:rPr>
          <w:sz w:val="24"/>
        </w:rPr>
      </w:pPr>
    </w:p>
    <w:p w14:paraId="4B163A91" w14:textId="77777777" w:rsidR="00EE3CD2" w:rsidRPr="00EE3CD2" w:rsidRDefault="00EE3CD2" w:rsidP="00EE3CD2">
      <w:pPr>
        <w:rPr>
          <w:sz w:val="24"/>
        </w:rPr>
      </w:pPr>
    </w:p>
    <w:p w14:paraId="3DA8AAB6" w14:textId="77777777" w:rsidR="00EE3CD2" w:rsidRPr="00EE3CD2" w:rsidRDefault="00EE3CD2" w:rsidP="00EE3CD2">
      <w:pPr>
        <w:rPr>
          <w:sz w:val="24"/>
        </w:rPr>
      </w:pPr>
    </w:p>
    <w:p w14:paraId="3381D7D7" w14:textId="77777777" w:rsidR="00EE3CD2" w:rsidRPr="00EE3CD2" w:rsidRDefault="00EE3CD2" w:rsidP="00EE3CD2">
      <w:pPr>
        <w:rPr>
          <w:sz w:val="24"/>
        </w:rPr>
      </w:pPr>
    </w:p>
    <w:p w14:paraId="167A34EA" w14:textId="77777777" w:rsidR="00035609" w:rsidRPr="00C52B22" w:rsidRDefault="00035609" w:rsidP="00035609">
      <w:pPr>
        <w:widowControl w:val="0"/>
        <w:autoSpaceDE w:val="0"/>
        <w:autoSpaceDN w:val="0"/>
        <w:spacing w:before="120"/>
        <w:jc w:val="center"/>
        <w:rPr>
          <w:b/>
          <w:szCs w:val="22"/>
        </w:rPr>
      </w:pPr>
      <w:r w:rsidRPr="00C52B22">
        <w:rPr>
          <w:b/>
          <w:szCs w:val="22"/>
        </w:rPr>
        <w:lastRenderedPageBreak/>
        <w:t>UNITED STATES OF AMERICA</w:t>
      </w:r>
    </w:p>
    <w:p w14:paraId="694CBA9D" w14:textId="77777777" w:rsidR="00035609" w:rsidRPr="00C52B22" w:rsidRDefault="00035609" w:rsidP="00035609">
      <w:pPr>
        <w:widowControl w:val="0"/>
        <w:autoSpaceDE w:val="0"/>
        <w:autoSpaceDN w:val="0"/>
        <w:spacing w:before="120"/>
        <w:jc w:val="center"/>
        <w:rPr>
          <w:b/>
          <w:szCs w:val="22"/>
        </w:rPr>
      </w:pPr>
      <w:r w:rsidRPr="00C52B22">
        <w:rPr>
          <w:b/>
          <w:szCs w:val="22"/>
        </w:rPr>
        <w:t>DRAFT PRELIMINARY VIEWS ON WRC-23</w:t>
      </w:r>
    </w:p>
    <w:p w14:paraId="3FA00F6C" w14:textId="77777777" w:rsidR="00035609" w:rsidRPr="00C52B22" w:rsidRDefault="00035609" w:rsidP="00035609">
      <w:pPr>
        <w:widowControl w:val="0"/>
        <w:autoSpaceDE w:val="0"/>
        <w:autoSpaceDN w:val="0"/>
        <w:spacing w:before="120"/>
        <w:jc w:val="center"/>
        <w:rPr>
          <w:b/>
          <w:szCs w:val="22"/>
        </w:rPr>
      </w:pPr>
    </w:p>
    <w:p w14:paraId="7A7C7BC5" w14:textId="77777777" w:rsidR="00035609" w:rsidRPr="00C52B22" w:rsidRDefault="00035609" w:rsidP="00035609">
      <w:pPr>
        <w:jc w:val="both"/>
        <w:rPr>
          <w:bCs/>
          <w:szCs w:val="22"/>
        </w:rPr>
      </w:pPr>
      <w:r w:rsidRPr="009118AC">
        <w:rPr>
          <w:b/>
          <w:bCs/>
          <w:szCs w:val="22"/>
        </w:rPr>
        <w:t>AGENDA ITEM 9.1 Topic D</w:t>
      </w:r>
      <w:r w:rsidRPr="00C52B22">
        <w:rPr>
          <w:bCs/>
          <w:szCs w:val="22"/>
        </w:rPr>
        <w:t>:  to consider and approve the Report of the Director of the Radiocommunication Bureau, in accordance with Article 7 of the ITU Convention on the activities of the ITU Radiocommunication Sector since WRC-19:</w:t>
      </w:r>
    </w:p>
    <w:p w14:paraId="14A53718" w14:textId="77777777" w:rsidR="00035609" w:rsidRPr="00C52B22" w:rsidRDefault="00035609" w:rsidP="00035609">
      <w:pPr>
        <w:ind w:left="720"/>
        <w:jc w:val="both"/>
        <w:rPr>
          <w:bCs/>
          <w:szCs w:val="22"/>
        </w:rPr>
      </w:pPr>
      <w:r w:rsidRPr="00C52B22">
        <w:rPr>
          <w:szCs w:val="22"/>
        </w:rPr>
        <w:t>- Protection of EESS (passive) in the frequency band 36-37 GHz from non-GSO FSS space stations operating in the frequency band 37.5-38 GHz (space-to-Earth</w:t>
      </w:r>
      <w:proofErr w:type="gramStart"/>
      <w:r w:rsidRPr="00C52B22">
        <w:rPr>
          <w:szCs w:val="22"/>
        </w:rPr>
        <w:t>);</w:t>
      </w:r>
      <w:proofErr w:type="gramEnd"/>
    </w:p>
    <w:p w14:paraId="213F5762" w14:textId="77777777" w:rsidR="00035609" w:rsidRPr="00C52B22" w:rsidRDefault="00035609" w:rsidP="00035609">
      <w:pPr>
        <w:jc w:val="both"/>
        <w:rPr>
          <w:szCs w:val="22"/>
        </w:rPr>
      </w:pPr>
    </w:p>
    <w:p w14:paraId="1607FEE8" w14:textId="77777777" w:rsidR="00035609" w:rsidRPr="00C52B22" w:rsidRDefault="00035609" w:rsidP="00035609">
      <w:pPr>
        <w:jc w:val="both"/>
        <w:rPr>
          <w:szCs w:val="22"/>
        </w:rPr>
      </w:pPr>
      <w:r w:rsidRPr="00C52B22">
        <w:rPr>
          <w:b/>
          <w:szCs w:val="22"/>
        </w:rPr>
        <w:t>BACKGROUND:</w:t>
      </w:r>
      <w:r w:rsidRPr="00C52B22">
        <w:rPr>
          <w:szCs w:val="22"/>
        </w:rPr>
        <w:t xml:space="preserve"> WRC-19, at its 12</w:t>
      </w:r>
      <w:r w:rsidRPr="00C52B22">
        <w:rPr>
          <w:szCs w:val="22"/>
          <w:vertAlign w:val="superscript"/>
        </w:rPr>
        <w:t>th</w:t>
      </w:r>
      <w:r w:rsidRPr="00C52B22">
        <w:rPr>
          <w:szCs w:val="22"/>
        </w:rPr>
        <w:t xml:space="preserve"> Plenary session, approved Document 535 from the Plenary Ad Hoc Group which stated that a preliminary study under WRC-19 Agenda Item 1.6 regarding the protection of EESS (passive) sensors operating in the 36-37 GHz from non-GSO FSS space stations was submitted to the ITU-R. This preliminary study, which focused on high-density and low-altitude FSS constellations, concluded that it may be necessary for FSS non-GSO space stations operating in the frequency band 37.5-38 GHz to not exceed a maximum out-of-band </w:t>
      </w:r>
      <w:proofErr w:type="spellStart"/>
      <w:r w:rsidRPr="00C52B22">
        <w:rPr>
          <w:szCs w:val="22"/>
        </w:rPr>
        <w:t>e.i.r.p</w:t>
      </w:r>
      <w:proofErr w:type="spellEnd"/>
      <w:r w:rsidRPr="00C52B22">
        <w:rPr>
          <w:szCs w:val="22"/>
        </w:rPr>
        <w:t xml:space="preserve">. of −34 dBW/100 MHz, for all angles greater than 71.4 degrees from nadir. The study considered that a low-altitude non-GSO FSS space station is one that operates below the altitude of the EESS (passive) sensor.  Furthermore, interference from non-GSO FSS space stations into the cold calibration channel of EESS (passive) sensors operating in the frequency band 36-37 GHz has not been studied. Consequently, WRC-19 invited the ITU-R to conduct further study of these topics and develop Recommendations and/or Reports, as appropriate, and report back to WRC-23.  Because this work falls under Agenda Item 9.1, WRC-23 will take no regulatory action. Furthermore, it was agreed by WRC-19 that no modifications to Resolution </w:t>
      </w:r>
      <w:r w:rsidRPr="00C52B22">
        <w:rPr>
          <w:b/>
          <w:bCs/>
          <w:szCs w:val="22"/>
        </w:rPr>
        <w:t>750 (Rev WRC-19)</w:t>
      </w:r>
      <w:r w:rsidRPr="00C52B22">
        <w:rPr>
          <w:szCs w:val="22"/>
        </w:rPr>
        <w:t xml:space="preserve"> are to be considered under these studies since the frequency band 36-37 GHz is not referenced in No. </w:t>
      </w:r>
      <w:r w:rsidRPr="00C52B22">
        <w:rPr>
          <w:b/>
          <w:bCs/>
          <w:szCs w:val="22"/>
        </w:rPr>
        <w:t>5.340</w:t>
      </w:r>
      <w:r w:rsidRPr="00C52B22">
        <w:rPr>
          <w:szCs w:val="22"/>
        </w:rPr>
        <w:t xml:space="preserve">. </w:t>
      </w:r>
    </w:p>
    <w:p w14:paraId="4BCAB584" w14:textId="77777777" w:rsidR="00035609" w:rsidRPr="00C52B22" w:rsidRDefault="00035609" w:rsidP="00035609">
      <w:pPr>
        <w:jc w:val="both"/>
        <w:rPr>
          <w:szCs w:val="22"/>
        </w:rPr>
      </w:pPr>
    </w:p>
    <w:p w14:paraId="3AA25B60" w14:textId="77777777" w:rsidR="00035609" w:rsidRPr="00C52B22" w:rsidRDefault="00035609" w:rsidP="00035609">
      <w:pPr>
        <w:jc w:val="both"/>
        <w:rPr>
          <w:szCs w:val="22"/>
        </w:rPr>
      </w:pPr>
      <w:r w:rsidRPr="00C52B22">
        <w:rPr>
          <w:szCs w:val="22"/>
        </w:rPr>
        <w:t xml:space="preserve">The 36-37 GHz band is used by passive sensor missions. Measurements taken in this band augment weather forecasting, climatological, and topographic capabilities through the estimation of properties of rain rate, snow and sea ice morphology, lake ice, snow water content, and oil slicks. </w:t>
      </w:r>
    </w:p>
    <w:p w14:paraId="0198443A" w14:textId="77777777" w:rsidR="00035609" w:rsidRPr="00C52B22" w:rsidRDefault="00035609" w:rsidP="00035609">
      <w:pPr>
        <w:jc w:val="both"/>
        <w:rPr>
          <w:szCs w:val="22"/>
        </w:rPr>
      </w:pPr>
    </w:p>
    <w:p w14:paraId="497E0A16" w14:textId="77777777" w:rsidR="00035609" w:rsidRPr="00C52B22" w:rsidRDefault="00035609" w:rsidP="00035609">
      <w:pPr>
        <w:jc w:val="both"/>
        <w:rPr>
          <w:szCs w:val="22"/>
        </w:rPr>
      </w:pPr>
    </w:p>
    <w:p w14:paraId="0355BD7F" w14:textId="08356082" w:rsidR="00035609" w:rsidRPr="00C52B22" w:rsidRDefault="00035609" w:rsidP="00035609">
      <w:pPr>
        <w:jc w:val="both"/>
        <w:rPr>
          <w:szCs w:val="22"/>
        </w:rPr>
      </w:pPr>
      <w:r w:rsidRPr="00C52B22">
        <w:rPr>
          <w:b/>
          <w:szCs w:val="22"/>
        </w:rPr>
        <w:t>U.S. VIEW:</w:t>
      </w:r>
      <w:r w:rsidRPr="00C52B22">
        <w:rPr>
          <w:szCs w:val="22"/>
        </w:rPr>
        <w:t xml:space="preserve">  </w:t>
      </w:r>
      <w:bookmarkStart w:id="0" w:name="_Hlk76559527"/>
      <w:r w:rsidRPr="00C52B22">
        <w:rPr>
          <w:szCs w:val="22"/>
        </w:rPr>
        <w:t xml:space="preserve">The United States is of the view that changes to the Radio Regulations are outside the scope of Agenda Item 9.1. </w:t>
      </w:r>
      <w:bookmarkEnd w:id="0"/>
      <w:r w:rsidRPr="00C52B22">
        <w:rPr>
          <w:szCs w:val="22"/>
        </w:rPr>
        <w:t xml:space="preserve">The United States supports further study to determine if it is necessary and feasible for non-GSO FSS stations (space-to-Earth) operating in 37.5-38 GHz as part of high-density and low-altitude FSS constellations to not exceed a maximum out-of-band EIRP of −34 dBW/100 MHz, for all angles greater than 71.4 degrees from nadir, into EESS (passive) operations in 36-37 GHz. </w:t>
      </w:r>
      <w:r w:rsidR="002D2F4A" w:rsidRPr="009118AC">
        <w:rPr>
          <w:szCs w:val="22"/>
        </w:rPr>
        <w:t>Additionally, the United States supports study of potential interference from</w:t>
      </w:r>
      <w:r w:rsidR="00B66E2E" w:rsidRPr="009118AC">
        <w:rPr>
          <w:szCs w:val="22"/>
        </w:rPr>
        <w:t xml:space="preserve"> these high-density and low-altitude</w:t>
      </w:r>
      <w:r w:rsidR="002D2F4A" w:rsidRPr="009118AC">
        <w:rPr>
          <w:szCs w:val="22"/>
        </w:rPr>
        <w:t xml:space="preserve"> non-GSO FSS space stations</w:t>
      </w:r>
      <w:r w:rsidR="007C36CA" w:rsidRPr="009118AC">
        <w:rPr>
          <w:szCs w:val="22"/>
        </w:rPr>
        <w:t xml:space="preserve"> operating in 37.5-38 GHz</w:t>
      </w:r>
      <w:r w:rsidR="009118AC">
        <w:rPr>
          <w:szCs w:val="22"/>
        </w:rPr>
        <w:t xml:space="preserve"> </w:t>
      </w:r>
      <w:r w:rsidR="002D2F4A" w:rsidRPr="009118AC">
        <w:rPr>
          <w:szCs w:val="22"/>
        </w:rPr>
        <w:t>into the cold calibration channel of EESS (passive) sensors operating in the frequency band 36-37 GHz.</w:t>
      </w:r>
      <w:r w:rsidR="002D2F4A">
        <w:rPr>
          <w:szCs w:val="22"/>
        </w:rPr>
        <w:t xml:space="preserve"> </w:t>
      </w:r>
      <w:r w:rsidRPr="00C52B22">
        <w:rPr>
          <w:szCs w:val="22"/>
        </w:rPr>
        <w:t xml:space="preserve">The United States endorses the agreement of WRC-19 that no modifications to Resolution </w:t>
      </w:r>
      <w:r w:rsidRPr="00C52B22">
        <w:rPr>
          <w:b/>
          <w:bCs/>
          <w:szCs w:val="22"/>
        </w:rPr>
        <w:t>750 (Rev WRC-19)</w:t>
      </w:r>
      <w:r w:rsidRPr="00C52B22">
        <w:rPr>
          <w:szCs w:val="22"/>
        </w:rPr>
        <w:t xml:space="preserve"> are to be considered under these studies since the frequency band 36-37 GHz is not referenced in No. </w:t>
      </w:r>
      <w:r w:rsidRPr="00C52B22">
        <w:rPr>
          <w:b/>
          <w:bCs/>
          <w:szCs w:val="22"/>
        </w:rPr>
        <w:t>5.340</w:t>
      </w:r>
      <w:r w:rsidRPr="00C52B22">
        <w:rPr>
          <w:szCs w:val="22"/>
        </w:rPr>
        <w:t>.</w:t>
      </w:r>
    </w:p>
    <w:p w14:paraId="0B53655E" w14:textId="77777777" w:rsidR="00035609" w:rsidRPr="00C52B22" w:rsidRDefault="00035609" w:rsidP="00035609">
      <w:pPr>
        <w:pStyle w:val="BodyText"/>
        <w:spacing w:before="217"/>
        <w:ind w:left="117" w:right="145"/>
        <w:jc w:val="center"/>
        <w:rPr>
          <w:sz w:val="22"/>
          <w:szCs w:val="22"/>
        </w:rPr>
      </w:pPr>
      <w:r w:rsidRPr="00C52B22">
        <w:rPr>
          <w:sz w:val="22"/>
          <w:szCs w:val="22"/>
        </w:rPr>
        <w:t>_________</w:t>
      </w:r>
    </w:p>
    <w:p w14:paraId="5DDA9314" w14:textId="77777777" w:rsidR="00EE3CD2" w:rsidRPr="00EE3CD2" w:rsidRDefault="00EE3CD2" w:rsidP="00EE3CD2">
      <w:pPr>
        <w:rPr>
          <w:sz w:val="24"/>
        </w:rPr>
      </w:pPr>
    </w:p>
    <w:p w14:paraId="0AD607D0" w14:textId="77777777" w:rsidR="00EE3CD2" w:rsidRPr="00EE3CD2" w:rsidRDefault="00EE3CD2" w:rsidP="00EE3CD2">
      <w:pPr>
        <w:rPr>
          <w:sz w:val="24"/>
        </w:rPr>
      </w:pPr>
    </w:p>
    <w:p w14:paraId="3DA79847" w14:textId="77777777" w:rsidR="00EE3CD2" w:rsidRPr="00EE3CD2" w:rsidRDefault="00EE3CD2" w:rsidP="00EE3CD2">
      <w:pPr>
        <w:rPr>
          <w:sz w:val="24"/>
        </w:rPr>
      </w:pPr>
    </w:p>
    <w:p w14:paraId="7860982C" w14:textId="77777777" w:rsidR="00EE3CD2" w:rsidRPr="00EE3CD2" w:rsidRDefault="00EE3CD2" w:rsidP="00EE3CD2">
      <w:pPr>
        <w:rPr>
          <w:sz w:val="24"/>
        </w:rPr>
      </w:pPr>
    </w:p>
    <w:p w14:paraId="12A417B6" w14:textId="77777777" w:rsidR="00EE3CD2" w:rsidRPr="00EE3CD2" w:rsidRDefault="00EE3CD2" w:rsidP="00EE3CD2">
      <w:pPr>
        <w:rPr>
          <w:sz w:val="24"/>
        </w:rPr>
      </w:pPr>
    </w:p>
    <w:p w14:paraId="5AAC2327" w14:textId="77777777" w:rsidR="00EE3CD2" w:rsidRPr="00EE3CD2" w:rsidRDefault="00EE3CD2" w:rsidP="00EE3CD2">
      <w:pPr>
        <w:rPr>
          <w:sz w:val="24"/>
        </w:rPr>
      </w:pPr>
    </w:p>
    <w:p w14:paraId="1EC5FAEC" w14:textId="77777777" w:rsidR="00EE3CD2" w:rsidRPr="00EE3CD2" w:rsidRDefault="00EE3CD2" w:rsidP="00EE3CD2">
      <w:pPr>
        <w:rPr>
          <w:sz w:val="24"/>
        </w:rPr>
      </w:pPr>
    </w:p>
    <w:p w14:paraId="792DE81A" w14:textId="77777777" w:rsidR="00EE3CD2" w:rsidRPr="00EE3CD2" w:rsidRDefault="00EE3CD2" w:rsidP="00EE3CD2">
      <w:pPr>
        <w:rPr>
          <w:sz w:val="24"/>
        </w:rPr>
      </w:pPr>
    </w:p>
    <w:p w14:paraId="4EEB83EB" w14:textId="2C37F139" w:rsidR="00DF6653" w:rsidRPr="00EE3CD2" w:rsidRDefault="00DF6653" w:rsidP="00EE3CD2">
      <w:pPr>
        <w:rPr>
          <w:sz w:val="24"/>
        </w:rPr>
      </w:pPr>
    </w:p>
    <w:sectPr w:rsidR="00DF6653" w:rsidRPr="00EE3CD2" w:rsidSect="003701A5">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F29B" w14:textId="77777777" w:rsidR="00E120D8" w:rsidRDefault="00E120D8">
      <w:r>
        <w:separator/>
      </w:r>
    </w:p>
  </w:endnote>
  <w:endnote w:type="continuationSeparator" w:id="0">
    <w:p w14:paraId="56CFFC2C" w14:textId="77777777" w:rsidR="00E120D8" w:rsidRDefault="00E1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39B95D20" w:rsidR="00C41FAE" w:rsidRDefault="00C41FAE" w:rsidP="00D87E29">
    <w:pPr>
      <w:pStyle w:val="Footer"/>
      <w:ind w:right="360"/>
    </w:pPr>
    <w:r>
      <w:tab/>
    </w:r>
    <w:r>
      <w:fldChar w:fldCharType="begin"/>
    </w:r>
    <w:r>
      <w:instrText xml:space="preserve"> savedate \@ dd.MM.yy </w:instrText>
    </w:r>
    <w:r>
      <w:fldChar w:fldCharType="separate"/>
    </w:r>
    <w:r w:rsidR="009118AC">
      <w:rPr>
        <w:noProof/>
      </w:rPr>
      <w:t>22.10.21</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63A" w14:textId="77777777" w:rsidR="00E120D8" w:rsidRDefault="00E120D8">
      <w:r>
        <w:separator/>
      </w:r>
    </w:p>
  </w:footnote>
  <w:footnote w:type="continuationSeparator" w:id="0">
    <w:p w14:paraId="6B5305B3" w14:textId="77777777" w:rsidR="00E120D8" w:rsidRDefault="00E1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1BA0" w14:textId="77777777" w:rsidR="003E4AF8" w:rsidRDefault="003E4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501B" w14:textId="77777777" w:rsidR="003E4AF8" w:rsidRDefault="003E4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021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A6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wX6QIAAC8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JhC3BfpAgAALw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DA87"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n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BeXCd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B8C9"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8310"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hw61DO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32A0343F" w14:textId="77777777" w:rsidR="00C41FAE" w:rsidRPr="00DF6653" w:rsidRDefault="00C41FAE">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5609"/>
    <w:rsid w:val="00036C89"/>
    <w:rsid w:val="00044E11"/>
    <w:rsid w:val="00047907"/>
    <w:rsid w:val="0006494B"/>
    <w:rsid w:val="00092B9A"/>
    <w:rsid w:val="000C13F4"/>
    <w:rsid w:val="000D09FC"/>
    <w:rsid w:val="000E0D26"/>
    <w:rsid w:val="000E519C"/>
    <w:rsid w:val="000F0EB4"/>
    <w:rsid w:val="000F672B"/>
    <w:rsid w:val="001042D1"/>
    <w:rsid w:val="001253B8"/>
    <w:rsid w:val="00130557"/>
    <w:rsid w:val="0013634A"/>
    <w:rsid w:val="00137555"/>
    <w:rsid w:val="0014316F"/>
    <w:rsid w:val="00147B70"/>
    <w:rsid w:val="00164759"/>
    <w:rsid w:val="001656B9"/>
    <w:rsid w:val="001E2B56"/>
    <w:rsid w:val="00204E6D"/>
    <w:rsid w:val="00211705"/>
    <w:rsid w:val="00214619"/>
    <w:rsid w:val="002178DF"/>
    <w:rsid w:val="0024202E"/>
    <w:rsid w:val="0025504C"/>
    <w:rsid w:val="002909CF"/>
    <w:rsid w:val="002A6325"/>
    <w:rsid w:val="002D2F4A"/>
    <w:rsid w:val="003001F7"/>
    <w:rsid w:val="003154A6"/>
    <w:rsid w:val="0031615C"/>
    <w:rsid w:val="00333E2B"/>
    <w:rsid w:val="00357A92"/>
    <w:rsid w:val="003701A5"/>
    <w:rsid w:val="00375A06"/>
    <w:rsid w:val="00394C7C"/>
    <w:rsid w:val="003B26CD"/>
    <w:rsid w:val="003B76C7"/>
    <w:rsid w:val="003E4AF8"/>
    <w:rsid w:val="003F5EC4"/>
    <w:rsid w:val="00426E20"/>
    <w:rsid w:val="004571A3"/>
    <w:rsid w:val="00471B76"/>
    <w:rsid w:val="004A7659"/>
    <w:rsid w:val="004B39D5"/>
    <w:rsid w:val="004D474D"/>
    <w:rsid w:val="004D7CD7"/>
    <w:rsid w:val="004E2D44"/>
    <w:rsid w:val="004E74AB"/>
    <w:rsid w:val="005156A2"/>
    <w:rsid w:val="005165B4"/>
    <w:rsid w:val="005175FB"/>
    <w:rsid w:val="005270F6"/>
    <w:rsid w:val="005308BE"/>
    <w:rsid w:val="005315BE"/>
    <w:rsid w:val="00532018"/>
    <w:rsid w:val="005428D6"/>
    <w:rsid w:val="005863A9"/>
    <w:rsid w:val="005962C2"/>
    <w:rsid w:val="005A57AD"/>
    <w:rsid w:val="005B391F"/>
    <w:rsid w:val="005B5405"/>
    <w:rsid w:val="005B6C85"/>
    <w:rsid w:val="005C4FF3"/>
    <w:rsid w:val="005C60FF"/>
    <w:rsid w:val="005F3898"/>
    <w:rsid w:val="00620569"/>
    <w:rsid w:val="006445B1"/>
    <w:rsid w:val="00662EE2"/>
    <w:rsid w:val="00686D89"/>
    <w:rsid w:val="006C2785"/>
    <w:rsid w:val="006D315B"/>
    <w:rsid w:val="006D63BD"/>
    <w:rsid w:val="006F3040"/>
    <w:rsid w:val="007043EB"/>
    <w:rsid w:val="00762C5B"/>
    <w:rsid w:val="007907D1"/>
    <w:rsid w:val="007A0652"/>
    <w:rsid w:val="007C36CA"/>
    <w:rsid w:val="007C4674"/>
    <w:rsid w:val="007C70B1"/>
    <w:rsid w:val="007F56D4"/>
    <w:rsid w:val="00804806"/>
    <w:rsid w:val="00825084"/>
    <w:rsid w:val="0082548B"/>
    <w:rsid w:val="008264D0"/>
    <w:rsid w:val="008325E6"/>
    <w:rsid w:val="00835CCA"/>
    <w:rsid w:val="0084584A"/>
    <w:rsid w:val="00855704"/>
    <w:rsid w:val="00857D7C"/>
    <w:rsid w:val="008819AD"/>
    <w:rsid w:val="00897200"/>
    <w:rsid w:val="008A61D6"/>
    <w:rsid w:val="008B66E9"/>
    <w:rsid w:val="008F141E"/>
    <w:rsid w:val="008F2196"/>
    <w:rsid w:val="009118AC"/>
    <w:rsid w:val="00916C68"/>
    <w:rsid w:val="0096041A"/>
    <w:rsid w:val="0097711D"/>
    <w:rsid w:val="009801AE"/>
    <w:rsid w:val="00982377"/>
    <w:rsid w:val="00986B91"/>
    <w:rsid w:val="009B3A2A"/>
    <w:rsid w:val="009B7B6A"/>
    <w:rsid w:val="009E427F"/>
    <w:rsid w:val="009E7BDA"/>
    <w:rsid w:val="00A0122F"/>
    <w:rsid w:val="00A339A9"/>
    <w:rsid w:val="00A4159C"/>
    <w:rsid w:val="00A51807"/>
    <w:rsid w:val="00A6371A"/>
    <w:rsid w:val="00A931AC"/>
    <w:rsid w:val="00AA2672"/>
    <w:rsid w:val="00AB17C2"/>
    <w:rsid w:val="00B3194A"/>
    <w:rsid w:val="00B335FC"/>
    <w:rsid w:val="00B42446"/>
    <w:rsid w:val="00B47FB3"/>
    <w:rsid w:val="00B52A9B"/>
    <w:rsid w:val="00B64C14"/>
    <w:rsid w:val="00B66E2E"/>
    <w:rsid w:val="00B71FAB"/>
    <w:rsid w:val="00B83494"/>
    <w:rsid w:val="00BC317B"/>
    <w:rsid w:val="00BF172C"/>
    <w:rsid w:val="00C05C35"/>
    <w:rsid w:val="00C14398"/>
    <w:rsid w:val="00C407E9"/>
    <w:rsid w:val="00C41FAE"/>
    <w:rsid w:val="00C439D7"/>
    <w:rsid w:val="00C45E69"/>
    <w:rsid w:val="00C47412"/>
    <w:rsid w:val="00C52356"/>
    <w:rsid w:val="00C57390"/>
    <w:rsid w:val="00C72857"/>
    <w:rsid w:val="00C9294D"/>
    <w:rsid w:val="00CD1C09"/>
    <w:rsid w:val="00CF50F0"/>
    <w:rsid w:val="00CF7528"/>
    <w:rsid w:val="00D10A19"/>
    <w:rsid w:val="00D26C36"/>
    <w:rsid w:val="00D80FAB"/>
    <w:rsid w:val="00D87E29"/>
    <w:rsid w:val="00D96B94"/>
    <w:rsid w:val="00DC4830"/>
    <w:rsid w:val="00DF3FB6"/>
    <w:rsid w:val="00DF6653"/>
    <w:rsid w:val="00E06311"/>
    <w:rsid w:val="00E120D8"/>
    <w:rsid w:val="00E16756"/>
    <w:rsid w:val="00E41667"/>
    <w:rsid w:val="00E55E58"/>
    <w:rsid w:val="00E648C4"/>
    <w:rsid w:val="00E70641"/>
    <w:rsid w:val="00E71456"/>
    <w:rsid w:val="00E879C2"/>
    <w:rsid w:val="00ED49AA"/>
    <w:rsid w:val="00EE239A"/>
    <w:rsid w:val="00EE3CD2"/>
    <w:rsid w:val="00F41393"/>
    <w:rsid w:val="00F4553D"/>
    <w:rsid w:val="00F61E3A"/>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BodyText">
    <w:name w:val="Body Text"/>
    <w:basedOn w:val="Normal"/>
    <w:link w:val="BodyTextChar"/>
    <w:rsid w:val="00035609"/>
    <w:pPr>
      <w:spacing w:after="120"/>
    </w:pPr>
  </w:style>
  <w:style w:type="character" w:customStyle="1" w:styleId="BodyTextChar">
    <w:name w:val="Body Text Char"/>
    <w:basedOn w:val="DefaultParagraphFont"/>
    <w:link w:val="BodyText"/>
    <w:rsid w:val="00035609"/>
  </w:style>
  <w:style w:type="paragraph" w:styleId="BalloonText">
    <w:name w:val="Balloon Text"/>
    <w:basedOn w:val="Normal"/>
    <w:link w:val="BalloonTextChar"/>
    <w:semiHidden/>
    <w:unhideWhenUsed/>
    <w:rsid w:val="003F5EC4"/>
    <w:rPr>
      <w:rFonts w:ascii="Segoe UI" w:hAnsi="Segoe UI" w:cs="Segoe UI"/>
      <w:sz w:val="18"/>
      <w:szCs w:val="18"/>
    </w:rPr>
  </w:style>
  <w:style w:type="character" w:customStyle="1" w:styleId="BalloonTextChar">
    <w:name w:val="Balloon Text Char"/>
    <w:basedOn w:val="DefaultParagraphFont"/>
    <w:link w:val="BalloonText"/>
    <w:semiHidden/>
    <w:rsid w:val="003F5EC4"/>
    <w:rPr>
      <w:rFonts w:ascii="Segoe UI" w:hAnsi="Segoe UI" w:cs="Segoe UI"/>
      <w:sz w:val="18"/>
      <w:szCs w:val="18"/>
    </w:rPr>
  </w:style>
  <w:style w:type="character" w:styleId="CommentReference">
    <w:name w:val="annotation reference"/>
    <w:basedOn w:val="DefaultParagraphFont"/>
    <w:rsid w:val="007F56D4"/>
    <w:rPr>
      <w:sz w:val="16"/>
      <w:szCs w:val="16"/>
    </w:rPr>
  </w:style>
  <w:style w:type="paragraph" w:styleId="CommentText">
    <w:name w:val="annotation text"/>
    <w:basedOn w:val="Normal"/>
    <w:link w:val="CommentTextChar"/>
    <w:rsid w:val="007F56D4"/>
  </w:style>
  <w:style w:type="character" w:customStyle="1" w:styleId="CommentTextChar">
    <w:name w:val="Comment Text Char"/>
    <w:basedOn w:val="DefaultParagraphFont"/>
    <w:link w:val="CommentText"/>
    <w:rsid w:val="007F56D4"/>
  </w:style>
  <w:style w:type="paragraph" w:styleId="CommentSubject">
    <w:name w:val="annotation subject"/>
    <w:basedOn w:val="CommentText"/>
    <w:next w:val="CommentText"/>
    <w:link w:val="CommentSubjectChar"/>
    <w:semiHidden/>
    <w:unhideWhenUsed/>
    <w:rsid w:val="007F56D4"/>
    <w:rPr>
      <w:b/>
      <w:bCs/>
    </w:rPr>
  </w:style>
  <w:style w:type="character" w:customStyle="1" w:styleId="CommentSubjectChar">
    <w:name w:val="Comment Subject Char"/>
    <w:basedOn w:val="CommentTextChar"/>
    <w:link w:val="CommentSubject"/>
    <w:semiHidden/>
    <w:rsid w:val="007F56D4"/>
    <w:rPr>
      <w:b/>
      <w:bCs/>
    </w:rPr>
  </w:style>
  <w:style w:type="paragraph" w:styleId="Revision">
    <w:name w:val="Revision"/>
    <w:hidden/>
    <w:uiPriority w:val="99"/>
    <w:semiHidden/>
    <w:rsid w:val="003B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367">
      <w:bodyDiv w:val="1"/>
      <w:marLeft w:val="0"/>
      <w:marRight w:val="0"/>
      <w:marTop w:val="0"/>
      <w:marBottom w:val="0"/>
      <w:divBdr>
        <w:top w:val="none" w:sz="0" w:space="0" w:color="auto"/>
        <w:left w:val="none" w:sz="0" w:space="0" w:color="auto"/>
        <w:bottom w:val="none" w:sz="0" w:space="0" w:color="auto"/>
        <w:right w:val="none" w:sz="0" w:space="0" w:color="auto"/>
      </w:divBdr>
    </w:div>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2056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03E11-AC17-40FA-89BD-C5CD3305A776}">
  <ds:schemaRefs>
    <ds:schemaRef ds:uri="http://schemas.microsoft.com/sharepoint/events"/>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5.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3652</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OK</dc:description>
  <cp:lastModifiedBy>Dante Ibarra IB</cp:lastModifiedBy>
  <cp:revision>3</cp:revision>
  <cp:lastPrinted>1999-10-11T18:56:00Z</cp:lastPrinted>
  <dcterms:created xsi:type="dcterms:W3CDTF">2021-10-22T19:04:00Z</dcterms:created>
  <dcterms:modified xsi:type="dcterms:W3CDTF">2021-10-22T19:33:00Z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y fmtid="{D5CDD505-2E9C-101B-9397-08002B2CF9AE}" pid="6" name="MSIP_Label_74b4a4d2-f55e-4cb1-9d3d-d9e45016299a_Enabled">
    <vt:lpwstr>true</vt:lpwstr>
  </property>
  <property fmtid="{D5CDD505-2E9C-101B-9397-08002B2CF9AE}" pid="7" name="MSIP_Label_74b4a4d2-f55e-4cb1-9d3d-d9e45016299a_SetDate">
    <vt:lpwstr>2021-10-21T18:06:58Z</vt:lpwstr>
  </property>
  <property fmtid="{D5CDD505-2E9C-101B-9397-08002B2CF9AE}" pid="8" name="MSIP_Label_74b4a4d2-f55e-4cb1-9d3d-d9e45016299a_Method">
    <vt:lpwstr>Standard</vt:lpwstr>
  </property>
  <property fmtid="{D5CDD505-2E9C-101B-9397-08002B2CF9AE}" pid="9" name="MSIP_Label_74b4a4d2-f55e-4cb1-9d3d-d9e45016299a_Name">
    <vt:lpwstr>Company Use</vt:lpwstr>
  </property>
  <property fmtid="{D5CDD505-2E9C-101B-9397-08002B2CF9AE}" pid="10" name="MSIP_Label_74b4a4d2-f55e-4cb1-9d3d-d9e45016299a_SiteId">
    <vt:lpwstr>88281ca8-e525-4a8d-b965-480a7ac2b970</vt:lpwstr>
  </property>
  <property fmtid="{D5CDD505-2E9C-101B-9397-08002B2CF9AE}" pid="11" name="MSIP_Label_74b4a4d2-f55e-4cb1-9d3d-d9e45016299a_ActionId">
    <vt:lpwstr>a3b7344b-9951-4c85-8cf7-d59cc9d5d655</vt:lpwstr>
  </property>
  <property fmtid="{D5CDD505-2E9C-101B-9397-08002B2CF9AE}" pid="12" name="MSIP_Label_74b4a4d2-f55e-4cb1-9d3d-d9e45016299a_ContentBits">
    <vt:lpwstr>0</vt:lpwstr>
  </property>
</Properties>
</file>