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E9" w:rsidRPr="0060278E" w:rsidRDefault="00DD2DE9" w:rsidP="0056629F">
      <w:pPr>
        <w:pBdr>
          <w:bottom w:val="single" w:sz="4" w:space="1" w:color="auto"/>
        </w:pBdr>
        <w:spacing w:after="0"/>
        <w:jc w:val="center"/>
        <w:rPr>
          <w:rFonts w:ascii="Times New Roman,Calibri" w:eastAsia="Times New Roman,Calibri" w:hAnsi="Times New Roman,Calibri" w:cs="Times New Roman,Calibri"/>
          <w:b/>
          <w:bCs/>
          <w:sz w:val="24"/>
          <w:szCs w:val="24"/>
        </w:rPr>
      </w:pPr>
      <w:r w:rsidRPr="0060278E">
        <w:rPr>
          <w:rFonts w:ascii="Times New Roman,Calibri" w:eastAsia="Times New Roman,Calibri" w:hAnsi="Times New Roman,Calibri" w:cs="Times New Roman,Calibri"/>
          <w:b/>
          <w:bCs/>
          <w:sz w:val="24"/>
          <w:szCs w:val="24"/>
        </w:rPr>
        <w:t>CSRIC VI Working Group</w:t>
      </w:r>
      <w:r w:rsidR="00EC4810" w:rsidRPr="0060278E">
        <w:rPr>
          <w:rFonts w:ascii="Times New Roman,Calibri" w:eastAsia="Times New Roman,Calibri" w:hAnsi="Times New Roman,Calibri" w:cs="Times New Roman,Calibri"/>
          <w:b/>
          <w:bCs/>
          <w:sz w:val="24"/>
          <w:szCs w:val="24"/>
        </w:rPr>
        <w:t xml:space="preserve"> Descriptions</w:t>
      </w:r>
    </w:p>
    <w:p w:rsidR="00DD2DE9" w:rsidRPr="0052004D" w:rsidRDefault="00DD2DE9" w:rsidP="0056629F">
      <w:pPr>
        <w:spacing w:after="0" w:line="259" w:lineRule="auto"/>
        <w:rPr>
          <w:rFonts w:ascii="Times New Roman" w:eastAsia="Calibri" w:hAnsi="Times New Roman" w:cs="Times New Roman"/>
          <w:sz w:val="24"/>
          <w:szCs w:val="24"/>
        </w:rPr>
      </w:pPr>
      <w:r w:rsidRPr="00182163">
        <w:t xml:space="preserve"> </w:t>
      </w:r>
    </w:p>
    <w:p w:rsidR="00DD2DE9" w:rsidRDefault="00EC4810" w:rsidP="0056629F">
      <w:pPr>
        <w:spacing w:after="0" w:line="259" w:lineRule="auto"/>
        <w:rPr>
          <w:rFonts w:ascii="Times New Roman,Calibri" w:eastAsia="Times New Roman,Calibri" w:hAnsi="Times New Roman,Calibri" w:cs="Times New Roman,Calibri"/>
          <w:sz w:val="24"/>
          <w:szCs w:val="24"/>
        </w:rPr>
      </w:pPr>
      <w:r w:rsidRPr="0060278E">
        <w:rPr>
          <w:rFonts w:ascii="Times New Roman,Calibri" w:eastAsia="Times New Roman,Calibri" w:hAnsi="Times New Roman,Calibri" w:cs="Times New Roman,Calibri"/>
          <w:b/>
          <w:bCs/>
          <w:sz w:val="24"/>
          <w:szCs w:val="24"/>
        </w:rPr>
        <w:t xml:space="preserve">Working Group 1: </w:t>
      </w:r>
      <w:r w:rsidR="00DD2DE9" w:rsidRPr="0060278E">
        <w:rPr>
          <w:rFonts w:ascii="Times New Roman,Calibri" w:eastAsia="Times New Roman,Calibri" w:hAnsi="Times New Roman,Calibri" w:cs="Times New Roman,Calibri"/>
          <w:b/>
          <w:bCs/>
          <w:sz w:val="24"/>
          <w:szCs w:val="24"/>
        </w:rPr>
        <w:t>Transition Path to NG911</w:t>
      </w:r>
      <w:r w:rsidR="00244515" w:rsidRPr="0060278E">
        <w:rPr>
          <w:rFonts w:ascii="Times New Roman,Calibri" w:eastAsia="Times New Roman,Calibri" w:hAnsi="Times New Roman,Calibri" w:cs="Times New Roman,Calibri"/>
          <w:sz w:val="24"/>
          <w:szCs w:val="24"/>
        </w:rPr>
        <w:t xml:space="preserve"> </w:t>
      </w:r>
    </w:p>
    <w:p w:rsidR="00EC4810" w:rsidRPr="0060278E" w:rsidRDefault="00EC4810" w:rsidP="0056629F">
      <w:pPr>
        <w:spacing w:after="0" w:line="259" w:lineRule="auto"/>
        <w:ind w:firstLine="720"/>
        <w:rPr>
          <w:rFonts w:ascii="Times New Roman,Calibri" w:eastAsia="Times New Roman,Calibri" w:hAnsi="Times New Roman,Calibri" w:cs="Times New Roman,Calibri"/>
          <w:sz w:val="24"/>
          <w:szCs w:val="24"/>
        </w:rPr>
      </w:pPr>
      <w:r w:rsidRPr="0060278E">
        <w:rPr>
          <w:rFonts w:ascii="Times New Roman,Calibri" w:eastAsia="Times New Roman,Calibri" w:hAnsi="Times New Roman,Calibri" w:cs="Times New Roman,Calibri"/>
          <w:b/>
          <w:bCs/>
          <w:sz w:val="24"/>
          <w:szCs w:val="24"/>
        </w:rPr>
        <w:t xml:space="preserve">Chair: </w:t>
      </w:r>
      <w:r w:rsidR="00826C6F">
        <w:rPr>
          <w:rFonts w:ascii="Times New Roman,Calibri" w:eastAsia="Times New Roman,Calibri" w:hAnsi="Times New Roman,Calibri" w:cs="Times New Roman,Calibri"/>
          <w:sz w:val="24"/>
          <w:szCs w:val="24"/>
        </w:rPr>
        <w:t>Ma</w:t>
      </w:r>
      <w:r w:rsidR="00E46E6B">
        <w:rPr>
          <w:rFonts w:ascii="Times New Roman,Calibri" w:eastAsia="Times New Roman,Calibri" w:hAnsi="Times New Roman,Calibri" w:cs="Times New Roman,Calibri"/>
          <w:sz w:val="24"/>
          <w:szCs w:val="24"/>
        </w:rPr>
        <w:t>r</w:t>
      </w:r>
      <w:r w:rsidR="00F205BD">
        <w:rPr>
          <w:rFonts w:ascii="Times New Roman,Calibri" w:eastAsia="Times New Roman,Calibri" w:hAnsi="Times New Roman,Calibri" w:cs="Times New Roman,Calibri"/>
          <w:sz w:val="24"/>
          <w:szCs w:val="24"/>
        </w:rPr>
        <w:t>y Boyd, West</w:t>
      </w:r>
      <w:r w:rsidR="00B15FEC">
        <w:rPr>
          <w:rFonts w:ascii="Times New Roman,Calibri" w:eastAsia="Times New Roman,Calibri" w:hAnsi="Times New Roman,Calibri" w:cs="Times New Roman,Calibri"/>
          <w:sz w:val="24"/>
          <w:szCs w:val="24"/>
        </w:rPr>
        <w:t xml:space="preserve"> Safety Services</w:t>
      </w:r>
    </w:p>
    <w:p w:rsidR="00244515" w:rsidRPr="0060278E" w:rsidRDefault="00EC4810" w:rsidP="0056629F">
      <w:pPr>
        <w:spacing w:after="0" w:line="259" w:lineRule="auto"/>
        <w:ind w:firstLine="720"/>
        <w:rPr>
          <w:rFonts w:ascii="Times New Roman,Calibri" w:eastAsia="Times New Roman,Calibri" w:hAnsi="Times New Roman,Calibri" w:cs="Times New Roman,Calibri"/>
          <w:sz w:val="24"/>
          <w:szCs w:val="24"/>
        </w:rPr>
      </w:pPr>
      <w:r w:rsidRPr="0060278E">
        <w:rPr>
          <w:rFonts w:ascii="Times New Roman,Calibri" w:eastAsia="Times New Roman,Calibri" w:hAnsi="Times New Roman,Calibri" w:cs="Times New Roman,Calibri"/>
          <w:b/>
          <w:bCs/>
          <w:sz w:val="24"/>
          <w:szCs w:val="24"/>
        </w:rPr>
        <w:t xml:space="preserve">FCC </w:t>
      </w:r>
      <w:r w:rsidR="00742E9C">
        <w:rPr>
          <w:rFonts w:ascii="Times New Roman,Calibri" w:eastAsia="Times New Roman,Calibri" w:hAnsi="Times New Roman,Calibri" w:cs="Times New Roman,Calibri"/>
          <w:b/>
          <w:bCs/>
          <w:sz w:val="24"/>
          <w:szCs w:val="24"/>
        </w:rPr>
        <w:t>Liaison:</w:t>
      </w:r>
      <w:r w:rsidR="00244515" w:rsidRPr="0060278E">
        <w:rPr>
          <w:rFonts w:ascii="Times New Roman,Calibri" w:eastAsia="Times New Roman,Calibri" w:hAnsi="Times New Roman,Calibri" w:cs="Times New Roman,Calibri"/>
          <w:b/>
          <w:bCs/>
          <w:sz w:val="24"/>
          <w:szCs w:val="24"/>
        </w:rPr>
        <w:t xml:space="preserve">  </w:t>
      </w:r>
      <w:r w:rsidR="00244515" w:rsidRPr="0060278E">
        <w:rPr>
          <w:rFonts w:ascii="Times New Roman,Calibri" w:eastAsia="Times New Roman,Calibri" w:hAnsi="Times New Roman,Calibri" w:cs="Times New Roman,Calibri"/>
          <w:sz w:val="24"/>
          <w:szCs w:val="24"/>
        </w:rPr>
        <w:t>John Healy</w:t>
      </w:r>
    </w:p>
    <w:p w:rsidR="00244515" w:rsidRDefault="00244515" w:rsidP="0056629F">
      <w:pPr>
        <w:pStyle w:val="ListParagraph"/>
        <w:spacing w:after="0" w:line="259" w:lineRule="auto"/>
        <w:rPr>
          <w:rFonts w:ascii="Times New Roman" w:eastAsia="Calibri" w:hAnsi="Times New Roman" w:cs="Times New Roman"/>
          <w:sz w:val="24"/>
          <w:szCs w:val="24"/>
        </w:rPr>
      </w:pPr>
    </w:p>
    <w:p w:rsidR="00A730AA" w:rsidRPr="00A730AA" w:rsidRDefault="0056629F" w:rsidP="0056629F">
      <w:pPr>
        <w:spacing w:after="0" w:line="259" w:lineRule="auto"/>
        <w:ind w:left="720"/>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 xml:space="preserve">Description: </w:t>
      </w:r>
      <w:r w:rsidR="00A730AA" w:rsidRPr="0056629F">
        <w:rPr>
          <w:rFonts w:ascii="Times New Roman" w:eastAsia="Calibri" w:hAnsi="Times New Roman" w:cs="Times New Roman"/>
          <w:sz w:val="24"/>
          <w:szCs w:val="24"/>
        </w:rPr>
        <w:t>The nation’s</w:t>
      </w:r>
      <w:r w:rsidR="00A730AA" w:rsidRPr="00A730AA">
        <w:rPr>
          <w:rFonts w:ascii="Times New Roman" w:eastAsia="Calibri" w:hAnsi="Times New Roman" w:cs="Times New Roman"/>
          <w:sz w:val="24"/>
          <w:szCs w:val="24"/>
        </w:rPr>
        <w:t xml:space="preserve"> transition from legacy 911 circuit switched network routers and call handling platforms to NG911 IP-based emergency services IP-networks (</w:t>
      </w:r>
      <w:proofErr w:type="spellStart"/>
      <w:r w:rsidR="00A730AA" w:rsidRPr="00A730AA">
        <w:rPr>
          <w:rFonts w:ascii="Times New Roman" w:eastAsia="Calibri" w:hAnsi="Times New Roman" w:cs="Times New Roman"/>
          <w:sz w:val="24"/>
          <w:szCs w:val="24"/>
        </w:rPr>
        <w:t>ESInets</w:t>
      </w:r>
      <w:proofErr w:type="spellEnd"/>
      <w:r w:rsidR="00A730AA" w:rsidRPr="00A730AA">
        <w:rPr>
          <w:rFonts w:ascii="Times New Roman" w:eastAsia="Calibri" w:hAnsi="Times New Roman" w:cs="Times New Roman"/>
          <w:sz w:val="24"/>
          <w:szCs w:val="24"/>
        </w:rPr>
        <w:t xml:space="preserve">) and core services presents the opportunity to </w:t>
      </w:r>
      <w:r w:rsidR="00D63778">
        <w:rPr>
          <w:rFonts w:ascii="Times New Roman" w:eastAsia="Calibri" w:hAnsi="Times New Roman" w:cs="Times New Roman"/>
          <w:sz w:val="24"/>
          <w:szCs w:val="24"/>
        </w:rPr>
        <w:t>a</w:t>
      </w:r>
      <w:r w:rsidR="00A730AA" w:rsidRPr="00A730AA">
        <w:rPr>
          <w:rFonts w:ascii="Times New Roman" w:eastAsia="Calibri" w:hAnsi="Times New Roman" w:cs="Times New Roman"/>
          <w:sz w:val="24"/>
          <w:szCs w:val="24"/>
        </w:rPr>
        <w:t xml:space="preserve">ssess the reliability and resiliency of the networks and functional elements supporting the transition.  The FCC directs CSRIC to recommend measures to improve both legacy 911 and NG911 systems, to include </w:t>
      </w:r>
      <w:r w:rsidRPr="00A730AA">
        <w:rPr>
          <w:rFonts w:ascii="Times New Roman" w:eastAsia="Calibri" w:hAnsi="Times New Roman" w:cs="Times New Roman"/>
          <w:sz w:val="24"/>
          <w:szCs w:val="24"/>
        </w:rPr>
        <w:t>recommending</w:t>
      </w:r>
      <w:r w:rsidR="00A730AA" w:rsidRPr="00A730AA">
        <w:rPr>
          <w:rFonts w:ascii="Times New Roman" w:eastAsia="Calibri" w:hAnsi="Times New Roman" w:cs="Times New Roman"/>
          <w:sz w:val="24"/>
          <w:szCs w:val="24"/>
        </w:rPr>
        <w:t xml:space="preserve"> ways in which the FCC may further the NG911 transition and enhance the reliability and effectiveness of NG911 through routing redundancy and maintenance and mitigate against the threat of outages to both legacy 911 and NG911 systems.  The FCC also directs CSRIC to recommend actions the FCC could take to encourage the private sector to detect or deter threats to 911 before they reach the </w:t>
      </w:r>
      <w:proofErr w:type="spellStart"/>
      <w:r w:rsidR="00A730AA" w:rsidRPr="00A730AA">
        <w:rPr>
          <w:rFonts w:ascii="Times New Roman" w:eastAsia="Calibri" w:hAnsi="Times New Roman" w:cs="Times New Roman"/>
          <w:sz w:val="24"/>
          <w:szCs w:val="24"/>
        </w:rPr>
        <w:t>ESINet</w:t>
      </w:r>
      <w:proofErr w:type="spellEnd"/>
      <w:r w:rsidR="00A730AA" w:rsidRPr="00A730AA">
        <w:rPr>
          <w:rFonts w:ascii="Times New Roman" w:eastAsia="Calibri" w:hAnsi="Times New Roman" w:cs="Times New Roman"/>
          <w:sz w:val="24"/>
          <w:szCs w:val="24"/>
        </w:rPr>
        <w:t xml:space="preserve"> perimeter.  The focus would be on identifying tools that are already available or not burdensome to implement, and on developing a set of best practices for carriers and 911 service providers.  In addition, the FCC directs CSRIC to advise the FCC on small carrier issues related to NG911 implementation, including recommendations on how the FCC could address these issues.  This would include advice on what small carriers in the state or region need to do to be ready on time to deliver their 911 traffic in an NG911-compatible manner; what economic disadvantages, if any, may impede small carriers in implementation of NG911; and what barriers to implementation, if any, the FCC should address.  The FCC would ask CSRIC to recommend a “NG911 readiness checklist” for small carriers analogous to the one Task Force on Optimal Public Safety Answering Point Architecture (TFOPA) developed for PSAPs.</w:t>
      </w:r>
    </w:p>
    <w:p w:rsidR="00A730AA" w:rsidRPr="00A730AA" w:rsidRDefault="00A730AA" w:rsidP="0056629F">
      <w:pPr>
        <w:spacing w:after="0" w:line="259" w:lineRule="auto"/>
        <w:ind w:left="720"/>
        <w:contextualSpacing/>
        <w:rPr>
          <w:rFonts w:ascii="Times New Roman" w:eastAsia="Calibri" w:hAnsi="Times New Roman" w:cs="Times New Roman"/>
          <w:sz w:val="24"/>
          <w:szCs w:val="24"/>
        </w:rPr>
      </w:pPr>
    </w:p>
    <w:p w:rsidR="00A730AA" w:rsidRPr="00A730AA" w:rsidRDefault="00A730AA" w:rsidP="0056629F">
      <w:pPr>
        <w:spacing w:after="0" w:line="259" w:lineRule="auto"/>
        <w:ind w:left="720"/>
        <w:contextualSpacing/>
        <w:rPr>
          <w:rFonts w:ascii="Times New Roman" w:eastAsia="Calibri" w:hAnsi="Times New Roman" w:cs="Times New Roman"/>
          <w:sz w:val="24"/>
          <w:szCs w:val="24"/>
        </w:rPr>
      </w:pPr>
      <w:r w:rsidRPr="0056629F">
        <w:rPr>
          <w:rFonts w:ascii="Times New Roman" w:eastAsia="Calibri" w:hAnsi="Times New Roman" w:cs="Times New Roman"/>
          <w:b/>
          <w:i/>
          <w:sz w:val="24"/>
          <w:szCs w:val="24"/>
        </w:rPr>
        <w:t>Task 1 – 911 System Reliability and Resiliency during the NG911 Transition</w:t>
      </w:r>
      <w:r w:rsidRPr="00A730AA">
        <w:rPr>
          <w:rFonts w:ascii="Times New Roman" w:eastAsia="Calibri" w:hAnsi="Times New Roman" w:cs="Times New Roman"/>
          <w:b/>
          <w:sz w:val="24"/>
          <w:szCs w:val="24"/>
        </w:rPr>
        <w:t xml:space="preserve">: </w:t>
      </w:r>
      <w:r w:rsidRPr="00A730AA">
        <w:rPr>
          <w:rFonts w:ascii="Times New Roman" w:eastAsia="Calibri" w:hAnsi="Times New Roman" w:cs="Times New Roman"/>
          <w:sz w:val="24"/>
          <w:szCs w:val="24"/>
        </w:rPr>
        <w:t xml:space="preserve">The Working Group will review existing best practices and develop additional guidance regarding overall monitoring, reliability, notifications, and accountability in preventing 911 outages in transitional NG911 environments.  In particular, the Working Group </w:t>
      </w:r>
      <w:r w:rsidR="008F02CA">
        <w:rPr>
          <w:rFonts w:ascii="Times New Roman" w:eastAsia="Calibri" w:hAnsi="Times New Roman" w:cs="Times New Roman"/>
          <w:sz w:val="24"/>
          <w:szCs w:val="24"/>
        </w:rPr>
        <w:t>will identify</w:t>
      </w:r>
      <w:r w:rsidRPr="00A730AA">
        <w:rPr>
          <w:rFonts w:ascii="Times New Roman" w:eastAsia="Calibri" w:hAnsi="Times New Roman" w:cs="Times New Roman"/>
          <w:sz w:val="24"/>
          <w:szCs w:val="24"/>
        </w:rPr>
        <w:t xml:space="preserve"> risks associated with transitional 911 systems that could result in disruptions to 911 service and make recommendations to protect them, including recommendations for best practices and standards development  The Working Group will study specific actions that originating service providers, 911 system service providers and other entities in the 911 call chain should take to detect and deter outage precursors before 911 calls are delivered to the </w:t>
      </w:r>
      <w:proofErr w:type="spellStart"/>
      <w:r w:rsidRPr="00A730AA">
        <w:rPr>
          <w:rFonts w:ascii="Times New Roman" w:eastAsia="Calibri" w:hAnsi="Times New Roman" w:cs="Times New Roman"/>
          <w:sz w:val="24"/>
          <w:szCs w:val="24"/>
        </w:rPr>
        <w:t>ESInet</w:t>
      </w:r>
      <w:proofErr w:type="spellEnd"/>
      <w:r w:rsidRPr="00A730AA">
        <w:rPr>
          <w:rFonts w:ascii="Times New Roman" w:eastAsia="Calibri" w:hAnsi="Times New Roman" w:cs="Times New Roman"/>
          <w:sz w:val="24"/>
          <w:szCs w:val="24"/>
        </w:rPr>
        <w:t xml:space="preserve"> gateway.  </w:t>
      </w:r>
    </w:p>
    <w:p w:rsidR="00A730AA" w:rsidRPr="00A730AA" w:rsidRDefault="00A730AA" w:rsidP="0056629F">
      <w:pPr>
        <w:spacing w:after="0" w:line="259" w:lineRule="auto"/>
        <w:ind w:left="720"/>
        <w:contextualSpacing/>
        <w:rPr>
          <w:rFonts w:ascii="Times New Roman" w:eastAsia="Calibri" w:hAnsi="Times New Roman" w:cs="Times New Roman"/>
          <w:sz w:val="24"/>
          <w:szCs w:val="24"/>
        </w:rPr>
      </w:pPr>
    </w:p>
    <w:p w:rsidR="00A730AA" w:rsidRPr="00C12FD4" w:rsidRDefault="00A730AA" w:rsidP="0056629F">
      <w:pPr>
        <w:spacing w:after="0" w:line="259" w:lineRule="auto"/>
        <w:ind w:left="720"/>
        <w:contextualSpacing/>
        <w:rPr>
          <w:rFonts w:ascii="Times New Roman" w:eastAsia="Calibri" w:hAnsi="Times New Roman" w:cs="Times New Roman"/>
          <w:sz w:val="24"/>
          <w:szCs w:val="24"/>
        </w:rPr>
      </w:pPr>
      <w:r w:rsidRPr="0056629F">
        <w:rPr>
          <w:rFonts w:ascii="Times New Roman" w:eastAsia="Calibri" w:hAnsi="Times New Roman" w:cs="Times New Roman"/>
          <w:b/>
          <w:i/>
          <w:sz w:val="24"/>
          <w:szCs w:val="24"/>
        </w:rPr>
        <w:t>Task 2 - Small Carrier NG911 Transition Considerations</w:t>
      </w:r>
      <w:r w:rsidRPr="00A730AA">
        <w:rPr>
          <w:rFonts w:ascii="Times New Roman" w:eastAsia="Calibri" w:hAnsi="Times New Roman" w:cs="Times New Roman"/>
          <w:b/>
          <w:sz w:val="24"/>
          <w:szCs w:val="24"/>
        </w:rPr>
        <w:t>:</w:t>
      </w:r>
      <w:r w:rsidRPr="00A730AA">
        <w:rPr>
          <w:rFonts w:ascii="Times New Roman" w:eastAsia="Calibri" w:hAnsi="Times New Roman" w:cs="Times New Roman"/>
          <w:sz w:val="24"/>
          <w:szCs w:val="24"/>
        </w:rPr>
        <w:t xml:space="preserve">  The Working Group will study and </w:t>
      </w:r>
      <w:r w:rsidR="008F02CA">
        <w:rPr>
          <w:rFonts w:ascii="Times New Roman" w:eastAsia="Calibri" w:hAnsi="Times New Roman" w:cs="Times New Roman"/>
          <w:sz w:val="24"/>
          <w:szCs w:val="24"/>
        </w:rPr>
        <w:t xml:space="preserve">develop recommendations for the CSRIC’s consideration </w:t>
      </w:r>
      <w:r w:rsidRPr="00A730AA">
        <w:rPr>
          <w:rFonts w:ascii="Times New Roman" w:eastAsia="Calibri" w:hAnsi="Times New Roman" w:cs="Times New Roman"/>
          <w:sz w:val="24"/>
          <w:szCs w:val="24"/>
        </w:rPr>
        <w:t xml:space="preserve">on small carrier best practices for managing the transition to NG911.  This would include advice on what small carriers operating within a state region need to do to be ready on time to deliver their 911 traffic in an NG911-compatible manner; what economic disadvantages, if any, may impede small carriers in </w:t>
      </w:r>
      <w:r w:rsidRPr="00C12FD4">
        <w:rPr>
          <w:rFonts w:ascii="Times New Roman" w:eastAsia="Calibri" w:hAnsi="Times New Roman" w:cs="Times New Roman"/>
          <w:sz w:val="24"/>
          <w:szCs w:val="24"/>
        </w:rPr>
        <w:t xml:space="preserve">implementation of NG911; and what barriers to implementation, if any, the FCC should address.  The FCC </w:t>
      </w:r>
      <w:r w:rsidR="008F02CA" w:rsidRPr="00C12FD4">
        <w:rPr>
          <w:rFonts w:ascii="Times New Roman" w:eastAsia="Calibri" w:hAnsi="Times New Roman" w:cs="Times New Roman"/>
          <w:sz w:val="24"/>
          <w:szCs w:val="24"/>
        </w:rPr>
        <w:t xml:space="preserve">directs </w:t>
      </w:r>
      <w:r w:rsidRPr="00C12FD4">
        <w:rPr>
          <w:rFonts w:ascii="Times New Roman" w:eastAsia="Calibri" w:hAnsi="Times New Roman" w:cs="Times New Roman"/>
          <w:sz w:val="24"/>
          <w:szCs w:val="24"/>
        </w:rPr>
        <w:t>CSRIC to recommend a “NG911 readiness checklist” for small carriers analogous to the one TFOPA developed for PSAPs.</w:t>
      </w:r>
    </w:p>
    <w:p w:rsidR="00C0502D" w:rsidRPr="00C12FD4" w:rsidRDefault="00C0502D" w:rsidP="0056629F">
      <w:pPr>
        <w:spacing w:after="0" w:line="259" w:lineRule="auto"/>
        <w:ind w:left="720"/>
        <w:contextualSpacing/>
        <w:rPr>
          <w:rFonts w:ascii="Times New Roman" w:eastAsia="Calibri" w:hAnsi="Times New Roman" w:cs="Times New Roman"/>
          <w:sz w:val="24"/>
          <w:szCs w:val="24"/>
        </w:rPr>
      </w:pPr>
    </w:p>
    <w:p w:rsidR="00C0502D" w:rsidRPr="00C12FD4" w:rsidRDefault="00C0502D" w:rsidP="00C0502D">
      <w:pPr>
        <w:spacing w:after="0" w:line="259" w:lineRule="auto"/>
        <w:ind w:left="720"/>
        <w:contextualSpacing/>
        <w:rPr>
          <w:rFonts w:ascii="Times New Roman" w:eastAsia="Calibri" w:hAnsi="Times New Roman" w:cs="Times New Roman"/>
          <w:sz w:val="24"/>
          <w:szCs w:val="24"/>
        </w:rPr>
      </w:pPr>
      <w:r w:rsidRPr="00C12FD4">
        <w:rPr>
          <w:rFonts w:ascii="Times New Roman" w:eastAsia="Calibri" w:hAnsi="Times New Roman" w:cs="Times New Roman"/>
          <w:b/>
          <w:i/>
          <w:sz w:val="24"/>
          <w:szCs w:val="24"/>
        </w:rPr>
        <w:t>Task 3 - Developing Additional Best Practices and Guidance</w:t>
      </w:r>
      <w:r w:rsidRPr="00C12FD4">
        <w:rPr>
          <w:rFonts w:ascii="Times New Roman" w:eastAsia="Calibri" w:hAnsi="Times New Roman" w:cs="Times New Roman"/>
          <w:sz w:val="24"/>
          <w:szCs w:val="24"/>
        </w:rPr>
        <w:t>:  The working group will continue their review of existing CSRIC Best Practices regarding overall monitoring, reliability, notifications, and accountability in preventing 9-1-1 outages in transitional NG9-1-1 environments.  In particular</w:t>
      </w:r>
      <w:r w:rsidR="00B27FE3">
        <w:rPr>
          <w:rFonts w:ascii="Times New Roman" w:eastAsia="Calibri" w:hAnsi="Times New Roman" w:cs="Times New Roman"/>
          <w:sz w:val="24"/>
          <w:szCs w:val="24"/>
        </w:rPr>
        <w:t>,</w:t>
      </w:r>
      <w:r w:rsidR="00C12FD4">
        <w:rPr>
          <w:rFonts w:ascii="Times New Roman" w:eastAsia="Calibri" w:hAnsi="Times New Roman" w:cs="Times New Roman"/>
          <w:sz w:val="24"/>
          <w:szCs w:val="24"/>
        </w:rPr>
        <w:t xml:space="preserve"> </w:t>
      </w:r>
      <w:r w:rsidRPr="00C12FD4">
        <w:rPr>
          <w:rFonts w:ascii="Times New Roman" w:eastAsia="Calibri" w:hAnsi="Times New Roman" w:cs="Times New Roman"/>
          <w:sz w:val="24"/>
          <w:szCs w:val="24"/>
        </w:rPr>
        <w:t>the</w:t>
      </w:r>
      <w:r w:rsidR="00B27FE3">
        <w:rPr>
          <w:rFonts w:ascii="Times New Roman" w:eastAsia="Calibri" w:hAnsi="Times New Roman" w:cs="Times New Roman"/>
          <w:sz w:val="24"/>
          <w:szCs w:val="24"/>
        </w:rPr>
        <w:t xml:space="preserve"> </w:t>
      </w:r>
      <w:r w:rsidRPr="00C12FD4">
        <w:rPr>
          <w:rFonts w:ascii="Times New Roman" w:eastAsia="Calibri" w:hAnsi="Times New Roman" w:cs="Times New Roman"/>
          <w:sz w:val="24"/>
          <w:szCs w:val="24"/>
        </w:rPr>
        <w:t xml:space="preserve">Working Group will identify gaps in existing CSRIC Best Practices that should be filled to facilitate the transition to NG9-1-1.  The Working Group will make recommendations to protect the NG9-1-1 network through development of Best Practices and appropriate standards recommendations, as necessary. </w:t>
      </w:r>
    </w:p>
    <w:p w:rsidR="00A730AA" w:rsidRPr="00C12FD4" w:rsidRDefault="00A730AA" w:rsidP="0056629F">
      <w:pPr>
        <w:spacing w:after="0" w:line="259" w:lineRule="auto"/>
        <w:ind w:left="720"/>
        <w:contextualSpacing/>
        <w:rPr>
          <w:rFonts w:ascii="Times New Roman" w:eastAsia="Calibri" w:hAnsi="Times New Roman" w:cs="Times New Roman"/>
          <w:sz w:val="24"/>
          <w:szCs w:val="24"/>
        </w:rPr>
      </w:pPr>
    </w:p>
    <w:p w:rsidR="00A730AA" w:rsidRPr="00C12FD4" w:rsidRDefault="00A730AA" w:rsidP="0056629F">
      <w:pPr>
        <w:spacing w:after="0" w:line="259" w:lineRule="auto"/>
        <w:ind w:left="720"/>
        <w:contextualSpacing/>
        <w:rPr>
          <w:rFonts w:ascii="Times New Roman" w:eastAsia="Calibri" w:hAnsi="Times New Roman" w:cs="Times New Roman"/>
          <w:i/>
          <w:sz w:val="24"/>
          <w:szCs w:val="24"/>
        </w:rPr>
      </w:pPr>
      <w:r w:rsidRPr="00C12FD4">
        <w:rPr>
          <w:rFonts w:ascii="Times New Roman" w:eastAsia="Calibri" w:hAnsi="Times New Roman" w:cs="Times New Roman"/>
          <w:b/>
          <w:i/>
          <w:sz w:val="24"/>
          <w:szCs w:val="24"/>
        </w:rPr>
        <w:t>Milestones</w:t>
      </w:r>
      <w:r w:rsidRPr="00C12FD4">
        <w:rPr>
          <w:rFonts w:ascii="Times New Roman" w:eastAsia="Calibri" w:hAnsi="Times New Roman" w:cs="Times New Roman"/>
          <w:i/>
          <w:sz w:val="24"/>
          <w:szCs w:val="24"/>
        </w:rPr>
        <w:t>:</w:t>
      </w:r>
    </w:p>
    <w:p w:rsidR="00A730AA" w:rsidRPr="00C12FD4" w:rsidRDefault="00A730AA" w:rsidP="0056629F">
      <w:pPr>
        <w:numPr>
          <w:ilvl w:val="0"/>
          <w:numId w:val="14"/>
        </w:numPr>
        <w:spacing w:after="0" w:line="259" w:lineRule="auto"/>
        <w:contextualSpacing/>
        <w:rPr>
          <w:rFonts w:ascii="Times New Roman,Calibri" w:eastAsia="Times New Roman,Calibri" w:hAnsi="Times New Roman,Calibri" w:cs="Times New Roman,Calibri"/>
          <w:sz w:val="24"/>
          <w:szCs w:val="24"/>
        </w:rPr>
      </w:pPr>
      <w:r w:rsidRPr="00C12FD4">
        <w:rPr>
          <w:rFonts w:ascii="Times New Roman,Calibri" w:eastAsia="Times New Roman,Calibri" w:hAnsi="Times New Roman,Calibri" w:cs="Times New Roman,Calibri"/>
          <w:sz w:val="24"/>
          <w:szCs w:val="24"/>
        </w:rPr>
        <w:t xml:space="preserve">Report on 911 System Reliability and Resiliency during the NG911 Transition -     </w:t>
      </w:r>
      <w:r w:rsidR="00361028" w:rsidRPr="00C12FD4">
        <w:rPr>
          <w:rFonts w:ascii="Times New Roman,Calibri" w:eastAsia="Times New Roman,Calibri" w:hAnsi="Times New Roman,Calibri" w:cs="Times New Roman,Calibri"/>
          <w:sz w:val="24"/>
          <w:szCs w:val="24"/>
        </w:rPr>
        <w:t>June</w:t>
      </w:r>
      <w:r w:rsidRPr="00C12FD4">
        <w:rPr>
          <w:rFonts w:ascii="Times New Roman,Calibri" w:eastAsia="Times New Roman,Calibri" w:hAnsi="Times New Roman,Calibri" w:cs="Times New Roman,Calibri"/>
          <w:sz w:val="24"/>
          <w:szCs w:val="24"/>
        </w:rPr>
        <w:t xml:space="preserve"> 2018.</w:t>
      </w:r>
    </w:p>
    <w:p w:rsidR="00A730AA" w:rsidRPr="00C12FD4" w:rsidRDefault="00A730AA" w:rsidP="0056629F">
      <w:pPr>
        <w:numPr>
          <w:ilvl w:val="0"/>
          <w:numId w:val="14"/>
        </w:numPr>
        <w:spacing w:after="0" w:line="259" w:lineRule="auto"/>
        <w:contextualSpacing/>
        <w:rPr>
          <w:rFonts w:ascii="Times New Roman,Calibri" w:eastAsia="Times New Roman,Calibri" w:hAnsi="Times New Roman,Calibri" w:cs="Times New Roman,Calibri"/>
          <w:sz w:val="24"/>
          <w:szCs w:val="24"/>
        </w:rPr>
      </w:pPr>
      <w:r w:rsidRPr="00C12FD4">
        <w:rPr>
          <w:rFonts w:ascii="Times New Roman,Calibri" w:eastAsia="Times New Roman,Calibri" w:hAnsi="Times New Roman,Calibri" w:cs="Times New Roman,Calibri"/>
          <w:sz w:val="24"/>
          <w:szCs w:val="24"/>
        </w:rPr>
        <w:t xml:space="preserve">Report on Small Carrier NG911 Transition Considerations – </w:t>
      </w:r>
      <w:r w:rsidR="00361028" w:rsidRPr="00C12FD4">
        <w:rPr>
          <w:rFonts w:ascii="Times New Roman,Calibri" w:eastAsia="Times New Roman,Calibri" w:hAnsi="Times New Roman,Calibri" w:cs="Times New Roman,Calibri"/>
          <w:sz w:val="24"/>
          <w:szCs w:val="24"/>
        </w:rPr>
        <w:t>September</w:t>
      </w:r>
      <w:r w:rsidRPr="00C12FD4">
        <w:rPr>
          <w:rFonts w:ascii="Times New Roman,Calibri" w:eastAsia="Times New Roman,Calibri" w:hAnsi="Times New Roman,Calibri" w:cs="Times New Roman,Calibri"/>
          <w:sz w:val="24"/>
          <w:szCs w:val="24"/>
        </w:rPr>
        <w:t xml:space="preserve"> 2018.</w:t>
      </w:r>
    </w:p>
    <w:p w:rsidR="00C0502D" w:rsidRPr="00C12FD4" w:rsidRDefault="00C0502D" w:rsidP="00C0502D">
      <w:pPr>
        <w:numPr>
          <w:ilvl w:val="0"/>
          <w:numId w:val="14"/>
        </w:numPr>
        <w:spacing w:after="0" w:line="259" w:lineRule="auto"/>
        <w:contextualSpacing/>
        <w:rPr>
          <w:rFonts w:ascii="Times New Roman,Calibri" w:eastAsia="Times New Roman,Calibri" w:hAnsi="Times New Roman,Calibri" w:cs="Times New Roman,Calibri"/>
          <w:sz w:val="24"/>
          <w:szCs w:val="24"/>
        </w:rPr>
      </w:pPr>
      <w:r w:rsidRPr="00C12FD4">
        <w:rPr>
          <w:rFonts w:ascii="Times New Roman,Calibri" w:eastAsia="Times New Roman,Calibri" w:hAnsi="Times New Roman,Calibri" w:cs="Times New Roman,Calibri"/>
          <w:sz w:val="24"/>
          <w:szCs w:val="24"/>
        </w:rPr>
        <w:t>Report on Additional Best Practices and Guidance –</w:t>
      </w:r>
      <w:r w:rsidR="00D366EC" w:rsidRPr="00C12FD4">
        <w:rPr>
          <w:rFonts w:ascii="Times New Roman,Calibri" w:eastAsia="Times New Roman,Calibri" w:hAnsi="Times New Roman,Calibri" w:cs="Times New Roman,Calibri"/>
          <w:sz w:val="24"/>
          <w:szCs w:val="24"/>
        </w:rPr>
        <w:t xml:space="preserve"> March</w:t>
      </w:r>
      <w:r w:rsidRPr="00C12FD4">
        <w:rPr>
          <w:rFonts w:ascii="Times New Roman,Calibri" w:eastAsia="Times New Roman,Calibri" w:hAnsi="Times New Roman,Calibri" w:cs="Times New Roman,Calibri"/>
          <w:sz w:val="24"/>
          <w:szCs w:val="24"/>
        </w:rPr>
        <w:t xml:space="preserve"> </w:t>
      </w:r>
      <w:r w:rsidR="00D366EC" w:rsidRPr="00C12FD4">
        <w:rPr>
          <w:rFonts w:ascii="Times New Roman,Calibri" w:eastAsia="Times New Roman,Calibri" w:hAnsi="Times New Roman,Calibri" w:cs="Times New Roman,Calibri"/>
          <w:sz w:val="24"/>
          <w:szCs w:val="24"/>
        </w:rPr>
        <w:t>2019</w:t>
      </w:r>
      <w:r w:rsidRPr="00C12FD4">
        <w:rPr>
          <w:rFonts w:ascii="Times New Roman,Calibri" w:eastAsia="Times New Roman,Calibri" w:hAnsi="Times New Roman,Calibri" w:cs="Times New Roman,Calibri"/>
          <w:sz w:val="24"/>
          <w:szCs w:val="24"/>
        </w:rPr>
        <w:t>.</w:t>
      </w:r>
    </w:p>
    <w:p w:rsidR="00826C6F" w:rsidRPr="00C12FD4" w:rsidRDefault="00826C6F" w:rsidP="0056629F">
      <w:pPr>
        <w:spacing w:after="0" w:line="259" w:lineRule="auto"/>
        <w:rPr>
          <w:rFonts w:ascii="Times New Roman,Calibri" w:eastAsia="Times New Roman,Calibri" w:hAnsi="Times New Roman,Calibri" w:cs="Times New Roman,Calibri"/>
          <w:b/>
          <w:bCs/>
          <w:sz w:val="24"/>
          <w:szCs w:val="24"/>
        </w:rPr>
      </w:pPr>
    </w:p>
    <w:p w:rsidR="00C12FD4" w:rsidRPr="00C12FD4" w:rsidRDefault="00C12FD4" w:rsidP="00C12FD4">
      <w:pPr>
        <w:spacing w:after="0" w:line="259" w:lineRule="auto"/>
        <w:rPr>
          <w:rFonts w:ascii="Times New Roman,Calibri" w:eastAsia="Times New Roman,Calibri" w:hAnsi="Times New Roman,Calibri" w:cs="Times New Roman,Calibri"/>
          <w:sz w:val="24"/>
          <w:szCs w:val="24"/>
        </w:rPr>
      </w:pPr>
      <w:r w:rsidRPr="00C12FD4">
        <w:rPr>
          <w:rFonts w:ascii="Times New Roman,Calibri" w:eastAsia="Times New Roman,Calibri" w:hAnsi="Times New Roman,Calibri" w:cs="Times New Roman,Calibri"/>
          <w:b/>
          <w:bCs/>
          <w:sz w:val="24"/>
          <w:szCs w:val="24"/>
        </w:rPr>
        <w:t>Working Group 2: Comprehensive Re-imagining of Emergency Alerting</w:t>
      </w:r>
      <w:r w:rsidRPr="00C12FD4">
        <w:rPr>
          <w:rFonts w:ascii="Times New Roman,Calibri" w:eastAsia="Times New Roman,Calibri" w:hAnsi="Times New Roman,Calibri" w:cs="Times New Roman,Calibri"/>
          <w:sz w:val="24"/>
          <w:szCs w:val="24"/>
        </w:rPr>
        <w:t xml:space="preserve"> </w:t>
      </w:r>
    </w:p>
    <w:p w:rsidR="00C12FD4" w:rsidRPr="00C12FD4" w:rsidRDefault="00C12FD4" w:rsidP="00C12FD4">
      <w:pPr>
        <w:pStyle w:val="ListParagraph"/>
        <w:spacing w:after="0" w:line="259" w:lineRule="auto"/>
        <w:rPr>
          <w:rFonts w:ascii="Times New Roman,Calibri" w:eastAsia="Times New Roman,Calibri" w:hAnsi="Times New Roman,Calibri" w:cs="Times New Roman,Calibri"/>
          <w:sz w:val="24"/>
          <w:szCs w:val="24"/>
        </w:rPr>
      </w:pPr>
      <w:r w:rsidRPr="00C12FD4">
        <w:rPr>
          <w:rFonts w:ascii="Times New Roman,Calibri" w:eastAsia="Times New Roman,Calibri" w:hAnsi="Times New Roman,Calibri" w:cs="Times New Roman,Calibri"/>
          <w:b/>
          <w:bCs/>
          <w:sz w:val="24"/>
          <w:szCs w:val="24"/>
        </w:rPr>
        <w:t>Chair:</w:t>
      </w:r>
      <w:r w:rsidRPr="00C12FD4">
        <w:rPr>
          <w:rFonts w:ascii="Times New Roman,Calibri" w:eastAsia="Times New Roman,Calibri" w:hAnsi="Times New Roman,Calibri" w:cs="Times New Roman,Calibri"/>
          <w:sz w:val="24"/>
          <w:szCs w:val="24"/>
        </w:rPr>
        <w:t xml:space="preserve"> Farrokh Khatibi, Qualcomm</w:t>
      </w:r>
      <w:r w:rsidRPr="00C12FD4" w:rsidDel="00826C6F">
        <w:rPr>
          <w:rFonts w:ascii="Times New Roman,Calibri" w:eastAsia="Times New Roman,Calibri" w:hAnsi="Times New Roman,Calibri" w:cs="Times New Roman,Calibri"/>
          <w:sz w:val="24"/>
          <w:szCs w:val="24"/>
        </w:rPr>
        <w:t xml:space="preserve"> </w:t>
      </w:r>
    </w:p>
    <w:p w:rsidR="00C12FD4" w:rsidRPr="0060278E" w:rsidRDefault="00C12FD4" w:rsidP="00C12FD4">
      <w:pPr>
        <w:pStyle w:val="ListParagraph"/>
        <w:spacing w:after="0" w:line="259" w:lineRule="auto"/>
        <w:rPr>
          <w:rFonts w:ascii="Times New Roman,Calibri" w:eastAsia="Times New Roman,Calibri" w:hAnsi="Times New Roman,Calibri" w:cs="Times New Roman,Calibri"/>
          <w:sz w:val="24"/>
          <w:szCs w:val="24"/>
        </w:rPr>
      </w:pPr>
      <w:r w:rsidRPr="00C12FD4">
        <w:rPr>
          <w:rFonts w:ascii="Times New Roman,Calibri" w:eastAsia="Times New Roman,Calibri" w:hAnsi="Times New Roman,Calibri" w:cs="Times New Roman,Calibri"/>
          <w:b/>
          <w:bCs/>
          <w:sz w:val="24"/>
          <w:szCs w:val="24"/>
        </w:rPr>
        <w:t>FCC Liaisons</w:t>
      </w:r>
      <w:r w:rsidRPr="00C12FD4">
        <w:rPr>
          <w:rFonts w:ascii="Times New Roman,Calibri" w:eastAsia="Times New Roman,Calibri" w:hAnsi="Times New Roman,Calibri" w:cs="Times New Roman,Calibri"/>
          <w:sz w:val="24"/>
          <w:szCs w:val="24"/>
        </w:rPr>
        <w:t>: Steven Carpenter</w:t>
      </w:r>
      <w:r>
        <w:rPr>
          <w:rFonts w:ascii="Times New Roman,Calibri" w:eastAsia="Times New Roman,Calibri" w:hAnsi="Times New Roman,Calibri" w:cs="Times New Roman,Calibri"/>
          <w:sz w:val="24"/>
          <w:szCs w:val="24"/>
        </w:rPr>
        <w:t xml:space="preserve"> and Austin</w:t>
      </w:r>
      <w:r w:rsidRPr="00A730AA">
        <w:rPr>
          <w:rFonts w:ascii="Times New Roman,Calibri" w:eastAsia="Times New Roman,Calibri" w:hAnsi="Times New Roman,Calibri" w:cs="Times New Roman,Calibri"/>
          <w:sz w:val="24"/>
          <w:szCs w:val="24"/>
        </w:rPr>
        <w:t xml:space="preserve"> Randazzo </w:t>
      </w:r>
    </w:p>
    <w:p w:rsidR="00C12FD4" w:rsidRPr="00EC4810" w:rsidRDefault="00C12FD4" w:rsidP="00C12FD4">
      <w:pPr>
        <w:pStyle w:val="ListParagraph"/>
        <w:spacing w:after="0" w:line="259" w:lineRule="auto"/>
        <w:rPr>
          <w:rFonts w:ascii="Times New Roman" w:eastAsia="Calibri" w:hAnsi="Times New Roman" w:cs="Times New Roman"/>
          <w:sz w:val="24"/>
          <w:szCs w:val="24"/>
        </w:rPr>
      </w:pPr>
    </w:p>
    <w:p w:rsidR="00C12FD4" w:rsidRPr="0060278E" w:rsidRDefault="00C12FD4" w:rsidP="00C12FD4">
      <w:pPr>
        <w:pStyle w:val="ListParagraph"/>
        <w:spacing w:after="0" w:line="259" w:lineRule="auto"/>
        <w:rPr>
          <w:rFonts w:ascii="Times New Roman,Calibri" w:eastAsia="Times New Roman,Calibri" w:hAnsi="Times New Roman,Calibri" w:cs="Times New Roman,Calibri"/>
          <w:sz w:val="24"/>
          <w:szCs w:val="24"/>
        </w:rPr>
      </w:pPr>
      <w:r w:rsidRPr="0056629F">
        <w:rPr>
          <w:rFonts w:ascii="Times New Roman,Calibri" w:eastAsia="Times New Roman,Calibri" w:hAnsi="Times New Roman,Calibri" w:cs="Times New Roman,Calibri"/>
          <w:b/>
          <w:i/>
          <w:iCs/>
          <w:sz w:val="24"/>
          <w:szCs w:val="24"/>
        </w:rPr>
        <w:t>Description</w:t>
      </w:r>
      <w:r w:rsidRPr="0056629F">
        <w:rPr>
          <w:rFonts w:ascii="Times New Roman,Calibri" w:eastAsia="Times New Roman,Calibri" w:hAnsi="Times New Roman,Calibri" w:cs="Times New Roman,Calibri"/>
          <w:b/>
          <w:sz w:val="24"/>
          <w:szCs w:val="24"/>
        </w:rPr>
        <w:t>:</w:t>
      </w:r>
      <w:r w:rsidRPr="0060278E">
        <w:rPr>
          <w:rFonts w:ascii="Times New Roman,Calibri" w:eastAsia="Times New Roman,Calibri" w:hAnsi="Times New Roman,Calibri" w:cs="Times New Roman,Calibri"/>
          <w:sz w:val="24"/>
          <w:szCs w:val="24"/>
        </w:rPr>
        <w:t xml:space="preserve">  The Commission </w:t>
      </w:r>
      <w:r>
        <w:rPr>
          <w:rFonts w:ascii="Times New Roman,Calibri" w:eastAsia="Times New Roman,Calibri" w:hAnsi="Times New Roman,Calibri" w:cs="Times New Roman,Calibri"/>
          <w:sz w:val="24"/>
          <w:szCs w:val="24"/>
        </w:rPr>
        <w:t>directs CSRIC</w:t>
      </w:r>
      <w:r w:rsidRPr="0060278E">
        <w:rPr>
          <w:rFonts w:ascii="Times New Roman,Calibri" w:eastAsia="Times New Roman,Calibri" w:hAnsi="Times New Roman,Calibri" w:cs="Times New Roman,Calibri"/>
          <w:sz w:val="24"/>
          <w:szCs w:val="24"/>
        </w:rPr>
        <w:t xml:space="preserve"> to conduct a comprehensive evaluation of emergency alerting and emerging technologies (such as the ATSC 3.0 broadcast standard and 5G) that may result in new alerting capabilities.  As part of this evaluation, this Working Group would </w:t>
      </w:r>
      <w:r>
        <w:rPr>
          <w:rFonts w:ascii="Times New Roman,Calibri" w:eastAsia="Times New Roman,Calibri" w:hAnsi="Times New Roman,Calibri" w:cs="Times New Roman,Calibri"/>
          <w:sz w:val="24"/>
          <w:szCs w:val="24"/>
        </w:rPr>
        <w:t xml:space="preserve">develop recommendations for CSRIC’s consideration on </w:t>
      </w:r>
      <w:r w:rsidRPr="0060278E">
        <w:rPr>
          <w:rFonts w:ascii="Times New Roman,Calibri" w:eastAsia="Times New Roman,Calibri" w:hAnsi="Times New Roman,Calibri" w:cs="Times New Roman,Calibri"/>
          <w:sz w:val="24"/>
          <w:szCs w:val="24"/>
        </w:rPr>
        <w:t>ways to streamline, simplify (by reducing burdens on licensees), and modernize existing systems, including the Emergency Alert System (EAS).  This Working Group w</w:t>
      </w:r>
      <w:r>
        <w:rPr>
          <w:rFonts w:ascii="Times New Roman,Calibri" w:eastAsia="Times New Roman,Calibri" w:hAnsi="Times New Roman,Calibri" w:cs="Times New Roman,Calibri"/>
          <w:sz w:val="24"/>
          <w:szCs w:val="24"/>
        </w:rPr>
        <w:t>ill</w:t>
      </w:r>
      <w:r w:rsidRPr="0060278E">
        <w:rPr>
          <w:rFonts w:ascii="Times New Roman,Calibri" w:eastAsia="Times New Roman,Calibri" w:hAnsi="Times New Roman,Calibri" w:cs="Times New Roman,Calibri"/>
          <w:sz w:val="24"/>
          <w:szCs w:val="24"/>
        </w:rPr>
        <w:t xml:space="preserve"> review the processes and requirements for the EAS and related systems, and </w:t>
      </w:r>
      <w:r>
        <w:rPr>
          <w:rFonts w:ascii="Times New Roman,Calibri" w:eastAsia="Times New Roman,Calibri" w:hAnsi="Times New Roman,Calibri" w:cs="Times New Roman,Calibri"/>
          <w:sz w:val="24"/>
          <w:szCs w:val="24"/>
        </w:rPr>
        <w:t xml:space="preserve">develop recommendations for CSRIC’s consideration regarding any </w:t>
      </w:r>
      <w:r w:rsidRPr="0060278E">
        <w:rPr>
          <w:rFonts w:ascii="Times New Roman,Calibri" w:eastAsia="Times New Roman,Calibri" w:hAnsi="Times New Roman,Calibri" w:cs="Times New Roman,Calibri"/>
          <w:sz w:val="24"/>
          <w:szCs w:val="24"/>
        </w:rPr>
        <w:t xml:space="preserve">necessary technical protocols and processes to improve </w:t>
      </w:r>
      <w:r w:rsidRPr="00A536A5">
        <w:rPr>
          <w:rFonts w:ascii="Times New Roman,Calibri" w:eastAsia="Times New Roman,Calibri" w:hAnsi="Times New Roman,Calibri" w:cs="Times New Roman,Calibri"/>
          <w:sz w:val="24"/>
          <w:szCs w:val="24"/>
        </w:rPr>
        <w:t>the functionality of EAS, including coordination of messages formatted in both the CAP and EAS protocol</w:t>
      </w:r>
      <w:r>
        <w:rPr>
          <w:rFonts w:ascii="Times New Roman,Calibri" w:eastAsia="Times New Roman,Calibri" w:hAnsi="Times New Roman,Calibri" w:cs="Times New Roman,Calibri"/>
          <w:sz w:val="24"/>
          <w:szCs w:val="24"/>
        </w:rPr>
        <w:t xml:space="preserve">, as well as </w:t>
      </w:r>
      <w:r w:rsidRPr="0060278E">
        <w:rPr>
          <w:rFonts w:ascii="Times New Roman,Calibri" w:eastAsia="Times New Roman,Calibri" w:hAnsi="Times New Roman,Calibri" w:cs="Times New Roman,Calibri"/>
          <w:sz w:val="24"/>
          <w:szCs w:val="24"/>
        </w:rPr>
        <w:t xml:space="preserve">the reliability of emergency alerts by strengthening the authentication and integrity of these systems, including the EAS.  As part of this overall evaluation, this Working Group </w:t>
      </w:r>
      <w:r>
        <w:rPr>
          <w:rFonts w:ascii="Times New Roman,Calibri" w:eastAsia="Times New Roman,Calibri" w:hAnsi="Times New Roman,Calibri" w:cs="Times New Roman,Calibri"/>
          <w:sz w:val="24"/>
          <w:szCs w:val="24"/>
        </w:rPr>
        <w:t xml:space="preserve">develop recommendations on any </w:t>
      </w:r>
      <w:r w:rsidRPr="0060278E">
        <w:rPr>
          <w:rFonts w:ascii="Times New Roman,Calibri" w:eastAsia="Times New Roman,Calibri" w:hAnsi="Times New Roman,Calibri" w:cs="Times New Roman,Calibri"/>
          <w:sz w:val="24"/>
          <w:szCs w:val="24"/>
        </w:rPr>
        <w:t>technical solutions to support authentication of alerts through digital signatures for both the Internet-based IPAWS and the broadcast-based legacy “daisy chain” to ensure that the alert retransmitted by an EAS Participant was generated by an authorized alert originator and has not been modified since its generation.  This Working Group also w</w:t>
      </w:r>
      <w:r>
        <w:rPr>
          <w:rFonts w:ascii="Times New Roman,Calibri" w:eastAsia="Times New Roman,Calibri" w:hAnsi="Times New Roman,Calibri" w:cs="Times New Roman,Calibri"/>
          <w:sz w:val="24"/>
          <w:szCs w:val="24"/>
        </w:rPr>
        <w:t>ill</w:t>
      </w:r>
      <w:r w:rsidRPr="0060278E">
        <w:rPr>
          <w:rFonts w:ascii="Times New Roman,Calibri" w:eastAsia="Times New Roman,Calibri" w:hAnsi="Times New Roman,Calibri" w:cs="Times New Roman,Calibri"/>
          <w:sz w:val="24"/>
          <w:szCs w:val="24"/>
        </w:rPr>
        <w:t xml:space="preserve"> examine whether any amendments or changes to existing technical protocols (including the Commission’s rules or existing technical standards) are necessary to ensure the alert is only retransmitted during its valid period (e.g., during its current year, day, and time) and, if so, provide corresponding recommendations.</w:t>
      </w:r>
    </w:p>
    <w:p w:rsidR="00C12FD4" w:rsidRPr="00EC4810" w:rsidRDefault="00C12FD4" w:rsidP="00C12FD4">
      <w:pPr>
        <w:pStyle w:val="ListParagraph"/>
        <w:spacing w:after="0" w:line="259" w:lineRule="auto"/>
        <w:rPr>
          <w:rFonts w:ascii="Times New Roman" w:eastAsia="Calibri" w:hAnsi="Times New Roman" w:cs="Times New Roman"/>
          <w:sz w:val="24"/>
          <w:szCs w:val="24"/>
        </w:rPr>
      </w:pPr>
    </w:p>
    <w:p w:rsidR="00C12FD4" w:rsidRPr="0056629F" w:rsidRDefault="00C12FD4" w:rsidP="00C12FD4">
      <w:pPr>
        <w:pStyle w:val="ListParagraph"/>
        <w:spacing w:after="0" w:line="259" w:lineRule="auto"/>
        <w:rPr>
          <w:rFonts w:ascii="Times New Roman,Calibri" w:eastAsia="Times New Roman,Calibri" w:hAnsi="Times New Roman,Calibri" w:cs="Times New Roman,Calibri"/>
          <w:b/>
          <w:i/>
          <w:sz w:val="24"/>
          <w:szCs w:val="24"/>
        </w:rPr>
      </w:pPr>
      <w:r w:rsidRPr="0056629F">
        <w:rPr>
          <w:rFonts w:ascii="Times New Roman,Calibri" w:eastAsia="Times New Roman,Calibri" w:hAnsi="Times New Roman,Calibri" w:cs="Times New Roman,Calibri"/>
          <w:b/>
          <w:i/>
          <w:iCs/>
          <w:sz w:val="24"/>
          <w:szCs w:val="24"/>
        </w:rPr>
        <w:t>Milestones</w:t>
      </w:r>
      <w:r w:rsidRPr="0056629F">
        <w:rPr>
          <w:rFonts w:ascii="Times New Roman,Calibri" w:eastAsia="Times New Roman,Calibri" w:hAnsi="Times New Roman,Calibri" w:cs="Times New Roman,Calibri"/>
          <w:b/>
          <w:i/>
          <w:sz w:val="24"/>
          <w:szCs w:val="24"/>
        </w:rPr>
        <w:t>:</w:t>
      </w:r>
    </w:p>
    <w:p w:rsidR="00C12FD4" w:rsidRPr="0060278E" w:rsidRDefault="00C12FD4" w:rsidP="00C12FD4">
      <w:pPr>
        <w:pStyle w:val="ListParagraph"/>
        <w:spacing w:after="0" w:line="259" w:lineRule="auto"/>
        <w:rPr>
          <w:rFonts w:ascii="Times New Roman,Calibri" w:eastAsia="Times New Roman,Calibri" w:hAnsi="Times New Roman,Calibri" w:cs="Times New Roman,Calibri"/>
          <w:sz w:val="24"/>
          <w:szCs w:val="24"/>
        </w:rPr>
      </w:pPr>
      <w:r w:rsidRPr="0060278E">
        <w:rPr>
          <w:rFonts w:ascii="Times New Roman,Calibri" w:eastAsia="Times New Roman,Calibri" w:hAnsi="Times New Roman,Calibri" w:cs="Times New Roman,Calibri"/>
          <w:sz w:val="24"/>
          <w:szCs w:val="24"/>
        </w:rPr>
        <w:t>1.  Report on Reimagining Alerting</w:t>
      </w:r>
      <w:r w:rsidRPr="00D63778">
        <w:rPr>
          <w:rFonts w:ascii="Times New Roman,Calibri" w:eastAsia="Times New Roman,Calibri" w:hAnsi="Times New Roman,Calibri" w:cs="Times New Roman,Calibri"/>
          <w:sz w:val="24"/>
          <w:szCs w:val="24"/>
        </w:rPr>
        <w:t xml:space="preserve"> </w:t>
      </w:r>
      <w:r w:rsidRPr="0060278E">
        <w:rPr>
          <w:rFonts w:ascii="Times New Roman,Calibri" w:eastAsia="Times New Roman,Calibri" w:hAnsi="Times New Roman,Calibri" w:cs="Times New Roman,Calibri"/>
          <w:sz w:val="24"/>
          <w:szCs w:val="24"/>
        </w:rPr>
        <w:t xml:space="preserve">– </w:t>
      </w:r>
      <w:r w:rsidRPr="0060278E">
        <w:rPr>
          <w:rFonts w:ascii="Times New Roman,Calibri" w:eastAsia="Times New Roman,Calibri" w:hAnsi="Times New Roman,Calibri" w:cs="Times New Roman,Calibri"/>
          <w:bCs/>
          <w:sz w:val="24"/>
          <w:szCs w:val="24"/>
        </w:rPr>
        <w:t>June 2018</w:t>
      </w:r>
      <w:r w:rsidRPr="0060278E">
        <w:rPr>
          <w:rFonts w:ascii="Times New Roman,Calibri" w:eastAsia="Times New Roman,Calibri" w:hAnsi="Times New Roman,Calibri" w:cs="Times New Roman,Calibri"/>
          <w:sz w:val="24"/>
          <w:szCs w:val="24"/>
        </w:rPr>
        <w:t>.</w:t>
      </w:r>
    </w:p>
    <w:p w:rsidR="00C12FD4" w:rsidRDefault="00C12FD4" w:rsidP="00C12FD4">
      <w:pPr>
        <w:pStyle w:val="ListParagraph"/>
        <w:spacing w:after="0" w:line="259" w:lineRule="auto"/>
        <w:rPr>
          <w:rFonts w:ascii="Times New Roman,Calibri" w:eastAsia="Times New Roman,Calibri" w:hAnsi="Times New Roman,Calibri" w:cs="Times New Roman,Calibri"/>
          <w:b/>
          <w:bCs/>
          <w:sz w:val="24"/>
          <w:szCs w:val="24"/>
        </w:rPr>
      </w:pPr>
      <w:r w:rsidRPr="0060278E">
        <w:rPr>
          <w:rFonts w:ascii="Times New Roman,Calibri" w:eastAsia="Times New Roman,Calibri" w:hAnsi="Times New Roman,Calibri" w:cs="Times New Roman,Calibri"/>
          <w:sz w:val="24"/>
          <w:szCs w:val="24"/>
        </w:rPr>
        <w:t>2.  Report on Authentication and Validation</w:t>
      </w:r>
      <w:r>
        <w:rPr>
          <w:rFonts w:ascii="Times New Roman,Calibri" w:eastAsia="Times New Roman,Calibri" w:hAnsi="Times New Roman,Calibri" w:cs="Times New Roman,Calibri"/>
          <w:sz w:val="24"/>
          <w:szCs w:val="24"/>
        </w:rPr>
        <w:t>. Updates on the functionality of EAS</w:t>
      </w:r>
      <w:r w:rsidRPr="0060278E">
        <w:rPr>
          <w:rFonts w:ascii="Times New Roman,Calibri" w:eastAsia="Times New Roman,Calibri" w:hAnsi="Times New Roman,Calibri" w:cs="Times New Roman,Calibri"/>
          <w:sz w:val="24"/>
          <w:szCs w:val="24"/>
        </w:rPr>
        <w:t xml:space="preserve"> – </w:t>
      </w:r>
      <w:r w:rsidRPr="0060278E">
        <w:rPr>
          <w:rFonts w:ascii="Times New Roman,Calibri" w:eastAsia="Times New Roman,Calibri" w:hAnsi="Times New Roman,Calibri" w:cs="Times New Roman,Calibri"/>
          <w:bCs/>
          <w:sz w:val="24"/>
          <w:szCs w:val="24"/>
        </w:rPr>
        <w:t>December 2018</w:t>
      </w:r>
      <w:r w:rsidRPr="0060278E">
        <w:rPr>
          <w:rFonts w:ascii="Times New Roman,Calibri" w:eastAsia="Times New Roman,Calibri" w:hAnsi="Times New Roman,Calibri" w:cs="Times New Roman,Calibri"/>
          <w:sz w:val="24"/>
          <w:szCs w:val="24"/>
        </w:rPr>
        <w:t>.</w:t>
      </w:r>
      <w:r>
        <w:rPr>
          <w:rFonts w:ascii="Times New Roman" w:eastAsia="Calibri" w:hAnsi="Times New Roman" w:cs="Times New Roman"/>
          <w:sz w:val="24"/>
          <w:szCs w:val="24"/>
        </w:rPr>
        <w:br/>
      </w:r>
    </w:p>
    <w:p w:rsidR="00DD2DE9" w:rsidRDefault="006A5C63" w:rsidP="0056629F">
      <w:pPr>
        <w:spacing w:after="0" w:line="259" w:lineRule="auto"/>
        <w:rPr>
          <w:rFonts w:ascii="Times New Roman,Calibri" w:eastAsia="Times New Roman,Calibri" w:hAnsi="Times New Roman,Calibri" w:cs="Times New Roman,Calibri"/>
          <w:b/>
          <w:bCs/>
          <w:sz w:val="24"/>
          <w:szCs w:val="24"/>
        </w:rPr>
      </w:pPr>
      <w:r w:rsidRPr="0060278E">
        <w:rPr>
          <w:rFonts w:ascii="Times New Roman,Calibri" w:eastAsia="Times New Roman,Calibri" w:hAnsi="Times New Roman,Calibri" w:cs="Times New Roman,Calibri"/>
          <w:b/>
          <w:bCs/>
          <w:sz w:val="24"/>
          <w:szCs w:val="24"/>
        </w:rPr>
        <w:t xml:space="preserve">Working Group 3:  </w:t>
      </w:r>
      <w:r w:rsidR="00DD2DE9" w:rsidRPr="0060278E">
        <w:rPr>
          <w:rFonts w:ascii="Times New Roman,Calibri" w:eastAsia="Times New Roman,Calibri" w:hAnsi="Times New Roman,Calibri" w:cs="Times New Roman,Calibri"/>
          <w:b/>
          <w:bCs/>
          <w:sz w:val="24"/>
          <w:szCs w:val="24"/>
        </w:rPr>
        <w:t xml:space="preserve">Network Reliability and Security Risk Reduction </w:t>
      </w:r>
    </w:p>
    <w:p w:rsidR="006A5C63" w:rsidRPr="0060278E" w:rsidRDefault="006A5C63" w:rsidP="0056629F">
      <w:pPr>
        <w:pStyle w:val="ListParagraph"/>
        <w:spacing w:after="0" w:line="259" w:lineRule="auto"/>
        <w:rPr>
          <w:rFonts w:ascii="Times New Roman,Calibri" w:eastAsia="Times New Roman,Calibri" w:hAnsi="Times New Roman,Calibri" w:cs="Times New Roman,Calibri"/>
          <w:sz w:val="24"/>
          <w:szCs w:val="24"/>
        </w:rPr>
      </w:pPr>
      <w:r w:rsidRPr="0060278E">
        <w:rPr>
          <w:rFonts w:ascii="Times New Roman,Calibri" w:eastAsia="Times New Roman,Calibri" w:hAnsi="Times New Roman,Calibri" w:cs="Times New Roman,Calibri"/>
          <w:b/>
          <w:bCs/>
          <w:sz w:val="24"/>
          <w:szCs w:val="24"/>
        </w:rPr>
        <w:t xml:space="preserve">Chair: </w:t>
      </w:r>
      <w:r w:rsidRPr="0060278E">
        <w:rPr>
          <w:rFonts w:ascii="Times New Roman,Calibri" w:eastAsia="Times New Roman,Calibri" w:hAnsi="Times New Roman,Calibri" w:cs="Times New Roman,Calibri"/>
          <w:sz w:val="24"/>
          <w:szCs w:val="24"/>
        </w:rPr>
        <w:t>T</w:t>
      </w:r>
      <w:r w:rsidR="00826C6F">
        <w:rPr>
          <w:rFonts w:ascii="Times New Roman,Calibri" w:eastAsia="Times New Roman,Calibri" w:hAnsi="Times New Roman,Calibri" w:cs="Times New Roman,Calibri"/>
          <w:sz w:val="24"/>
          <w:szCs w:val="24"/>
        </w:rPr>
        <w:t xml:space="preserve">ravis Russell, Oracle </w:t>
      </w:r>
    </w:p>
    <w:p w:rsidR="00141D97" w:rsidRPr="0060278E" w:rsidRDefault="006A5C63" w:rsidP="0056629F">
      <w:pPr>
        <w:pStyle w:val="ListParagraph"/>
        <w:spacing w:after="0" w:line="259" w:lineRule="auto"/>
        <w:rPr>
          <w:rFonts w:ascii="Times New Roman,Calibri" w:eastAsia="Times New Roman,Calibri" w:hAnsi="Times New Roman,Calibri" w:cs="Times New Roman,Calibri"/>
          <w:sz w:val="24"/>
          <w:szCs w:val="24"/>
        </w:rPr>
      </w:pPr>
      <w:r w:rsidRPr="0060278E">
        <w:rPr>
          <w:rFonts w:ascii="Times New Roman,Calibri" w:eastAsia="Times New Roman,Calibri" w:hAnsi="Times New Roman,Calibri" w:cs="Times New Roman,Calibri"/>
          <w:b/>
          <w:bCs/>
          <w:sz w:val="24"/>
          <w:szCs w:val="24"/>
        </w:rPr>
        <w:t xml:space="preserve">FCC </w:t>
      </w:r>
      <w:r w:rsidR="00141D97" w:rsidRPr="0060278E">
        <w:rPr>
          <w:rFonts w:ascii="Times New Roman,Calibri" w:eastAsia="Times New Roman,Calibri" w:hAnsi="Times New Roman,Calibri" w:cs="Times New Roman,Calibri"/>
          <w:b/>
          <w:bCs/>
          <w:sz w:val="24"/>
          <w:szCs w:val="24"/>
        </w:rPr>
        <w:t xml:space="preserve">Liaisons:  </w:t>
      </w:r>
      <w:r w:rsidR="00141D97" w:rsidRPr="0060278E">
        <w:rPr>
          <w:rFonts w:ascii="Times New Roman,Calibri" w:eastAsia="Times New Roman,Calibri" w:hAnsi="Times New Roman,Calibri" w:cs="Times New Roman,Calibri"/>
          <w:sz w:val="24"/>
          <w:szCs w:val="24"/>
        </w:rPr>
        <w:t>Steven McKinnon and Vern Mosley</w:t>
      </w:r>
    </w:p>
    <w:p w:rsidR="00742E9C" w:rsidRPr="00742E9C" w:rsidRDefault="00742E9C" w:rsidP="00742E9C">
      <w:pPr>
        <w:pStyle w:val="ListParagraph"/>
        <w:spacing w:after="0" w:line="259" w:lineRule="auto"/>
        <w:rPr>
          <w:rFonts w:ascii="Times New Roman" w:eastAsia="Calibri" w:hAnsi="Times New Roman" w:cs="Times New Roman"/>
          <w:sz w:val="24"/>
          <w:szCs w:val="24"/>
        </w:rPr>
      </w:pPr>
    </w:p>
    <w:p w:rsidR="00742E9C" w:rsidRPr="00742E9C" w:rsidRDefault="00742E9C" w:rsidP="00742E9C">
      <w:pPr>
        <w:pStyle w:val="ListParagraph"/>
        <w:spacing w:after="0" w:line="259" w:lineRule="auto"/>
        <w:rPr>
          <w:rFonts w:ascii="Times New Roman" w:eastAsia="Calibri" w:hAnsi="Times New Roman" w:cs="Times New Roman"/>
          <w:sz w:val="24"/>
          <w:szCs w:val="24"/>
        </w:rPr>
      </w:pPr>
      <w:r w:rsidRPr="00742E9C">
        <w:rPr>
          <w:rFonts w:ascii="Times New Roman" w:eastAsia="Calibri" w:hAnsi="Times New Roman" w:cs="Times New Roman"/>
          <w:b/>
          <w:i/>
          <w:sz w:val="24"/>
          <w:szCs w:val="24"/>
        </w:rPr>
        <w:t>Description</w:t>
      </w:r>
      <w:r w:rsidRPr="00742E9C">
        <w:rPr>
          <w:rFonts w:ascii="Times New Roman" w:eastAsia="Calibri" w:hAnsi="Times New Roman" w:cs="Times New Roman"/>
          <w:sz w:val="24"/>
          <w:szCs w:val="24"/>
        </w:rPr>
        <w:t>: The FCC directs CSRIC to recommend mechanisms to reduce risks to network reliability and security, including:  (</w:t>
      </w:r>
      <w:proofErr w:type="spellStart"/>
      <w:r w:rsidRPr="00742E9C">
        <w:rPr>
          <w:rFonts w:ascii="Times New Roman" w:eastAsia="Calibri" w:hAnsi="Times New Roman" w:cs="Times New Roman"/>
          <w:sz w:val="24"/>
          <w:szCs w:val="24"/>
        </w:rPr>
        <w:t>i</w:t>
      </w:r>
      <w:proofErr w:type="spellEnd"/>
      <w:r w:rsidRPr="00742E9C">
        <w:rPr>
          <w:rFonts w:ascii="Times New Roman" w:eastAsia="Calibri" w:hAnsi="Times New Roman" w:cs="Times New Roman"/>
          <w:sz w:val="24"/>
          <w:szCs w:val="24"/>
        </w:rPr>
        <w:t>) best practices to mitigate the network reliability and security risks associated with the Diameter protocol, an industry standard for connecting and authenticating subscribers on mobile networks, (ii) mechanisms to best design and deploy 5G networks to mitigate risks to network reliability and security posed by the proliferation of Internet of Things devices, vulnerable supply chains, and open-source software platforms used in 5G networks, and (iii) best practices and tools to improve reliability and reduce security risks in IP-based networks and protocols.</w:t>
      </w:r>
    </w:p>
    <w:p w:rsidR="00742E9C" w:rsidRPr="00742E9C" w:rsidRDefault="00742E9C" w:rsidP="00742E9C">
      <w:pPr>
        <w:pStyle w:val="ListParagraph"/>
        <w:spacing w:after="0" w:line="259" w:lineRule="auto"/>
        <w:rPr>
          <w:rFonts w:ascii="Times New Roman" w:eastAsia="Calibri" w:hAnsi="Times New Roman" w:cs="Times New Roman"/>
          <w:sz w:val="24"/>
          <w:szCs w:val="24"/>
        </w:rPr>
      </w:pPr>
    </w:p>
    <w:p w:rsidR="00742E9C" w:rsidRPr="00742E9C" w:rsidRDefault="00742E9C" w:rsidP="00742E9C">
      <w:pPr>
        <w:pStyle w:val="ListParagraph"/>
        <w:spacing w:after="0" w:line="259" w:lineRule="auto"/>
        <w:rPr>
          <w:rFonts w:ascii="Times New Roman" w:eastAsia="Calibri" w:hAnsi="Times New Roman" w:cs="Times New Roman"/>
          <w:sz w:val="24"/>
          <w:szCs w:val="24"/>
        </w:rPr>
      </w:pPr>
      <w:r w:rsidRPr="00742E9C">
        <w:rPr>
          <w:rFonts w:ascii="Times New Roman" w:eastAsia="Calibri" w:hAnsi="Times New Roman" w:cs="Times New Roman"/>
          <w:sz w:val="24"/>
          <w:szCs w:val="24"/>
        </w:rPr>
        <w:t>The working group will identify and examine the security risks to wireless protocols (e.g., Diameter) impacting network reliability. Once the security risks have been identified and examined for their impact on network reliability, the working group will propose to CSRIC recommendations, including best practices, to mitigate the identified risks.</w:t>
      </w:r>
    </w:p>
    <w:p w:rsidR="00742E9C" w:rsidRPr="00742E9C" w:rsidRDefault="00742E9C" w:rsidP="00742E9C">
      <w:pPr>
        <w:pStyle w:val="ListParagraph"/>
        <w:spacing w:after="0" w:line="259" w:lineRule="auto"/>
        <w:rPr>
          <w:rFonts w:ascii="Times New Roman" w:eastAsia="Calibri" w:hAnsi="Times New Roman" w:cs="Times New Roman"/>
          <w:sz w:val="24"/>
          <w:szCs w:val="24"/>
        </w:rPr>
      </w:pPr>
    </w:p>
    <w:p w:rsidR="00742E9C" w:rsidRPr="00742E9C" w:rsidRDefault="00742E9C" w:rsidP="00742E9C">
      <w:pPr>
        <w:pStyle w:val="ListParagraph"/>
        <w:spacing w:after="0" w:line="259" w:lineRule="auto"/>
        <w:rPr>
          <w:rFonts w:ascii="Times New Roman" w:eastAsia="Calibri" w:hAnsi="Times New Roman" w:cs="Times New Roman"/>
          <w:sz w:val="24"/>
          <w:szCs w:val="24"/>
        </w:rPr>
      </w:pPr>
      <w:r w:rsidRPr="00742E9C">
        <w:rPr>
          <w:rFonts w:ascii="Times New Roman" w:eastAsia="Calibri" w:hAnsi="Times New Roman" w:cs="Times New Roman"/>
          <w:sz w:val="24"/>
          <w:szCs w:val="24"/>
        </w:rPr>
        <w:t xml:space="preserve">The working group will also identify and examine the security risks to the emerging 5th generation wireless networks including risks associated with the proliferation of the Internet of Things (IoT) endpoints, vulnerable supply chains, open-source 5G software platforms (e.g., OpenStack), network function virtualization (NFV), and software defined networking (SDN). Once the security risks have been identified and examined for their impact on network reliability, the working group will develop recommendations for CSRIC’s consideration regarding best practices for the design, deployment, and operation of risk-tolerant 5G networks to mitigate the identified risks. </w:t>
      </w:r>
    </w:p>
    <w:p w:rsidR="00742E9C" w:rsidRPr="00742E9C" w:rsidRDefault="00742E9C" w:rsidP="00742E9C">
      <w:pPr>
        <w:pStyle w:val="ListParagraph"/>
        <w:spacing w:after="0" w:line="259" w:lineRule="auto"/>
        <w:rPr>
          <w:rFonts w:ascii="Times New Roman" w:eastAsia="Calibri" w:hAnsi="Times New Roman" w:cs="Times New Roman"/>
          <w:sz w:val="24"/>
          <w:szCs w:val="24"/>
        </w:rPr>
      </w:pPr>
    </w:p>
    <w:p w:rsidR="00742E9C" w:rsidRPr="00742E9C" w:rsidRDefault="00742E9C" w:rsidP="00742E9C">
      <w:pPr>
        <w:pStyle w:val="ListParagraph"/>
        <w:spacing w:after="0" w:line="259" w:lineRule="auto"/>
        <w:rPr>
          <w:rFonts w:ascii="Times New Roman" w:eastAsia="Calibri" w:hAnsi="Times New Roman" w:cs="Times New Roman"/>
          <w:sz w:val="24"/>
          <w:szCs w:val="24"/>
        </w:rPr>
      </w:pPr>
      <w:r w:rsidRPr="00742E9C">
        <w:rPr>
          <w:rFonts w:ascii="Times New Roman" w:eastAsia="Calibri" w:hAnsi="Times New Roman" w:cs="Times New Roman"/>
          <w:sz w:val="24"/>
          <w:szCs w:val="24"/>
        </w:rPr>
        <w:t>Lastly, the working group will identify and examine the security risks presented by IP- based protocols as they are used within the commercial communications infrastructure, and propose recommendations, including best practices to mitigate these risks. The examination should include risks inherent to Border Gateway Protocol, the protocol responsible for routing of IP-based communications traffic, and Domain Name Server, the utility that associates names with routable IP addresses.</w:t>
      </w:r>
    </w:p>
    <w:p w:rsidR="00742E9C" w:rsidRPr="00742E9C" w:rsidRDefault="00742E9C" w:rsidP="00742E9C">
      <w:pPr>
        <w:pStyle w:val="ListParagraph"/>
        <w:spacing w:after="0" w:line="259" w:lineRule="auto"/>
        <w:rPr>
          <w:rFonts w:ascii="Times New Roman" w:eastAsia="Calibri" w:hAnsi="Times New Roman" w:cs="Times New Roman"/>
          <w:sz w:val="24"/>
          <w:szCs w:val="24"/>
        </w:rPr>
      </w:pPr>
    </w:p>
    <w:p w:rsidR="00742E9C" w:rsidRPr="00742E9C" w:rsidRDefault="00742E9C" w:rsidP="00742E9C">
      <w:pPr>
        <w:pStyle w:val="ListParagraph"/>
        <w:spacing w:after="0" w:line="259" w:lineRule="auto"/>
        <w:rPr>
          <w:rFonts w:ascii="Times New Roman" w:eastAsia="Calibri" w:hAnsi="Times New Roman" w:cs="Times New Roman"/>
          <w:sz w:val="24"/>
          <w:szCs w:val="24"/>
        </w:rPr>
      </w:pPr>
      <w:r w:rsidRPr="00742E9C">
        <w:rPr>
          <w:rFonts w:ascii="Times New Roman" w:eastAsia="Calibri" w:hAnsi="Times New Roman" w:cs="Times New Roman"/>
          <w:b/>
          <w:i/>
          <w:sz w:val="24"/>
          <w:szCs w:val="24"/>
        </w:rPr>
        <w:t>Milestones</w:t>
      </w:r>
      <w:r w:rsidRPr="00742E9C">
        <w:rPr>
          <w:rFonts w:ascii="Times New Roman" w:eastAsia="Calibri" w:hAnsi="Times New Roman" w:cs="Times New Roman"/>
          <w:sz w:val="24"/>
          <w:szCs w:val="24"/>
        </w:rPr>
        <w:t>:</w:t>
      </w:r>
    </w:p>
    <w:p w:rsidR="004179D6" w:rsidRDefault="00742E9C" w:rsidP="00915EAC">
      <w:pPr>
        <w:pStyle w:val="ListParagraph"/>
        <w:numPr>
          <w:ilvl w:val="0"/>
          <w:numId w:val="15"/>
        </w:numPr>
        <w:spacing w:after="0" w:line="259" w:lineRule="auto"/>
        <w:rPr>
          <w:rFonts w:ascii="Times New Roman" w:eastAsia="Calibri" w:hAnsi="Times New Roman" w:cs="Times New Roman"/>
          <w:sz w:val="24"/>
          <w:szCs w:val="24"/>
        </w:rPr>
      </w:pPr>
      <w:r w:rsidRPr="004179D6">
        <w:rPr>
          <w:rFonts w:ascii="Times New Roman" w:eastAsia="Calibri" w:hAnsi="Times New Roman" w:cs="Times New Roman"/>
          <w:sz w:val="24"/>
          <w:szCs w:val="24"/>
        </w:rPr>
        <w:t>Report on Best Practices and Recommendations to Mitigate Security Risks to Wireless Protocols – March 2018.</w:t>
      </w:r>
    </w:p>
    <w:p w:rsidR="004179D6" w:rsidRDefault="00742E9C" w:rsidP="004F7AB3">
      <w:pPr>
        <w:pStyle w:val="ListParagraph"/>
        <w:numPr>
          <w:ilvl w:val="0"/>
          <w:numId w:val="15"/>
        </w:numPr>
        <w:spacing w:after="0" w:line="259" w:lineRule="auto"/>
        <w:rPr>
          <w:rFonts w:ascii="Times New Roman" w:eastAsia="Calibri" w:hAnsi="Times New Roman" w:cs="Times New Roman"/>
          <w:sz w:val="24"/>
          <w:szCs w:val="24"/>
        </w:rPr>
      </w:pPr>
      <w:r w:rsidRPr="004179D6">
        <w:rPr>
          <w:rFonts w:ascii="Times New Roman" w:eastAsia="Calibri" w:hAnsi="Times New Roman" w:cs="Times New Roman"/>
          <w:sz w:val="24"/>
          <w:szCs w:val="24"/>
        </w:rPr>
        <w:t>Report on Best Practices and Recommendations to Mitigate Security Risks to Emerging 5G Wireless Networks – September 2018.</w:t>
      </w:r>
    </w:p>
    <w:p w:rsidR="00141D97" w:rsidRPr="004179D6" w:rsidRDefault="00742E9C" w:rsidP="004F7AB3">
      <w:pPr>
        <w:pStyle w:val="ListParagraph"/>
        <w:numPr>
          <w:ilvl w:val="0"/>
          <w:numId w:val="15"/>
        </w:numPr>
        <w:spacing w:after="0" w:line="259" w:lineRule="auto"/>
        <w:rPr>
          <w:rFonts w:ascii="Times New Roman" w:eastAsia="Calibri" w:hAnsi="Times New Roman" w:cs="Times New Roman"/>
          <w:sz w:val="24"/>
          <w:szCs w:val="24"/>
        </w:rPr>
      </w:pPr>
      <w:r w:rsidRPr="004179D6">
        <w:rPr>
          <w:rFonts w:ascii="Times New Roman" w:eastAsia="Calibri" w:hAnsi="Times New Roman" w:cs="Times New Roman"/>
          <w:sz w:val="24"/>
          <w:szCs w:val="24"/>
        </w:rPr>
        <w:t>Report Best Practices and Recommendations to Mitigate Security Risks to Current IP-based Protocols – March 2019.</w:t>
      </w:r>
    </w:p>
    <w:sectPr w:rsidR="00141D97" w:rsidRPr="004179D6" w:rsidSect="00B2192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1BD" w:rsidRDefault="009851BD" w:rsidP="005800A6">
      <w:pPr>
        <w:spacing w:after="0" w:line="240" w:lineRule="auto"/>
      </w:pPr>
      <w:r>
        <w:separator/>
      </w:r>
    </w:p>
  </w:endnote>
  <w:endnote w:type="continuationSeparator" w:id="0">
    <w:p w:rsidR="009851BD" w:rsidRDefault="009851BD" w:rsidP="005800A6">
      <w:pPr>
        <w:spacing w:after="0" w:line="240" w:lineRule="auto"/>
      </w:pPr>
      <w:r>
        <w:continuationSeparator/>
      </w:r>
    </w:p>
  </w:endnote>
  <w:endnote w:type="continuationNotice" w:id="1">
    <w:p w:rsidR="009851BD" w:rsidRDefault="00985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1A" w:rsidRPr="00C65114" w:rsidRDefault="006B681A" w:rsidP="00C65114">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1BD" w:rsidRDefault="009851BD" w:rsidP="005800A6">
      <w:pPr>
        <w:spacing w:after="0" w:line="240" w:lineRule="auto"/>
      </w:pPr>
      <w:r>
        <w:separator/>
      </w:r>
    </w:p>
  </w:footnote>
  <w:footnote w:type="continuationSeparator" w:id="0">
    <w:p w:rsidR="009851BD" w:rsidRDefault="009851BD" w:rsidP="005800A6">
      <w:pPr>
        <w:spacing w:after="0" w:line="240" w:lineRule="auto"/>
      </w:pPr>
      <w:r>
        <w:continuationSeparator/>
      </w:r>
    </w:p>
  </w:footnote>
  <w:footnote w:type="continuationNotice" w:id="1">
    <w:p w:rsidR="009851BD" w:rsidRDefault="00985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1A" w:rsidRPr="0056629F" w:rsidRDefault="006B681A">
    <w:pPr>
      <w:pStyle w:val="Header"/>
      <w:rPr>
        <w:rFonts w:ascii="Times New Roman" w:eastAsia="Times New Roman" w:hAnsi="Times New Roman" w:cs="Times New Roman"/>
        <w:i/>
      </w:rPr>
    </w:pPr>
    <w:r w:rsidRPr="0056629F">
      <w:rPr>
        <w:rFonts w:ascii="Times New Roman" w:eastAsia="Times New Roman" w:hAnsi="Times New Roman" w:cs="Times New Roman"/>
        <w:i/>
      </w:rPr>
      <w:t xml:space="preserve">Last </w:t>
    </w:r>
    <w:r w:rsidR="0056629F">
      <w:rPr>
        <w:rFonts w:ascii="Times New Roman" w:eastAsia="Times New Roman" w:hAnsi="Times New Roman" w:cs="Times New Roman"/>
        <w:i/>
      </w:rPr>
      <w:t>Updated</w:t>
    </w:r>
    <w:r w:rsidRPr="0056629F">
      <w:rPr>
        <w:rFonts w:ascii="Times New Roman" w:eastAsia="Times New Roman" w:hAnsi="Times New Roman" w:cs="Times New Roman"/>
        <w:i/>
      </w:rPr>
      <w:t xml:space="preserve"> on: </w:t>
    </w:r>
    <w:r w:rsidRPr="0056629F">
      <w:rPr>
        <w:i/>
      </w:rPr>
      <w:fldChar w:fldCharType="begin"/>
    </w:r>
    <w:r w:rsidRPr="0056629F">
      <w:rPr>
        <w:rFonts w:ascii="Times New Roman" w:hAnsi="Times New Roman" w:cs="Times New Roman"/>
        <w:i/>
      </w:rPr>
      <w:instrText xml:space="preserve"> DATE \@ "dddd, MMMM dd, yyyy" </w:instrText>
    </w:r>
    <w:r w:rsidRPr="0056629F">
      <w:rPr>
        <w:rFonts w:ascii="Times New Roman" w:hAnsi="Times New Roman" w:cs="Times New Roman"/>
        <w:i/>
      </w:rPr>
      <w:fldChar w:fldCharType="separate"/>
    </w:r>
    <w:r w:rsidR="00B27FE3">
      <w:rPr>
        <w:rFonts w:ascii="Times New Roman" w:hAnsi="Times New Roman" w:cs="Times New Roman"/>
        <w:i/>
        <w:noProof/>
      </w:rPr>
      <w:t>Thursday, July 12, 2018</w:t>
    </w:r>
    <w:r w:rsidRPr="0056629F">
      <w:rP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BA9"/>
    <w:multiLevelType w:val="hybridMultilevel"/>
    <w:tmpl w:val="B95230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07E1"/>
    <w:multiLevelType w:val="hybridMultilevel"/>
    <w:tmpl w:val="072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0417F"/>
    <w:multiLevelType w:val="hybridMultilevel"/>
    <w:tmpl w:val="D06E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671C1"/>
    <w:multiLevelType w:val="hybridMultilevel"/>
    <w:tmpl w:val="ADFC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0542"/>
    <w:multiLevelType w:val="hybridMultilevel"/>
    <w:tmpl w:val="B76E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8274E"/>
    <w:multiLevelType w:val="hybridMultilevel"/>
    <w:tmpl w:val="DC4CEC7C"/>
    <w:lvl w:ilvl="0" w:tplc="AE240A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990C50"/>
    <w:multiLevelType w:val="hybridMultilevel"/>
    <w:tmpl w:val="1DC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50CB7"/>
    <w:multiLevelType w:val="hybridMultilevel"/>
    <w:tmpl w:val="9918D8D2"/>
    <w:name w:val="zzmpPleading1||Pleading1|2|1|1|1|0|45||1|0|37||1|0|32||1|0|32||1|0|32||1|0|32||1|0|32||1|0|32||1|0|32||3"/>
    <w:lvl w:ilvl="0" w:tplc="B1B4C722">
      <w:start w:val="7"/>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2A33A9"/>
    <w:multiLevelType w:val="multilevel"/>
    <w:tmpl w:val="B9CC4412"/>
    <w:name w:val="zzmpPleading1||Pleading1|2|1|1|1|0|45||1|0|37||1|0|32||1|0|32||1|0|32||1|0|32||1|0|32||1|0|32||1|0|32||"/>
    <w:lvl w:ilvl="0">
      <w:start w:val="1"/>
      <w:numFmt w:val="decimal"/>
      <w:lvlText w:val="%1."/>
      <w:lvlJc w:val="left"/>
      <w:pPr>
        <w:tabs>
          <w:tab w:val="num" w:pos="360"/>
        </w:tabs>
        <w:ind w:left="360" w:hanging="360"/>
      </w:pPr>
      <w:rPr>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1080"/>
        </w:tabs>
        <w:ind w:left="1080" w:hanging="360"/>
      </w:pPr>
      <w:rPr>
        <w:b/>
        <w:i w:val="0"/>
        <w:caps w:val="0"/>
        <w:strike w:val="0"/>
        <w:dstrike w:val="0"/>
        <w:outline w:val="0"/>
        <w:shadow w:val="0"/>
        <w:emboss w:val="0"/>
        <w:imprint w:val="0"/>
        <w:vanish w:val="0"/>
        <w:color w:val="auto"/>
        <w:sz w:val="24"/>
        <w:u w:val="none"/>
        <w:vertAlign w:val="baseline"/>
      </w:rPr>
    </w:lvl>
    <w:lvl w:ilvl="2">
      <w:start w:val="1"/>
      <w:numFmt w:val="decimal"/>
      <w:pStyle w:val="Pleading1L3"/>
      <w:lvlText w:val="%3."/>
      <w:lvlJc w:val="left"/>
      <w:pPr>
        <w:tabs>
          <w:tab w:val="num" w:pos="2160"/>
        </w:tabs>
        <w:ind w:left="216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lvl w:ilvl="4">
      <w:start w:val="1"/>
      <w:numFmt w:val="decimal"/>
      <w:pStyle w:val="Pleading1L5"/>
      <w:lvlText w:val="(%5)"/>
      <w:lvlJc w:val="left"/>
      <w:pPr>
        <w:tabs>
          <w:tab w:val="num" w:pos="3600"/>
        </w:tabs>
        <w:ind w:left="360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lvl w:ilvl="6">
      <w:start w:val="1"/>
      <w:numFmt w:val="lowerRoman"/>
      <w:pStyle w:val="Pleading1L7"/>
      <w:lvlText w:val="(%7)"/>
      <w:lvlJc w:val="left"/>
      <w:pPr>
        <w:tabs>
          <w:tab w:val="num" w:pos="5040"/>
        </w:tabs>
        <w:ind w:left="504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lvl w:ilvl="7">
      <w:start w:val="1"/>
      <w:numFmt w:val="lowerLetter"/>
      <w:pStyle w:val="Pleading1L8"/>
      <w:lvlText w:val="%8)"/>
      <w:lvlJc w:val="left"/>
      <w:pPr>
        <w:tabs>
          <w:tab w:val="num" w:pos="5760"/>
        </w:tabs>
        <w:ind w:left="576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lvl w:ilvl="8">
      <w:start w:val="1"/>
      <w:numFmt w:val="lowerRoman"/>
      <w:pStyle w:val="Pleading1L9"/>
      <w:lvlText w:val="%9)"/>
      <w:lvlJc w:val="left"/>
      <w:pPr>
        <w:tabs>
          <w:tab w:val="num" w:pos="6480"/>
        </w:tabs>
        <w:ind w:left="6480" w:hanging="720"/>
      </w:pPr>
      <w:rPr>
        <w:rFonts w:ascii="Times New Roman" w:hAnsi="Times New Roman"/>
        <w:b w:val="0"/>
        <w:i w:val="0"/>
        <w:caps w:val="0"/>
        <w:strike w:val="0"/>
        <w:dstrike w:val="0"/>
        <w:outline w:val="0"/>
        <w:shadow w:val="0"/>
        <w:emboss w:val="0"/>
        <w:imprint w:val="0"/>
        <w:vanish w:val="0"/>
        <w:color w:val="auto"/>
        <w:sz w:val="24"/>
        <w:u w:val="none"/>
        <w:vertAlign w:val="baseline"/>
      </w:rPr>
    </w:lvl>
  </w:abstractNum>
  <w:abstractNum w:abstractNumId="9" w15:restartNumberingAfterBreak="0">
    <w:nsid w:val="6CC03DE6"/>
    <w:multiLevelType w:val="hybridMultilevel"/>
    <w:tmpl w:val="9DC2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DA280E"/>
    <w:multiLevelType w:val="hybridMultilevel"/>
    <w:tmpl w:val="B5B6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B15E9"/>
    <w:multiLevelType w:val="hybridMultilevel"/>
    <w:tmpl w:val="634E1D8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F83E89"/>
    <w:multiLevelType w:val="hybridMultilevel"/>
    <w:tmpl w:val="8304A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A18EB"/>
    <w:multiLevelType w:val="hybridMultilevel"/>
    <w:tmpl w:val="68B431EE"/>
    <w:name w:val="zzmpPleading1||Pleading1|2|1|1|1|0|45||1|0|37||1|0|32||1|0|32||1|0|32||1|0|32||1|0|32||1|0|32||1|0|32||2"/>
    <w:lvl w:ilvl="0" w:tplc="424CAE1E">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8C40D4"/>
    <w:multiLevelType w:val="hybridMultilevel"/>
    <w:tmpl w:val="963E5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
  </w:num>
  <w:num w:numId="3">
    <w:abstractNumId w:val="8"/>
  </w:num>
  <w:num w:numId="4">
    <w:abstractNumId w:val="13"/>
  </w:num>
  <w:num w:numId="5">
    <w:abstractNumId w:val="7"/>
  </w:num>
  <w:num w:numId="6">
    <w:abstractNumId w:val="9"/>
  </w:num>
  <w:num w:numId="7">
    <w:abstractNumId w:val="2"/>
  </w:num>
  <w:num w:numId="8">
    <w:abstractNumId w:val="4"/>
  </w:num>
  <w:num w:numId="9">
    <w:abstractNumId w:val="1"/>
  </w:num>
  <w:num w:numId="10">
    <w:abstractNumId w:val="6"/>
  </w:num>
  <w:num w:numId="11">
    <w:abstractNumId w:val="5"/>
  </w:num>
  <w:num w:numId="12">
    <w:abstractNumId w:val="12"/>
  </w:num>
  <w:num w:numId="13">
    <w:abstractNumId w:val="1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E9"/>
    <w:rsid w:val="00010D1F"/>
    <w:rsid w:val="0001372D"/>
    <w:rsid w:val="00015EDC"/>
    <w:rsid w:val="00016935"/>
    <w:rsid w:val="00024847"/>
    <w:rsid w:val="0003042A"/>
    <w:rsid w:val="0003614A"/>
    <w:rsid w:val="00044BD3"/>
    <w:rsid w:val="00047C12"/>
    <w:rsid w:val="000708CC"/>
    <w:rsid w:val="00083470"/>
    <w:rsid w:val="000A0F35"/>
    <w:rsid w:val="000E004B"/>
    <w:rsid w:val="000F0A91"/>
    <w:rsid w:val="000F68B5"/>
    <w:rsid w:val="000F785C"/>
    <w:rsid w:val="001061C2"/>
    <w:rsid w:val="00124F6D"/>
    <w:rsid w:val="00127346"/>
    <w:rsid w:val="00131797"/>
    <w:rsid w:val="00136CFC"/>
    <w:rsid w:val="00141D97"/>
    <w:rsid w:val="00160166"/>
    <w:rsid w:val="001613E0"/>
    <w:rsid w:val="00171A35"/>
    <w:rsid w:val="00182163"/>
    <w:rsid w:val="00186AA5"/>
    <w:rsid w:val="001966F1"/>
    <w:rsid w:val="001C453E"/>
    <w:rsid w:val="001E6DD2"/>
    <w:rsid w:val="001F2840"/>
    <w:rsid w:val="0020356C"/>
    <w:rsid w:val="00207BE7"/>
    <w:rsid w:val="002210A9"/>
    <w:rsid w:val="00230053"/>
    <w:rsid w:val="0024037B"/>
    <w:rsid w:val="0024288B"/>
    <w:rsid w:val="00244515"/>
    <w:rsid w:val="00246EAA"/>
    <w:rsid w:val="00250403"/>
    <w:rsid w:val="0027741A"/>
    <w:rsid w:val="002D5F63"/>
    <w:rsid w:val="002E104E"/>
    <w:rsid w:val="002E26BF"/>
    <w:rsid w:val="002F13F1"/>
    <w:rsid w:val="002F3C5D"/>
    <w:rsid w:val="003006DB"/>
    <w:rsid w:val="00301D1B"/>
    <w:rsid w:val="00303335"/>
    <w:rsid w:val="0031161D"/>
    <w:rsid w:val="00313918"/>
    <w:rsid w:val="00325E1E"/>
    <w:rsid w:val="00333DA8"/>
    <w:rsid w:val="0033414E"/>
    <w:rsid w:val="00353B87"/>
    <w:rsid w:val="00361028"/>
    <w:rsid w:val="00362CF4"/>
    <w:rsid w:val="00370A99"/>
    <w:rsid w:val="00382F39"/>
    <w:rsid w:val="003B2647"/>
    <w:rsid w:val="003D4915"/>
    <w:rsid w:val="003D616F"/>
    <w:rsid w:val="003D6B9C"/>
    <w:rsid w:val="003E59BB"/>
    <w:rsid w:val="003F1235"/>
    <w:rsid w:val="003F16E5"/>
    <w:rsid w:val="003F1ECB"/>
    <w:rsid w:val="003F3692"/>
    <w:rsid w:val="003F52E4"/>
    <w:rsid w:val="003F74BD"/>
    <w:rsid w:val="00403ABD"/>
    <w:rsid w:val="004153A8"/>
    <w:rsid w:val="00417574"/>
    <w:rsid w:val="004179D6"/>
    <w:rsid w:val="004342C8"/>
    <w:rsid w:val="004436BB"/>
    <w:rsid w:val="004475FC"/>
    <w:rsid w:val="00451356"/>
    <w:rsid w:val="004601F1"/>
    <w:rsid w:val="00467B98"/>
    <w:rsid w:val="0048510B"/>
    <w:rsid w:val="00487D76"/>
    <w:rsid w:val="004A0698"/>
    <w:rsid w:val="004A56DB"/>
    <w:rsid w:val="004B3E51"/>
    <w:rsid w:val="004C17AC"/>
    <w:rsid w:val="004D52E5"/>
    <w:rsid w:val="005020B9"/>
    <w:rsid w:val="005209D0"/>
    <w:rsid w:val="00524A44"/>
    <w:rsid w:val="005357E2"/>
    <w:rsid w:val="00537632"/>
    <w:rsid w:val="00554F37"/>
    <w:rsid w:val="00562712"/>
    <w:rsid w:val="0056629F"/>
    <w:rsid w:val="00571C80"/>
    <w:rsid w:val="00574F65"/>
    <w:rsid w:val="005800A6"/>
    <w:rsid w:val="0058105E"/>
    <w:rsid w:val="00586C99"/>
    <w:rsid w:val="005A0DF6"/>
    <w:rsid w:val="005C01E7"/>
    <w:rsid w:val="005C7847"/>
    <w:rsid w:val="005F0027"/>
    <w:rsid w:val="005F3E3E"/>
    <w:rsid w:val="005F3E53"/>
    <w:rsid w:val="005F762C"/>
    <w:rsid w:val="005F7A92"/>
    <w:rsid w:val="006005C2"/>
    <w:rsid w:val="0060278E"/>
    <w:rsid w:val="006262E4"/>
    <w:rsid w:val="00663087"/>
    <w:rsid w:val="006673EF"/>
    <w:rsid w:val="00677A81"/>
    <w:rsid w:val="006812A7"/>
    <w:rsid w:val="00691D43"/>
    <w:rsid w:val="006A30B0"/>
    <w:rsid w:val="006A5C63"/>
    <w:rsid w:val="006B09E7"/>
    <w:rsid w:val="006B0E2B"/>
    <w:rsid w:val="006B681A"/>
    <w:rsid w:val="006C61AF"/>
    <w:rsid w:val="006D0946"/>
    <w:rsid w:val="006F133B"/>
    <w:rsid w:val="006F5B99"/>
    <w:rsid w:val="007023C8"/>
    <w:rsid w:val="00710089"/>
    <w:rsid w:val="00710BC5"/>
    <w:rsid w:val="00711189"/>
    <w:rsid w:val="00724D1A"/>
    <w:rsid w:val="00737E53"/>
    <w:rsid w:val="00742E9C"/>
    <w:rsid w:val="00743EB3"/>
    <w:rsid w:val="0074549E"/>
    <w:rsid w:val="007533F4"/>
    <w:rsid w:val="00753894"/>
    <w:rsid w:val="00765CDC"/>
    <w:rsid w:val="00767DB6"/>
    <w:rsid w:val="00772304"/>
    <w:rsid w:val="007A3F53"/>
    <w:rsid w:val="007B45C8"/>
    <w:rsid w:val="007B509B"/>
    <w:rsid w:val="007C6449"/>
    <w:rsid w:val="007E72A0"/>
    <w:rsid w:val="007F2135"/>
    <w:rsid w:val="008041CC"/>
    <w:rsid w:val="00811CB7"/>
    <w:rsid w:val="008129FC"/>
    <w:rsid w:val="008240B9"/>
    <w:rsid w:val="00826212"/>
    <w:rsid w:val="00826A1B"/>
    <w:rsid w:val="00826C6F"/>
    <w:rsid w:val="008278D6"/>
    <w:rsid w:val="0083264F"/>
    <w:rsid w:val="00833016"/>
    <w:rsid w:val="00836BF1"/>
    <w:rsid w:val="00861437"/>
    <w:rsid w:val="0086242C"/>
    <w:rsid w:val="00864F74"/>
    <w:rsid w:val="00881D4F"/>
    <w:rsid w:val="008A7D0B"/>
    <w:rsid w:val="008B37B4"/>
    <w:rsid w:val="008B6BC4"/>
    <w:rsid w:val="008C4286"/>
    <w:rsid w:val="008D491E"/>
    <w:rsid w:val="008E43E8"/>
    <w:rsid w:val="008E5F30"/>
    <w:rsid w:val="008F02CA"/>
    <w:rsid w:val="00903CD6"/>
    <w:rsid w:val="00906BB1"/>
    <w:rsid w:val="00913F52"/>
    <w:rsid w:val="00921886"/>
    <w:rsid w:val="00921A73"/>
    <w:rsid w:val="009368AE"/>
    <w:rsid w:val="009435C5"/>
    <w:rsid w:val="00947349"/>
    <w:rsid w:val="00961425"/>
    <w:rsid w:val="00975D29"/>
    <w:rsid w:val="009851BD"/>
    <w:rsid w:val="0098552D"/>
    <w:rsid w:val="00991B6F"/>
    <w:rsid w:val="009C7EB4"/>
    <w:rsid w:val="00A1499D"/>
    <w:rsid w:val="00A216E2"/>
    <w:rsid w:val="00A22A07"/>
    <w:rsid w:val="00A26999"/>
    <w:rsid w:val="00A72011"/>
    <w:rsid w:val="00A730AA"/>
    <w:rsid w:val="00A7348A"/>
    <w:rsid w:val="00A80EFC"/>
    <w:rsid w:val="00AB4DA4"/>
    <w:rsid w:val="00AE765A"/>
    <w:rsid w:val="00AF0176"/>
    <w:rsid w:val="00B073B4"/>
    <w:rsid w:val="00B15FEC"/>
    <w:rsid w:val="00B21929"/>
    <w:rsid w:val="00B27FE3"/>
    <w:rsid w:val="00B75F21"/>
    <w:rsid w:val="00BA4336"/>
    <w:rsid w:val="00BA4413"/>
    <w:rsid w:val="00BB3356"/>
    <w:rsid w:val="00BD51F7"/>
    <w:rsid w:val="00BE22AC"/>
    <w:rsid w:val="00C0502D"/>
    <w:rsid w:val="00C1219B"/>
    <w:rsid w:val="00C12FD4"/>
    <w:rsid w:val="00C13A18"/>
    <w:rsid w:val="00C20A0C"/>
    <w:rsid w:val="00C238BC"/>
    <w:rsid w:val="00C325C4"/>
    <w:rsid w:val="00C43F24"/>
    <w:rsid w:val="00C65114"/>
    <w:rsid w:val="00C72F6F"/>
    <w:rsid w:val="00C82AD1"/>
    <w:rsid w:val="00C8656E"/>
    <w:rsid w:val="00C87F2F"/>
    <w:rsid w:val="00C924C1"/>
    <w:rsid w:val="00C96AEE"/>
    <w:rsid w:val="00CA069C"/>
    <w:rsid w:val="00CA6F24"/>
    <w:rsid w:val="00CC4873"/>
    <w:rsid w:val="00CC5855"/>
    <w:rsid w:val="00CE78D8"/>
    <w:rsid w:val="00CF21AF"/>
    <w:rsid w:val="00CF2594"/>
    <w:rsid w:val="00D07314"/>
    <w:rsid w:val="00D108BD"/>
    <w:rsid w:val="00D15814"/>
    <w:rsid w:val="00D27034"/>
    <w:rsid w:val="00D366EC"/>
    <w:rsid w:val="00D41584"/>
    <w:rsid w:val="00D501F7"/>
    <w:rsid w:val="00D63778"/>
    <w:rsid w:val="00D714E3"/>
    <w:rsid w:val="00DA164E"/>
    <w:rsid w:val="00DA60EA"/>
    <w:rsid w:val="00DA76C7"/>
    <w:rsid w:val="00DC261E"/>
    <w:rsid w:val="00DD2DE9"/>
    <w:rsid w:val="00DD715E"/>
    <w:rsid w:val="00DE3763"/>
    <w:rsid w:val="00DF0E74"/>
    <w:rsid w:val="00E04CF5"/>
    <w:rsid w:val="00E15350"/>
    <w:rsid w:val="00E206BD"/>
    <w:rsid w:val="00E322DB"/>
    <w:rsid w:val="00E46E6B"/>
    <w:rsid w:val="00E61636"/>
    <w:rsid w:val="00E648E5"/>
    <w:rsid w:val="00E6619F"/>
    <w:rsid w:val="00E814AA"/>
    <w:rsid w:val="00E965EF"/>
    <w:rsid w:val="00E9742D"/>
    <w:rsid w:val="00EA2EA9"/>
    <w:rsid w:val="00EB6590"/>
    <w:rsid w:val="00EC2CE1"/>
    <w:rsid w:val="00EC4810"/>
    <w:rsid w:val="00ED097B"/>
    <w:rsid w:val="00EE5391"/>
    <w:rsid w:val="00EF3D5C"/>
    <w:rsid w:val="00F108A6"/>
    <w:rsid w:val="00F111DA"/>
    <w:rsid w:val="00F15CF8"/>
    <w:rsid w:val="00F205BD"/>
    <w:rsid w:val="00F21408"/>
    <w:rsid w:val="00F23D0F"/>
    <w:rsid w:val="00F23DA6"/>
    <w:rsid w:val="00F43ED2"/>
    <w:rsid w:val="00F65342"/>
    <w:rsid w:val="00F65BB5"/>
    <w:rsid w:val="00F72607"/>
    <w:rsid w:val="00FA61AB"/>
    <w:rsid w:val="00FD2298"/>
    <w:rsid w:val="00FF0F54"/>
    <w:rsid w:val="00FF74AA"/>
    <w:rsid w:val="02FED40A"/>
    <w:rsid w:val="03C4CF32"/>
    <w:rsid w:val="10D7A87C"/>
    <w:rsid w:val="21293F66"/>
    <w:rsid w:val="222A5AF9"/>
    <w:rsid w:val="3EB8F5F4"/>
    <w:rsid w:val="44DD8C73"/>
    <w:rsid w:val="49E5CBF8"/>
    <w:rsid w:val="4D754AF4"/>
    <w:rsid w:val="6518C729"/>
    <w:rsid w:val="67021629"/>
    <w:rsid w:val="69B25CA5"/>
    <w:rsid w:val="76C8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4F4C6"/>
  <w15:chartTrackingRefBased/>
  <w15:docId w15:val="{B2326F77-6684-4C27-9053-3526E63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DE9"/>
    <w:pPr>
      <w:ind w:left="720"/>
      <w:contextualSpacing/>
    </w:pPr>
  </w:style>
  <w:style w:type="paragraph" w:styleId="Header">
    <w:name w:val="header"/>
    <w:basedOn w:val="Normal"/>
    <w:link w:val="HeaderChar"/>
    <w:uiPriority w:val="99"/>
    <w:unhideWhenUsed/>
    <w:rsid w:val="0058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0A6"/>
  </w:style>
  <w:style w:type="paragraph" w:styleId="Footer">
    <w:name w:val="footer"/>
    <w:basedOn w:val="Normal"/>
    <w:link w:val="FooterChar"/>
    <w:uiPriority w:val="99"/>
    <w:unhideWhenUsed/>
    <w:rsid w:val="0058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0A6"/>
  </w:style>
  <w:style w:type="paragraph" w:styleId="BalloonText">
    <w:name w:val="Balloon Text"/>
    <w:basedOn w:val="Normal"/>
    <w:link w:val="BalloonTextChar"/>
    <w:uiPriority w:val="99"/>
    <w:semiHidden/>
    <w:unhideWhenUsed/>
    <w:rsid w:val="005C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47"/>
    <w:rPr>
      <w:rFonts w:ascii="Segoe UI" w:hAnsi="Segoe UI" w:cs="Segoe UI"/>
      <w:sz w:val="18"/>
      <w:szCs w:val="18"/>
    </w:rPr>
  </w:style>
  <w:style w:type="character" w:styleId="CommentReference">
    <w:name w:val="annotation reference"/>
    <w:basedOn w:val="DefaultParagraphFont"/>
    <w:uiPriority w:val="99"/>
    <w:semiHidden/>
    <w:unhideWhenUsed/>
    <w:rsid w:val="005C7847"/>
    <w:rPr>
      <w:sz w:val="16"/>
      <w:szCs w:val="16"/>
    </w:rPr>
  </w:style>
  <w:style w:type="paragraph" w:styleId="CommentText">
    <w:name w:val="annotation text"/>
    <w:basedOn w:val="Normal"/>
    <w:link w:val="CommentTextChar"/>
    <w:uiPriority w:val="99"/>
    <w:semiHidden/>
    <w:unhideWhenUsed/>
    <w:rsid w:val="005C7847"/>
    <w:pPr>
      <w:spacing w:line="240" w:lineRule="auto"/>
    </w:pPr>
    <w:rPr>
      <w:sz w:val="20"/>
      <w:szCs w:val="20"/>
    </w:rPr>
  </w:style>
  <w:style w:type="character" w:customStyle="1" w:styleId="CommentTextChar">
    <w:name w:val="Comment Text Char"/>
    <w:basedOn w:val="DefaultParagraphFont"/>
    <w:link w:val="CommentText"/>
    <w:uiPriority w:val="99"/>
    <w:semiHidden/>
    <w:rsid w:val="005C7847"/>
    <w:rPr>
      <w:sz w:val="20"/>
      <w:szCs w:val="20"/>
    </w:rPr>
  </w:style>
  <w:style w:type="paragraph" w:styleId="CommentSubject">
    <w:name w:val="annotation subject"/>
    <w:basedOn w:val="CommentText"/>
    <w:next w:val="CommentText"/>
    <w:link w:val="CommentSubjectChar"/>
    <w:uiPriority w:val="99"/>
    <w:semiHidden/>
    <w:unhideWhenUsed/>
    <w:rsid w:val="005C7847"/>
    <w:rPr>
      <w:b/>
      <w:bCs/>
    </w:rPr>
  </w:style>
  <w:style w:type="character" w:customStyle="1" w:styleId="CommentSubjectChar">
    <w:name w:val="Comment Subject Char"/>
    <w:basedOn w:val="CommentTextChar"/>
    <w:link w:val="CommentSubject"/>
    <w:uiPriority w:val="99"/>
    <w:semiHidden/>
    <w:rsid w:val="005C7847"/>
    <w:rPr>
      <w:b/>
      <w:bCs/>
      <w:sz w:val="20"/>
      <w:szCs w:val="20"/>
    </w:rPr>
  </w:style>
  <w:style w:type="paragraph" w:styleId="Revision">
    <w:name w:val="Revision"/>
    <w:hidden/>
    <w:uiPriority w:val="99"/>
    <w:semiHidden/>
    <w:rsid w:val="005C7847"/>
    <w:pPr>
      <w:spacing w:after="0" w:line="240" w:lineRule="auto"/>
    </w:pPr>
  </w:style>
  <w:style w:type="character" w:styleId="Hyperlink">
    <w:name w:val="Hyperlink"/>
    <w:basedOn w:val="DefaultParagraphFont"/>
    <w:uiPriority w:val="99"/>
    <w:unhideWhenUsed/>
    <w:rsid w:val="005C7847"/>
    <w:rPr>
      <w:color w:val="0000FF" w:themeColor="hyperlink"/>
      <w:u w:val="single"/>
    </w:rPr>
  </w:style>
  <w:style w:type="paragraph" w:styleId="FootnoteText">
    <w:name w:val="footnote text"/>
    <w:basedOn w:val="Normal"/>
    <w:link w:val="FootnoteTextChar"/>
    <w:uiPriority w:val="99"/>
    <w:unhideWhenUsed/>
    <w:rsid w:val="005C7847"/>
    <w:pPr>
      <w:spacing w:after="0" w:line="240" w:lineRule="auto"/>
    </w:pPr>
    <w:rPr>
      <w:sz w:val="20"/>
      <w:szCs w:val="20"/>
    </w:rPr>
  </w:style>
  <w:style w:type="character" w:customStyle="1" w:styleId="FootnoteTextChar">
    <w:name w:val="Footnote Text Char"/>
    <w:basedOn w:val="DefaultParagraphFont"/>
    <w:link w:val="FootnoteText"/>
    <w:uiPriority w:val="99"/>
    <w:rsid w:val="005C7847"/>
    <w:rPr>
      <w:sz w:val="20"/>
      <w:szCs w:val="20"/>
    </w:rPr>
  </w:style>
  <w:style w:type="character" w:styleId="FootnoteReference">
    <w:name w:val="footnote reference"/>
    <w:basedOn w:val="DefaultParagraphFont"/>
    <w:uiPriority w:val="99"/>
    <w:semiHidden/>
    <w:unhideWhenUsed/>
    <w:rsid w:val="005C7847"/>
    <w:rPr>
      <w:vertAlign w:val="superscript"/>
    </w:rPr>
  </w:style>
  <w:style w:type="paragraph" w:customStyle="1" w:styleId="Pleading1L3">
    <w:name w:val="Pleading1_L3"/>
    <w:basedOn w:val="Normal"/>
    <w:next w:val="BodyText"/>
    <w:rsid w:val="005C7847"/>
    <w:pPr>
      <w:keepNext/>
      <w:keepLines/>
      <w:widowControl w:val="0"/>
      <w:numPr>
        <w:ilvl w:val="2"/>
        <w:numId w:val="3"/>
      </w:numPr>
      <w:spacing w:after="240" w:line="240" w:lineRule="auto"/>
      <w:outlineLvl w:val="2"/>
    </w:pPr>
    <w:rPr>
      <w:rFonts w:ascii="Times New Roman" w:eastAsia="Times New Roman" w:hAnsi="Times New Roman" w:cs="Times New Roman"/>
      <w:sz w:val="24"/>
      <w:szCs w:val="20"/>
    </w:rPr>
  </w:style>
  <w:style w:type="paragraph" w:customStyle="1" w:styleId="Pleading1L4">
    <w:name w:val="Pleading1_L4"/>
    <w:basedOn w:val="Pleading1L3"/>
    <w:next w:val="BodyText"/>
    <w:rsid w:val="005C7847"/>
    <w:pPr>
      <w:numPr>
        <w:ilvl w:val="3"/>
      </w:numPr>
      <w:outlineLvl w:val="3"/>
    </w:pPr>
  </w:style>
  <w:style w:type="paragraph" w:customStyle="1" w:styleId="Pleading1L5">
    <w:name w:val="Pleading1_L5"/>
    <w:basedOn w:val="Pleading1L4"/>
    <w:next w:val="BodyText"/>
    <w:rsid w:val="005C7847"/>
    <w:pPr>
      <w:numPr>
        <w:ilvl w:val="4"/>
      </w:numPr>
      <w:outlineLvl w:val="4"/>
    </w:pPr>
  </w:style>
  <w:style w:type="paragraph" w:customStyle="1" w:styleId="Pleading1L6">
    <w:name w:val="Pleading1_L6"/>
    <w:basedOn w:val="Pleading1L5"/>
    <w:next w:val="BodyText"/>
    <w:rsid w:val="005C7847"/>
    <w:pPr>
      <w:numPr>
        <w:ilvl w:val="5"/>
      </w:numPr>
      <w:outlineLvl w:val="5"/>
    </w:pPr>
  </w:style>
  <w:style w:type="paragraph" w:customStyle="1" w:styleId="Pleading1L7">
    <w:name w:val="Pleading1_L7"/>
    <w:basedOn w:val="Pleading1L6"/>
    <w:next w:val="BodyText"/>
    <w:rsid w:val="005C7847"/>
    <w:pPr>
      <w:numPr>
        <w:ilvl w:val="6"/>
      </w:numPr>
      <w:outlineLvl w:val="6"/>
    </w:pPr>
  </w:style>
  <w:style w:type="paragraph" w:customStyle="1" w:styleId="Pleading1L8">
    <w:name w:val="Pleading1_L8"/>
    <w:basedOn w:val="Pleading1L7"/>
    <w:next w:val="BodyText"/>
    <w:rsid w:val="005C7847"/>
    <w:pPr>
      <w:numPr>
        <w:ilvl w:val="7"/>
      </w:numPr>
      <w:outlineLvl w:val="7"/>
    </w:pPr>
  </w:style>
  <w:style w:type="paragraph" w:customStyle="1" w:styleId="Pleading1L9">
    <w:name w:val="Pleading1_L9"/>
    <w:basedOn w:val="Pleading1L8"/>
    <w:next w:val="BodyText"/>
    <w:rsid w:val="005C7847"/>
    <w:pPr>
      <w:numPr>
        <w:ilvl w:val="8"/>
      </w:numPr>
      <w:outlineLvl w:val="8"/>
    </w:pPr>
  </w:style>
  <w:style w:type="paragraph" w:styleId="BodyText">
    <w:name w:val="Body Text"/>
    <w:basedOn w:val="Normal"/>
    <w:link w:val="BodyTextChar"/>
    <w:uiPriority w:val="99"/>
    <w:semiHidden/>
    <w:unhideWhenUsed/>
    <w:rsid w:val="005C7847"/>
    <w:pPr>
      <w:spacing w:after="120"/>
    </w:pPr>
  </w:style>
  <w:style w:type="character" w:customStyle="1" w:styleId="BodyTextChar">
    <w:name w:val="Body Text Char"/>
    <w:basedOn w:val="DefaultParagraphFont"/>
    <w:link w:val="BodyText"/>
    <w:uiPriority w:val="99"/>
    <w:semiHidden/>
    <w:rsid w:val="005C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6248">
      <w:bodyDiv w:val="1"/>
      <w:marLeft w:val="0"/>
      <w:marRight w:val="0"/>
      <w:marTop w:val="0"/>
      <w:marBottom w:val="0"/>
      <w:divBdr>
        <w:top w:val="none" w:sz="0" w:space="0" w:color="auto"/>
        <w:left w:val="none" w:sz="0" w:space="0" w:color="auto"/>
        <w:bottom w:val="none" w:sz="0" w:space="0" w:color="auto"/>
        <w:right w:val="none" w:sz="0" w:space="0" w:color="auto"/>
      </w:divBdr>
    </w:div>
    <w:div w:id="609750165">
      <w:bodyDiv w:val="1"/>
      <w:marLeft w:val="0"/>
      <w:marRight w:val="0"/>
      <w:marTop w:val="0"/>
      <w:marBottom w:val="0"/>
      <w:divBdr>
        <w:top w:val="none" w:sz="0" w:space="0" w:color="auto"/>
        <w:left w:val="none" w:sz="0" w:space="0" w:color="auto"/>
        <w:bottom w:val="none" w:sz="0" w:space="0" w:color="auto"/>
        <w:right w:val="none" w:sz="0" w:space="0" w:color="auto"/>
      </w:divBdr>
      <w:divsChild>
        <w:div w:id="1555893466">
          <w:marLeft w:val="1166"/>
          <w:marRight w:val="0"/>
          <w:marTop w:val="86"/>
          <w:marBottom w:val="0"/>
          <w:divBdr>
            <w:top w:val="none" w:sz="0" w:space="0" w:color="auto"/>
            <w:left w:val="none" w:sz="0" w:space="0" w:color="auto"/>
            <w:bottom w:val="none" w:sz="0" w:space="0" w:color="auto"/>
            <w:right w:val="none" w:sz="0" w:space="0" w:color="auto"/>
          </w:divBdr>
        </w:div>
        <w:div w:id="1037587032">
          <w:marLeft w:val="1166"/>
          <w:marRight w:val="0"/>
          <w:marTop w:val="86"/>
          <w:marBottom w:val="0"/>
          <w:divBdr>
            <w:top w:val="none" w:sz="0" w:space="0" w:color="auto"/>
            <w:left w:val="none" w:sz="0" w:space="0" w:color="auto"/>
            <w:bottom w:val="none" w:sz="0" w:space="0" w:color="auto"/>
            <w:right w:val="none" w:sz="0" w:space="0" w:color="auto"/>
          </w:divBdr>
        </w:div>
        <w:div w:id="1523013260">
          <w:marLeft w:val="1166"/>
          <w:marRight w:val="0"/>
          <w:marTop w:val="86"/>
          <w:marBottom w:val="0"/>
          <w:divBdr>
            <w:top w:val="none" w:sz="0" w:space="0" w:color="auto"/>
            <w:left w:val="none" w:sz="0" w:space="0" w:color="auto"/>
            <w:bottom w:val="none" w:sz="0" w:space="0" w:color="auto"/>
            <w:right w:val="none" w:sz="0" w:space="0" w:color="auto"/>
          </w:divBdr>
        </w:div>
        <w:div w:id="1035740049">
          <w:marLeft w:val="1166"/>
          <w:marRight w:val="0"/>
          <w:marTop w:val="86"/>
          <w:marBottom w:val="0"/>
          <w:divBdr>
            <w:top w:val="none" w:sz="0" w:space="0" w:color="auto"/>
            <w:left w:val="none" w:sz="0" w:space="0" w:color="auto"/>
            <w:bottom w:val="none" w:sz="0" w:space="0" w:color="auto"/>
            <w:right w:val="none" w:sz="0" w:space="0" w:color="auto"/>
          </w:divBdr>
        </w:div>
        <w:div w:id="1488478970">
          <w:marLeft w:val="547"/>
          <w:marRight w:val="0"/>
          <w:marTop w:val="96"/>
          <w:marBottom w:val="0"/>
          <w:divBdr>
            <w:top w:val="none" w:sz="0" w:space="0" w:color="auto"/>
            <w:left w:val="none" w:sz="0" w:space="0" w:color="auto"/>
            <w:bottom w:val="none" w:sz="0" w:space="0" w:color="auto"/>
            <w:right w:val="none" w:sz="0" w:space="0" w:color="auto"/>
          </w:divBdr>
        </w:div>
      </w:divsChild>
    </w:div>
    <w:div w:id="8992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8043-BECE-44E0-AA63-4661B250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Suzon Cameron</cp:lastModifiedBy>
  <cp:revision>5</cp:revision>
  <cp:lastPrinted>2017-05-18T15:32:00Z</cp:lastPrinted>
  <dcterms:created xsi:type="dcterms:W3CDTF">2018-06-29T15:05:00Z</dcterms:created>
  <dcterms:modified xsi:type="dcterms:W3CDTF">2018-07-12T14:26:00Z</dcterms:modified>
</cp:coreProperties>
</file>