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77F0F" w14:textId="77777777" w:rsidR="003B5332" w:rsidRPr="00ED4CE2" w:rsidRDefault="003B5332" w:rsidP="003B5332">
      <w:pPr>
        <w:pStyle w:val="Header"/>
        <w:jc w:val="center"/>
        <w:rPr>
          <w:b/>
          <w:color w:val="000000"/>
          <w:sz w:val="25"/>
          <w:szCs w:val="25"/>
        </w:rPr>
      </w:pPr>
      <w:bookmarkStart w:id="0" w:name="_GoBack"/>
      <w:bookmarkEnd w:id="0"/>
      <w:r w:rsidRPr="00ED4CE2">
        <w:rPr>
          <w:b/>
          <w:color w:val="000000"/>
          <w:sz w:val="25"/>
          <w:szCs w:val="25"/>
        </w:rPr>
        <w:t xml:space="preserve">Disability Advisory Committee (DAC) </w:t>
      </w:r>
    </w:p>
    <w:p w14:paraId="476267BF" w14:textId="77777777" w:rsidR="003B5332" w:rsidRPr="00ED4CE2" w:rsidRDefault="003B5332" w:rsidP="003B5332">
      <w:pPr>
        <w:pStyle w:val="Header"/>
        <w:jc w:val="center"/>
        <w:rPr>
          <w:b/>
          <w:color w:val="000000"/>
          <w:sz w:val="25"/>
          <w:szCs w:val="25"/>
        </w:rPr>
      </w:pPr>
      <w:r w:rsidRPr="00ED4CE2">
        <w:rPr>
          <w:b/>
          <w:color w:val="000000"/>
          <w:sz w:val="25"/>
          <w:szCs w:val="25"/>
        </w:rPr>
        <w:t xml:space="preserve">Meeting Minutes </w:t>
      </w:r>
    </w:p>
    <w:p w14:paraId="2532E99F" w14:textId="1DAE2573" w:rsidR="003B5332" w:rsidRPr="00ED4CE2" w:rsidRDefault="0085150E" w:rsidP="00ED4CE2">
      <w:pPr>
        <w:pStyle w:val="Header"/>
        <w:tabs>
          <w:tab w:val="clear" w:pos="9360"/>
          <w:tab w:val="left" w:pos="6180"/>
          <w:tab w:val="left" w:pos="6675"/>
        </w:tabs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September 24, 2019</w:t>
      </w:r>
    </w:p>
    <w:p w14:paraId="2D394D6F" w14:textId="63A27D92" w:rsidR="003B5332" w:rsidRPr="008A1692" w:rsidRDefault="003B5332" w:rsidP="003B5332">
      <w:pPr>
        <w:pStyle w:val="Header"/>
        <w:tabs>
          <w:tab w:val="left" w:pos="6180"/>
        </w:tabs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Certified</w:t>
      </w:r>
      <w:r w:rsidRPr="008A1692">
        <w:rPr>
          <w:i/>
          <w:color w:val="000000"/>
          <w:sz w:val="20"/>
          <w:szCs w:val="20"/>
        </w:rPr>
        <w:t xml:space="preserve"> by </w:t>
      </w:r>
      <w:r w:rsidR="00B06A12">
        <w:rPr>
          <w:i/>
          <w:color w:val="000000"/>
          <w:sz w:val="20"/>
          <w:szCs w:val="20"/>
        </w:rPr>
        <w:t>Brian Scarpelli</w:t>
      </w:r>
      <w:r w:rsidRPr="0013447F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–</w:t>
      </w:r>
      <w:r w:rsidRPr="0013447F">
        <w:rPr>
          <w:i/>
          <w:color w:val="000000"/>
          <w:sz w:val="20"/>
          <w:szCs w:val="20"/>
        </w:rPr>
        <w:t xml:space="preserve"> </w:t>
      </w:r>
      <w:r w:rsidR="00B06A12">
        <w:rPr>
          <w:i/>
          <w:color w:val="000000"/>
          <w:sz w:val="20"/>
          <w:szCs w:val="20"/>
        </w:rPr>
        <w:t>October 23, 2019</w:t>
      </w:r>
    </w:p>
    <w:p w14:paraId="0A5C588B" w14:textId="77777777" w:rsidR="003B5332" w:rsidRDefault="003B5332" w:rsidP="00597963">
      <w:pPr>
        <w:spacing w:after="0"/>
        <w:contextualSpacing/>
      </w:pPr>
    </w:p>
    <w:p w14:paraId="13BD8F56" w14:textId="383AED8A" w:rsidR="00D641D3" w:rsidRDefault="00290E86" w:rsidP="00597963">
      <w:pPr>
        <w:spacing w:after="0"/>
        <w:contextualSpacing/>
      </w:pPr>
      <w:r>
        <w:t xml:space="preserve">On </w:t>
      </w:r>
      <w:r w:rsidR="0085150E">
        <w:t xml:space="preserve">September 24, 2019, </w:t>
      </w:r>
      <w:r>
        <w:t xml:space="preserve">the </w:t>
      </w:r>
      <w:r w:rsidR="0085150E">
        <w:t xml:space="preserve">second </w:t>
      </w:r>
      <w:r>
        <w:t xml:space="preserve">meeting of the third term of the DAC was opened by </w:t>
      </w:r>
      <w:r w:rsidR="00182370">
        <w:t xml:space="preserve">DAC Co-Chair </w:t>
      </w:r>
      <w:r w:rsidR="0085150E">
        <w:t>Brian Scarpelli</w:t>
      </w:r>
      <w:r w:rsidR="00182370">
        <w:t xml:space="preserve"> of </w:t>
      </w:r>
      <w:r w:rsidR="0085150E" w:rsidRPr="0085150E">
        <w:t>ACT | The App Association</w:t>
      </w:r>
      <w:r w:rsidR="00182370">
        <w:t xml:space="preserve">.  Welcoming remarks were given by </w:t>
      </w:r>
      <w:r w:rsidR="004451FE">
        <w:t>Patrick Webre, Chief of the Consumer and Governmental Affairs Bureau (CG</w:t>
      </w:r>
      <w:r w:rsidR="008454FB">
        <w:t>B</w:t>
      </w:r>
      <w:r w:rsidR="004451FE">
        <w:t xml:space="preserve">). </w:t>
      </w:r>
      <w:r w:rsidR="000636E4">
        <w:t xml:space="preserve"> </w:t>
      </w:r>
      <w:r w:rsidR="008454FB">
        <w:t>Mr. Webre recognized the hard work performed by the two working group</w:t>
      </w:r>
      <w:r w:rsidR="000636E4">
        <w:t>s</w:t>
      </w:r>
      <w:r w:rsidR="008454FB">
        <w:t xml:space="preserve"> of the DAC.  </w:t>
      </w:r>
      <w:r w:rsidR="004451FE">
        <w:t>Diane Burstein, Deputy Bureau Chief of CGB also provided welcoming remarks</w:t>
      </w:r>
      <w:r w:rsidR="008454FB">
        <w:t xml:space="preserve"> and acknowledged the </w:t>
      </w:r>
      <w:r w:rsidR="000636E4">
        <w:t>efforts</w:t>
      </w:r>
      <w:r w:rsidR="008454FB">
        <w:t xml:space="preserve"> of the working group chairs and the co-chairs of the DAC.  </w:t>
      </w:r>
      <w:r w:rsidR="009061C4">
        <w:t xml:space="preserve">Next, </w:t>
      </w:r>
      <w:r w:rsidR="00903181">
        <w:t>Will Schell, DAC Designated Federal Officer</w:t>
      </w:r>
      <w:r w:rsidR="00B92C3E">
        <w:t xml:space="preserve"> (DFO),</w:t>
      </w:r>
      <w:r w:rsidR="00903181">
        <w:t xml:space="preserve"> followed up with welcoming remarks of his own</w:t>
      </w:r>
      <w:r w:rsidR="000014FC">
        <w:t xml:space="preserve">.  Mr. Schell also thanked </w:t>
      </w:r>
      <w:r w:rsidR="004451FE">
        <w:t xml:space="preserve">CTIA </w:t>
      </w:r>
      <w:r w:rsidR="000014FC">
        <w:t>for its sponsorship of refreshments and lunch.</w:t>
      </w:r>
    </w:p>
    <w:p w14:paraId="6A308A9D" w14:textId="77777777" w:rsidR="003B5332" w:rsidRDefault="003B5332" w:rsidP="00597963">
      <w:pPr>
        <w:spacing w:after="0"/>
        <w:contextualSpacing/>
      </w:pPr>
    </w:p>
    <w:p w14:paraId="6342A7F6" w14:textId="2E326082" w:rsidR="004451FE" w:rsidRDefault="00C2582E" w:rsidP="004451FE">
      <w:pPr>
        <w:spacing w:after="0"/>
        <w:contextualSpacing/>
      </w:pPr>
      <w:r>
        <w:t>R</w:t>
      </w:r>
      <w:r w:rsidR="004451FE">
        <w:t xml:space="preserve">oll call was taken and followed by updates from Suzy Rosen Singleton, Chief of the Disability Rights Office (DRO) and Eliot Greenwald, Deputy Chief of DRO, on </w:t>
      </w:r>
      <w:r w:rsidR="000636E4">
        <w:t xml:space="preserve">DRO’s </w:t>
      </w:r>
      <w:r w:rsidR="004451FE">
        <w:t xml:space="preserve">recent activities.  </w:t>
      </w:r>
      <w:r w:rsidR="0095258E">
        <w:t xml:space="preserve">Some </w:t>
      </w:r>
      <w:r w:rsidR="0022150D">
        <w:t xml:space="preserve">of the </w:t>
      </w:r>
      <w:r w:rsidR="0085203E">
        <w:t xml:space="preserve">DRO updates discussed included </w:t>
      </w:r>
      <w:r w:rsidR="0085203E" w:rsidRPr="0085203E">
        <w:t>the winners of the 2019 Chairman’s Awards for Advancement in Accessibility</w:t>
      </w:r>
      <w:r w:rsidR="0085203E">
        <w:t xml:space="preserve">, updates to the FCC’s 504 handbook and Electronic Comment Filing System, </w:t>
      </w:r>
      <w:r w:rsidR="00CB46F0">
        <w:t>emergency access activities, h</w:t>
      </w:r>
      <w:r w:rsidR="00CB46F0" w:rsidRPr="0022150D">
        <w:t xml:space="preserve">earing </w:t>
      </w:r>
      <w:r w:rsidR="00CB46F0">
        <w:t>a</w:t>
      </w:r>
      <w:r w:rsidR="00CB46F0" w:rsidRPr="0022150D">
        <w:t xml:space="preserve">id </w:t>
      </w:r>
      <w:r w:rsidR="00CB46F0">
        <w:t>c</w:t>
      </w:r>
      <w:r w:rsidR="00CB46F0" w:rsidRPr="0022150D">
        <w:t xml:space="preserve">ompatibility </w:t>
      </w:r>
      <w:r w:rsidR="00CB46F0">
        <w:t>r</w:t>
      </w:r>
      <w:r w:rsidR="00CB46F0" w:rsidRPr="0022150D">
        <w:t>ules</w:t>
      </w:r>
      <w:r w:rsidR="0022150D" w:rsidRPr="0022150D">
        <w:t>, the National DeafBlind Equipment Distribution Program, video description</w:t>
      </w:r>
      <w:r w:rsidR="0022150D">
        <w:t xml:space="preserve"> activities</w:t>
      </w:r>
      <w:r w:rsidR="0022150D" w:rsidRPr="0022150D">
        <w:t>, captioning on television, broadband mapping, V</w:t>
      </w:r>
      <w:r w:rsidR="0006205B">
        <w:t>ideo Relay Service (VRS)</w:t>
      </w:r>
      <w:r w:rsidR="0022150D" w:rsidRPr="0022150D">
        <w:t xml:space="preserve"> at-home </w:t>
      </w:r>
      <w:r w:rsidR="00CB46F0">
        <w:t>c</w:t>
      </w:r>
      <w:r w:rsidR="00CB46F0" w:rsidRPr="0022150D">
        <w:t xml:space="preserve">all </w:t>
      </w:r>
      <w:r w:rsidR="00CB46F0">
        <w:t>h</w:t>
      </w:r>
      <w:r w:rsidR="00CB46F0" w:rsidRPr="0022150D">
        <w:t xml:space="preserve">andling </w:t>
      </w:r>
      <w:r w:rsidR="00CB46F0">
        <w:t>p</w:t>
      </w:r>
      <w:r w:rsidR="00CB46F0" w:rsidRPr="0022150D">
        <w:t xml:space="preserve">ilot </w:t>
      </w:r>
      <w:r w:rsidR="00CB46F0">
        <w:t>p</w:t>
      </w:r>
      <w:r w:rsidR="00CB46F0" w:rsidRPr="0022150D">
        <w:t>rogram</w:t>
      </w:r>
      <w:r w:rsidR="0022150D" w:rsidRPr="0022150D">
        <w:t xml:space="preserve">, VRS </w:t>
      </w:r>
      <w:r w:rsidR="0006205B">
        <w:t xml:space="preserve">Modernization Report and Order and Further Notice of Proposed Rulemaking, the </w:t>
      </w:r>
      <w:r w:rsidR="0022150D" w:rsidRPr="0022150D">
        <w:t xml:space="preserve">North American Numbering Council Interoperable Video Calling Working Group, </w:t>
      </w:r>
      <w:r w:rsidR="0006205B">
        <w:t>Telephone Relay Service (</w:t>
      </w:r>
      <w:r w:rsidR="0022150D" w:rsidRPr="0022150D">
        <w:t>TRS</w:t>
      </w:r>
      <w:r w:rsidR="0006205B">
        <w:t>)</w:t>
      </w:r>
      <w:r w:rsidR="0022150D" w:rsidRPr="0022150D">
        <w:t xml:space="preserve"> Rate Order</w:t>
      </w:r>
      <w:r w:rsidR="0006205B">
        <w:t>, Internet Protocol Caption Telephone Service (</w:t>
      </w:r>
      <w:r w:rsidR="0022150D" w:rsidRPr="0022150D">
        <w:t>IP CTS</w:t>
      </w:r>
      <w:r w:rsidR="0006205B">
        <w:t>)</w:t>
      </w:r>
      <w:r w:rsidR="0022150D" w:rsidRPr="0022150D">
        <w:t xml:space="preserve"> applications for certification</w:t>
      </w:r>
      <w:r w:rsidR="00CB46F0">
        <w:t xml:space="preserve">, and the TRS Rule clean-up item. </w:t>
      </w:r>
    </w:p>
    <w:p w14:paraId="3B6AC95F" w14:textId="323B5351" w:rsidR="007633CC" w:rsidRDefault="007633CC" w:rsidP="00597963">
      <w:pPr>
        <w:spacing w:after="0"/>
        <w:contextualSpacing/>
      </w:pPr>
    </w:p>
    <w:p w14:paraId="3213E1A0" w14:textId="60EFA150" w:rsidR="00C2582E" w:rsidRDefault="004451FE" w:rsidP="00597963">
      <w:pPr>
        <w:spacing w:after="0"/>
        <w:contextualSpacing/>
      </w:pPr>
      <w:r>
        <w:t xml:space="preserve">Next, the DAC heard </w:t>
      </w:r>
      <w:r w:rsidR="00C2582E">
        <w:t xml:space="preserve">from </w:t>
      </w:r>
      <w:r>
        <w:t>Carl Richardson</w:t>
      </w:r>
      <w:r w:rsidR="00C2582E">
        <w:t>,</w:t>
      </w:r>
      <w:r>
        <w:t xml:space="preserve"> representing the </w:t>
      </w:r>
      <w:r w:rsidR="00C2582E">
        <w:t>C</w:t>
      </w:r>
      <w:r>
        <w:t xml:space="preserve">ity of Boston and </w:t>
      </w:r>
      <w:r w:rsidR="00C2582E">
        <w:t>C</w:t>
      </w:r>
      <w:r>
        <w:t xml:space="preserve">hair of </w:t>
      </w:r>
      <w:r w:rsidR="008D03B8">
        <w:t xml:space="preserve">one of the two </w:t>
      </w:r>
      <w:r w:rsidR="00C2582E">
        <w:t>w</w:t>
      </w:r>
      <w:r>
        <w:t xml:space="preserve">orking </w:t>
      </w:r>
      <w:r w:rsidR="00C2582E">
        <w:t>g</w:t>
      </w:r>
      <w:r>
        <w:t>roup</w:t>
      </w:r>
      <w:r w:rsidR="008D03B8">
        <w:t>s</w:t>
      </w:r>
      <w:r w:rsidR="00C2582E">
        <w:t xml:space="preserve">, </w:t>
      </w:r>
      <w:r w:rsidR="00AF5247">
        <w:t xml:space="preserve">who </w:t>
      </w:r>
      <w:r w:rsidR="00F66F70">
        <w:t xml:space="preserve">gave a </w:t>
      </w:r>
      <w:r w:rsidR="00C2582E">
        <w:t>report</w:t>
      </w:r>
      <w:r>
        <w:t xml:space="preserve"> and </w:t>
      </w:r>
      <w:r w:rsidR="00F66F70">
        <w:t xml:space="preserve">read a </w:t>
      </w:r>
      <w:r>
        <w:t>recommendation regarding the availability of television listing</w:t>
      </w:r>
      <w:r w:rsidR="00C2582E">
        <w:t>s</w:t>
      </w:r>
      <w:r>
        <w:t xml:space="preserve"> of audio described programming.  </w:t>
      </w:r>
      <w:r w:rsidR="00C2582E">
        <w:t xml:space="preserve">After deliberation and </w:t>
      </w:r>
      <w:r w:rsidR="00A73F76">
        <w:t xml:space="preserve">an </w:t>
      </w:r>
      <w:r w:rsidR="00C2582E">
        <w:t>amendment, the recommendation was voted upon and passed</w:t>
      </w:r>
      <w:r w:rsidR="008D03B8">
        <w:t xml:space="preserve"> as amended</w:t>
      </w:r>
      <w:r w:rsidR="00C2582E">
        <w:t xml:space="preserve">.   </w:t>
      </w:r>
    </w:p>
    <w:p w14:paraId="48B1F289" w14:textId="77777777" w:rsidR="00C2582E" w:rsidRDefault="00C2582E" w:rsidP="00597963">
      <w:pPr>
        <w:spacing w:after="0"/>
        <w:contextualSpacing/>
      </w:pPr>
    </w:p>
    <w:p w14:paraId="733788D1" w14:textId="46EBB7B4" w:rsidR="003B5332" w:rsidRDefault="00C2582E" w:rsidP="00597963">
      <w:pPr>
        <w:spacing w:after="0"/>
        <w:contextualSpacing/>
      </w:pPr>
      <w:r>
        <w:t xml:space="preserve">Next, the DAC heard from Zainab Alkebsi, representing the National Association of the Deaf and Chair </w:t>
      </w:r>
      <w:r w:rsidR="00F66F70">
        <w:t>o</w:t>
      </w:r>
      <w:r>
        <w:t xml:space="preserve">f the </w:t>
      </w:r>
      <w:r w:rsidR="008D03B8">
        <w:t xml:space="preserve">other </w:t>
      </w:r>
      <w:r>
        <w:t xml:space="preserve">working group, on a report and recommendation regarding real-time text </w:t>
      </w:r>
      <w:r w:rsidR="00040D1E">
        <w:t xml:space="preserve">(RTT) </w:t>
      </w:r>
      <w:r>
        <w:t>i</w:t>
      </w:r>
      <w:r w:rsidRPr="00C2582E">
        <w:t xml:space="preserve">ntegration with </w:t>
      </w:r>
      <w:r>
        <w:t>p</w:t>
      </w:r>
      <w:r w:rsidRPr="00C2582E">
        <w:t xml:space="preserve">oint-to </w:t>
      </w:r>
      <w:r>
        <w:t>p</w:t>
      </w:r>
      <w:r w:rsidRPr="00C2582E">
        <w:t xml:space="preserve">oint </w:t>
      </w:r>
      <w:r>
        <w:t>v</w:t>
      </w:r>
      <w:r w:rsidRPr="00C2582E">
        <w:t xml:space="preserve">ideophone </w:t>
      </w:r>
      <w:r>
        <w:t>c</w:t>
      </w:r>
      <w:r w:rsidRPr="00C2582E">
        <w:t>alls</w:t>
      </w:r>
      <w:r>
        <w:t>.  After deliberation and some amendments, the recommendation was voted upon and passed</w:t>
      </w:r>
      <w:r w:rsidR="008D03B8">
        <w:t xml:space="preserve"> as amended</w:t>
      </w:r>
      <w:r>
        <w:t xml:space="preserve">.  </w:t>
      </w:r>
    </w:p>
    <w:p w14:paraId="6ECBB1A8" w14:textId="176B6DA6" w:rsidR="00C2582E" w:rsidRDefault="00C2582E" w:rsidP="00597963">
      <w:pPr>
        <w:spacing w:after="0"/>
        <w:contextualSpacing/>
      </w:pPr>
    </w:p>
    <w:p w14:paraId="1307343A" w14:textId="51B7AA6B" w:rsidR="00C2582E" w:rsidRDefault="00C2582E" w:rsidP="00AD71B2">
      <w:pPr>
        <w:spacing w:after="0"/>
        <w:contextualSpacing/>
      </w:pPr>
      <w:r w:rsidRPr="00190FA8">
        <w:t>The Federal Communications Commission</w:t>
      </w:r>
      <w:r w:rsidR="00B37152">
        <w:t xml:space="preserve"> (FCC)</w:t>
      </w:r>
      <w:r w:rsidRPr="00190FA8">
        <w:t xml:space="preserve"> Chairman, Ajit Pai, addressed the DAC and thanked members for their participation. </w:t>
      </w:r>
      <w:r w:rsidR="00A73F76">
        <w:t xml:space="preserve"> </w:t>
      </w:r>
      <w:r w:rsidR="00B37152" w:rsidRPr="00190FA8">
        <w:t>The Chairman stat</w:t>
      </w:r>
      <w:r w:rsidR="00B37152">
        <w:t>ed</w:t>
      </w:r>
      <w:r w:rsidR="00B37152" w:rsidRPr="00190FA8">
        <w:t xml:space="preserve"> that he look</w:t>
      </w:r>
      <w:r w:rsidR="00B37152">
        <w:t>ed</w:t>
      </w:r>
      <w:r w:rsidR="00B37152" w:rsidRPr="00190FA8">
        <w:t xml:space="preserve"> forward to </w:t>
      </w:r>
      <w:r w:rsidR="00B37152">
        <w:t>seeing the DAC’s</w:t>
      </w:r>
      <w:r w:rsidR="00B37152" w:rsidRPr="00190FA8">
        <w:t xml:space="preserve"> recommendations</w:t>
      </w:r>
      <w:r w:rsidR="00B37152">
        <w:t xml:space="preserve">.  </w:t>
      </w:r>
      <w:r w:rsidRPr="00190FA8">
        <w:t xml:space="preserve">Chairman Pai remarked on the FCC’s commitment to accessibility and the recent </w:t>
      </w:r>
      <w:r w:rsidR="00B37152">
        <w:t>FCC activities in the accessibility space</w:t>
      </w:r>
      <w:r w:rsidR="00040D1E">
        <w:t xml:space="preserve">. </w:t>
      </w:r>
    </w:p>
    <w:p w14:paraId="39E2E3E0" w14:textId="75064150" w:rsidR="00040D1E" w:rsidRDefault="00040D1E" w:rsidP="00597963">
      <w:pPr>
        <w:spacing w:after="0"/>
        <w:contextualSpacing/>
      </w:pPr>
      <w:r>
        <w:t xml:space="preserve">Then, </w:t>
      </w:r>
      <w:r w:rsidRPr="00040D1E">
        <w:t xml:space="preserve">the DAC heard </w:t>
      </w:r>
      <w:r>
        <w:t xml:space="preserve">again </w:t>
      </w:r>
      <w:r w:rsidRPr="00040D1E">
        <w:t xml:space="preserve">from </w:t>
      </w:r>
      <w:r w:rsidR="00B37152">
        <w:t>Ms.</w:t>
      </w:r>
      <w:r w:rsidR="00B37152" w:rsidRPr="00040D1E">
        <w:t xml:space="preserve"> </w:t>
      </w:r>
      <w:r w:rsidRPr="00040D1E">
        <w:t>Alkebsi, on a report and recommendation regarding</w:t>
      </w:r>
      <w:r>
        <w:t xml:space="preserve"> </w:t>
      </w:r>
      <w:r w:rsidRPr="00040D1E">
        <w:t xml:space="preserve">RTT Integration with </w:t>
      </w:r>
      <w:r w:rsidR="00B37152">
        <w:t>VRS</w:t>
      </w:r>
      <w:r>
        <w:t xml:space="preserve">. </w:t>
      </w:r>
      <w:r w:rsidR="00B37152">
        <w:t xml:space="preserve"> </w:t>
      </w:r>
      <w:r w:rsidR="009C6997">
        <w:t xml:space="preserve">After deliberation, the recommendation was voted upon and passed. </w:t>
      </w:r>
    </w:p>
    <w:p w14:paraId="2F3BF8EA" w14:textId="581F6088" w:rsidR="00040D1E" w:rsidRDefault="00040D1E" w:rsidP="00597963">
      <w:pPr>
        <w:spacing w:after="0"/>
        <w:contextualSpacing/>
      </w:pPr>
    </w:p>
    <w:p w14:paraId="46C72DC1" w14:textId="0C048058" w:rsidR="00E01BE5" w:rsidRDefault="00E01BE5" w:rsidP="00597963">
      <w:pPr>
        <w:spacing w:after="0"/>
        <w:contextualSpacing/>
      </w:pPr>
      <w:r>
        <w:t>Next, CTIA presented on their updated website</w:t>
      </w:r>
      <w:r w:rsidR="00B37152">
        <w:t>:</w:t>
      </w:r>
      <w:r>
        <w:t xml:space="preserve"> accesswireless.org.  This website helps people with disabilities find the accessibility features they need in wireless phones and devices.  </w:t>
      </w:r>
    </w:p>
    <w:p w14:paraId="5C379F55" w14:textId="77777777" w:rsidR="00E01BE5" w:rsidRDefault="00E01BE5" w:rsidP="00597963">
      <w:pPr>
        <w:spacing w:after="0"/>
        <w:contextualSpacing/>
      </w:pPr>
    </w:p>
    <w:p w14:paraId="03CE4AB4" w14:textId="6EB2E732" w:rsidR="009C6997" w:rsidRPr="009C6997" w:rsidRDefault="009C6997" w:rsidP="009C6997">
      <w:pPr>
        <w:spacing w:after="0"/>
        <w:contextualSpacing/>
      </w:pPr>
      <w:r w:rsidRPr="009C6997">
        <w:lastRenderedPageBreak/>
        <w:t xml:space="preserve">The meeting was opened for public comment, and </w:t>
      </w:r>
      <w:r>
        <w:t xml:space="preserve">one person commented about video description.  </w:t>
      </w:r>
      <w:r w:rsidRPr="009C6997">
        <w:t xml:space="preserve"> </w:t>
      </w:r>
    </w:p>
    <w:p w14:paraId="2CB3CF61" w14:textId="77777777" w:rsidR="009C6997" w:rsidRDefault="009C6997" w:rsidP="00597963">
      <w:pPr>
        <w:spacing w:after="0"/>
        <w:contextualSpacing/>
      </w:pPr>
    </w:p>
    <w:p w14:paraId="6EA18BE7" w14:textId="60644BEC" w:rsidR="0062012A" w:rsidRDefault="0062012A" w:rsidP="00597963">
      <w:pPr>
        <w:spacing w:after="0"/>
        <w:contextualSpacing/>
      </w:pPr>
      <w:r>
        <w:t xml:space="preserve">Closing remarks were made by the Co-Chairs, </w:t>
      </w:r>
      <w:r w:rsidR="00AD71B2">
        <w:t xml:space="preserve">Mr. </w:t>
      </w:r>
      <w:r>
        <w:t xml:space="preserve">Niyongabo and Mr. </w:t>
      </w:r>
      <w:r w:rsidR="00B92C3E">
        <w:t>Scarpelli, and Mr.</w:t>
      </w:r>
      <w:r>
        <w:t xml:space="preserve"> Schell</w:t>
      </w:r>
      <w:r w:rsidR="00B92C3E">
        <w:t>, DFO</w:t>
      </w:r>
      <w:r>
        <w:t xml:space="preserve">. </w:t>
      </w:r>
    </w:p>
    <w:p w14:paraId="46811388" w14:textId="77777777" w:rsidR="003B5332" w:rsidRDefault="003B5332" w:rsidP="00597963">
      <w:pPr>
        <w:spacing w:after="0"/>
        <w:contextualSpacing/>
      </w:pPr>
    </w:p>
    <w:p w14:paraId="60D7108F" w14:textId="77777777" w:rsidR="0062012A" w:rsidRDefault="0062012A" w:rsidP="00597963">
      <w:pPr>
        <w:spacing w:after="0"/>
        <w:contextualSpacing/>
      </w:pPr>
      <w:r>
        <w:t xml:space="preserve">The meeting adjourned at approximately </w:t>
      </w:r>
      <w:r w:rsidR="00B92C3E">
        <w:t>12:00</w:t>
      </w:r>
      <w:r>
        <w:t xml:space="preserve"> PM. </w:t>
      </w:r>
    </w:p>
    <w:p w14:paraId="35A33B15" w14:textId="77777777" w:rsidR="00903181" w:rsidRDefault="00903181" w:rsidP="00597963">
      <w:pPr>
        <w:spacing w:after="0"/>
        <w:contextualSpacing/>
      </w:pPr>
    </w:p>
    <w:p w14:paraId="521E5524" w14:textId="77777777" w:rsidR="00903181" w:rsidRPr="007E3953" w:rsidRDefault="00903181" w:rsidP="00597963">
      <w:pPr>
        <w:spacing w:after="0" w:line="240" w:lineRule="auto"/>
        <w:contextualSpacing/>
        <w:jc w:val="center"/>
      </w:pPr>
      <w:r w:rsidRPr="007E3953">
        <w:t>Disability Advisory Committee Members in Attendance</w:t>
      </w:r>
    </w:p>
    <w:p w14:paraId="70B52EFA" w14:textId="521F8AE7" w:rsidR="00903181" w:rsidRDefault="00C2582E" w:rsidP="00597963">
      <w:pPr>
        <w:spacing w:after="0" w:line="240" w:lineRule="auto"/>
        <w:contextualSpacing/>
        <w:jc w:val="center"/>
      </w:pPr>
      <w:r>
        <w:t xml:space="preserve">September 24, </w:t>
      </w:r>
      <w:r w:rsidR="00903181">
        <w:t>2019</w:t>
      </w:r>
    </w:p>
    <w:p w14:paraId="71D8120C" w14:textId="77777777" w:rsidR="00591061" w:rsidRPr="007E3953" w:rsidRDefault="00591061" w:rsidP="00597963">
      <w:pPr>
        <w:spacing w:after="0" w:line="240" w:lineRule="auto"/>
        <w:contextualSpacing/>
        <w:jc w:val="center"/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515"/>
        <w:gridCol w:w="1376"/>
        <w:gridCol w:w="6634"/>
      </w:tblGrid>
      <w:tr w:rsidR="00622370" w:rsidRPr="00244B0B" w14:paraId="785C50FC" w14:textId="77777777" w:rsidTr="00FA7865">
        <w:trPr>
          <w:trHeight w:val="300"/>
        </w:trPr>
        <w:tc>
          <w:tcPr>
            <w:tcW w:w="2515" w:type="dxa"/>
            <w:noWrap/>
          </w:tcPr>
          <w:p w14:paraId="2F090333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b/>
                <w:sz w:val="22"/>
                <w:szCs w:val="22"/>
              </w:rPr>
              <w:t>Last Name</w:t>
            </w:r>
          </w:p>
        </w:tc>
        <w:tc>
          <w:tcPr>
            <w:tcW w:w="1376" w:type="dxa"/>
            <w:noWrap/>
          </w:tcPr>
          <w:p w14:paraId="07CC8AE1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b/>
                <w:sz w:val="22"/>
                <w:szCs w:val="22"/>
              </w:rPr>
              <w:t>First Name</w:t>
            </w:r>
          </w:p>
        </w:tc>
        <w:tc>
          <w:tcPr>
            <w:tcW w:w="6634" w:type="dxa"/>
          </w:tcPr>
          <w:p w14:paraId="4CF89AED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b/>
                <w:sz w:val="22"/>
                <w:szCs w:val="22"/>
              </w:rPr>
              <w:t>Organization Represented</w:t>
            </w:r>
          </w:p>
        </w:tc>
      </w:tr>
      <w:tr w:rsidR="00622370" w:rsidRPr="00244B0B" w14:paraId="5AA6E8CD" w14:textId="77777777" w:rsidTr="00FA7865">
        <w:trPr>
          <w:trHeight w:val="300"/>
        </w:trPr>
        <w:tc>
          <w:tcPr>
            <w:tcW w:w="2515" w:type="dxa"/>
            <w:noWrap/>
          </w:tcPr>
          <w:p w14:paraId="089BBA0D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Alkebsi</w:t>
            </w:r>
          </w:p>
        </w:tc>
        <w:tc>
          <w:tcPr>
            <w:tcW w:w="1376" w:type="dxa"/>
            <w:noWrap/>
          </w:tcPr>
          <w:p w14:paraId="593D4AC8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Zainab</w:t>
            </w:r>
          </w:p>
        </w:tc>
        <w:tc>
          <w:tcPr>
            <w:tcW w:w="6634" w:type="dxa"/>
          </w:tcPr>
          <w:p w14:paraId="1F6AAE21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National Association of the Deaf</w:t>
            </w:r>
          </w:p>
        </w:tc>
      </w:tr>
      <w:tr w:rsidR="00ED4853" w:rsidRPr="00244B0B" w14:paraId="5B873378" w14:textId="77777777" w:rsidTr="00FA7865">
        <w:trPr>
          <w:trHeight w:val="300"/>
        </w:trPr>
        <w:tc>
          <w:tcPr>
            <w:tcW w:w="2515" w:type="dxa"/>
            <w:noWrap/>
          </w:tcPr>
          <w:p w14:paraId="0F7E4041" w14:textId="5DC0737E" w:rsidR="00ED4853" w:rsidRPr="00ED4853" w:rsidRDefault="00ED4853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D4853">
              <w:rPr>
                <w:rFonts w:asciiTheme="minorHAnsi" w:hAnsiTheme="minorHAnsi" w:cstheme="minorHAnsi"/>
                <w:sz w:val="22"/>
                <w:szCs w:val="22"/>
              </w:rPr>
              <w:t>Bacon</w:t>
            </w:r>
          </w:p>
        </w:tc>
        <w:tc>
          <w:tcPr>
            <w:tcW w:w="1376" w:type="dxa"/>
            <w:noWrap/>
          </w:tcPr>
          <w:p w14:paraId="7973BE6C" w14:textId="7F6EF4D5" w:rsidR="00ED4853" w:rsidRPr="00ED4853" w:rsidRDefault="00ED4853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D4853">
              <w:rPr>
                <w:rFonts w:asciiTheme="minorHAnsi" w:hAnsiTheme="minorHAnsi" w:cstheme="minorHAnsi"/>
                <w:sz w:val="22"/>
                <w:szCs w:val="22"/>
              </w:rPr>
              <w:t>Everette</w:t>
            </w:r>
          </w:p>
        </w:tc>
        <w:tc>
          <w:tcPr>
            <w:tcW w:w="6634" w:type="dxa"/>
          </w:tcPr>
          <w:p w14:paraId="685D3A01" w14:textId="3560ECA7" w:rsidR="00ED4853" w:rsidRPr="00ED4853" w:rsidRDefault="00ED4853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D4853">
              <w:rPr>
                <w:rFonts w:asciiTheme="minorHAnsi" w:hAnsiTheme="minorHAnsi" w:cstheme="minorHAnsi"/>
                <w:sz w:val="22"/>
                <w:szCs w:val="22"/>
              </w:rPr>
              <w:t>National Federation of the Blind</w:t>
            </w:r>
          </w:p>
        </w:tc>
      </w:tr>
      <w:tr w:rsidR="00622370" w:rsidRPr="00244B0B" w14:paraId="33101BAF" w14:textId="77777777" w:rsidTr="00FA7865">
        <w:trPr>
          <w:trHeight w:val="300"/>
        </w:trPr>
        <w:tc>
          <w:tcPr>
            <w:tcW w:w="2515" w:type="dxa"/>
            <w:noWrap/>
          </w:tcPr>
          <w:p w14:paraId="503DDEE2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Blakeney</w:t>
            </w:r>
          </w:p>
        </w:tc>
        <w:tc>
          <w:tcPr>
            <w:tcW w:w="1376" w:type="dxa"/>
            <w:noWrap/>
          </w:tcPr>
          <w:p w14:paraId="709C58D8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Shellie</w:t>
            </w:r>
          </w:p>
        </w:tc>
        <w:tc>
          <w:tcPr>
            <w:tcW w:w="6634" w:type="dxa"/>
          </w:tcPr>
          <w:p w14:paraId="39094104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T-Mobile USA</w:t>
            </w:r>
          </w:p>
        </w:tc>
      </w:tr>
      <w:tr w:rsidR="00622370" w:rsidRPr="00244B0B" w14:paraId="6D5FA903" w14:textId="77777777" w:rsidTr="00FA7865">
        <w:trPr>
          <w:trHeight w:val="300"/>
        </w:trPr>
        <w:tc>
          <w:tcPr>
            <w:tcW w:w="2515" w:type="dxa"/>
            <w:noWrap/>
          </w:tcPr>
          <w:p w14:paraId="0C02CB44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Burger</w:t>
            </w:r>
          </w:p>
        </w:tc>
        <w:tc>
          <w:tcPr>
            <w:tcW w:w="1376" w:type="dxa"/>
            <w:noWrap/>
          </w:tcPr>
          <w:p w14:paraId="623C9624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Brianne</w:t>
            </w:r>
          </w:p>
        </w:tc>
        <w:tc>
          <w:tcPr>
            <w:tcW w:w="6634" w:type="dxa"/>
          </w:tcPr>
          <w:p w14:paraId="4958C3E3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 xml:space="preserve">U.S. Department of Education </w:t>
            </w:r>
          </w:p>
        </w:tc>
      </w:tr>
      <w:tr w:rsidR="00622370" w:rsidRPr="00244B0B" w14:paraId="2BAC90A5" w14:textId="77777777" w:rsidTr="00FA7865">
        <w:trPr>
          <w:trHeight w:val="332"/>
        </w:trPr>
        <w:tc>
          <w:tcPr>
            <w:tcW w:w="2515" w:type="dxa"/>
            <w:noWrap/>
          </w:tcPr>
          <w:p w14:paraId="09E3D839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Creagan</w:t>
            </w:r>
          </w:p>
        </w:tc>
        <w:tc>
          <w:tcPr>
            <w:tcW w:w="1376" w:type="dxa"/>
            <w:noWrap/>
          </w:tcPr>
          <w:p w14:paraId="04EAA733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Tim</w:t>
            </w:r>
          </w:p>
        </w:tc>
        <w:tc>
          <w:tcPr>
            <w:tcW w:w="6634" w:type="dxa"/>
          </w:tcPr>
          <w:p w14:paraId="391D149D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 xml:space="preserve">U.S. Access Board </w:t>
            </w:r>
          </w:p>
        </w:tc>
      </w:tr>
      <w:tr w:rsidR="00622370" w:rsidRPr="00244B0B" w14:paraId="4CF9E3F2" w14:textId="77777777" w:rsidTr="00FA7865">
        <w:trPr>
          <w:trHeight w:val="332"/>
        </w:trPr>
        <w:tc>
          <w:tcPr>
            <w:tcW w:w="2515" w:type="dxa"/>
            <w:noWrap/>
          </w:tcPr>
          <w:p w14:paraId="1635D9F8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Davis</w:t>
            </w:r>
          </w:p>
        </w:tc>
        <w:tc>
          <w:tcPr>
            <w:tcW w:w="1376" w:type="dxa"/>
            <w:noWrap/>
          </w:tcPr>
          <w:p w14:paraId="2AF7B245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Townsend</w:t>
            </w:r>
          </w:p>
        </w:tc>
        <w:tc>
          <w:tcPr>
            <w:tcW w:w="6634" w:type="dxa"/>
          </w:tcPr>
          <w:p w14:paraId="7B7EDD3A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 xml:space="preserve">ABC, Inc./The Walt Disney Company </w:t>
            </w:r>
          </w:p>
        </w:tc>
      </w:tr>
      <w:tr w:rsidR="00622370" w:rsidRPr="00244B0B" w14:paraId="53ED6816" w14:textId="77777777" w:rsidTr="00FA7865">
        <w:trPr>
          <w:trHeight w:val="300"/>
        </w:trPr>
        <w:tc>
          <w:tcPr>
            <w:tcW w:w="2515" w:type="dxa"/>
            <w:noWrap/>
          </w:tcPr>
          <w:p w14:paraId="29AA87B8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Diaz</w:t>
            </w:r>
          </w:p>
        </w:tc>
        <w:tc>
          <w:tcPr>
            <w:tcW w:w="1376" w:type="dxa"/>
            <w:noWrap/>
          </w:tcPr>
          <w:p w14:paraId="0E25584B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Maria</w:t>
            </w:r>
          </w:p>
        </w:tc>
        <w:tc>
          <w:tcPr>
            <w:tcW w:w="6634" w:type="dxa"/>
          </w:tcPr>
          <w:p w14:paraId="49B8DC6F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Dicapta</w:t>
            </w:r>
          </w:p>
        </w:tc>
      </w:tr>
      <w:tr w:rsidR="00622370" w:rsidRPr="00244B0B" w14:paraId="2DAE679F" w14:textId="77777777" w:rsidTr="00FA7865">
        <w:trPr>
          <w:trHeight w:val="300"/>
        </w:trPr>
        <w:tc>
          <w:tcPr>
            <w:tcW w:w="2515" w:type="dxa"/>
            <w:shd w:val="clear" w:color="auto" w:fill="auto"/>
            <w:noWrap/>
            <w:hideMark/>
          </w:tcPr>
          <w:p w14:paraId="55BF050F" w14:textId="77777777" w:rsidR="00622370" w:rsidRPr="004C1A21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1A21">
              <w:rPr>
                <w:rFonts w:asciiTheme="minorHAnsi" w:hAnsiTheme="minorHAnsi" w:cstheme="minorHAnsi"/>
                <w:sz w:val="22"/>
                <w:szCs w:val="22"/>
              </w:rPr>
              <w:t xml:space="preserve">Dillner 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C31EDF6" w14:textId="77777777" w:rsidR="00622370" w:rsidRPr="004C1A21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1A21">
              <w:rPr>
                <w:rFonts w:asciiTheme="minorHAnsi" w:hAnsiTheme="minorHAnsi" w:cstheme="minorHAnsi"/>
                <w:sz w:val="22"/>
                <w:szCs w:val="22"/>
              </w:rPr>
              <w:t>Ian</w:t>
            </w:r>
          </w:p>
        </w:tc>
        <w:tc>
          <w:tcPr>
            <w:tcW w:w="6634" w:type="dxa"/>
            <w:shd w:val="clear" w:color="auto" w:fill="auto"/>
          </w:tcPr>
          <w:p w14:paraId="4282C438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 xml:space="preserve">Verizon Communications, Inc. </w:t>
            </w:r>
          </w:p>
        </w:tc>
      </w:tr>
      <w:tr w:rsidR="00622370" w:rsidRPr="00244B0B" w14:paraId="3A79D10B" w14:textId="77777777" w:rsidTr="00244B0B">
        <w:trPr>
          <w:trHeight w:val="300"/>
        </w:trPr>
        <w:tc>
          <w:tcPr>
            <w:tcW w:w="2515" w:type="dxa"/>
            <w:shd w:val="clear" w:color="auto" w:fill="auto"/>
            <w:noWrap/>
          </w:tcPr>
          <w:p w14:paraId="16C9F8FC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Gerst</w:t>
            </w:r>
          </w:p>
        </w:tc>
        <w:tc>
          <w:tcPr>
            <w:tcW w:w="1376" w:type="dxa"/>
            <w:shd w:val="clear" w:color="auto" w:fill="auto"/>
            <w:noWrap/>
          </w:tcPr>
          <w:p w14:paraId="5D619431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</w:t>
            </w:r>
          </w:p>
        </w:tc>
        <w:tc>
          <w:tcPr>
            <w:tcW w:w="6634" w:type="dxa"/>
            <w:shd w:val="clear" w:color="auto" w:fill="auto"/>
          </w:tcPr>
          <w:p w14:paraId="037F01EF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CTIA - the Wireless Association</w:t>
            </w:r>
          </w:p>
        </w:tc>
      </w:tr>
      <w:tr w:rsidR="00622370" w:rsidRPr="00244B0B" w14:paraId="5144AA7D" w14:textId="77777777" w:rsidTr="00FA7865">
        <w:trPr>
          <w:trHeight w:val="300"/>
        </w:trPr>
        <w:tc>
          <w:tcPr>
            <w:tcW w:w="2515" w:type="dxa"/>
            <w:shd w:val="clear" w:color="auto" w:fill="auto"/>
            <w:noWrap/>
          </w:tcPr>
          <w:p w14:paraId="6E5554B5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Hamlin</w:t>
            </w:r>
          </w:p>
        </w:tc>
        <w:tc>
          <w:tcPr>
            <w:tcW w:w="1376" w:type="dxa"/>
            <w:shd w:val="clear" w:color="auto" w:fill="auto"/>
            <w:noWrap/>
          </w:tcPr>
          <w:p w14:paraId="5A9F890E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Lise</w:t>
            </w:r>
          </w:p>
        </w:tc>
        <w:tc>
          <w:tcPr>
            <w:tcW w:w="6634" w:type="dxa"/>
            <w:shd w:val="clear" w:color="auto" w:fill="auto"/>
          </w:tcPr>
          <w:p w14:paraId="3559CE1B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Hearing Loss Association of America</w:t>
            </w:r>
          </w:p>
        </w:tc>
      </w:tr>
      <w:tr w:rsidR="00622370" w:rsidRPr="00244B0B" w14:paraId="0AD0A3CD" w14:textId="77777777" w:rsidTr="00FA7865">
        <w:trPr>
          <w:trHeight w:val="300"/>
        </w:trPr>
        <w:tc>
          <w:tcPr>
            <w:tcW w:w="2515" w:type="dxa"/>
            <w:noWrap/>
          </w:tcPr>
          <w:p w14:paraId="524D5E97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Hlibok</w:t>
            </w:r>
          </w:p>
        </w:tc>
        <w:tc>
          <w:tcPr>
            <w:tcW w:w="1376" w:type="dxa"/>
            <w:noWrap/>
          </w:tcPr>
          <w:p w14:paraId="7D32B73F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Gregory</w:t>
            </w:r>
          </w:p>
        </w:tc>
        <w:tc>
          <w:tcPr>
            <w:tcW w:w="6634" w:type="dxa"/>
          </w:tcPr>
          <w:p w14:paraId="1DACD769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CSDVRS, LLC</w:t>
            </w:r>
          </w:p>
        </w:tc>
      </w:tr>
      <w:tr w:rsidR="00622370" w:rsidRPr="00244B0B" w14:paraId="1AD62AFE" w14:textId="77777777" w:rsidTr="00FA7865">
        <w:trPr>
          <w:trHeight w:val="300"/>
        </w:trPr>
        <w:tc>
          <w:tcPr>
            <w:tcW w:w="2515" w:type="dxa"/>
            <w:noWrap/>
          </w:tcPr>
          <w:p w14:paraId="01289BFC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Holmes</w:t>
            </w:r>
          </w:p>
        </w:tc>
        <w:tc>
          <w:tcPr>
            <w:tcW w:w="1376" w:type="dxa"/>
            <w:noWrap/>
          </w:tcPr>
          <w:p w14:paraId="0DF4C1FB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Pamela</w:t>
            </w:r>
          </w:p>
        </w:tc>
        <w:tc>
          <w:tcPr>
            <w:tcW w:w="6634" w:type="dxa"/>
          </w:tcPr>
          <w:p w14:paraId="01C26CD7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 xml:space="preserve">Ultratec, Inc. </w:t>
            </w:r>
          </w:p>
        </w:tc>
      </w:tr>
      <w:tr w:rsidR="00622370" w:rsidRPr="00244B0B" w14:paraId="543ED610" w14:textId="77777777" w:rsidTr="00FA7865">
        <w:trPr>
          <w:trHeight w:val="300"/>
        </w:trPr>
        <w:tc>
          <w:tcPr>
            <w:tcW w:w="2515" w:type="dxa"/>
            <w:noWrap/>
          </w:tcPr>
          <w:p w14:paraId="253C1AEC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Joehl</w:t>
            </w:r>
          </w:p>
        </w:tc>
        <w:tc>
          <w:tcPr>
            <w:tcW w:w="1376" w:type="dxa"/>
            <w:noWrap/>
          </w:tcPr>
          <w:p w14:paraId="0DE18AE5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Samuel</w:t>
            </w:r>
          </w:p>
        </w:tc>
        <w:tc>
          <w:tcPr>
            <w:tcW w:w="6634" w:type="dxa"/>
          </w:tcPr>
          <w:p w14:paraId="209A2309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Level Access</w:t>
            </w:r>
          </w:p>
        </w:tc>
      </w:tr>
      <w:tr w:rsidR="00622370" w:rsidRPr="00244B0B" w14:paraId="7374DD4B" w14:textId="77777777" w:rsidTr="00FA7865">
        <w:trPr>
          <w:trHeight w:val="300"/>
        </w:trPr>
        <w:tc>
          <w:tcPr>
            <w:tcW w:w="2515" w:type="dxa"/>
            <w:noWrap/>
            <w:hideMark/>
          </w:tcPr>
          <w:p w14:paraId="09A71871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Jones</w:t>
            </w:r>
          </w:p>
        </w:tc>
        <w:tc>
          <w:tcPr>
            <w:tcW w:w="1376" w:type="dxa"/>
            <w:noWrap/>
            <w:hideMark/>
          </w:tcPr>
          <w:p w14:paraId="6A616324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Gay</w:t>
            </w:r>
          </w:p>
        </w:tc>
        <w:tc>
          <w:tcPr>
            <w:tcW w:w="6634" w:type="dxa"/>
          </w:tcPr>
          <w:p w14:paraId="35254FD8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U.S. Department of Homeland Security</w:t>
            </w:r>
          </w:p>
        </w:tc>
      </w:tr>
      <w:tr w:rsidR="00622370" w:rsidRPr="00244B0B" w14:paraId="7D9E4B14" w14:textId="77777777" w:rsidTr="00FA7865">
        <w:trPr>
          <w:trHeight w:val="300"/>
        </w:trPr>
        <w:tc>
          <w:tcPr>
            <w:tcW w:w="2515" w:type="dxa"/>
            <w:noWrap/>
          </w:tcPr>
          <w:p w14:paraId="655A7F8E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Kirby</w:t>
            </w:r>
          </w:p>
        </w:tc>
        <w:tc>
          <w:tcPr>
            <w:tcW w:w="1376" w:type="dxa"/>
            <w:noWrap/>
          </w:tcPr>
          <w:p w14:paraId="5BDC476C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Maria</w:t>
            </w:r>
          </w:p>
        </w:tc>
        <w:tc>
          <w:tcPr>
            <w:tcW w:w="6634" w:type="dxa"/>
          </w:tcPr>
          <w:p w14:paraId="2CACD619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 xml:space="preserve">Apple, Inc. </w:t>
            </w:r>
          </w:p>
        </w:tc>
      </w:tr>
      <w:tr w:rsidR="00622370" w:rsidRPr="00244B0B" w14:paraId="3FCD4D12" w14:textId="77777777" w:rsidTr="00FA7865">
        <w:trPr>
          <w:trHeight w:val="300"/>
        </w:trPr>
        <w:tc>
          <w:tcPr>
            <w:tcW w:w="2515" w:type="dxa"/>
            <w:noWrap/>
          </w:tcPr>
          <w:p w14:paraId="3CB341D7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Maddix</w:t>
            </w:r>
          </w:p>
        </w:tc>
        <w:tc>
          <w:tcPr>
            <w:tcW w:w="1376" w:type="dxa"/>
            <w:noWrap/>
          </w:tcPr>
          <w:p w14:paraId="43F1AD72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Michael</w:t>
            </w:r>
          </w:p>
        </w:tc>
        <w:tc>
          <w:tcPr>
            <w:tcW w:w="6634" w:type="dxa"/>
          </w:tcPr>
          <w:p w14:paraId="2997CE2D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Sorenson Communications, LLC</w:t>
            </w:r>
          </w:p>
        </w:tc>
      </w:tr>
      <w:tr w:rsidR="00622370" w:rsidRPr="00244B0B" w14:paraId="4AACBACA" w14:textId="77777777" w:rsidTr="00244B0B">
        <w:trPr>
          <w:trHeight w:val="288"/>
        </w:trPr>
        <w:tc>
          <w:tcPr>
            <w:tcW w:w="2515" w:type="dxa"/>
            <w:shd w:val="clear" w:color="auto" w:fill="auto"/>
            <w:noWrap/>
          </w:tcPr>
          <w:p w14:paraId="42127246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Malaier</w:t>
            </w:r>
          </w:p>
        </w:tc>
        <w:tc>
          <w:tcPr>
            <w:tcW w:w="1376" w:type="dxa"/>
            <w:shd w:val="clear" w:color="auto" w:fill="auto"/>
            <w:noWrap/>
          </w:tcPr>
          <w:p w14:paraId="58B6ACE3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Sarah</w:t>
            </w:r>
          </w:p>
        </w:tc>
        <w:tc>
          <w:tcPr>
            <w:tcW w:w="6634" w:type="dxa"/>
            <w:shd w:val="clear" w:color="auto" w:fill="auto"/>
          </w:tcPr>
          <w:p w14:paraId="731368E9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American Foundation for the Blind</w:t>
            </w:r>
          </w:p>
        </w:tc>
      </w:tr>
      <w:tr w:rsidR="00622370" w:rsidRPr="00244B0B" w14:paraId="74CD1E2C" w14:textId="77777777" w:rsidTr="00E40EB8">
        <w:trPr>
          <w:trHeight w:val="288"/>
        </w:trPr>
        <w:tc>
          <w:tcPr>
            <w:tcW w:w="2515" w:type="dxa"/>
            <w:shd w:val="clear" w:color="auto" w:fill="auto"/>
            <w:noWrap/>
          </w:tcPr>
          <w:p w14:paraId="5F86B2DE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Niyongabo</w:t>
            </w:r>
          </w:p>
        </w:tc>
        <w:tc>
          <w:tcPr>
            <w:tcW w:w="1376" w:type="dxa"/>
            <w:shd w:val="clear" w:color="auto" w:fill="auto"/>
            <w:noWrap/>
          </w:tcPr>
          <w:p w14:paraId="4D88E688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Isidore</w:t>
            </w:r>
          </w:p>
        </w:tc>
        <w:tc>
          <w:tcPr>
            <w:tcW w:w="6634" w:type="dxa"/>
            <w:shd w:val="clear" w:color="auto" w:fill="auto"/>
          </w:tcPr>
          <w:p w14:paraId="1800E13A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National Black Deaf Advocates</w:t>
            </w:r>
          </w:p>
        </w:tc>
      </w:tr>
      <w:tr w:rsidR="00622370" w:rsidRPr="00244B0B" w14:paraId="5FCF7426" w14:textId="77777777" w:rsidTr="00FA7865">
        <w:trPr>
          <w:trHeight w:val="300"/>
        </w:trPr>
        <w:tc>
          <w:tcPr>
            <w:tcW w:w="2515" w:type="dxa"/>
            <w:noWrap/>
          </w:tcPr>
          <w:p w14:paraId="7C0B6F59" w14:textId="77777777" w:rsidR="00622370" w:rsidRPr="004C1A21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7152">
              <w:rPr>
                <w:rFonts w:asciiTheme="minorHAnsi" w:hAnsiTheme="minorHAnsi" w:cstheme="minorHAnsi"/>
                <w:sz w:val="22"/>
                <w:szCs w:val="22"/>
              </w:rPr>
              <w:t>Parker</w:t>
            </w:r>
          </w:p>
        </w:tc>
        <w:tc>
          <w:tcPr>
            <w:tcW w:w="1376" w:type="dxa"/>
            <w:noWrap/>
          </w:tcPr>
          <w:p w14:paraId="5DBBA2CA" w14:textId="77777777" w:rsidR="00622370" w:rsidRPr="004C1A21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2370">
              <w:rPr>
                <w:rFonts w:asciiTheme="minorHAnsi" w:hAnsiTheme="minorHAnsi" w:cstheme="minorHAnsi"/>
                <w:sz w:val="22"/>
                <w:szCs w:val="22"/>
              </w:rPr>
              <w:t>Darlene</w:t>
            </w:r>
          </w:p>
        </w:tc>
        <w:tc>
          <w:tcPr>
            <w:tcW w:w="6634" w:type="dxa"/>
          </w:tcPr>
          <w:p w14:paraId="02610A29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2370">
              <w:rPr>
                <w:rFonts w:asciiTheme="minorHAnsi" w:hAnsiTheme="minorHAnsi" w:cstheme="minorHAnsi"/>
                <w:sz w:val="22"/>
                <w:szCs w:val="22"/>
              </w:rPr>
              <w:t>National Captioning Institute, Inc.</w:t>
            </w:r>
          </w:p>
        </w:tc>
      </w:tr>
      <w:tr w:rsidR="00622370" w:rsidRPr="00244B0B" w14:paraId="4E9E9810" w14:textId="77777777" w:rsidTr="00FA7865">
        <w:trPr>
          <w:trHeight w:val="300"/>
        </w:trPr>
        <w:tc>
          <w:tcPr>
            <w:tcW w:w="2515" w:type="dxa"/>
            <w:noWrap/>
          </w:tcPr>
          <w:p w14:paraId="34A7CAEC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Richardson</w:t>
            </w:r>
          </w:p>
        </w:tc>
        <w:tc>
          <w:tcPr>
            <w:tcW w:w="1376" w:type="dxa"/>
            <w:noWrap/>
          </w:tcPr>
          <w:p w14:paraId="2420868B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Carl</w:t>
            </w:r>
          </w:p>
        </w:tc>
        <w:tc>
          <w:tcPr>
            <w:tcW w:w="6634" w:type="dxa"/>
          </w:tcPr>
          <w:p w14:paraId="0ED64EED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 of Boston</w:t>
            </w:r>
          </w:p>
        </w:tc>
      </w:tr>
      <w:tr w:rsidR="00622370" w:rsidRPr="00244B0B" w14:paraId="7E91D05E" w14:textId="77777777" w:rsidTr="00FA7865">
        <w:trPr>
          <w:trHeight w:val="300"/>
        </w:trPr>
        <w:tc>
          <w:tcPr>
            <w:tcW w:w="2515" w:type="dxa"/>
            <w:noWrap/>
          </w:tcPr>
          <w:p w14:paraId="353C7FF8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Rosen</w:t>
            </w:r>
          </w:p>
        </w:tc>
        <w:tc>
          <w:tcPr>
            <w:tcW w:w="1376" w:type="dxa"/>
            <w:noWrap/>
          </w:tcPr>
          <w:p w14:paraId="6D0624FB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Jeff</w:t>
            </w:r>
          </w:p>
        </w:tc>
        <w:tc>
          <w:tcPr>
            <w:tcW w:w="6634" w:type="dxa"/>
          </w:tcPr>
          <w:p w14:paraId="1FC5B3DC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Convo Communications, LLC</w:t>
            </w:r>
          </w:p>
        </w:tc>
      </w:tr>
      <w:tr w:rsidR="00622370" w:rsidRPr="00244B0B" w14:paraId="5BAB5559" w14:textId="77777777" w:rsidTr="00FA7865">
        <w:trPr>
          <w:trHeight w:val="300"/>
        </w:trPr>
        <w:tc>
          <w:tcPr>
            <w:tcW w:w="2515" w:type="dxa"/>
            <w:noWrap/>
          </w:tcPr>
          <w:p w14:paraId="3AF390FF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 xml:space="preserve">Rosenthal </w:t>
            </w:r>
          </w:p>
        </w:tc>
        <w:tc>
          <w:tcPr>
            <w:tcW w:w="1376" w:type="dxa"/>
            <w:noWrap/>
          </w:tcPr>
          <w:p w14:paraId="2D0E6160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Rebecca</w:t>
            </w:r>
          </w:p>
        </w:tc>
        <w:tc>
          <w:tcPr>
            <w:tcW w:w="6634" w:type="dxa"/>
          </w:tcPr>
          <w:p w14:paraId="1BBA7871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 xml:space="preserve">National Association for State Relay Administration </w:t>
            </w:r>
          </w:p>
        </w:tc>
      </w:tr>
      <w:tr w:rsidR="00622370" w:rsidRPr="00244B0B" w14:paraId="5CF89603" w14:textId="77777777" w:rsidTr="00FA7865">
        <w:trPr>
          <w:trHeight w:val="300"/>
        </w:trPr>
        <w:tc>
          <w:tcPr>
            <w:tcW w:w="2515" w:type="dxa"/>
            <w:noWrap/>
          </w:tcPr>
          <w:p w14:paraId="56F6306A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Scarpelli</w:t>
            </w:r>
          </w:p>
        </w:tc>
        <w:tc>
          <w:tcPr>
            <w:tcW w:w="1376" w:type="dxa"/>
            <w:noWrap/>
          </w:tcPr>
          <w:p w14:paraId="3DAC40BA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</w:p>
        </w:tc>
        <w:tc>
          <w:tcPr>
            <w:tcW w:w="6634" w:type="dxa"/>
          </w:tcPr>
          <w:p w14:paraId="143C00D5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ACT - the App Association</w:t>
            </w:r>
          </w:p>
        </w:tc>
      </w:tr>
      <w:tr w:rsidR="00622370" w:rsidRPr="00244B0B" w14:paraId="51F4D6F3" w14:textId="77777777" w:rsidTr="00FA7865">
        <w:trPr>
          <w:trHeight w:val="300"/>
        </w:trPr>
        <w:tc>
          <w:tcPr>
            <w:tcW w:w="2515" w:type="dxa"/>
            <w:shd w:val="clear" w:color="auto" w:fill="auto"/>
            <w:noWrap/>
          </w:tcPr>
          <w:p w14:paraId="479FD87E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Schroeder</w:t>
            </w:r>
          </w:p>
        </w:tc>
        <w:tc>
          <w:tcPr>
            <w:tcW w:w="1376" w:type="dxa"/>
            <w:shd w:val="clear" w:color="auto" w:fill="auto"/>
            <w:noWrap/>
          </w:tcPr>
          <w:p w14:paraId="5A4126B9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Paul</w:t>
            </w:r>
          </w:p>
        </w:tc>
        <w:tc>
          <w:tcPr>
            <w:tcW w:w="6634" w:type="dxa"/>
            <w:shd w:val="clear" w:color="auto" w:fill="auto"/>
          </w:tcPr>
          <w:p w14:paraId="107775F4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 xml:space="preserve">Aira Tech Corporation </w:t>
            </w:r>
          </w:p>
        </w:tc>
      </w:tr>
      <w:tr w:rsidR="00622370" w:rsidRPr="00244B0B" w14:paraId="30C08803" w14:textId="77777777" w:rsidTr="00FA7865">
        <w:trPr>
          <w:trHeight w:val="300"/>
        </w:trPr>
        <w:tc>
          <w:tcPr>
            <w:tcW w:w="2515" w:type="dxa"/>
            <w:noWrap/>
          </w:tcPr>
          <w:p w14:paraId="38E702CB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Selznick</w:t>
            </w:r>
          </w:p>
        </w:tc>
        <w:tc>
          <w:tcPr>
            <w:tcW w:w="1376" w:type="dxa"/>
            <w:noWrap/>
          </w:tcPr>
          <w:p w14:paraId="1162E969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Dennis</w:t>
            </w:r>
          </w:p>
        </w:tc>
        <w:tc>
          <w:tcPr>
            <w:tcW w:w="6634" w:type="dxa"/>
          </w:tcPr>
          <w:p w14:paraId="1AA11572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Sprint Corporation</w:t>
            </w:r>
          </w:p>
        </w:tc>
      </w:tr>
      <w:tr w:rsidR="00622370" w:rsidRPr="00244B0B" w14:paraId="4F17B02D" w14:textId="77777777" w:rsidTr="00FA7865">
        <w:trPr>
          <w:trHeight w:val="300"/>
        </w:trPr>
        <w:tc>
          <w:tcPr>
            <w:tcW w:w="2515" w:type="dxa"/>
            <w:noWrap/>
          </w:tcPr>
          <w:p w14:paraId="652EAD82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Snyder</w:t>
            </w:r>
          </w:p>
        </w:tc>
        <w:tc>
          <w:tcPr>
            <w:tcW w:w="1376" w:type="dxa"/>
            <w:noWrap/>
          </w:tcPr>
          <w:p w14:paraId="4AC34CF0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Joel</w:t>
            </w:r>
          </w:p>
        </w:tc>
        <w:tc>
          <w:tcPr>
            <w:tcW w:w="6634" w:type="dxa"/>
          </w:tcPr>
          <w:p w14:paraId="416B5E91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Audio Description Associates, LLC</w:t>
            </w:r>
          </w:p>
        </w:tc>
      </w:tr>
      <w:tr w:rsidR="00622370" w:rsidRPr="00244B0B" w14:paraId="1E8A978B" w14:textId="77777777" w:rsidTr="00FA7865">
        <w:trPr>
          <w:trHeight w:val="300"/>
        </w:trPr>
        <w:tc>
          <w:tcPr>
            <w:tcW w:w="2515" w:type="dxa"/>
            <w:shd w:val="clear" w:color="auto" w:fill="auto"/>
            <w:noWrap/>
          </w:tcPr>
          <w:p w14:paraId="5ACE7D78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Srinivasan</w:t>
            </w:r>
          </w:p>
        </w:tc>
        <w:tc>
          <w:tcPr>
            <w:tcW w:w="1376" w:type="dxa"/>
            <w:shd w:val="clear" w:color="auto" w:fill="auto"/>
            <w:noWrap/>
          </w:tcPr>
          <w:p w14:paraId="3EB05D9A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Amita</w:t>
            </w:r>
          </w:p>
        </w:tc>
        <w:tc>
          <w:tcPr>
            <w:tcW w:w="6634" w:type="dxa"/>
            <w:shd w:val="clear" w:color="auto" w:fill="auto"/>
          </w:tcPr>
          <w:p w14:paraId="0F03C433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DeafBlind Citizens in Action</w:t>
            </w:r>
          </w:p>
        </w:tc>
      </w:tr>
      <w:tr w:rsidR="00622370" w:rsidRPr="00244B0B" w14:paraId="63269156" w14:textId="77777777" w:rsidTr="00FA7865">
        <w:trPr>
          <w:trHeight w:val="300"/>
        </w:trPr>
        <w:tc>
          <w:tcPr>
            <w:tcW w:w="2515" w:type="dxa"/>
            <w:shd w:val="clear" w:color="auto" w:fill="auto"/>
            <w:noWrap/>
          </w:tcPr>
          <w:p w14:paraId="45E4801E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Stephens</w:t>
            </w:r>
          </w:p>
        </w:tc>
        <w:tc>
          <w:tcPr>
            <w:tcW w:w="1376" w:type="dxa"/>
            <w:shd w:val="clear" w:color="auto" w:fill="auto"/>
            <w:noWrap/>
          </w:tcPr>
          <w:p w14:paraId="6A13E9D2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Anthony</w:t>
            </w:r>
          </w:p>
        </w:tc>
        <w:tc>
          <w:tcPr>
            <w:tcW w:w="6634" w:type="dxa"/>
            <w:shd w:val="clear" w:color="auto" w:fill="auto"/>
          </w:tcPr>
          <w:p w14:paraId="18FDFED9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American Council of the Blind</w:t>
            </w:r>
          </w:p>
        </w:tc>
      </w:tr>
      <w:tr w:rsidR="00622370" w:rsidRPr="00244B0B" w14:paraId="7C88E5EA" w14:textId="77777777" w:rsidTr="00FA7865">
        <w:trPr>
          <w:trHeight w:val="300"/>
        </w:trPr>
        <w:tc>
          <w:tcPr>
            <w:tcW w:w="2515" w:type="dxa"/>
            <w:noWrap/>
          </w:tcPr>
          <w:p w14:paraId="59A28D85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Stout</w:t>
            </w:r>
          </w:p>
        </w:tc>
        <w:tc>
          <w:tcPr>
            <w:tcW w:w="1376" w:type="dxa"/>
            <w:noWrap/>
          </w:tcPr>
          <w:p w14:paraId="4C1C1C21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Claude</w:t>
            </w:r>
          </w:p>
        </w:tc>
        <w:tc>
          <w:tcPr>
            <w:tcW w:w="6634" w:type="dxa"/>
          </w:tcPr>
          <w:p w14:paraId="6D6FFEA5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Telecommunications for the Deaf and Hard of Hearing, Inc.</w:t>
            </w:r>
          </w:p>
        </w:tc>
      </w:tr>
      <w:tr w:rsidR="00622370" w:rsidRPr="00244B0B" w14:paraId="5C0896D9" w14:textId="77777777" w:rsidTr="00FA7865">
        <w:trPr>
          <w:trHeight w:val="300"/>
        </w:trPr>
        <w:tc>
          <w:tcPr>
            <w:tcW w:w="2515" w:type="dxa"/>
            <w:noWrap/>
          </w:tcPr>
          <w:p w14:paraId="2AE94A74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Strecker</w:t>
            </w:r>
          </w:p>
        </w:tc>
        <w:tc>
          <w:tcPr>
            <w:tcW w:w="1376" w:type="dxa"/>
            <w:noWrap/>
          </w:tcPr>
          <w:p w14:paraId="52DA1523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Michael</w:t>
            </w:r>
          </w:p>
        </w:tc>
        <w:tc>
          <w:tcPr>
            <w:tcW w:w="6634" w:type="dxa"/>
          </w:tcPr>
          <w:p w14:paraId="1369C71E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ClearCaptions</w:t>
            </w:r>
          </w:p>
        </w:tc>
      </w:tr>
      <w:tr w:rsidR="00622370" w:rsidRPr="00244B0B" w14:paraId="57525388" w14:textId="77777777" w:rsidTr="00FA7865">
        <w:trPr>
          <w:trHeight w:val="300"/>
        </w:trPr>
        <w:tc>
          <w:tcPr>
            <w:tcW w:w="2515" w:type="dxa"/>
            <w:noWrap/>
          </w:tcPr>
          <w:p w14:paraId="508FF193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Trager</w:t>
            </w:r>
          </w:p>
        </w:tc>
        <w:tc>
          <w:tcPr>
            <w:tcW w:w="1376" w:type="dxa"/>
            <w:noWrap/>
          </w:tcPr>
          <w:p w14:paraId="3D338013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</w:p>
        </w:tc>
        <w:tc>
          <w:tcPr>
            <w:tcW w:w="6634" w:type="dxa"/>
          </w:tcPr>
          <w:p w14:paraId="7BC5336A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 xml:space="preserve">Rochester Institute of Technology, NTID Center on Access Technology </w:t>
            </w:r>
          </w:p>
        </w:tc>
      </w:tr>
      <w:tr w:rsidR="00622370" w:rsidRPr="00244B0B" w14:paraId="0E382144" w14:textId="77777777" w:rsidTr="00FA7865">
        <w:trPr>
          <w:trHeight w:val="300"/>
        </w:trPr>
        <w:tc>
          <w:tcPr>
            <w:tcW w:w="2515" w:type="dxa"/>
            <w:noWrap/>
          </w:tcPr>
          <w:p w14:paraId="0C5B6326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Vandeloop</w:t>
            </w:r>
          </w:p>
        </w:tc>
        <w:tc>
          <w:tcPr>
            <w:tcW w:w="1376" w:type="dxa"/>
            <w:noWrap/>
          </w:tcPr>
          <w:p w14:paraId="28F75B02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Linda</w:t>
            </w:r>
          </w:p>
        </w:tc>
        <w:tc>
          <w:tcPr>
            <w:tcW w:w="6634" w:type="dxa"/>
          </w:tcPr>
          <w:p w14:paraId="346B2A07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AT&amp;T Services, Inc.</w:t>
            </w:r>
          </w:p>
        </w:tc>
      </w:tr>
      <w:tr w:rsidR="00622370" w:rsidRPr="00244B0B" w14:paraId="4BFCC8A7" w14:textId="77777777" w:rsidTr="00FA7865">
        <w:trPr>
          <w:trHeight w:val="300"/>
        </w:trPr>
        <w:tc>
          <w:tcPr>
            <w:tcW w:w="2515" w:type="dxa"/>
            <w:noWrap/>
          </w:tcPr>
          <w:p w14:paraId="1A60F590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Vogler</w:t>
            </w:r>
          </w:p>
        </w:tc>
        <w:tc>
          <w:tcPr>
            <w:tcW w:w="1376" w:type="dxa"/>
            <w:noWrap/>
          </w:tcPr>
          <w:p w14:paraId="14B95036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Christian</w:t>
            </w:r>
          </w:p>
        </w:tc>
        <w:tc>
          <w:tcPr>
            <w:tcW w:w="6634" w:type="dxa"/>
          </w:tcPr>
          <w:p w14:paraId="2446D241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Gallaudet Rehabilitation Engineering Research Center</w:t>
            </w:r>
          </w:p>
        </w:tc>
      </w:tr>
      <w:tr w:rsidR="00622370" w:rsidRPr="00244B0B" w14:paraId="1F079344" w14:textId="77777777" w:rsidTr="00FA7865">
        <w:trPr>
          <w:trHeight w:val="300"/>
        </w:trPr>
        <w:tc>
          <w:tcPr>
            <w:tcW w:w="2515" w:type="dxa"/>
            <w:noWrap/>
          </w:tcPr>
          <w:p w14:paraId="3BAA7B9F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Wlodkowski</w:t>
            </w:r>
          </w:p>
        </w:tc>
        <w:tc>
          <w:tcPr>
            <w:tcW w:w="1376" w:type="dxa"/>
            <w:noWrap/>
          </w:tcPr>
          <w:p w14:paraId="16554B25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Thomas</w:t>
            </w:r>
          </w:p>
        </w:tc>
        <w:tc>
          <w:tcPr>
            <w:tcW w:w="6634" w:type="dxa"/>
          </w:tcPr>
          <w:p w14:paraId="61308FC0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Comcast</w:t>
            </w:r>
          </w:p>
        </w:tc>
      </w:tr>
      <w:tr w:rsidR="00622370" w:rsidRPr="00244B0B" w14:paraId="03855AEA" w14:textId="77777777" w:rsidTr="00FA7865">
        <w:trPr>
          <w:trHeight w:val="300"/>
        </w:trPr>
        <w:tc>
          <w:tcPr>
            <w:tcW w:w="2515" w:type="dxa"/>
            <w:noWrap/>
          </w:tcPr>
          <w:p w14:paraId="00A95B5E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York</w:t>
            </w:r>
          </w:p>
        </w:tc>
        <w:tc>
          <w:tcPr>
            <w:tcW w:w="1376" w:type="dxa"/>
            <w:noWrap/>
          </w:tcPr>
          <w:p w14:paraId="7C22D972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Heather</w:t>
            </w:r>
          </w:p>
        </w:tc>
        <w:tc>
          <w:tcPr>
            <w:tcW w:w="6634" w:type="dxa"/>
          </w:tcPr>
          <w:p w14:paraId="5FFCE260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VITAC</w:t>
            </w:r>
          </w:p>
        </w:tc>
      </w:tr>
      <w:tr w:rsidR="00622370" w:rsidRPr="00244B0B" w14:paraId="73A2D7C3" w14:textId="77777777" w:rsidTr="00FA7865">
        <w:trPr>
          <w:trHeight w:val="300"/>
        </w:trPr>
        <w:tc>
          <w:tcPr>
            <w:tcW w:w="2515" w:type="dxa"/>
            <w:noWrap/>
          </w:tcPr>
          <w:p w14:paraId="2DFD74E9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Ziegler</w:t>
            </w:r>
          </w:p>
        </w:tc>
        <w:tc>
          <w:tcPr>
            <w:tcW w:w="1376" w:type="dxa"/>
            <w:noWrap/>
          </w:tcPr>
          <w:p w14:paraId="6F7AE76F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>Dixie</w:t>
            </w:r>
          </w:p>
        </w:tc>
        <w:tc>
          <w:tcPr>
            <w:tcW w:w="6634" w:type="dxa"/>
          </w:tcPr>
          <w:p w14:paraId="590D7087" w14:textId="77777777" w:rsidR="00622370" w:rsidRPr="00244B0B" w:rsidRDefault="00622370" w:rsidP="005979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4B0B">
              <w:rPr>
                <w:rFonts w:asciiTheme="minorHAnsi" w:hAnsiTheme="minorHAnsi" w:cstheme="minorHAnsi"/>
                <w:sz w:val="22"/>
                <w:szCs w:val="22"/>
              </w:rPr>
              <w:t xml:space="preserve">Hamilton Relay, Inc. </w:t>
            </w:r>
          </w:p>
        </w:tc>
      </w:tr>
    </w:tbl>
    <w:p w14:paraId="46780406" w14:textId="4DD3B414" w:rsidR="00903181" w:rsidRDefault="00903181" w:rsidP="00597963">
      <w:pPr>
        <w:spacing w:after="0"/>
        <w:contextualSpacing/>
        <w:rPr>
          <w:u w:val="single"/>
        </w:rPr>
      </w:pPr>
    </w:p>
    <w:p w14:paraId="053F2BEE" w14:textId="77777777" w:rsidR="00903181" w:rsidRPr="007E3953" w:rsidRDefault="00903181" w:rsidP="00597963">
      <w:pPr>
        <w:spacing w:after="0" w:line="240" w:lineRule="auto"/>
        <w:contextualSpacing/>
      </w:pPr>
      <w:r w:rsidRPr="007E3953">
        <w:rPr>
          <w:u w:val="single"/>
        </w:rPr>
        <w:t>CGB Staff</w:t>
      </w:r>
    </w:p>
    <w:p w14:paraId="706E3FF9" w14:textId="23BC6133" w:rsidR="00236420" w:rsidRDefault="00236420" w:rsidP="00AD71B2">
      <w:pPr>
        <w:spacing w:after="0" w:line="240" w:lineRule="auto"/>
        <w:contextualSpacing/>
      </w:pPr>
      <w:r>
        <w:t>Patrick Webre</w:t>
      </w:r>
    </w:p>
    <w:p w14:paraId="63850374" w14:textId="2300CABB" w:rsidR="00903181" w:rsidRDefault="009061C4" w:rsidP="00597963">
      <w:pPr>
        <w:spacing w:after="0" w:line="240" w:lineRule="auto"/>
        <w:contextualSpacing/>
      </w:pPr>
      <w:r>
        <w:t xml:space="preserve">Diane Burstein </w:t>
      </w:r>
    </w:p>
    <w:p w14:paraId="00E2699D" w14:textId="77777777" w:rsidR="00903181" w:rsidRPr="007E3953" w:rsidRDefault="00903181" w:rsidP="00597963">
      <w:pPr>
        <w:spacing w:after="0" w:line="240" w:lineRule="auto"/>
        <w:contextualSpacing/>
      </w:pPr>
      <w:r w:rsidRPr="007E3953">
        <w:t>Suzy Rosen Singleton</w:t>
      </w:r>
    </w:p>
    <w:p w14:paraId="08FA51CD" w14:textId="77777777" w:rsidR="00903181" w:rsidRPr="007E3953" w:rsidRDefault="00903181" w:rsidP="00597963">
      <w:pPr>
        <w:spacing w:after="0" w:line="240" w:lineRule="auto"/>
        <w:contextualSpacing/>
      </w:pPr>
      <w:r w:rsidRPr="007E3953">
        <w:t>Eliot Greenwald</w:t>
      </w:r>
    </w:p>
    <w:p w14:paraId="0620EDEF" w14:textId="77777777" w:rsidR="00903181" w:rsidRPr="007E3953" w:rsidRDefault="00903181" w:rsidP="00597963">
      <w:pPr>
        <w:spacing w:after="0" w:line="240" w:lineRule="auto"/>
        <w:contextualSpacing/>
      </w:pPr>
      <w:r w:rsidRPr="007E3953">
        <w:t>Debra Patkin</w:t>
      </w:r>
    </w:p>
    <w:p w14:paraId="38549B3D" w14:textId="77777777" w:rsidR="00903181" w:rsidRPr="007E3953" w:rsidRDefault="00903181" w:rsidP="00597963">
      <w:pPr>
        <w:spacing w:after="0" w:line="240" w:lineRule="auto"/>
        <w:contextualSpacing/>
      </w:pPr>
      <w:r w:rsidRPr="007E3953">
        <w:t>Will Schell</w:t>
      </w:r>
    </w:p>
    <w:p w14:paraId="0D488761" w14:textId="77777777" w:rsidR="00903181" w:rsidRDefault="00903181" w:rsidP="00597963">
      <w:pPr>
        <w:spacing w:after="0"/>
        <w:contextualSpacing/>
      </w:pPr>
    </w:p>
    <w:sectPr w:rsidR="00903181" w:rsidSect="00591061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B4868" w14:textId="77777777" w:rsidR="00765D22" w:rsidRDefault="00765D22" w:rsidP="003864D5">
      <w:pPr>
        <w:spacing w:after="0" w:line="240" w:lineRule="auto"/>
      </w:pPr>
      <w:r>
        <w:separator/>
      </w:r>
    </w:p>
  </w:endnote>
  <w:endnote w:type="continuationSeparator" w:id="0">
    <w:p w14:paraId="71BDD044" w14:textId="77777777" w:rsidR="00765D22" w:rsidRDefault="00765D22" w:rsidP="0038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40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AE3F4" w14:textId="77777777" w:rsidR="00591061" w:rsidRDefault="005910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B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7802F9" w14:textId="77777777" w:rsidR="00591061" w:rsidRDefault="00591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5F1EB" w14:textId="77777777" w:rsidR="00765D22" w:rsidRDefault="00765D22" w:rsidP="003864D5">
      <w:pPr>
        <w:spacing w:after="0" w:line="240" w:lineRule="auto"/>
      </w:pPr>
      <w:r>
        <w:separator/>
      </w:r>
    </w:p>
  </w:footnote>
  <w:footnote w:type="continuationSeparator" w:id="0">
    <w:p w14:paraId="76A8CBAA" w14:textId="77777777" w:rsidR="00765D22" w:rsidRDefault="00765D22" w:rsidP="00386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8407E" w14:textId="77777777" w:rsidR="003864D5" w:rsidRDefault="00386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D5"/>
    <w:rsid w:val="000014FC"/>
    <w:rsid w:val="00040D1E"/>
    <w:rsid w:val="000465E4"/>
    <w:rsid w:val="0006205B"/>
    <w:rsid w:val="000636E4"/>
    <w:rsid w:val="00182370"/>
    <w:rsid w:val="001A5325"/>
    <w:rsid w:val="001F48AE"/>
    <w:rsid w:val="00205A8D"/>
    <w:rsid w:val="0022150D"/>
    <w:rsid w:val="00236420"/>
    <w:rsid w:val="0024140B"/>
    <w:rsid w:val="00244B0B"/>
    <w:rsid w:val="00290E86"/>
    <w:rsid w:val="00335F98"/>
    <w:rsid w:val="003419EB"/>
    <w:rsid w:val="003864D5"/>
    <w:rsid w:val="00391C94"/>
    <w:rsid w:val="003B5332"/>
    <w:rsid w:val="00411A08"/>
    <w:rsid w:val="004451FE"/>
    <w:rsid w:val="00464DC9"/>
    <w:rsid w:val="004811AE"/>
    <w:rsid w:val="004920DB"/>
    <w:rsid w:val="00492CD2"/>
    <w:rsid w:val="004C1A21"/>
    <w:rsid w:val="004E186E"/>
    <w:rsid w:val="00514117"/>
    <w:rsid w:val="00531946"/>
    <w:rsid w:val="005331B7"/>
    <w:rsid w:val="00576A24"/>
    <w:rsid w:val="00591061"/>
    <w:rsid w:val="00597963"/>
    <w:rsid w:val="0062012A"/>
    <w:rsid w:val="00622370"/>
    <w:rsid w:val="006D55BF"/>
    <w:rsid w:val="00744A0B"/>
    <w:rsid w:val="007633CC"/>
    <w:rsid w:val="00765D22"/>
    <w:rsid w:val="008454FB"/>
    <w:rsid w:val="0085150E"/>
    <w:rsid w:val="0085203E"/>
    <w:rsid w:val="008D03B8"/>
    <w:rsid w:val="00903181"/>
    <w:rsid w:val="009061C4"/>
    <w:rsid w:val="0095258E"/>
    <w:rsid w:val="009C6997"/>
    <w:rsid w:val="009E4BC1"/>
    <w:rsid w:val="009F04FC"/>
    <w:rsid w:val="00A36EAC"/>
    <w:rsid w:val="00A73F76"/>
    <w:rsid w:val="00AD71B2"/>
    <w:rsid w:val="00AE7A49"/>
    <w:rsid w:val="00AF5247"/>
    <w:rsid w:val="00B06A12"/>
    <w:rsid w:val="00B16797"/>
    <w:rsid w:val="00B32C7E"/>
    <w:rsid w:val="00B37152"/>
    <w:rsid w:val="00B65467"/>
    <w:rsid w:val="00B92C3E"/>
    <w:rsid w:val="00BA07AB"/>
    <w:rsid w:val="00C2582E"/>
    <w:rsid w:val="00C44A33"/>
    <w:rsid w:val="00CB46F0"/>
    <w:rsid w:val="00D430EE"/>
    <w:rsid w:val="00D641D3"/>
    <w:rsid w:val="00DF49E0"/>
    <w:rsid w:val="00E00835"/>
    <w:rsid w:val="00E01BE5"/>
    <w:rsid w:val="00E40EB8"/>
    <w:rsid w:val="00E54971"/>
    <w:rsid w:val="00E87CDD"/>
    <w:rsid w:val="00ED4853"/>
    <w:rsid w:val="00ED4CE2"/>
    <w:rsid w:val="00F63DD6"/>
    <w:rsid w:val="00F66F70"/>
    <w:rsid w:val="00F7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A3EF0F"/>
  <w15:docId w15:val="{B08350B1-E99D-48F1-BAA8-C3FFBC36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4D5"/>
  </w:style>
  <w:style w:type="paragraph" w:styleId="Footer">
    <w:name w:val="footer"/>
    <w:basedOn w:val="Normal"/>
    <w:link w:val="FooterChar"/>
    <w:uiPriority w:val="99"/>
    <w:unhideWhenUsed/>
    <w:rsid w:val="00386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4D5"/>
  </w:style>
  <w:style w:type="table" w:styleId="TableGrid">
    <w:name w:val="Table Grid"/>
    <w:basedOn w:val="TableNormal"/>
    <w:uiPriority w:val="59"/>
    <w:rsid w:val="00903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97BF2-BEBB-4C45-ADC3-61F5C3DA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Patkin</dc:creator>
  <cp:keywords/>
  <dc:description/>
  <cp:lastModifiedBy>Solita Griffis</cp:lastModifiedBy>
  <cp:revision>2</cp:revision>
  <dcterms:created xsi:type="dcterms:W3CDTF">2019-10-24T14:43:00Z</dcterms:created>
  <dcterms:modified xsi:type="dcterms:W3CDTF">2019-10-24T14:43:00Z</dcterms:modified>
</cp:coreProperties>
</file>