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3B171" w14:textId="7C5FF78A" w:rsidR="00B87E4B" w:rsidRDefault="00B87E4B" w:rsidP="00384B71">
      <w:r>
        <w:t>On</w:t>
      </w:r>
      <w:r w:rsidR="000A108A" w:rsidRPr="009F0072">
        <w:t xml:space="preserve"> </w:t>
      </w:r>
      <w:r>
        <w:t>March 21, 2017, the inaugural meeting of the second term of the DAC</w:t>
      </w:r>
      <w:r w:rsidR="000A108A" w:rsidRPr="009F0072">
        <w:t xml:space="preserve"> </w:t>
      </w:r>
      <w:r w:rsidR="00D30A20" w:rsidRPr="009F0072">
        <w:t xml:space="preserve">was </w:t>
      </w:r>
      <w:r w:rsidR="00433BC6">
        <w:t xml:space="preserve">opened with </w:t>
      </w:r>
      <w:r w:rsidR="00B210C5">
        <w:t xml:space="preserve">welcoming </w:t>
      </w:r>
      <w:r w:rsidR="00433BC6">
        <w:t xml:space="preserve">remarks by the Federal Communications Commission Chairman </w:t>
      </w:r>
      <w:proofErr w:type="spellStart"/>
      <w:r w:rsidR="00433BC6">
        <w:t>Ajit</w:t>
      </w:r>
      <w:proofErr w:type="spellEnd"/>
      <w:r w:rsidR="00433BC6">
        <w:t xml:space="preserve"> </w:t>
      </w:r>
      <w:proofErr w:type="spellStart"/>
      <w:r w:rsidR="00433BC6">
        <w:t>Pai</w:t>
      </w:r>
      <w:proofErr w:type="spellEnd"/>
      <w:r w:rsidR="00433BC6">
        <w:t xml:space="preserve">.  Chairman </w:t>
      </w:r>
      <w:proofErr w:type="spellStart"/>
      <w:r w:rsidR="00433BC6">
        <w:t>Pai</w:t>
      </w:r>
      <w:proofErr w:type="spellEnd"/>
      <w:r w:rsidR="00433BC6">
        <w:t xml:space="preserve"> </w:t>
      </w:r>
      <w:r w:rsidR="00E21BD9">
        <w:t xml:space="preserve">expressed his appreciation for the ongoing advocacy of the DAC and </w:t>
      </w:r>
      <w:r w:rsidR="009E592D">
        <w:t>discussed</w:t>
      </w:r>
      <w:r w:rsidR="00E21BD9">
        <w:t xml:space="preserve"> </w:t>
      </w:r>
      <w:r w:rsidR="00B210C5">
        <w:t xml:space="preserve">upcoming </w:t>
      </w:r>
      <w:r w:rsidR="00E21BD9">
        <w:t xml:space="preserve">Commission </w:t>
      </w:r>
      <w:r w:rsidR="00B210C5">
        <w:t>items</w:t>
      </w:r>
      <w:r w:rsidR="00E21BD9">
        <w:t xml:space="preserve"> to </w:t>
      </w:r>
      <w:r w:rsidR="009E592D">
        <w:t xml:space="preserve">improve the accessibility and functional equivalence of </w:t>
      </w:r>
      <w:r w:rsidR="00E21BD9">
        <w:t>communication services</w:t>
      </w:r>
      <w:r w:rsidR="009E592D">
        <w:t xml:space="preserve"> for Americans with disabilities.</w:t>
      </w:r>
      <w:r w:rsidR="00E21BD9">
        <w:t xml:space="preserve"> The Chairman closed by stating that he looks forward to working with the DAC.</w:t>
      </w:r>
    </w:p>
    <w:p w14:paraId="78E3C902" w14:textId="77777777" w:rsidR="00B87E4B" w:rsidRDefault="00B87E4B" w:rsidP="00384B71"/>
    <w:p w14:paraId="2B85F235" w14:textId="44493063" w:rsidR="009037F2" w:rsidRDefault="009037F2" w:rsidP="00384B71">
      <w:r>
        <w:t>DAC C</w:t>
      </w:r>
      <w:r w:rsidR="00E21BD9">
        <w:t xml:space="preserve">o-chairs </w:t>
      </w:r>
      <w:r>
        <w:t xml:space="preserve">Lise Hamlin, Hearing Loss Association of America, and Sam Joehl, SSB BART Group, </w:t>
      </w:r>
      <w:r w:rsidR="009E592D">
        <w:t xml:space="preserve">then </w:t>
      </w:r>
      <w:r>
        <w:t xml:space="preserve">introduced themselves and welcomed the DAC members. </w:t>
      </w:r>
      <w:r w:rsidR="009E592D">
        <w:t xml:space="preserve">DAC </w:t>
      </w:r>
      <w:r>
        <w:t xml:space="preserve">members </w:t>
      </w:r>
      <w:r w:rsidR="009E592D">
        <w:t xml:space="preserve">next individually introduced themselves and described their affiliations, </w:t>
      </w:r>
      <w:r>
        <w:t xml:space="preserve">in </w:t>
      </w:r>
      <w:r w:rsidR="00E135A7" w:rsidRPr="009F0072">
        <w:t>a</w:t>
      </w:r>
      <w:r w:rsidR="00EA277D" w:rsidRPr="009F0072">
        <w:t xml:space="preserve"> rol</w:t>
      </w:r>
      <w:r w:rsidR="00D30A20" w:rsidRPr="009F0072">
        <w:t>l call of members present</w:t>
      </w:r>
      <w:r w:rsidR="004C1684" w:rsidRPr="009F0072">
        <w:t xml:space="preserve">.  </w:t>
      </w:r>
      <w:r>
        <w:t xml:space="preserve">Following the roll call, </w:t>
      </w:r>
      <w:r w:rsidR="009E592D">
        <w:t>the Co-chairs</w:t>
      </w:r>
      <w:r>
        <w:t xml:space="preserve"> thanked the National Cable and Telecommunications Association for its sponsorship of refreshments.</w:t>
      </w:r>
    </w:p>
    <w:p w14:paraId="2FF7AA3F" w14:textId="77777777" w:rsidR="009037F2" w:rsidRDefault="009037F2" w:rsidP="00384B71"/>
    <w:p w14:paraId="183438C1" w14:textId="0499C4D7" w:rsidR="009037F2" w:rsidRDefault="009037F2" w:rsidP="00384B71">
      <w:r>
        <w:t xml:space="preserve">Karen Peltz Strauss, Deputy Chief of the Commission’s Consumer and </w:t>
      </w:r>
      <w:r w:rsidR="009E592D">
        <w:t>Governmental Affairs Bureau then</w:t>
      </w:r>
      <w:r>
        <w:t xml:space="preserve"> addressed the meeting.  She thanked DAC members who had served during the first term, and welcomed new members.  She stressed that DAC recommendations are taken very seriously and have been incorporated in a number of proceedings.  Ms. Strauss announced that nominations for the Chairman’s Awards for Advancements in Accessibility would be open through April 13, 2017, and encouraged members to</w:t>
      </w:r>
      <w:r w:rsidR="00602BBC">
        <w:t xml:space="preserve"> participate in the nomination process and to visit</w:t>
      </w:r>
      <w:hyperlink r:id="rId8" w:history="1">
        <w:r w:rsidR="00602BBC" w:rsidRPr="00602BBC">
          <w:rPr>
            <w:rStyle w:val="Hyperlink"/>
          </w:rPr>
          <w:t xml:space="preserve"> https://www.fcc.gov/general/chairmans-awards-advancements-accessibility</w:t>
        </w:r>
      </w:hyperlink>
      <w:r w:rsidR="00602BBC" w:rsidRPr="00602BBC">
        <w:t xml:space="preserve"> </w:t>
      </w:r>
      <w:r w:rsidR="00602BBC">
        <w:t>for more information.</w:t>
      </w:r>
      <w:r>
        <w:t xml:space="preserve"> </w:t>
      </w:r>
    </w:p>
    <w:p w14:paraId="25F6E6FF" w14:textId="77777777" w:rsidR="009037F2" w:rsidRDefault="009037F2" w:rsidP="00384B71"/>
    <w:p w14:paraId="03564DCE" w14:textId="4CB624DB" w:rsidR="00602BBC" w:rsidRDefault="00602BBC" w:rsidP="00953E04">
      <w:r>
        <w:t xml:space="preserve">Next, Suzanne Rosen Singleton, </w:t>
      </w:r>
      <w:r w:rsidR="005F3270" w:rsidRPr="009F0072">
        <w:t>Chief of the Disability Rights Office</w:t>
      </w:r>
      <w:r>
        <w:t xml:space="preserve"> (DRO)</w:t>
      </w:r>
      <w:r w:rsidR="005F3270" w:rsidRPr="009F0072">
        <w:t xml:space="preserve">, </w:t>
      </w:r>
      <w:r>
        <w:t xml:space="preserve">welcomed members and introduced Will Schell of the DRO as the new FCC Facilitator of the Video Programming and Emergency Communications Subcommittees.  Elaine Gardner, Designated Federal Officer of the DAC also thanked the DAC members, and presented a background on the DAC for new members and an overview of the day’s agenda.  She announced that the four DAC subcommittees would have meetings following the DAC meeting, led by their respective chairs: </w:t>
      </w:r>
      <w:r w:rsidR="00216F03">
        <w:t>Emergency</w:t>
      </w:r>
      <w:r>
        <w:t xml:space="preserve"> Communications (Mark Fletcher, Avaya); Video Programming (Thomas Wlodkowski, Comcast and Gary Behm, RIT Center on Access </w:t>
      </w:r>
      <w:r w:rsidR="00216F03">
        <w:t>Technology</w:t>
      </w:r>
      <w:r>
        <w:t xml:space="preserve">); Relay / Equipment Distribution (Rochelle </w:t>
      </w:r>
      <w:proofErr w:type="spellStart"/>
      <w:r>
        <w:t>Garrow</w:t>
      </w:r>
      <w:proofErr w:type="spellEnd"/>
      <w:r>
        <w:t>, National Association</w:t>
      </w:r>
      <w:r w:rsidR="00216F03">
        <w:t xml:space="preserve"> for State Relay Administration and</w:t>
      </w:r>
      <w:r>
        <w:t xml:space="preserve"> Pamela Holmes, </w:t>
      </w:r>
      <w:proofErr w:type="spellStart"/>
      <w:r w:rsidR="00216F03">
        <w:t>Ultratec</w:t>
      </w:r>
      <w:proofErr w:type="spellEnd"/>
      <w:r w:rsidR="00216F03">
        <w:t>); and Technology Transitions (Zainab Alkebsi, National Association of the Deaf).</w:t>
      </w:r>
    </w:p>
    <w:p w14:paraId="3AB2C80B" w14:textId="77777777" w:rsidR="00602BBC" w:rsidRDefault="00602BBC" w:rsidP="00953E04"/>
    <w:p w14:paraId="77B131DF" w14:textId="477ADC9D" w:rsidR="00602BBC" w:rsidRDefault="00216F03" w:rsidP="00953E04">
      <w:r>
        <w:t xml:space="preserve">Following a break, a presentation on the Commission’s Consumer Advisory Committee </w:t>
      </w:r>
      <w:r w:rsidR="00EC58FD">
        <w:t xml:space="preserve">(CAC) </w:t>
      </w:r>
      <w:r>
        <w:t xml:space="preserve">was led by Scott Marshall, of the FCC’s Consumer &amp; Governmental Affairs Bureau and Ed </w:t>
      </w:r>
      <w:proofErr w:type="spellStart"/>
      <w:r>
        <w:t>Bartholme</w:t>
      </w:r>
      <w:proofErr w:type="spellEnd"/>
      <w:r>
        <w:t xml:space="preserve"> of Call for Action</w:t>
      </w:r>
      <w:r w:rsidR="009E592D">
        <w:t xml:space="preserve"> and CAC Chair</w:t>
      </w:r>
      <w:r>
        <w:t xml:space="preserve">.  </w:t>
      </w:r>
      <w:r w:rsidR="00EC58FD">
        <w:t>They presented a history of the CAC</w:t>
      </w:r>
      <w:r w:rsidR="00922B4E">
        <w:t>, and its work on issues relating to consumers with disabilities.</w:t>
      </w:r>
      <w:r w:rsidR="00B63981">
        <w:t xml:space="preserve">  Following questions, Carmen Scanlon and Elizabeth Mumaw</w:t>
      </w:r>
      <w:r w:rsidR="00DC73EA">
        <w:t xml:space="preserve"> of the Commission’s Office on Intergovernmental Affairs explained the </w:t>
      </w:r>
      <w:r w:rsidR="006748C1">
        <w:t xml:space="preserve">background and </w:t>
      </w:r>
      <w:r w:rsidR="00DC73EA">
        <w:t xml:space="preserve">work of the </w:t>
      </w:r>
      <w:r w:rsidR="009E592D">
        <w:t xml:space="preserve">Commission’s </w:t>
      </w:r>
      <w:r w:rsidR="00DC73EA">
        <w:t>Intergovernmental Affairs Committee (IAC).  Ms. Scanlon explained that the IAC</w:t>
      </w:r>
      <w:r w:rsidR="004A5BC3">
        <w:t xml:space="preserve"> </w:t>
      </w:r>
      <w:r w:rsidR="009D2B15">
        <w:t xml:space="preserve">is not </w:t>
      </w:r>
      <w:r w:rsidR="009E592D">
        <w:t xml:space="preserve">chartered under the </w:t>
      </w:r>
      <w:r w:rsidR="009D2B15">
        <w:t xml:space="preserve">Federal Advisory Committee Act, </w:t>
      </w:r>
      <w:r w:rsidR="009E592D">
        <w:t>as is</w:t>
      </w:r>
      <w:r w:rsidR="009D2B15">
        <w:t xml:space="preserve"> the DAC.  She described the IAC’s composition </w:t>
      </w:r>
      <w:r w:rsidR="006748C1">
        <w:t>of representatives from state, local and tribal governments</w:t>
      </w:r>
      <w:r w:rsidR="009D2B15">
        <w:t>, established to facilitate communication between these entities and the Commission.</w:t>
      </w:r>
    </w:p>
    <w:p w14:paraId="2C976767" w14:textId="77777777" w:rsidR="006D2BB5" w:rsidRDefault="006D2BB5" w:rsidP="00953E04"/>
    <w:p w14:paraId="32C69DE1" w14:textId="532D5236" w:rsidR="00846898" w:rsidRDefault="00C92367" w:rsidP="00953E04">
      <w:r>
        <w:t xml:space="preserve">After </w:t>
      </w:r>
      <w:r w:rsidR="006D2BB5">
        <w:t>this presentation</w:t>
      </w:r>
      <w:r w:rsidR="009E592D">
        <w:t xml:space="preserve"> and questions related to it</w:t>
      </w:r>
      <w:r w:rsidR="006D2BB5">
        <w:t>, discussion was held on the structure of the DAC, the topics before the subcommittees, the process for requesting subcommittee reassignment, the function of the DAC’s Executive Subcommittee</w:t>
      </w:r>
      <w:r w:rsidR="006708DF">
        <w:t>, and the accessibility of subcommittee teleconference meetings</w:t>
      </w:r>
      <w:r w:rsidR="006D2BB5">
        <w:t>.</w:t>
      </w:r>
      <w:r w:rsidR="0069799A">
        <w:t xml:space="preserve"> At this point, Suzanne Singleton, DRO, introduced </w:t>
      </w:r>
      <w:r w:rsidR="00846898">
        <w:t xml:space="preserve">herself and gave some background on the Commission.  Next, she introduced DRO deputy chiefs Susan Kimmel and Eliot Greenwald.  Ms. Kimmel explained that </w:t>
      </w:r>
      <w:r w:rsidR="00787BD4">
        <w:t>she led the DRO complaints team, explained the complaint process</w:t>
      </w:r>
      <w:r w:rsidR="00B54541">
        <w:t>, and introduced the DRO complaint team.</w:t>
      </w:r>
      <w:r w:rsidR="00787BD4">
        <w:t xml:space="preserve">  Mr. Greenwald, Deputy Chief of the DRO and Special Assistant to the Bureau Chief for Telecommunications Relay Services, set forth the work of the TRS team to ensure functionally equivalent communication.</w:t>
      </w:r>
      <w:r w:rsidR="00B54541">
        <w:t xml:space="preserve">  He announced and explained t</w:t>
      </w:r>
      <w:r w:rsidR="00787BD4">
        <w:t>he</w:t>
      </w:r>
      <w:r w:rsidR="00B54541">
        <w:t xml:space="preserve"> TRS item</w:t>
      </w:r>
      <w:r w:rsidR="00787BD4">
        <w:t xml:space="preserve"> </w:t>
      </w:r>
      <w:r w:rsidR="00B54541">
        <w:t>scheduled to be voted on at the Commission Open Meeting on March 23</w:t>
      </w:r>
      <w:r w:rsidR="00B54541" w:rsidRPr="00B54541">
        <w:rPr>
          <w:vertAlign w:val="superscript"/>
        </w:rPr>
        <w:t>rd</w:t>
      </w:r>
      <w:r w:rsidR="00B54541">
        <w:t>, and introduced the DRO TRS team.</w:t>
      </w:r>
      <w:r w:rsidR="00824A1B">
        <w:t xml:space="preserve">  </w:t>
      </w:r>
      <w:r w:rsidR="0072712D">
        <w:t xml:space="preserve">Following his presentation, DRO legal staff introduced themselves. </w:t>
      </w:r>
      <w:r w:rsidR="00824A1B">
        <w:t>Michael Scott, DRO Attorney Advisor and an FCC Facilitator for the Relay/Equipment Distribution Subcommittee, discussed</w:t>
      </w:r>
      <w:r w:rsidR="0072712D">
        <w:t xml:space="preserve"> his work on</w:t>
      </w:r>
      <w:r w:rsidR="00824A1B">
        <w:t xml:space="preserve"> real-time text issues before the Commission.  Rosaline Crawford, DRO Attorney Advisor and an alternate FCC Facilitator for the Technology Transitions Subcommittee, introduced herself and her work on the implementation of the 21</w:t>
      </w:r>
      <w:r w:rsidR="00824A1B" w:rsidRPr="00824A1B">
        <w:rPr>
          <w:vertAlign w:val="superscript"/>
        </w:rPr>
        <w:t>st</w:t>
      </w:r>
      <w:r w:rsidR="00824A1B">
        <w:t xml:space="preserve"> Century Communication and Video Accessibility Act (CVAA).</w:t>
      </w:r>
      <w:r w:rsidR="00C80F5F">
        <w:t xml:space="preserve"> Next, Will Schell, DRO Attorney Advisor</w:t>
      </w:r>
      <w:r>
        <w:t xml:space="preserve">, </w:t>
      </w:r>
      <w:r w:rsidR="00C80F5F">
        <w:t>alternate Designated Federal Officer for the DAC</w:t>
      </w:r>
      <w:r>
        <w:t>,</w:t>
      </w:r>
      <w:r w:rsidR="0072712D">
        <w:t xml:space="preserve"> and FCC Facilitator for the Emergency Communications and Video Programming Subcommittees</w:t>
      </w:r>
      <w:r w:rsidR="00C80F5F">
        <w:t xml:space="preserve">, introduced himself and explained his work </w:t>
      </w:r>
      <w:r w:rsidR="00C446D8">
        <w:t>in three areas:</w:t>
      </w:r>
      <w:r w:rsidR="00C80F5F">
        <w:t xml:space="preserve"> set top box</w:t>
      </w:r>
      <w:r w:rsidR="00C446D8">
        <w:t xml:space="preserve"> controls; emergency communications; and video description.</w:t>
      </w:r>
      <w:r w:rsidR="00C80F5F">
        <w:t xml:space="preserve"> </w:t>
      </w:r>
      <w:r>
        <w:t xml:space="preserve"> </w:t>
      </w:r>
      <w:r w:rsidR="0072712D">
        <w:t xml:space="preserve">Jackie Ellington, DRO Attorney Advisor, spoke </w:t>
      </w:r>
      <w:r>
        <w:t>of</w:t>
      </w:r>
      <w:r w:rsidR="0072712D">
        <w:t xml:space="preserve"> her work as the Administrator of the National DeafBlind Equipment Distribution Program.  Finally, Susan Bahr, DRO Attorney Advisor and FCC Facilitator for the Video Programming Subcommittee, addressed her work on issues concerning hearing aid compatibility and captioning.  Sharvedh </w:t>
      </w:r>
      <w:r w:rsidR="001B084B">
        <w:t>Kanaye, ASL Specialist, introduced himself and his work on the ASL Consumer Support Line.  Robert McConnell</w:t>
      </w:r>
      <w:r>
        <w:t xml:space="preserve">, </w:t>
      </w:r>
      <w:r w:rsidR="00A14657">
        <w:t xml:space="preserve">Telecommunications Accessibility Specialist and </w:t>
      </w:r>
      <w:r>
        <w:t>alternate FCC Facilitator for the Relay/Equipment Distribution Subcommittee,</w:t>
      </w:r>
      <w:r w:rsidR="001B084B">
        <w:t xml:space="preserve"> explained his role in telecommunication accessibility and direct video communica</w:t>
      </w:r>
      <w:r w:rsidR="00F9241E">
        <w:t>tions.  Finally, Solita Griffis</w:t>
      </w:r>
      <w:r w:rsidR="00D5457B">
        <w:t xml:space="preserve">, </w:t>
      </w:r>
      <w:r w:rsidR="00A14657">
        <w:t>DRO Management Analyst,</w:t>
      </w:r>
      <w:r w:rsidR="001B084B">
        <w:t xml:space="preserve"> explained </w:t>
      </w:r>
      <w:r w:rsidR="00A14657">
        <w:t>DRO’s</w:t>
      </w:r>
      <w:r w:rsidR="001B084B">
        <w:t xml:space="preserve"> AccessInfo listserv, and the services this listserv provides.  Administrative assistants April Jackson and Karl Simmon</w:t>
      </w:r>
      <w:r w:rsidR="000E5142">
        <w:t>d</w:t>
      </w:r>
      <w:r w:rsidR="00AF0DC3">
        <w:t>s were also introduced.</w:t>
      </w:r>
      <w:r w:rsidR="00A14657" w:rsidRPr="00A14657">
        <w:rPr>
          <w:color w:val="1F497D"/>
        </w:rPr>
        <w:t xml:space="preserve"> </w:t>
      </w:r>
    </w:p>
    <w:p w14:paraId="3BEFB116" w14:textId="77777777" w:rsidR="00AF0DC3" w:rsidRDefault="00AF0DC3" w:rsidP="00953E04"/>
    <w:p w14:paraId="75697DD8" w14:textId="15E8F29A" w:rsidR="00AF0DC3" w:rsidRDefault="00AF0DC3" w:rsidP="00953E04">
      <w:r>
        <w:t>Paula Silberthau of the Commission’</w:t>
      </w:r>
      <w:r w:rsidR="005A14E2">
        <w:t>s Office of General Counsel</w:t>
      </w:r>
      <w:r>
        <w:t xml:space="preserve"> next addressed the </w:t>
      </w:r>
      <w:r w:rsidR="00D5457B">
        <w:t>DAC</w:t>
      </w:r>
      <w:r>
        <w:t>.  She explained the Federal Advisory Committee Act, and its requirements for the DAC and its subcommittees, including its notice and open meeting requirements for full DAC meetings.  Ms. Silberthau elucidated the differences between requirements for full DAC meetings and meetings of its subcommittees, and responded to a number of questions from DAC members.</w:t>
      </w:r>
    </w:p>
    <w:p w14:paraId="17FC000E" w14:textId="77777777" w:rsidR="005A14E2" w:rsidRDefault="005A14E2" w:rsidP="00953E04"/>
    <w:p w14:paraId="48C7233B" w14:textId="24AFB086" w:rsidR="001C3733" w:rsidRDefault="005A14E2" w:rsidP="00953E04">
      <w:r>
        <w:t>Following a lunch break, the Co-chairs of each subcommittee introduced themselves.  The logistics of subcommittee meetings following the full DAC meeting were discussed.</w:t>
      </w:r>
      <w:r w:rsidR="00F518BF">
        <w:t xml:space="preserve">  </w:t>
      </w:r>
    </w:p>
    <w:p w14:paraId="70EBB18A" w14:textId="77777777" w:rsidR="001C3733" w:rsidRDefault="001C3733" w:rsidP="00953E04"/>
    <w:p w14:paraId="588EA7F8" w14:textId="21DD85C2" w:rsidR="001C3733" w:rsidRDefault="00F518BF" w:rsidP="001C3733">
      <w:r>
        <w:t xml:space="preserve">The meeting was then opened for public </w:t>
      </w:r>
      <w:r w:rsidR="001C3733">
        <w:t>comment.</w:t>
      </w:r>
      <w:r w:rsidR="009355BA" w:rsidRPr="009F0072">
        <w:t xml:space="preserve">  </w:t>
      </w:r>
      <w:r w:rsidR="00CD6B90">
        <w:t>P</w:t>
      </w:r>
      <w:r w:rsidR="00C878BE" w:rsidRPr="009F0072">
        <w:t xml:space="preserve">ublic comments were heard regarding </w:t>
      </w:r>
      <w:r w:rsidR="009355BA" w:rsidRPr="009F0072">
        <w:t>electromagnetic sensitivity</w:t>
      </w:r>
      <w:r w:rsidR="00CD6B90">
        <w:t xml:space="preserve"> from </w:t>
      </w:r>
      <w:proofErr w:type="spellStart"/>
      <w:r w:rsidR="001C3733">
        <w:t>Matina</w:t>
      </w:r>
      <w:proofErr w:type="spellEnd"/>
      <w:r w:rsidR="001C3733">
        <w:t xml:space="preserve"> Johnson and Marcy </w:t>
      </w:r>
      <w:proofErr w:type="spellStart"/>
      <w:r w:rsidR="001C3733">
        <w:t>Pollan</w:t>
      </w:r>
      <w:proofErr w:type="spellEnd"/>
      <w:r w:rsidR="001C3733">
        <w:t xml:space="preserve">, </w:t>
      </w:r>
      <w:r w:rsidR="00CD6B90">
        <w:t>and comments on this issue were also received by email</w:t>
      </w:r>
      <w:r w:rsidR="009355BA" w:rsidRPr="009F0072">
        <w:t xml:space="preserve">.  </w:t>
      </w:r>
      <w:r w:rsidR="001C3733">
        <w:t>Suzanne Singleton responded by advising these commenters to participate in a relevant Commission open proceeding, ET 13</w:t>
      </w:r>
      <w:r w:rsidR="001C3733">
        <w:noBreakHyphen/>
        <w:t>84.</w:t>
      </w:r>
    </w:p>
    <w:p w14:paraId="2FC2B0E1" w14:textId="77777777" w:rsidR="00730859" w:rsidRPr="009F0072" w:rsidRDefault="00730859" w:rsidP="00730859"/>
    <w:p w14:paraId="26B1AA04" w14:textId="7D8A1C80" w:rsidR="009F0072" w:rsidRPr="009F0072" w:rsidRDefault="009355BA" w:rsidP="009E592D">
      <w:r w:rsidRPr="009F0072">
        <w:t xml:space="preserve">The meeting </w:t>
      </w:r>
      <w:r w:rsidR="004D68F0">
        <w:t>was adjourned at approximately 1</w:t>
      </w:r>
      <w:r w:rsidRPr="009F0072">
        <w:t>:30 PM.</w:t>
      </w:r>
    </w:p>
    <w:p w14:paraId="79E1A686" w14:textId="77777777" w:rsidR="007A67F8" w:rsidRPr="009F0072" w:rsidRDefault="007A67F8" w:rsidP="007A67F8">
      <w:pPr>
        <w:jc w:val="center"/>
      </w:pPr>
      <w:r w:rsidRPr="009F0072">
        <w:lastRenderedPageBreak/>
        <w:t>Disability Advisory Committee Members in Attendance</w:t>
      </w:r>
    </w:p>
    <w:p w14:paraId="60BE5F6F" w14:textId="06671C22" w:rsidR="007A67F8" w:rsidRDefault="00DB77BA" w:rsidP="007A67F8">
      <w:pPr>
        <w:jc w:val="center"/>
      </w:pPr>
      <w:r>
        <w:t>March 21, 2017</w:t>
      </w:r>
    </w:p>
    <w:p w14:paraId="19FA16E6" w14:textId="77777777" w:rsidR="009037F2" w:rsidRDefault="009037F2" w:rsidP="007A67F8">
      <w:pPr>
        <w:jc w:val="center"/>
      </w:pPr>
    </w:p>
    <w:tbl>
      <w:tblPr>
        <w:tblStyle w:val="TableGrid"/>
        <w:tblW w:w="10525" w:type="dxa"/>
        <w:tblLook w:val="04A0" w:firstRow="1" w:lastRow="0" w:firstColumn="1" w:lastColumn="0" w:noHBand="0" w:noVBand="1"/>
      </w:tblPr>
      <w:tblGrid>
        <w:gridCol w:w="2515"/>
        <w:gridCol w:w="1376"/>
        <w:gridCol w:w="6634"/>
      </w:tblGrid>
      <w:tr w:rsidR="00DB77BA" w:rsidRPr="009F0072" w14:paraId="6F5A72DF" w14:textId="77777777" w:rsidTr="00481DAF">
        <w:trPr>
          <w:trHeight w:val="300"/>
        </w:trPr>
        <w:tc>
          <w:tcPr>
            <w:tcW w:w="2515" w:type="dxa"/>
            <w:noWrap/>
          </w:tcPr>
          <w:p w14:paraId="51BB064C" w14:textId="77777777" w:rsidR="00DB77BA" w:rsidRPr="00E50C2A" w:rsidRDefault="00DB77BA" w:rsidP="00481DAF">
            <w:pPr>
              <w:rPr>
                <w:b/>
              </w:rPr>
            </w:pPr>
            <w:r w:rsidRPr="00E50C2A">
              <w:tab/>
            </w:r>
            <w:r w:rsidRPr="00E50C2A">
              <w:rPr>
                <w:b/>
              </w:rPr>
              <w:t>Last Name</w:t>
            </w:r>
          </w:p>
        </w:tc>
        <w:tc>
          <w:tcPr>
            <w:tcW w:w="1376" w:type="dxa"/>
            <w:noWrap/>
          </w:tcPr>
          <w:p w14:paraId="0EED769E" w14:textId="77777777" w:rsidR="00DB77BA" w:rsidRPr="00E50C2A" w:rsidRDefault="00DB77BA" w:rsidP="00481DAF">
            <w:pPr>
              <w:rPr>
                <w:b/>
              </w:rPr>
            </w:pPr>
            <w:r w:rsidRPr="00E50C2A">
              <w:rPr>
                <w:b/>
              </w:rPr>
              <w:t>First Name</w:t>
            </w:r>
          </w:p>
        </w:tc>
        <w:tc>
          <w:tcPr>
            <w:tcW w:w="6634" w:type="dxa"/>
          </w:tcPr>
          <w:p w14:paraId="46EC392E" w14:textId="77777777" w:rsidR="00DB77BA" w:rsidRPr="00E50C2A" w:rsidRDefault="00DB77BA" w:rsidP="00481DAF">
            <w:pPr>
              <w:rPr>
                <w:b/>
              </w:rPr>
            </w:pPr>
            <w:r w:rsidRPr="00E50C2A">
              <w:rPr>
                <w:b/>
              </w:rPr>
              <w:t>Organization Represented</w:t>
            </w:r>
          </w:p>
        </w:tc>
      </w:tr>
      <w:tr w:rsidR="00DB77BA" w:rsidRPr="009F0072" w14:paraId="106C1741" w14:textId="77777777" w:rsidTr="00481DAF">
        <w:trPr>
          <w:trHeight w:val="300"/>
        </w:trPr>
        <w:tc>
          <w:tcPr>
            <w:tcW w:w="2515" w:type="dxa"/>
            <w:noWrap/>
          </w:tcPr>
          <w:p w14:paraId="7BF5DB0E" w14:textId="77777777" w:rsidR="00DB77BA" w:rsidRPr="00E50C2A" w:rsidRDefault="00DB77BA" w:rsidP="00481DAF">
            <w:r w:rsidRPr="00E50C2A">
              <w:t>Alkebsi</w:t>
            </w:r>
          </w:p>
        </w:tc>
        <w:tc>
          <w:tcPr>
            <w:tcW w:w="1376" w:type="dxa"/>
            <w:noWrap/>
          </w:tcPr>
          <w:p w14:paraId="21E1A6A4" w14:textId="77777777" w:rsidR="00DB77BA" w:rsidRPr="00E50C2A" w:rsidRDefault="00DB77BA" w:rsidP="00481DAF">
            <w:r w:rsidRPr="00E50C2A">
              <w:t>Zainab</w:t>
            </w:r>
          </w:p>
        </w:tc>
        <w:tc>
          <w:tcPr>
            <w:tcW w:w="6634" w:type="dxa"/>
          </w:tcPr>
          <w:p w14:paraId="68C2B379" w14:textId="77777777" w:rsidR="00DB77BA" w:rsidRPr="00E50C2A" w:rsidRDefault="00DB77BA" w:rsidP="00481DAF">
            <w:r w:rsidRPr="00E50C2A">
              <w:t>National Association of the Deaf (NAD)</w:t>
            </w:r>
          </w:p>
        </w:tc>
      </w:tr>
      <w:tr w:rsidR="00DB77BA" w:rsidRPr="009F0072" w14:paraId="6EA856FA" w14:textId="77777777" w:rsidTr="00481DAF">
        <w:trPr>
          <w:trHeight w:val="288"/>
        </w:trPr>
        <w:tc>
          <w:tcPr>
            <w:tcW w:w="2515" w:type="dxa"/>
            <w:noWrap/>
          </w:tcPr>
          <w:p w14:paraId="1DC4DA7A" w14:textId="77777777" w:rsidR="00DB77BA" w:rsidRPr="00E50C2A" w:rsidRDefault="00DB77BA" w:rsidP="00481DAF">
            <w:pPr>
              <w:rPr>
                <w:color w:val="FF0000"/>
              </w:rPr>
            </w:pPr>
            <w:r w:rsidRPr="00E50C2A">
              <w:t>Bacon</w:t>
            </w:r>
          </w:p>
        </w:tc>
        <w:tc>
          <w:tcPr>
            <w:tcW w:w="1376" w:type="dxa"/>
            <w:noWrap/>
          </w:tcPr>
          <w:p w14:paraId="23FE4733" w14:textId="77777777" w:rsidR="00DB77BA" w:rsidRPr="00E50C2A" w:rsidRDefault="00DB77BA" w:rsidP="00481DAF">
            <w:proofErr w:type="spellStart"/>
            <w:r w:rsidRPr="00E50C2A">
              <w:t>Everette</w:t>
            </w:r>
            <w:proofErr w:type="spellEnd"/>
          </w:p>
        </w:tc>
        <w:tc>
          <w:tcPr>
            <w:tcW w:w="6634" w:type="dxa"/>
          </w:tcPr>
          <w:p w14:paraId="6CFE30F0" w14:textId="77777777" w:rsidR="00DB77BA" w:rsidRPr="00E50C2A" w:rsidRDefault="00DB77BA" w:rsidP="00481DAF">
            <w:r w:rsidRPr="00E50C2A">
              <w:t>National Federation of the Blind (NFB)</w:t>
            </w:r>
          </w:p>
        </w:tc>
      </w:tr>
      <w:tr w:rsidR="003173FE" w:rsidRPr="009F0072" w14:paraId="2603C3BF" w14:textId="77777777" w:rsidTr="003173FE">
        <w:trPr>
          <w:trHeight w:val="300"/>
        </w:trPr>
        <w:tc>
          <w:tcPr>
            <w:tcW w:w="2515" w:type="dxa"/>
            <w:noWrap/>
          </w:tcPr>
          <w:p w14:paraId="08489B67" w14:textId="4C92BE85" w:rsidR="003173FE" w:rsidRPr="00E50C2A" w:rsidRDefault="003173FE" w:rsidP="003173FE">
            <w:r w:rsidRPr="00E50C2A">
              <w:t>Bastian</w:t>
            </w:r>
          </w:p>
        </w:tc>
        <w:tc>
          <w:tcPr>
            <w:tcW w:w="1376" w:type="dxa"/>
            <w:noWrap/>
          </w:tcPr>
          <w:p w14:paraId="647E6215" w14:textId="0A4B502A" w:rsidR="003173FE" w:rsidRPr="00E50C2A" w:rsidRDefault="003173FE" w:rsidP="003173FE">
            <w:r w:rsidRPr="00E50C2A">
              <w:t>Zachary</w:t>
            </w:r>
          </w:p>
        </w:tc>
        <w:tc>
          <w:tcPr>
            <w:tcW w:w="6634" w:type="dxa"/>
          </w:tcPr>
          <w:p w14:paraId="5F85AB26" w14:textId="31C0AD04" w:rsidR="003173FE" w:rsidRPr="00E50C2A" w:rsidRDefault="003173FE" w:rsidP="003173FE">
            <w:r w:rsidRPr="00E50C2A">
              <w:t>Verizon</w:t>
            </w:r>
          </w:p>
        </w:tc>
      </w:tr>
      <w:tr w:rsidR="00DB77BA" w:rsidRPr="009F0072" w14:paraId="7A981F6A" w14:textId="77777777" w:rsidTr="003173FE">
        <w:trPr>
          <w:trHeight w:val="300"/>
        </w:trPr>
        <w:tc>
          <w:tcPr>
            <w:tcW w:w="2515" w:type="dxa"/>
            <w:noWrap/>
          </w:tcPr>
          <w:p w14:paraId="4B1DB552" w14:textId="77B38DAA" w:rsidR="00DB77BA" w:rsidRPr="00E50C2A" w:rsidRDefault="003173FE" w:rsidP="00481DAF">
            <w:r w:rsidRPr="00E50C2A">
              <w:t>Behm</w:t>
            </w:r>
          </w:p>
        </w:tc>
        <w:tc>
          <w:tcPr>
            <w:tcW w:w="1376" w:type="dxa"/>
            <w:noWrap/>
          </w:tcPr>
          <w:p w14:paraId="4DC1F869" w14:textId="3E4EBC2D" w:rsidR="00DB77BA" w:rsidRPr="00E50C2A" w:rsidRDefault="003173FE" w:rsidP="00481DAF">
            <w:r w:rsidRPr="00E50C2A">
              <w:t>Gary</w:t>
            </w:r>
          </w:p>
        </w:tc>
        <w:tc>
          <w:tcPr>
            <w:tcW w:w="6634" w:type="dxa"/>
          </w:tcPr>
          <w:p w14:paraId="2563A405" w14:textId="6D95E948" w:rsidR="00DB77BA" w:rsidRPr="00E50C2A" w:rsidRDefault="003173FE" w:rsidP="00481DAF">
            <w:r w:rsidRPr="00E50C2A">
              <w:t>NTID Center on Access Technology</w:t>
            </w:r>
          </w:p>
        </w:tc>
      </w:tr>
      <w:tr w:rsidR="00DB77BA" w:rsidRPr="009F0072" w14:paraId="4E9054E5" w14:textId="77777777" w:rsidTr="00481DAF">
        <w:trPr>
          <w:trHeight w:val="300"/>
        </w:trPr>
        <w:tc>
          <w:tcPr>
            <w:tcW w:w="2515" w:type="dxa"/>
            <w:noWrap/>
          </w:tcPr>
          <w:p w14:paraId="38FA3047" w14:textId="5074609F" w:rsidR="00DB77BA" w:rsidRPr="00E50C2A" w:rsidRDefault="003173FE" w:rsidP="00481DAF">
            <w:pPr>
              <w:rPr>
                <w:color w:val="FF0000"/>
              </w:rPr>
            </w:pPr>
            <w:proofErr w:type="spellStart"/>
            <w:r w:rsidRPr="00E50C2A">
              <w:t>Berrier</w:t>
            </w:r>
            <w:proofErr w:type="spellEnd"/>
          </w:p>
        </w:tc>
        <w:tc>
          <w:tcPr>
            <w:tcW w:w="1376" w:type="dxa"/>
            <w:noWrap/>
          </w:tcPr>
          <w:p w14:paraId="711AD68D" w14:textId="1DFFAEA8" w:rsidR="00DB77BA" w:rsidRPr="00E50C2A" w:rsidRDefault="003173FE" w:rsidP="00481DAF">
            <w:r w:rsidRPr="00E50C2A">
              <w:t>Jerry</w:t>
            </w:r>
          </w:p>
        </w:tc>
        <w:tc>
          <w:tcPr>
            <w:tcW w:w="6634" w:type="dxa"/>
          </w:tcPr>
          <w:p w14:paraId="2DA5D95B" w14:textId="77777777" w:rsidR="00DB77BA" w:rsidRPr="00E50C2A" w:rsidRDefault="00DB77BA" w:rsidP="00481DAF">
            <w:r w:rsidRPr="00E50C2A">
              <w:t>Perkins School for the Blind</w:t>
            </w:r>
          </w:p>
        </w:tc>
      </w:tr>
      <w:tr w:rsidR="003173FE" w:rsidRPr="009F0072" w14:paraId="1DFC5C3C" w14:textId="77777777" w:rsidTr="00481DAF">
        <w:trPr>
          <w:trHeight w:val="300"/>
        </w:trPr>
        <w:tc>
          <w:tcPr>
            <w:tcW w:w="2515" w:type="dxa"/>
            <w:noWrap/>
          </w:tcPr>
          <w:p w14:paraId="1215B10E" w14:textId="3FCE71E2" w:rsidR="003173FE" w:rsidRPr="00E50C2A" w:rsidRDefault="003173FE" w:rsidP="003173FE">
            <w:pPr>
              <w:rPr>
                <w:color w:val="FF0000"/>
              </w:rPr>
            </w:pPr>
            <w:r w:rsidRPr="00E50C2A">
              <w:t>Bibler</w:t>
            </w:r>
          </w:p>
        </w:tc>
        <w:tc>
          <w:tcPr>
            <w:tcW w:w="1376" w:type="dxa"/>
            <w:noWrap/>
          </w:tcPr>
          <w:p w14:paraId="65363416" w14:textId="6DF3C0AB" w:rsidR="003173FE" w:rsidRPr="00E50C2A" w:rsidRDefault="003173FE" w:rsidP="003173FE">
            <w:r w:rsidRPr="00E50C2A">
              <w:t>Ron</w:t>
            </w:r>
          </w:p>
        </w:tc>
        <w:tc>
          <w:tcPr>
            <w:tcW w:w="6634" w:type="dxa"/>
          </w:tcPr>
          <w:p w14:paraId="6B790D33" w14:textId="3B334A98" w:rsidR="003173FE" w:rsidRPr="00E50C2A" w:rsidRDefault="003173FE" w:rsidP="003173FE">
            <w:r w:rsidRPr="00E50C2A">
              <w:t>Consumer</w:t>
            </w:r>
          </w:p>
        </w:tc>
      </w:tr>
      <w:tr w:rsidR="003173FE" w:rsidRPr="009F0072" w14:paraId="627E252A" w14:textId="77777777" w:rsidTr="00481DAF">
        <w:trPr>
          <w:trHeight w:val="300"/>
        </w:trPr>
        <w:tc>
          <w:tcPr>
            <w:tcW w:w="2515" w:type="dxa"/>
            <w:noWrap/>
          </w:tcPr>
          <w:p w14:paraId="4B67D2D1" w14:textId="1C64B6FE" w:rsidR="003173FE" w:rsidRPr="00E50C2A" w:rsidRDefault="003173FE" w:rsidP="003173FE">
            <w:r w:rsidRPr="00E50C2A">
              <w:t>Card</w:t>
            </w:r>
          </w:p>
        </w:tc>
        <w:tc>
          <w:tcPr>
            <w:tcW w:w="1376" w:type="dxa"/>
            <w:noWrap/>
          </w:tcPr>
          <w:p w14:paraId="690F6F52" w14:textId="5ECCF5FA" w:rsidR="003173FE" w:rsidRPr="00E50C2A" w:rsidRDefault="003173FE" w:rsidP="003173FE">
            <w:r w:rsidRPr="00E50C2A">
              <w:t>John</w:t>
            </w:r>
          </w:p>
        </w:tc>
        <w:tc>
          <w:tcPr>
            <w:tcW w:w="6634" w:type="dxa"/>
          </w:tcPr>
          <w:p w14:paraId="102E7D00" w14:textId="78057180" w:rsidR="003173FE" w:rsidRPr="00E50C2A" w:rsidRDefault="003173FE" w:rsidP="003173FE">
            <w:r w:rsidRPr="00E50C2A">
              <w:t>DISH Networks</w:t>
            </w:r>
          </w:p>
        </w:tc>
      </w:tr>
      <w:tr w:rsidR="003173FE" w:rsidRPr="009F0072" w14:paraId="40B44DEE" w14:textId="77777777" w:rsidTr="00481DAF">
        <w:trPr>
          <w:trHeight w:val="300"/>
        </w:trPr>
        <w:tc>
          <w:tcPr>
            <w:tcW w:w="2515" w:type="dxa"/>
            <w:noWrap/>
          </w:tcPr>
          <w:p w14:paraId="756B2344" w14:textId="77777777" w:rsidR="003173FE" w:rsidRPr="00E50C2A" w:rsidRDefault="003173FE" w:rsidP="003173FE">
            <w:pPr>
              <w:rPr>
                <w:color w:val="FF0000"/>
              </w:rPr>
            </w:pPr>
            <w:r w:rsidRPr="00E50C2A">
              <w:t>Creagan</w:t>
            </w:r>
          </w:p>
        </w:tc>
        <w:tc>
          <w:tcPr>
            <w:tcW w:w="1376" w:type="dxa"/>
            <w:noWrap/>
          </w:tcPr>
          <w:p w14:paraId="2A34CDC2" w14:textId="77777777" w:rsidR="003173FE" w:rsidRPr="00E50C2A" w:rsidRDefault="003173FE" w:rsidP="003173FE">
            <w:r w:rsidRPr="00E50C2A">
              <w:t>Tim</w:t>
            </w:r>
          </w:p>
        </w:tc>
        <w:tc>
          <w:tcPr>
            <w:tcW w:w="6634" w:type="dxa"/>
          </w:tcPr>
          <w:p w14:paraId="46C64E3D" w14:textId="77777777" w:rsidR="003173FE" w:rsidRPr="00E50C2A" w:rsidRDefault="003173FE" w:rsidP="003173FE">
            <w:r w:rsidRPr="00E50C2A">
              <w:t>U.S. Access Board (</w:t>
            </w:r>
            <w:r w:rsidRPr="00E50C2A">
              <w:rPr>
                <w:i/>
              </w:rPr>
              <w:t>ex officio</w:t>
            </w:r>
            <w:r w:rsidRPr="00E50C2A">
              <w:t>)</w:t>
            </w:r>
          </w:p>
        </w:tc>
      </w:tr>
      <w:tr w:rsidR="003173FE" w:rsidRPr="009F0072" w14:paraId="0FAABF38" w14:textId="77777777" w:rsidTr="00481DAF">
        <w:trPr>
          <w:trHeight w:val="332"/>
        </w:trPr>
        <w:tc>
          <w:tcPr>
            <w:tcW w:w="2515" w:type="dxa"/>
            <w:noWrap/>
          </w:tcPr>
          <w:p w14:paraId="2E590372" w14:textId="247681F1" w:rsidR="003173FE" w:rsidRPr="00E50C2A" w:rsidRDefault="003173FE" w:rsidP="003173FE">
            <w:r w:rsidRPr="00E50C2A">
              <w:t>Davert</w:t>
            </w:r>
          </w:p>
        </w:tc>
        <w:tc>
          <w:tcPr>
            <w:tcW w:w="1376" w:type="dxa"/>
            <w:noWrap/>
          </w:tcPr>
          <w:p w14:paraId="27E5EB51" w14:textId="7163AFAC" w:rsidR="003173FE" w:rsidRPr="00E50C2A" w:rsidRDefault="003173FE" w:rsidP="003173FE">
            <w:r w:rsidRPr="00E50C2A">
              <w:t>Scott</w:t>
            </w:r>
          </w:p>
        </w:tc>
        <w:tc>
          <w:tcPr>
            <w:tcW w:w="6634" w:type="dxa"/>
          </w:tcPr>
          <w:p w14:paraId="3A815BC7" w14:textId="52FCF580" w:rsidR="003173FE" w:rsidRPr="00E50C2A" w:rsidRDefault="003173FE" w:rsidP="003173FE">
            <w:r w:rsidRPr="00E50C2A">
              <w:t>Helen Keller National Center</w:t>
            </w:r>
          </w:p>
        </w:tc>
      </w:tr>
      <w:tr w:rsidR="003173FE" w:rsidRPr="009F0072" w14:paraId="7BACE01F" w14:textId="77777777" w:rsidTr="00481DAF">
        <w:trPr>
          <w:trHeight w:val="332"/>
        </w:trPr>
        <w:tc>
          <w:tcPr>
            <w:tcW w:w="2515" w:type="dxa"/>
            <w:noWrap/>
          </w:tcPr>
          <w:p w14:paraId="7B99F594" w14:textId="321F1281" w:rsidR="003173FE" w:rsidRPr="00E50C2A" w:rsidRDefault="003173FE" w:rsidP="003173FE">
            <w:r w:rsidRPr="00E50C2A">
              <w:t>Diaz</w:t>
            </w:r>
          </w:p>
        </w:tc>
        <w:tc>
          <w:tcPr>
            <w:tcW w:w="1376" w:type="dxa"/>
            <w:noWrap/>
          </w:tcPr>
          <w:p w14:paraId="5C6F2633" w14:textId="6D15A179" w:rsidR="003173FE" w:rsidRPr="00E50C2A" w:rsidRDefault="003173FE" w:rsidP="003173FE">
            <w:r w:rsidRPr="00E50C2A">
              <w:t>Maria</w:t>
            </w:r>
          </w:p>
        </w:tc>
        <w:tc>
          <w:tcPr>
            <w:tcW w:w="6634" w:type="dxa"/>
          </w:tcPr>
          <w:p w14:paraId="2F19610C" w14:textId="71E08B27" w:rsidR="003173FE" w:rsidRPr="00E50C2A" w:rsidRDefault="003173FE" w:rsidP="003173FE">
            <w:proofErr w:type="spellStart"/>
            <w:r w:rsidRPr="00E50C2A">
              <w:t>DiCapta</w:t>
            </w:r>
            <w:proofErr w:type="spellEnd"/>
          </w:p>
        </w:tc>
      </w:tr>
      <w:tr w:rsidR="003173FE" w:rsidRPr="009F0072" w14:paraId="619D2A00" w14:textId="77777777" w:rsidTr="00CC1869">
        <w:trPr>
          <w:trHeight w:val="300"/>
        </w:trPr>
        <w:tc>
          <w:tcPr>
            <w:tcW w:w="2515" w:type="dxa"/>
            <w:noWrap/>
          </w:tcPr>
          <w:p w14:paraId="23C8F2C3" w14:textId="6561310B" w:rsidR="003173FE" w:rsidRPr="00E50C2A" w:rsidRDefault="003173FE" w:rsidP="003173FE">
            <w:r w:rsidRPr="00E50C2A">
              <w:t>Gallagher</w:t>
            </w:r>
          </w:p>
        </w:tc>
        <w:tc>
          <w:tcPr>
            <w:tcW w:w="1376" w:type="dxa"/>
            <w:noWrap/>
          </w:tcPr>
          <w:p w14:paraId="6F15DB7C" w14:textId="5CA3542D" w:rsidR="003173FE" w:rsidRPr="00E50C2A" w:rsidRDefault="003173FE" w:rsidP="003173FE">
            <w:r w:rsidRPr="00E50C2A">
              <w:t>BJ</w:t>
            </w:r>
          </w:p>
        </w:tc>
        <w:tc>
          <w:tcPr>
            <w:tcW w:w="6634" w:type="dxa"/>
          </w:tcPr>
          <w:p w14:paraId="34920A2D" w14:textId="00E132BF" w:rsidR="003173FE" w:rsidRPr="00E50C2A" w:rsidRDefault="003173FE" w:rsidP="003173FE">
            <w:r w:rsidRPr="00E50C2A">
              <w:t>Speech Communications Assistance by Telephone</w:t>
            </w:r>
          </w:p>
        </w:tc>
      </w:tr>
      <w:tr w:rsidR="003173FE" w:rsidRPr="009F0072" w14:paraId="6D00E2C8" w14:textId="77777777" w:rsidTr="00481DAF">
        <w:trPr>
          <w:trHeight w:val="300"/>
        </w:trPr>
        <w:tc>
          <w:tcPr>
            <w:tcW w:w="2515" w:type="dxa"/>
            <w:noWrap/>
          </w:tcPr>
          <w:p w14:paraId="4A09B60D" w14:textId="77777777" w:rsidR="003173FE" w:rsidRPr="00E50C2A" w:rsidRDefault="003173FE" w:rsidP="003173FE">
            <w:r w:rsidRPr="00E50C2A">
              <w:t>Goldberg</w:t>
            </w:r>
          </w:p>
        </w:tc>
        <w:tc>
          <w:tcPr>
            <w:tcW w:w="1376" w:type="dxa"/>
            <w:noWrap/>
          </w:tcPr>
          <w:p w14:paraId="7199FEA4" w14:textId="77777777" w:rsidR="003173FE" w:rsidRPr="00E50C2A" w:rsidRDefault="003173FE" w:rsidP="003173FE">
            <w:r w:rsidRPr="00E50C2A">
              <w:t xml:space="preserve">Larry </w:t>
            </w:r>
          </w:p>
        </w:tc>
        <w:tc>
          <w:tcPr>
            <w:tcW w:w="6634" w:type="dxa"/>
          </w:tcPr>
          <w:p w14:paraId="3BCAC553" w14:textId="77777777" w:rsidR="003173FE" w:rsidRPr="00E50C2A" w:rsidRDefault="003173FE" w:rsidP="003173FE">
            <w:r w:rsidRPr="00E50C2A">
              <w:t>Yahoo, Inc.</w:t>
            </w:r>
          </w:p>
        </w:tc>
      </w:tr>
      <w:tr w:rsidR="003173FE" w:rsidRPr="009F0072" w14:paraId="0AB3B2E2" w14:textId="77777777" w:rsidTr="00481DAF">
        <w:trPr>
          <w:trHeight w:val="300"/>
        </w:trPr>
        <w:tc>
          <w:tcPr>
            <w:tcW w:w="2515" w:type="dxa"/>
            <w:noWrap/>
          </w:tcPr>
          <w:p w14:paraId="3A580D31" w14:textId="46B1E452" w:rsidR="003173FE" w:rsidRPr="00E50C2A" w:rsidRDefault="003173FE" w:rsidP="003173FE">
            <w:proofErr w:type="spellStart"/>
            <w:r w:rsidRPr="00E50C2A">
              <w:t>Guinivan</w:t>
            </w:r>
            <w:proofErr w:type="spellEnd"/>
          </w:p>
        </w:tc>
        <w:tc>
          <w:tcPr>
            <w:tcW w:w="1376" w:type="dxa"/>
            <w:noWrap/>
          </w:tcPr>
          <w:p w14:paraId="5EFEF4C1" w14:textId="3191051E" w:rsidR="003173FE" w:rsidRPr="00E50C2A" w:rsidRDefault="003173FE" w:rsidP="003173FE">
            <w:r w:rsidRPr="00E50C2A">
              <w:t>Phyllis</w:t>
            </w:r>
          </w:p>
        </w:tc>
        <w:tc>
          <w:tcPr>
            <w:tcW w:w="6634" w:type="dxa"/>
          </w:tcPr>
          <w:p w14:paraId="760075CA" w14:textId="237E15E2" w:rsidR="003173FE" w:rsidRPr="00E50C2A" w:rsidRDefault="003173FE" w:rsidP="003173FE">
            <w:r w:rsidRPr="00E50C2A">
              <w:t>Association of University Centers on Disability</w:t>
            </w:r>
          </w:p>
        </w:tc>
      </w:tr>
      <w:tr w:rsidR="003173FE" w:rsidRPr="009F0072" w14:paraId="32C79C39" w14:textId="77777777" w:rsidTr="00481DAF">
        <w:trPr>
          <w:trHeight w:val="300"/>
        </w:trPr>
        <w:tc>
          <w:tcPr>
            <w:tcW w:w="2515" w:type="dxa"/>
            <w:noWrap/>
            <w:hideMark/>
          </w:tcPr>
          <w:p w14:paraId="5609067F" w14:textId="77777777" w:rsidR="003173FE" w:rsidRPr="00E50C2A" w:rsidRDefault="003173FE" w:rsidP="003173FE">
            <w:pPr>
              <w:rPr>
                <w:color w:val="FF0000"/>
              </w:rPr>
            </w:pPr>
            <w:r w:rsidRPr="00E50C2A">
              <w:t>Hamlin</w:t>
            </w:r>
          </w:p>
        </w:tc>
        <w:tc>
          <w:tcPr>
            <w:tcW w:w="1376" w:type="dxa"/>
            <w:noWrap/>
            <w:hideMark/>
          </w:tcPr>
          <w:p w14:paraId="334B0915" w14:textId="77777777" w:rsidR="003173FE" w:rsidRPr="00E50C2A" w:rsidRDefault="003173FE" w:rsidP="003173FE">
            <w:r w:rsidRPr="00E50C2A">
              <w:t>Lise</w:t>
            </w:r>
          </w:p>
        </w:tc>
        <w:tc>
          <w:tcPr>
            <w:tcW w:w="6634" w:type="dxa"/>
          </w:tcPr>
          <w:p w14:paraId="60A84763" w14:textId="77777777" w:rsidR="003173FE" w:rsidRPr="00E50C2A" w:rsidRDefault="003173FE" w:rsidP="003173FE">
            <w:r w:rsidRPr="00E50C2A">
              <w:t>Hearing Loss Association of America</w:t>
            </w:r>
          </w:p>
        </w:tc>
      </w:tr>
      <w:tr w:rsidR="003173FE" w:rsidRPr="009F0072" w14:paraId="748FA972" w14:textId="77777777" w:rsidTr="00481DAF">
        <w:trPr>
          <w:trHeight w:val="288"/>
        </w:trPr>
        <w:tc>
          <w:tcPr>
            <w:tcW w:w="2515" w:type="dxa"/>
            <w:noWrap/>
            <w:hideMark/>
          </w:tcPr>
          <w:p w14:paraId="2EC108D4" w14:textId="77777777" w:rsidR="003173FE" w:rsidRPr="00E50C2A" w:rsidRDefault="003173FE" w:rsidP="003173FE">
            <w:pPr>
              <w:rPr>
                <w:color w:val="FF0000"/>
              </w:rPr>
            </w:pPr>
            <w:r w:rsidRPr="00E50C2A">
              <w:t>Joehl</w:t>
            </w:r>
          </w:p>
        </w:tc>
        <w:tc>
          <w:tcPr>
            <w:tcW w:w="1376" w:type="dxa"/>
            <w:noWrap/>
            <w:hideMark/>
          </w:tcPr>
          <w:p w14:paraId="3E7C89DA" w14:textId="77777777" w:rsidR="003173FE" w:rsidRPr="00E50C2A" w:rsidRDefault="003173FE" w:rsidP="003173FE">
            <w:r w:rsidRPr="00E50C2A">
              <w:t>Sam</w:t>
            </w:r>
          </w:p>
        </w:tc>
        <w:tc>
          <w:tcPr>
            <w:tcW w:w="6634" w:type="dxa"/>
          </w:tcPr>
          <w:p w14:paraId="4AC14C0F" w14:textId="77777777" w:rsidR="003173FE" w:rsidRPr="00E50C2A" w:rsidRDefault="003173FE" w:rsidP="003173FE">
            <w:r w:rsidRPr="00E50C2A">
              <w:t>SSB BART Group</w:t>
            </w:r>
          </w:p>
        </w:tc>
      </w:tr>
      <w:tr w:rsidR="003173FE" w:rsidRPr="009F0072" w14:paraId="429329D0" w14:textId="77777777" w:rsidTr="00CB3627">
        <w:trPr>
          <w:trHeight w:val="287"/>
        </w:trPr>
        <w:tc>
          <w:tcPr>
            <w:tcW w:w="2515" w:type="dxa"/>
            <w:noWrap/>
            <w:hideMark/>
          </w:tcPr>
          <w:p w14:paraId="46647DFD" w14:textId="237362C5" w:rsidR="003173FE" w:rsidRPr="00E50C2A" w:rsidRDefault="003173FE" w:rsidP="003173FE">
            <w:pPr>
              <w:rPr>
                <w:color w:val="FF0000"/>
              </w:rPr>
            </w:pPr>
            <w:r w:rsidRPr="00E50C2A">
              <w:t>Jones</w:t>
            </w:r>
          </w:p>
        </w:tc>
        <w:tc>
          <w:tcPr>
            <w:tcW w:w="1376" w:type="dxa"/>
            <w:noWrap/>
            <w:hideMark/>
          </w:tcPr>
          <w:p w14:paraId="18422B41" w14:textId="64D5103D" w:rsidR="003173FE" w:rsidRPr="00E50C2A" w:rsidRDefault="003173FE" w:rsidP="003173FE">
            <w:r w:rsidRPr="00E50C2A">
              <w:t>Gay</w:t>
            </w:r>
          </w:p>
        </w:tc>
        <w:tc>
          <w:tcPr>
            <w:tcW w:w="6634" w:type="dxa"/>
          </w:tcPr>
          <w:p w14:paraId="3D821602" w14:textId="3A8A573B" w:rsidR="003173FE" w:rsidRPr="00E50C2A" w:rsidRDefault="003173FE" w:rsidP="003173FE">
            <w:r w:rsidRPr="00E50C2A">
              <w:t>U.S. Department of Homeland Security, FEMA</w:t>
            </w:r>
            <w:r w:rsidR="00CB3627">
              <w:t xml:space="preserve"> </w:t>
            </w:r>
            <w:r w:rsidR="00CB3627" w:rsidRPr="00E50C2A">
              <w:t>(</w:t>
            </w:r>
            <w:r w:rsidR="00CB3627" w:rsidRPr="00E50C2A">
              <w:rPr>
                <w:i/>
              </w:rPr>
              <w:t>ex officio</w:t>
            </w:r>
            <w:r w:rsidR="00CB3627" w:rsidRPr="00E50C2A">
              <w:t>)</w:t>
            </w:r>
          </w:p>
        </w:tc>
      </w:tr>
      <w:tr w:rsidR="003173FE" w:rsidRPr="009F0072" w14:paraId="70C663E8" w14:textId="77777777" w:rsidTr="00481DAF">
        <w:trPr>
          <w:trHeight w:val="300"/>
        </w:trPr>
        <w:tc>
          <w:tcPr>
            <w:tcW w:w="2515" w:type="dxa"/>
            <w:noWrap/>
          </w:tcPr>
          <w:p w14:paraId="22B7D74C" w14:textId="35F31C34" w:rsidR="003173FE" w:rsidRPr="00E50C2A" w:rsidRDefault="003173FE" w:rsidP="003173FE">
            <w:r w:rsidRPr="00E50C2A">
              <w:t>Kelley</w:t>
            </w:r>
          </w:p>
        </w:tc>
        <w:tc>
          <w:tcPr>
            <w:tcW w:w="1376" w:type="dxa"/>
            <w:noWrap/>
          </w:tcPr>
          <w:p w14:paraId="01CB4412" w14:textId="4A8DCC29" w:rsidR="003173FE" w:rsidRPr="00E50C2A" w:rsidRDefault="003173FE" w:rsidP="003173FE">
            <w:r w:rsidRPr="00E50C2A">
              <w:t>Scott</w:t>
            </w:r>
          </w:p>
        </w:tc>
        <w:tc>
          <w:tcPr>
            <w:tcW w:w="6634" w:type="dxa"/>
          </w:tcPr>
          <w:p w14:paraId="6DFF28A0" w14:textId="73BE50D9" w:rsidR="003173FE" w:rsidRPr="00E50C2A" w:rsidRDefault="003173FE" w:rsidP="003173FE">
            <w:r w:rsidRPr="00E50C2A">
              <w:t>LG Electronics</w:t>
            </w:r>
          </w:p>
        </w:tc>
      </w:tr>
      <w:tr w:rsidR="003173FE" w:rsidRPr="009F0072" w14:paraId="51E72260" w14:textId="77777777" w:rsidTr="00481DAF">
        <w:trPr>
          <w:trHeight w:val="300"/>
        </w:trPr>
        <w:tc>
          <w:tcPr>
            <w:tcW w:w="2515" w:type="dxa"/>
            <w:noWrap/>
          </w:tcPr>
          <w:p w14:paraId="696B1A69" w14:textId="795DAD54" w:rsidR="003173FE" w:rsidRPr="00E50C2A" w:rsidRDefault="003173FE" w:rsidP="003173FE">
            <w:r w:rsidRPr="00E50C2A">
              <w:t>Luckett</w:t>
            </w:r>
          </w:p>
        </w:tc>
        <w:tc>
          <w:tcPr>
            <w:tcW w:w="1376" w:type="dxa"/>
            <w:noWrap/>
          </w:tcPr>
          <w:p w14:paraId="4CE10BA8" w14:textId="44378C06" w:rsidR="003173FE" w:rsidRPr="00E50C2A" w:rsidRDefault="003173FE" w:rsidP="003173FE">
            <w:r w:rsidRPr="00E50C2A">
              <w:t>Jill</w:t>
            </w:r>
          </w:p>
        </w:tc>
        <w:tc>
          <w:tcPr>
            <w:tcW w:w="6634" w:type="dxa"/>
          </w:tcPr>
          <w:p w14:paraId="7088F9E1" w14:textId="2B738AEA" w:rsidR="003173FE" w:rsidRPr="00E50C2A" w:rsidRDefault="003173FE" w:rsidP="003173FE">
            <w:r w:rsidRPr="00E50C2A">
              <w:t>National Cable &amp; Telecommunications Association (NCTA)</w:t>
            </w:r>
          </w:p>
        </w:tc>
      </w:tr>
      <w:tr w:rsidR="003173FE" w:rsidRPr="009F0072" w14:paraId="402847D2" w14:textId="77777777" w:rsidTr="00481DAF">
        <w:trPr>
          <w:trHeight w:val="300"/>
        </w:trPr>
        <w:tc>
          <w:tcPr>
            <w:tcW w:w="2515" w:type="dxa"/>
            <w:noWrap/>
          </w:tcPr>
          <w:p w14:paraId="19F6870F" w14:textId="58FD9FA7" w:rsidR="003173FE" w:rsidRPr="00E50C2A" w:rsidRDefault="003173FE" w:rsidP="003173FE">
            <w:r w:rsidRPr="00E50C2A">
              <w:t>Martinez</w:t>
            </w:r>
          </w:p>
        </w:tc>
        <w:tc>
          <w:tcPr>
            <w:tcW w:w="1376" w:type="dxa"/>
            <w:noWrap/>
          </w:tcPr>
          <w:p w14:paraId="21A80B0A" w14:textId="5548A82A" w:rsidR="003173FE" w:rsidRPr="00E50C2A" w:rsidRDefault="003173FE" w:rsidP="003173FE">
            <w:r w:rsidRPr="00E50C2A">
              <w:t>Eddie</w:t>
            </w:r>
          </w:p>
        </w:tc>
        <w:tc>
          <w:tcPr>
            <w:tcW w:w="6634" w:type="dxa"/>
          </w:tcPr>
          <w:p w14:paraId="46BC4823" w14:textId="3DA7A673" w:rsidR="003173FE" w:rsidRPr="00E50C2A" w:rsidRDefault="003173FE" w:rsidP="003173FE">
            <w:r w:rsidRPr="00E50C2A">
              <w:t>TCS Associates</w:t>
            </w:r>
          </w:p>
        </w:tc>
      </w:tr>
      <w:tr w:rsidR="003173FE" w:rsidRPr="009F0072" w14:paraId="5EDBBF6B" w14:textId="77777777" w:rsidTr="00481DAF">
        <w:trPr>
          <w:trHeight w:val="300"/>
        </w:trPr>
        <w:tc>
          <w:tcPr>
            <w:tcW w:w="2515" w:type="dxa"/>
            <w:noWrap/>
          </w:tcPr>
          <w:p w14:paraId="64582CB6" w14:textId="77777777" w:rsidR="003173FE" w:rsidRPr="00E50C2A" w:rsidRDefault="003173FE" w:rsidP="003173FE">
            <w:r w:rsidRPr="00E50C2A">
              <w:t>Mitchell</w:t>
            </w:r>
          </w:p>
        </w:tc>
        <w:tc>
          <w:tcPr>
            <w:tcW w:w="1376" w:type="dxa"/>
            <w:noWrap/>
          </w:tcPr>
          <w:p w14:paraId="25B831C3" w14:textId="77777777" w:rsidR="003173FE" w:rsidRPr="00E50C2A" w:rsidRDefault="003173FE" w:rsidP="003173FE">
            <w:r w:rsidRPr="00E50C2A">
              <w:t>Helena</w:t>
            </w:r>
          </w:p>
        </w:tc>
        <w:tc>
          <w:tcPr>
            <w:tcW w:w="6634" w:type="dxa"/>
          </w:tcPr>
          <w:p w14:paraId="2659D20B" w14:textId="77777777" w:rsidR="003173FE" w:rsidRPr="00E50C2A" w:rsidRDefault="003173FE" w:rsidP="003173FE">
            <w:r w:rsidRPr="00E50C2A">
              <w:t>Wireless Rehabilitation Engineering Research Center</w:t>
            </w:r>
          </w:p>
        </w:tc>
      </w:tr>
      <w:tr w:rsidR="003173FE" w:rsidRPr="009F0072" w14:paraId="794328CB" w14:textId="77777777" w:rsidTr="00481DAF">
        <w:trPr>
          <w:trHeight w:val="300"/>
        </w:trPr>
        <w:tc>
          <w:tcPr>
            <w:tcW w:w="2515" w:type="dxa"/>
            <w:noWrap/>
          </w:tcPr>
          <w:p w14:paraId="09D5E6A2" w14:textId="2080E198" w:rsidR="003173FE" w:rsidRPr="00E50C2A" w:rsidRDefault="003173FE" w:rsidP="003173FE">
            <w:proofErr w:type="spellStart"/>
            <w:r w:rsidRPr="00E50C2A">
              <w:t>Niyongabo</w:t>
            </w:r>
            <w:proofErr w:type="spellEnd"/>
          </w:p>
        </w:tc>
        <w:tc>
          <w:tcPr>
            <w:tcW w:w="1376" w:type="dxa"/>
            <w:noWrap/>
          </w:tcPr>
          <w:p w14:paraId="6DFD86FA" w14:textId="0B5B42CA" w:rsidR="003173FE" w:rsidRPr="00E50C2A" w:rsidRDefault="003173FE" w:rsidP="003173FE">
            <w:proofErr w:type="spellStart"/>
            <w:r w:rsidRPr="00E50C2A">
              <w:t>Isidore</w:t>
            </w:r>
            <w:proofErr w:type="spellEnd"/>
          </w:p>
        </w:tc>
        <w:tc>
          <w:tcPr>
            <w:tcW w:w="6634" w:type="dxa"/>
          </w:tcPr>
          <w:p w14:paraId="32301284" w14:textId="471DE632" w:rsidR="003173FE" w:rsidRPr="00E50C2A" w:rsidRDefault="003173FE" w:rsidP="003173FE">
            <w:r w:rsidRPr="00E50C2A">
              <w:t>National Black Deaf Advocates</w:t>
            </w:r>
          </w:p>
        </w:tc>
      </w:tr>
      <w:tr w:rsidR="003173FE" w:rsidRPr="009F0072" w14:paraId="1C644032" w14:textId="77777777" w:rsidTr="00481DAF">
        <w:trPr>
          <w:trHeight w:val="300"/>
        </w:trPr>
        <w:tc>
          <w:tcPr>
            <w:tcW w:w="2515" w:type="dxa"/>
            <w:noWrap/>
          </w:tcPr>
          <w:p w14:paraId="2F4B5A64" w14:textId="77777777" w:rsidR="003173FE" w:rsidRPr="00E50C2A" w:rsidRDefault="003173FE" w:rsidP="003173FE">
            <w:r w:rsidRPr="00E50C2A">
              <w:t>Nygren</w:t>
            </w:r>
          </w:p>
        </w:tc>
        <w:tc>
          <w:tcPr>
            <w:tcW w:w="1376" w:type="dxa"/>
            <w:noWrap/>
          </w:tcPr>
          <w:p w14:paraId="78D78518" w14:textId="77777777" w:rsidR="003173FE" w:rsidRPr="00E50C2A" w:rsidRDefault="003173FE" w:rsidP="003173FE">
            <w:r w:rsidRPr="00E50C2A">
              <w:t>Maggie</w:t>
            </w:r>
          </w:p>
        </w:tc>
        <w:tc>
          <w:tcPr>
            <w:tcW w:w="6634" w:type="dxa"/>
          </w:tcPr>
          <w:p w14:paraId="7F19D097" w14:textId="77777777" w:rsidR="003173FE" w:rsidRPr="00E50C2A" w:rsidRDefault="003173FE" w:rsidP="003173FE">
            <w:r w:rsidRPr="00E50C2A">
              <w:t>American Association on Intellectual &amp; Developmental Disability</w:t>
            </w:r>
          </w:p>
        </w:tc>
      </w:tr>
      <w:tr w:rsidR="003173FE" w:rsidRPr="009F0072" w14:paraId="6D73A5AF" w14:textId="77777777" w:rsidTr="00481DAF">
        <w:trPr>
          <w:trHeight w:val="300"/>
        </w:trPr>
        <w:tc>
          <w:tcPr>
            <w:tcW w:w="2515" w:type="dxa"/>
            <w:noWrap/>
            <w:hideMark/>
          </w:tcPr>
          <w:p w14:paraId="4CFF8412" w14:textId="77777777" w:rsidR="003173FE" w:rsidRPr="00E50C2A" w:rsidRDefault="003173FE" w:rsidP="003173FE">
            <w:pPr>
              <w:rPr>
                <w:color w:val="FF0000"/>
              </w:rPr>
            </w:pPr>
            <w:r w:rsidRPr="00E50C2A">
              <w:t>Pila</w:t>
            </w:r>
          </w:p>
        </w:tc>
        <w:tc>
          <w:tcPr>
            <w:tcW w:w="1376" w:type="dxa"/>
            <w:noWrap/>
            <w:hideMark/>
          </w:tcPr>
          <w:p w14:paraId="017A9271" w14:textId="77777777" w:rsidR="003173FE" w:rsidRPr="00E50C2A" w:rsidRDefault="003173FE" w:rsidP="003173FE">
            <w:r w:rsidRPr="00E50C2A">
              <w:t>Joshua</w:t>
            </w:r>
          </w:p>
        </w:tc>
        <w:tc>
          <w:tcPr>
            <w:tcW w:w="6634" w:type="dxa"/>
          </w:tcPr>
          <w:p w14:paraId="56509BBE" w14:textId="77777777" w:rsidR="003173FE" w:rsidRPr="00E50C2A" w:rsidRDefault="003173FE" w:rsidP="003173FE">
            <w:r w:rsidRPr="00E50C2A">
              <w:t>National Association of Broadcasters (NAB)</w:t>
            </w:r>
          </w:p>
        </w:tc>
      </w:tr>
      <w:tr w:rsidR="003173FE" w:rsidRPr="009F0072" w14:paraId="79926FB8" w14:textId="77777777" w:rsidTr="00481DAF">
        <w:trPr>
          <w:trHeight w:val="300"/>
        </w:trPr>
        <w:tc>
          <w:tcPr>
            <w:tcW w:w="2515" w:type="dxa"/>
            <w:noWrap/>
          </w:tcPr>
          <w:p w14:paraId="16BD9D1B" w14:textId="01D4D438" w:rsidR="003173FE" w:rsidRPr="00E50C2A" w:rsidRDefault="003173FE" w:rsidP="003173FE">
            <w:r w:rsidRPr="00E50C2A">
              <w:t>Powderly</w:t>
            </w:r>
          </w:p>
        </w:tc>
        <w:tc>
          <w:tcPr>
            <w:tcW w:w="1376" w:type="dxa"/>
            <w:noWrap/>
          </w:tcPr>
          <w:p w14:paraId="0340C272" w14:textId="5CDE0AE2" w:rsidR="003173FE" w:rsidRPr="00E50C2A" w:rsidRDefault="003173FE" w:rsidP="003173FE">
            <w:r w:rsidRPr="00E50C2A">
              <w:t>Tim</w:t>
            </w:r>
          </w:p>
        </w:tc>
        <w:tc>
          <w:tcPr>
            <w:tcW w:w="6634" w:type="dxa"/>
          </w:tcPr>
          <w:p w14:paraId="66703447" w14:textId="4D547631" w:rsidR="003173FE" w:rsidRPr="00E50C2A" w:rsidRDefault="003173FE" w:rsidP="003173FE">
            <w:r w:rsidRPr="00E50C2A">
              <w:t>Apple, Inc.</w:t>
            </w:r>
          </w:p>
        </w:tc>
      </w:tr>
      <w:tr w:rsidR="003173FE" w:rsidRPr="009F0072" w14:paraId="045E47F5" w14:textId="77777777" w:rsidTr="00481DAF">
        <w:trPr>
          <w:trHeight w:val="300"/>
        </w:trPr>
        <w:tc>
          <w:tcPr>
            <w:tcW w:w="2515" w:type="dxa"/>
            <w:noWrap/>
          </w:tcPr>
          <w:p w14:paraId="66F76A9B" w14:textId="2FFB3FAC" w:rsidR="003173FE" w:rsidRPr="00E50C2A" w:rsidRDefault="003173FE" w:rsidP="003173FE">
            <w:r w:rsidRPr="00E50C2A">
              <w:t>Rafi</w:t>
            </w:r>
          </w:p>
        </w:tc>
        <w:tc>
          <w:tcPr>
            <w:tcW w:w="1376" w:type="dxa"/>
            <w:noWrap/>
          </w:tcPr>
          <w:p w14:paraId="3CC1A9DB" w14:textId="54C66FC4" w:rsidR="003173FE" w:rsidRPr="00E50C2A" w:rsidRDefault="003173FE" w:rsidP="003173FE">
            <w:r w:rsidRPr="00E50C2A">
              <w:t>Abe</w:t>
            </w:r>
          </w:p>
        </w:tc>
        <w:tc>
          <w:tcPr>
            <w:tcW w:w="6634" w:type="dxa"/>
          </w:tcPr>
          <w:p w14:paraId="6C9DFF76" w14:textId="5BBA9A94" w:rsidR="003173FE" w:rsidRPr="00E50C2A" w:rsidRDefault="003173FE" w:rsidP="003173FE">
            <w:r w:rsidRPr="00E50C2A">
              <w:t>The ARC</w:t>
            </w:r>
          </w:p>
        </w:tc>
      </w:tr>
      <w:tr w:rsidR="003173FE" w:rsidRPr="009F0072" w14:paraId="26F6D08F" w14:textId="77777777" w:rsidTr="00481DAF">
        <w:trPr>
          <w:trHeight w:val="300"/>
        </w:trPr>
        <w:tc>
          <w:tcPr>
            <w:tcW w:w="2515" w:type="dxa"/>
            <w:noWrap/>
          </w:tcPr>
          <w:p w14:paraId="081AF2B8" w14:textId="65ABB5EB" w:rsidR="003173FE" w:rsidRPr="00E50C2A" w:rsidRDefault="003173FE" w:rsidP="003173FE">
            <w:r w:rsidRPr="00E50C2A">
              <w:t>Ray</w:t>
            </w:r>
          </w:p>
        </w:tc>
        <w:tc>
          <w:tcPr>
            <w:tcW w:w="1376" w:type="dxa"/>
            <w:noWrap/>
          </w:tcPr>
          <w:p w14:paraId="0CDE338B" w14:textId="076EEC84" w:rsidR="003173FE" w:rsidRPr="00E50C2A" w:rsidRDefault="003173FE" w:rsidP="003173FE">
            <w:r w:rsidRPr="00E50C2A">
              <w:t>Richard</w:t>
            </w:r>
          </w:p>
        </w:tc>
        <w:tc>
          <w:tcPr>
            <w:tcW w:w="6634" w:type="dxa"/>
          </w:tcPr>
          <w:p w14:paraId="436C25E6" w14:textId="457425E5" w:rsidR="003173FE" w:rsidRPr="00E50C2A" w:rsidRDefault="003173FE" w:rsidP="003173FE">
            <w:r w:rsidRPr="00E50C2A">
              <w:t>City of Los Angeles, Disability Rights</w:t>
            </w:r>
          </w:p>
        </w:tc>
      </w:tr>
      <w:tr w:rsidR="003173FE" w:rsidRPr="009F0072" w14:paraId="347020DC" w14:textId="77777777" w:rsidTr="00481DAF">
        <w:trPr>
          <w:trHeight w:val="288"/>
        </w:trPr>
        <w:tc>
          <w:tcPr>
            <w:tcW w:w="2515" w:type="dxa"/>
            <w:noWrap/>
          </w:tcPr>
          <w:p w14:paraId="5A7A7BEB" w14:textId="2BC249EF" w:rsidR="003173FE" w:rsidRPr="00E50C2A" w:rsidRDefault="003173FE" w:rsidP="003173FE">
            <w:r w:rsidRPr="00E50C2A">
              <w:t>Romagnino</w:t>
            </w:r>
          </w:p>
        </w:tc>
        <w:tc>
          <w:tcPr>
            <w:tcW w:w="1376" w:type="dxa"/>
            <w:noWrap/>
          </w:tcPr>
          <w:p w14:paraId="27F0CF92" w14:textId="772D022D" w:rsidR="003173FE" w:rsidRPr="00E50C2A" w:rsidRDefault="003173FE" w:rsidP="003173FE">
            <w:r w:rsidRPr="00E50C2A">
              <w:t>Kara</w:t>
            </w:r>
          </w:p>
        </w:tc>
        <w:tc>
          <w:tcPr>
            <w:tcW w:w="6634" w:type="dxa"/>
          </w:tcPr>
          <w:p w14:paraId="5C57EEC7" w14:textId="252DD049" w:rsidR="003173FE" w:rsidRPr="00E50C2A" w:rsidRDefault="003173FE" w:rsidP="003173FE">
            <w:r w:rsidRPr="00E50C2A">
              <w:t>CTIA - the Wireless Association</w:t>
            </w:r>
          </w:p>
        </w:tc>
      </w:tr>
      <w:tr w:rsidR="003173FE" w:rsidRPr="009F0072" w14:paraId="141E24FA" w14:textId="77777777" w:rsidTr="00481DAF">
        <w:trPr>
          <w:trHeight w:val="288"/>
        </w:trPr>
        <w:tc>
          <w:tcPr>
            <w:tcW w:w="2515" w:type="dxa"/>
            <w:noWrap/>
          </w:tcPr>
          <w:p w14:paraId="652FE012" w14:textId="637D54D9" w:rsidR="003173FE" w:rsidRPr="00E50C2A" w:rsidRDefault="003173FE" w:rsidP="003173FE">
            <w:r w:rsidRPr="00E50C2A">
              <w:t>Salaets</w:t>
            </w:r>
          </w:p>
        </w:tc>
        <w:tc>
          <w:tcPr>
            <w:tcW w:w="1376" w:type="dxa"/>
            <w:noWrap/>
          </w:tcPr>
          <w:p w14:paraId="78B3F97D" w14:textId="5A2CF45A" w:rsidR="003173FE" w:rsidRPr="00E50C2A" w:rsidRDefault="003173FE" w:rsidP="003173FE">
            <w:r w:rsidRPr="00E50C2A">
              <w:t>Ken</w:t>
            </w:r>
          </w:p>
        </w:tc>
        <w:tc>
          <w:tcPr>
            <w:tcW w:w="6634" w:type="dxa"/>
          </w:tcPr>
          <w:p w14:paraId="2B772048" w14:textId="1841F8D1" w:rsidR="003173FE" w:rsidRPr="00E50C2A" w:rsidRDefault="003173FE" w:rsidP="003173FE">
            <w:r w:rsidRPr="00E50C2A">
              <w:t>Information Technology Industry Council</w:t>
            </w:r>
          </w:p>
        </w:tc>
      </w:tr>
      <w:tr w:rsidR="003173FE" w:rsidRPr="009F0072" w14:paraId="5B18EB6D" w14:textId="77777777" w:rsidTr="00481DAF">
        <w:trPr>
          <w:trHeight w:val="288"/>
        </w:trPr>
        <w:tc>
          <w:tcPr>
            <w:tcW w:w="2515" w:type="dxa"/>
            <w:noWrap/>
          </w:tcPr>
          <w:p w14:paraId="7D29D1F2" w14:textId="660C99AD" w:rsidR="003173FE" w:rsidRPr="00E50C2A" w:rsidRDefault="003173FE" w:rsidP="003173FE">
            <w:r w:rsidRPr="00E50C2A">
              <w:t>Scarpelli</w:t>
            </w:r>
          </w:p>
        </w:tc>
        <w:tc>
          <w:tcPr>
            <w:tcW w:w="1376" w:type="dxa"/>
            <w:noWrap/>
          </w:tcPr>
          <w:p w14:paraId="48683683" w14:textId="0C705CF7" w:rsidR="003173FE" w:rsidRPr="00E50C2A" w:rsidRDefault="003173FE" w:rsidP="003173FE">
            <w:r w:rsidRPr="00E50C2A">
              <w:t>Brian</w:t>
            </w:r>
          </w:p>
        </w:tc>
        <w:tc>
          <w:tcPr>
            <w:tcW w:w="6634" w:type="dxa"/>
          </w:tcPr>
          <w:p w14:paraId="61001455" w14:textId="3BA146A9" w:rsidR="003173FE" w:rsidRPr="00E50C2A" w:rsidRDefault="003173FE" w:rsidP="003173FE">
            <w:r w:rsidRPr="00E50C2A">
              <w:t>ACT – the App Association</w:t>
            </w:r>
          </w:p>
        </w:tc>
      </w:tr>
      <w:tr w:rsidR="00E50C2A" w:rsidRPr="009F0072" w14:paraId="077876DC" w14:textId="77777777" w:rsidTr="00481DAF">
        <w:trPr>
          <w:trHeight w:val="288"/>
        </w:trPr>
        <w:tc>
          <w:tcPr>
            <w:tcW w:w="2515" w:type="dxa"/>
            <w:noWrap/>
          </w:tcPr>
          <w:p w14:paraId="347F4F90" w14:textId="5DEEC249" w:rsidR="00E50C2A" w:rsidRPr="00E50C2A" w:rsidRDefault="00E50C2A" w:rsidP="00E50C2A">
            <w:r w:rsidRPr="00E50C2A">
              <w:t>Sheffield</w:t>
            </w:r>
          </w:p>
        </w:tc>
        <w:tc>
          <w:tcPr>
            <w:tcW w:w="1376" w:type="dxa"/>
            <w:noWrap/>
          </w:tcPr>
          <w:p w14:paraId="131C062E" w14:textId="2BA05EBC" w:rsidR="00E50C2A" w:rsidRPr="00E50C2A" w:rsidRDefault="00E50C2A" w:rsidP="00E50C2A">
            <w:r w:rsidRPr="00E50C2A">
              <w:t>Rebecca</w:t>
            </w:r>
          </w:p>
        </w:tc>
        <w:tc>
          <w:tcPr>
            <w:tcW w:w="6634" w:type="dxa"/>
          </w:tcPr>
          <w:p w14:paraId="3525D566" w14:textId="425F2192" w:rsidR="00E50C2A" w:rsidRPr="00E50C2A" w:rsidRDefault="00E50C2A" w:rsidP="00E50C2A">
            <w:r w:rsidRPr="00E50C2A">
              <w:t>American Foundation for the Blind (AFB)</w:t>
            </w:r>
          </w:p>
        </w:tc>
      </w:tr>
      <w:tr w:rsidR="003173FE" w:rsidRPr="009F0072" w14:paraId="462452AD" w14:textId="77777777" w:rsidTr="00481DAF">
        <w:trPr>
          <w:trHeight w:val="288"/>
        </w:trPr>
        <w:tc>
          <w:tcPr>
            <w:tcW w:w="2515" w:type="dxa"/>
            <w:noWrap/>
          </w:tcPr>
          <w:p w14:paraId="215D02D3" w14:textId="77777777" w:rsidR="003173FE" w:rsidRPr="00E50C2A" w:rsidRDefault="003173FE" w:rsidP="003173FE">
            <w:pPr>
              <w:rPr>
                <w:color w:val="FF0000"/>
              </w:rPr>
            </w:pPr>
            <w:r w:rsidRPr="00E50C2A">
              <w:t xml:space="preserve">Sonnenstrahl </w:t>
            </w:r>
          </w:p>
        </w:tc>
        <w:tc>
          <w:tcPr>
            <w:tcW w:w="1376" w:type="dxa"/>
            <w:noWrap/>
          </w:tcPr>
          <w:p w14:paraId="08421101" w14:textId="77777777" w:rsidR="003173FE" w:rsidRPr="00E50C2A" w:rsidRDefault="003173FE" w:rsidP="003173FE">
            <w:r w:rsidRPr="00E50C2A">
              <w:t>Al</w:t>
            </w:r>
          </w:p>
        </w:tc>
        <w:tc>
          <w:tcPr>
            <w:tcW w:w="6634" w:type="dxa"/>
          </w:tcPr>
          <w:p w14:paraId="6992F740" w14:textId="77777777" w:rsidR="003173FE" w:rsidRPr="00E50C2A" w:rsidRDefault="003173FE" w:rsidP="003173FE">
            <w:r w:rsidRPr="00E50C2A">
              <w:t>Deaf Seniors of America</w:t>
            </w:r>
          </w:p>
        </w:tc>
      </w:tr>
      <w:tr w:rsidR="003173FE" w:rsidRPr="009F0072" w14:paraId="7D8AD181" w14:textId="77777777" w:rsidTr="00481DAF">
        <w:trPr>
          <w:trHeight w:val="288"/>
        </w:trPr>
        <w:tc>
          <w:tcPr>
            <w:tcW w:w="2515" w:type="dxa"/>
            <w:noWrap/>
          </w:tcPr>
          <w:p w14:paraId="7A849D6C" w14:textId="77777777" w:rsidR="003173FE" w:rsidRPr="00E50C2A" w:rsidRDefault="003173FE" w:rsidP="003173FE">
            <w:r w:rsidRPr="00E50C2A">
              <w:t>Stephens</w:t>
            </w:r>
          </w:p>
        </w:tc>
        <w:tc>
          <w:tcPr>
            <w:tcW w:w="1376" w:type="dxa"/>
            <w:noWrap/>
          </w:tcPr>
          <w:p w14:paraId="4C982BA0" w14:textId="77777777" w:rsidR="003173FE" w:rsidRPr="00E50C2A" w:rsidRDefault="003173FE" w:rsidP="003173FE">
            <w:r w:rsidRPr="00E50C2A">
              <w:t>Tony</w:t>
            </w:r>
          </w:p>
        </w:tc>
        <w:tc>
          <w:tcPr>
            <w:tcW w:w="6634" w:type="dxa"/>
          </w:tcPr>
          <w:p w14:paraId="04CE687A" w14:textId="77777777" w:rsidR="003173FE" w:rsidRPr="00E50C2A" w:rsidRDefault="003173FE" w:rsidP="003173FE">
            <w:r w:rsidRPr="00E50C2A">
              <w:t>American Council of the Blind</w:t>
            </w:r>
          </w:p>
        </w:tc>
      </w:tr>
      <w:tr w:rsidR="003173FE" w:rsidRPr="009F0072" w14:paraId="1E259AAA" w14:textId="77777777" w:rsidTr="00481DAF">
        <w:trPr>
          <w:trHeight w:val="288"/>
        </w:trPr>
        <w:tc>
          <w:tcPr>
            <w:tcW w:w="2515" w:type="dxa"/>
            <w:noWrap/>
          </w:tcPr>
          <w:p w14:paraId="5194431D" w14:textId="77777777" w:rsidR="003173FE" w:rsidRPr="00E50C2A" w:rsidRDefault="003173FE" w:rsidP="003173FE">
            <w:pPr>
              <w:rPr>
                <w:color w:val="FF0000"/>
              </w:rPr>
            </w:pPr>
            <w:r w:rsidRPr="00E50C2A">
              <w:t>Stout</w:t>
            </w:r>
          </w:p>
        </w:tc>
        <w:tc>
          <w:tcPr>
            <w:tcW w:w="1376" w:type="dxa"/>
            <w:noWrap/>
          </w:tcPr>
          <w:p w14:paraId="3FDF961D" w14:textId="77777777" w:rsidR="003173FE" w:rsidRPr="00E50C2A" w:rsidRDefault="003173FE" w:rsidP="003173FE">
            <w:r w:rsidRPr="00E50C2A">
              <w:t>Claude</w:t>
            </w:r>
          </w:p>
        </w:tc>
        <w:tc>
          <w:tcPr>
            <w:tcW w:w="6634" w:type="dxa"/>
          </w:tcPr>
          <w:p w14:paraId="7F8EA38F" w14:textId="77777777" w:rsidR="003173FE" w:rsidRPr="00E50C2A" w:rsidRDefault="003173FE" w:rsidP="003173FE">
            <w:r w:rsidRPr="00E50C2A">
              <w:t>Telecommunications for the Deaf and Hard of Hearing, Inc. (TDI)</w:t>
            </w:r>
          </w:p>
        </w:tc>
      </w:tr>
      <w:tr w:rsidR="003173FE" w:rsidRPr="009F0072" w14:paraId="26395D28" w14:textId="77777777" w:rsidTr="00481DAF">
        <w:trPr>
          <w:trHeight w:val="288"/>
        </w:trPr>
        <w:tc>
          <w:tcPr>
            <w:tcW w:w="2515" w:type="dxa"/>
            <w:noWrap/>
            <w:hideMark/>
          </w:tcPr>
          <w:p w14:paraId="23AB2D06" w14:textId="77777777" w:rsidR="003173FE" w:rsidRPr="00E50C2A" w:rsidRDefault="003173FE" w:rsidP="003173FE">
            <w:pPr>
              <w:rPr>
                <w:color w:val="FF0000"/>
              </w:rPr>
            </w:pPr>
            <w:r w:rsidRPr="00E50C2A">
              <w:t>Taylor</w:t>
            </w:r>
          </w:p>
        </w:tc>
        <w:tc>
          <w:tcPr>
            <w:tcW w:w="1376" w:type="dxa"/>
            <w:noWrap/>
            <w:hideMark/>
          </w:tcPr>
          <w:p w14:paraId="78EAFAAB" w14:textId="77777777" w:rsidR="003173FE" w:rsidRPr="00E50C2A" w:rsidRDefault="003173FE" w:rsidP="003173FE">
            <w:r w:rsidRPr="00E50C2A">
              <w:t>Jamie</w:t>
            </w:r>
          </w:p>
        </w:tc>
        <w:tc>
          <w:tcPr>
            <w:tcW w:w="6634" w:type="dxa"/>
          </w:tcPr>
          <w:p w14:paraId="699F7ADD" w14:textId="77777777" w:rsidR="003173FE" w:rsidRPr="00E50C2A" w:rsidRDefault="003173FE" w:rsidP="003173FE">
            <w:r w:rsidRPr="00E50C2A">
              <w:t>Deaf Blind Citizens in Action</w:t>
            </w:r>
          </w:p>
        </w:tc>
      </w:tr>
      <w:tr w:rsidR="003173FE" w:rsidRPr="009F0072" w14:paraId="196C80DA" w14:textId="77777777" w:rsidTr="00481DAF">
        <w:trPr>
          <w:trHeight w:val="300"/>
        </w:trPr>
        <w:tc>
          <w:tcPr>
            <w:tcW w:w="2515" w:type="dxa"/>
            <w:noWrap/>
          </w:tcPr>
          <w:p w14:paraId="2D80CF09" w14:textId="7107AE8E" w:rsidR="003173FE" w:rsidRPr="00E50C2A" w:rsidRDefault="003173FE" w:rsidP="003173FE">
            <w:proofErr w:type="spellStart"/>
            <w:r w:rsidRPr="00E50C2A">
              <w:t>Vandeloop</w:t>
            </w:r>
            <w:proofErr w:type="spellEnd"/>
          </w:p>
        </w:tc>
        <w:tc>
          <w:tcPr>
            <w:tcW w:w="1376" w:type="dxa"/>
            <w:noWrap/>
          </w:tcPr>
          <w:p w14:paraId="419352ED" w14:textId="4EC07C37" w:rsidR="003173FE" w:rsidRPr="00E50C2A" w:rsidRDefault="003173FE" w:rsidP="003173FE">
            <w:r w:rsidRPr="00E50C2A">
              <w:t>Linda</w:t>
            </w:r>
          </w:p>
        </w:tc>
        <w:tc>
          <w:tcPr>
            <w:tcW w:w="6634" w:type="dxa"/>
          </w:tcPr>
          <w:p w14:paraId="4BE132F3" w14:textId="496A22EC" w:rsidR="003173FE" w:rsidRPr="00E50C2A" w:rsidRDefault="003173FE" w:rsidP="003173FE">
            <w:r w:rsidRPr="00E50C2A">
              <w:t>AT&amp;T Services, Inc.</w:t>
            </w:r>
          </w:p>
        </w:tc>
      </w:tr>
      <w:tr w:rsidR="003173FE" w:rsidRPr="009F0072" w14:paraId="1DFD7950" w14:textId="77777777" w:rsidTr="00481DAF">
        <w:trPr>
          <w:trHeight w:val="300"/>
        </w:trPr>
        <w:tc>
          <w:tcPr>
            <w:tcW w:w="2515" w:type="dxa"/>
            <w:noWrap/>
            <w:hideMark/>
          </w:tcPr>
          <w:p w14:paraId="7297E63C" w14:textId="77777777" w:rsidR="003173FE" w:rsidRPr="00E50C2A" w:rsidRDefault="003173FE" w:rsidP="003173FE">
            <w:pPr>
              <w:rPr>
                <w:color w:val="FF0000"/>
              </w:rPr>
            </w:pPr>
            <w:r w:rsidRPr="00E50C2A">
              <w:t>Vogler</w:t>
            </w:r>
          </w:p>
        </w:tc>
        <w:tc>
          <w:tcPr>
            <w:tcW w:w="1376" w:type="dxa"/>
            <w:noWrap/>
            <w:hideMark/>
          </w:tcPr>
          <w:p w14:paraId="48689118" w14:textId="77777777" w:rsidR="003173FE" w:rsidRPr="00E50C2A" w:rsidRDefault="003173FE" w:rsidP="003173FE">
            <w:r w:rsidRPr="00E50C2A">
              <w:t>Christian</w:t>
            </w:r>
          </w:p>
        </w:tc>
        <w:tc>
          <w:tcPr>
            <w:tcW w:w="6634" w:type="dxa"/>
          </w:tcPr>
          <w:p w14:paraId="6E9324F3" w14:textId="77777777" w:rsidR="003173FE" w:rsidRPr="00E50C2A" w:rsidRDefault="003173FE" w:rsidP="003173FE">
            <w:r w:rsidRPr="00E50C2A">
              <w:t>Gallaudet RERC</w:t>
            </w:r>
          </w:p>
        </w:tc>
      </w:tr>
      <w:tr w:rsidR="003173FE" w:rsidRPr="009F0072" w14:paraId="7E4DEB77" w14:textId="77777777" w:rsidTr="00481DAF">
        <w:trPr>
          <w:trHeight w:val="300"/>
        </w:trPr>
        <w:tc>
          <w:tcPr>
            <w:tcW w:w="2515" w:type="dxa"/>
            <w:noWrap/>
          </w:tcPr>
          <w:p w14:paraId="06380713" w14:textId="77777777" w:rsidR="003173FE" w:rsidRPr="00E50C2A" w:rsidRDefault="003173FE" w:rsidP="003173FE">
            <w:pPr>
              <w:rPr>
                <w:color w:val="FF0000"/>
              </w:rPr>
            </w:pPr>
            <w:r w:rsidRPr="00E50C2A">
              <w:t>Yunashko</w:t>
            </w:r>
          </w:p>
        </w:tc>
        <w:tc>
          <w:tcPr>
            <w:tcW w:w="1376" w:type="dxa"/>
            <w:noWrap/>
          </w:tcPr>
          <w:p w14:paraId="2E740D7D" w14:textId="77777777" w:rsidR="003173FE" w:rsidRPr="00E50C2A" w:rsidRDefault="003173FE" w:rsidP="003173FE">
            <w:r w:rsidRPr="00E50C2A">
              <w:t>Bryen</w:t>
            </w:r>
          </w:p>
        </w:tc>
        <w:tc>
          <w:tcPr>
            <w:tcW w:w="6634" w:type="dxa"/>
          </w:tcPr>
          <w:p w14:paraId="353646FB" w14:textId="3D64B8FF" w:rsidR="003173FE" w:rsidRPr="00E50C2A" w:rsidRDefault="00CB3627" w:rsidP="003173FE">
            <w:r>
              <w:t>Consumer</w:t>
            </w:r>
          </w:p>
        </w:tc>
      </w:tr>
      <w:tr w:rsidR="003173FE" w:rsidRPr="009F0072" w14:paraId="02DA0C55" w14:textId="77777777" w:rsidTr="00481DAF">
        <w:trPr>
          <w:trHeight w:val="300"/>
        </w:trPr>
        <w:tc>
          <w:tcPr>
            <w:tcW w:w="2515" w:type="dxa"/>
            <w:noWrap/>
          </w:tcPr>
          <w:p w14:paraId="0E4F1DBC" w14:textId="77777777" w:rsidR="003173FE" w:rsidRPr="00E50C2A" w:rsidRDefault="003173FE" w:rsidP="003173FE">
            <w:pPr>
              <w:rPr>
                <w:color w:val="FF0000"/>
              </w:rPr>
            </w:pPr>
            <w:r w:rsidRPr="00E50C2A">
              <w:t>Wlodkowski</w:t>
            </w:r>
          </w:p>
        </w:tc>
        <w:tc>
          <w:tcPr>
            <w:tcW w:w="1376" w:type="dxa"/>
            <w:noWrap/>
          </w:tcPr>
          <w:p w14:paraId="0C345F2F" w14:textId="77777777" w:rsidR="003173FE" w:rsidRPr="00E50C2A" w:rsidRDefault="003173FE" w:rsidP="003173FE">
            <w:r w:rsidRPr="00E50C2A">
              <w:t>Thomas</w:t>
            </w:r>
          </w:p>
        </w:tc>
        <w:tc>
          <w:tcPr>
            <w:tcW w:w="6634" w:type="dxa"/>
          </w:tcPr>
          <w:p w14:paraId="50345628" w14:textId="77777777" w:rsidR="003173FE" w:rsidRPr="00E50C2A" w:rsidRDefault="003173FE" w:rsidP="003173FE">
            <w:r w:rsidRPr="00E50C2A">
              <w:t>Comcast Cable</w:t>
            </w:r>
          </w:p>
        </w:tc>
      </w:tr>
    </w:tbl>
    <w:p w14:paraId="4F47757B" w14:textId="77777777" w:rsidR="00DB77BA" w:rsidRPr="009F0072" w:rsidRDefault="00DB77BA" w:rsidP="00DB77BA">
      <w:r w:rsidRPr="009F0072">
        <w:rPr>
          <w:u w:val="single"/>
        </w:rPr>
        <w:lastRenderedPageBreak/>
        <w:t>CGB Staff</w:t>
      </w:r>
    </w:p>
    <w:p w14:paraId="0372C7F4" w14:textId="77777777" w:rsidR="00DB77BA" w:rsidRPr="009F0072" w:rsidRDefault="00DB77BA" w:rsidP="00DB77BA">
      <w:r w:rsidRPr="009F0072">
        <w:t>Karen Peltz Strauss</w:t>
      </w:r>
    </w:p>
    <w:p w14:paraId="656D8E11" w14:textId="77777777" w:rsidR="00DB77BA" w:rsidRPr="009F0072" w:rsidRDefault="00DB77BA" w:rsidP="00DB77BA">
      <w:r w:rsidRPr="009F0072">
        <w:t>Suzy Rosen Singleton</w:t>
      </w:r>
    </w:p>
    <w:p w14:paraId="26005D7E" w14:textId="77777777" w:rsidR="009E592D" w:rsidRDefault="009E592D" w:rsidP="009E592D">
      <w:r w:rsidRPr="009F0072">
        <w:t>Eliot Greenwald</w:t>
      </w:r>
    </w:p>
    <w:p w14:paraId="4BE9C7CE" w14:textId="62A30685" w:rsidR="009E592D" w:rsidRPr="009F0072" w:rsidRDefault="009E592D" w:rsidP="009E592D">
      <w:r>
        <w:t>Susan Kimmel</w:t>
      </w:r>
    </w:p>
    <w:p w14:paraId="09C5FAFD" w14:textId="77777777" w:rsidR="009E592D" w:rsidRPr="009F0072" w:rsidRDefault="009E592D" w:rsidP="009E592D">
      <w:r w:rsidRPr="009F0072">
        <w:t>Elaine Gardner</w:t>
      </w:r>
    </w:p>
    <w:p w14:paraId="690A519C" w14:textId="77777777" w:rsidR="009E592D" w:rsidRDefault="009E592D" w:rsidP="009E592D">
      <w:r>
        <w:t>Will Schell</w:t>
      </w:r>
    </w:p>
    <w:p w14:paraId="36F00562" w14:textId="77777777" w:rsidR="00DB77BA" w:rsidRPr="009F0072" w:rsidRDefault="00DB77BA" w:rsidP="00DB77BA">
      <w:r w:rsidRPr="009F0072">
        <w:t>Rosaline Crawford</w:t>
      </w:r>
    </w:p>
    <w:p w14:paraId="27AFD317" w14:textId="77777777" w:rsidR="00DB77BA" w:rsidRDefault="00DB77BA" w:rsidP="00DB77BA">
      <w:r>
        <w:t>Michael Scott</w:t>
      </w:r>
    </w:p>
    <w:p w14:paraId="474CD445" w14:textId="4131155F" w:rsidR="003173FE" w:rsidRDefault="003173FE" w:rsidP="00DB77BA">
      <w:r>
        <w:t>Sue Bahr</w:t>
      </w:r>
    </w:p>
    <w:p w14:paraId="3F265DAF" w14:textId="77777777" w:rsidR="009E592D" w:rsidRDefault="009E592D" w:rsidP="009E592D">
      <w:r>
        <w:t>Jackie Ellington</w:t>
      </w:r>
    </w:p>
    <w:p w14:paraId="4AB07A02" w14:textId="77777777" w:rsidR="009E592D" w:rsidRDefault="009E592D" w:rsidP="009E592D">
      <w:r>
        <w:t>Sharvedh Kanaye</w:t>
      </w:r>
    </w:p>
    <w:p w14:paraId="63B5324A" w14:textId="77777777" w:rsidR="009E592D" w:rsidRDefault="009E592D" w:rsidP="009E592D">
      <w:r>
        <w:t xml:space="preserve">Robert McConnell </w:t>
      </w:r>
    </w:p>
    <w:p w14:paraId="30A61854" w14:textId="6608F502" w:rsidR="009E592D" w:rsidRDefault="00F9241E" w:rsidP="009E592D">
      <w:r>
        <w:t>Solita Griffis</w:t>
      </w:r>
    </w:p>
    <w:p w14:paraId="79F39054" w14:textId="3EE84DC0" w:rsidR="009E592D" w:rsidRDefault="009E592D" w:rsidP="009E592D">
      <w:r>
        <w:t>April Jackson</w:t>
      </w:r>
    </w:p>
    <w:p w14:paraId="0FF4D6FC" w14:textId="70FB8E2C" w:rsidR="009E592D" w:rsidRDefault="009E592D" w:rsidP="009E592D">
      <w:r>
        <w:t>Karl Simmonds</w:t>
      </w:r>
    </w:p>
    <w:p w14:paraId="6F000CEE" w14:textId="77777777" w:rsidR="009E592D" w:rsidRDefault="009E592D" w:rsidP="009E592D"/>
    <w:p w14:paraId="130DAE36" w14:textId="77777777" w:rsidR="003173FE" w:rsidRPr="009F0072" w:rsidRDefault="003173FE" w:rsidP="00DB77BA"/>
    <w:p w14:paraId="515C9092" w14:textId="77777777" w:rsidR="009037F2" w:rsidRDefault="009037F2" w:rsidP="007A67F8">
      <w:pPr>
        <w:jc w:val="center"/>
      </w:pPr>
    </w:p>
    <w:sectPr w:rsidR="009037F2" w:rsidSect="00E67F1C">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05DED" w14:textId="77777777" w:rsidR="00A52D41" w:rsidRDefault="00A52D41" w:rsidP="00230B54">
      <w:r>
        <w:separator/>
      </w:r>
    </w:p>
  </w:endnote>
  <w:endnote w:type="continuationSeparator" w:id="0">
    <w:p w14:paraId="681504D4" w14:textId="77777777" w:rsidR="00A52D41" w:rsidRDefault="00A52D41" w:rsidP="0023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80CA5" w14:textId="77777777" w:rsidR="00DD7BE9" w:rsidRDefault="00DD7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8715017"/>
      <w:docPartObj>
        <w:docPartGallery w:val="Page Numbers (Bottom of Page)"/>
        <w:docPartUnique/>
      </w:docPartObj>
    </w:sdtPr>
    <w:sdtEndPr>
      <w:rPr>
        <w:noProof/>
      </w:rPr>
    </w:sdtEndPr>
    <w:sdtContent>
      <w:p w14:paraId="6700040A" w14:textId="77777777" w:rsidR="009F0072" w:rsidRDefault="009F0072">
        <w:pPr>
          <w:pStyle w:val="Footer"/>
          <w:jc w:val="center"/>
        </w:pPr>
        <w:r>
          <w:fldChar w:fldCharType="begin"/>
        </w:r>
        <w:r>
          <w:instrText xml:space="preserve"> PAGE   \* MERGEFORMAT </w:instrText>
        </w:r>
        <w:r>
          <w:fldChar w:fldCharType="separate"/>
        </w:r>
        <w:r w:rsidR="00CD7247">
          <w:rPr>
            <w:noProof/>
          </w:rPr>
          <w:t>4</w:t>
        </w:r>
        <w:r>
          <w:rPr>
            <w:noProof/>
          </w:rPr>
          <w:fldChar w:fldCharType="end"/>
        </w:r>
      </w:p>
    </w:sdtContent>
  </w:sdt>
  <w:p w14:paraId="06A7DE1C" w14:textId="77777777" w:rsidR="009F0072" w:rsidRDefault="009F00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0D965" w14:textId="77777777" w:rsidR="00DD7BE9" w:rsidRDefault="00DD7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2DF23" w14:textId="77777777" w:rsidR="00A52D41" w:rsidRDefault="00A52D41" w:rsidP="00230B54">
      <w:r>
        <w:separator/>
      </w:r>
    </w:p>
  </w:footnote>
  <w:footnote w:type="continuationSeparator" w:id="0">
    <w:p w14:paraId="4977CE64" w14:textId="77777777" w:rsidR="00A52D41" w:rsidRDefault="00A52D41" w:rsidP="00230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8CF2C" w14:textId="77777777" w:rsidR="00DD7BE9" w:rsidRDefault="00DD7B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1DCC8" w14:textId="77777777" w:rsidR="00DD7BE9" w:rsidRDefault="00DD7B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E099B" w14:textId="77777777" w:rsidR="009F0072" w:rsidRDefault="009F0072" w:rsidP="009F0072">
    <w:pPr>
      <w:pStyle w:val="Header"/>
      <w:jc w:val="center"/>
      <w:rPr>
        <w:rFonts w:eastAsiaTheme="minorHAnsi"/>
        <w:color w:val="000000"/>
        <w:sz w:val="25"/>
        <w:szCs w:val="25"/>
      </w:rPr>
    </w:pPr>
    <w:r w:rsidRPr="00C71013">
      <w:rPr>
        <w:rFonts w:eastAsiaTheme="minorHAnsi"/>
        <w:color w:val="000000"/>
        <w:sz w:val="25"/>
        <w:szCs w:val="25"/>
      </w:rPr>
      <w:t xml:space="preserve">Disability Advisory Committee (DAC) </w:t>
    </w:r>
  </w:p>
  <w:p w14:paraId="72E3540D" w14:textId="77777777" w:rsidR="009F0072" w:rsidRDefault="009F0072" w:rsidP="009F0072">
    <w:pPr>
      <w:pStyle w:val="Header"/>
      <w:jc w:val="center"/>
      <w:rPr>
        <w:rFonts w:eastAsiaTheme="minorHAnsi"/>
        <w:color w:val="000000"/>
        <w:sz w:val="25"/>
        <w:szCs w:val="25"/>
      </w:rPr>
    </w:pPr>
    <w:r w:rsidRPr="00C71013">
      <w:rPr>
        <w:rFonts w:eastAsiaTheme="minorHAnsi"/>
        <w:color w:val="000000"/>
        <w:sz w:val="25"/>
        <w:szCs w:val="25"/>
      </w:rPr>
      <w:t xml:space="preserve">Meeting Minutes </w:t>
    </w:r>
  </w:p>
  <w:p w14:paraId="161C6146" w14:textId="09A17CF7" w:rsidR="009F0072" w:rsidRDefault="009F0072" w:rsidP="00236AB8">
    <w:pPr>
      <w:pStyle w:val="Header"/>
      <w:tabs>
        <w:tab w:val="clear" w:pos="9360"/>
        <w:tab w:val="left" w:pos="6180"/>
        <w:tab w:val="left" w:pos="6675"/>
      </w:tabs>
      <w:rPr>
        <w:rFonts w:eastAsiaTheme="minorHAnsi"/>
        <w:color w:val="000000"/>
        <w:sz w:val="25"/>
        <w:szCs w:val="25"/>
      </w:rPr>
    </w:pPr>
    <w:r>
      <w:rPr>
        <w:rFonts w:eastAsiaTheme="minorHAnsi"/>
        <w:color w:val="000000"/>
        <w:sz w:val="25"/>
        <w:szCs w:val="25"/>
      </w:rPr>
      <w:tab/>
    </w:r>
    <w:r w:rsidR="00246BFA">
      <w:rPr>
        <w:rFonts w:eastAsiaTheme="minorHAnsi"/>
        <w:color w:val="000000"/>
        <w:sz w:val="25"/>
        <w:szCs w:val="25"/>
      </w:rPr>
      <w:t>March 21, 2017</w:t>
    </w:r>
    <w:r>
      <w:rPr>
        <w:rFonts w:eastAsiaTheme="minorHAnsi"/>
        <w:color w:val="000000"/>
        <w:sz w:val="25"/>
        <w:szCs w:val="25"/>
      </w:rPr>
      <w:tab/>
    </w:r>
    <w:r w:rsidR="00236AB8">
      <w:rPr>
        <w:rFonts w:eastAsiaTheme="minorHAnsi"/>
        <w:color w:val="000000"/>
        <w:sz w:val="25"/>
        <w:szCs w:val="25"/>
      </w:rPr>
      <w:tab/>
    </w:r>
  </w:p>
  <w:p w14:paraId="59CC794B" w14:textId="1E61EB99" w:rsidR="009F0072" w:rsidRPr="008A1692" w:rsidRDefault="009F0072" w:rsidP="009F0072">
    <w:pPr>
      <w:pStyle w:val="Header"/>
      <w:tabs>
        <w:tab w:val="left" w:pos="6180"/>
      </w:tabs>
      <w:jc w:val="center"/>
      <w:rPr>
        <w:rFonts w:eastAsiaTheme="minorHAnsi"/>
        <w:i/>
        <w:color w:val="000000"/>
        <w:sz w:val="20"/>
        <w:szCs w:val="20"/>
      </w:rPr>
    </w:pPr>
    <w:r>
      <w:rPr>
        <w:rFonts w:eastAsiaTheme="minorHAnsi"/>
        <w:i/>
        <w:color w:val="000000"/>
        <w:sz w:val="20"/>
        <w:szCs w:val="20"/>
      </w:rPr>
      <w:t>Certified</w:t>
    </w:r>
    <w:r w:rsidRPr="008A1692">
      <w:rPr>
        <w:rFonts w:eastAsiaTheme="minorHAnsi"/>
        <w:i/>
        <w:color w:val="000000"/>
        <w:sz w:val="20"/>
        <w:szCs w:val="20"/>
      </w:rPr>
      <w:t xml:space="preserve"> by </w:t>
    </w:r>
    <w:r w:rsidR="00246BFA">
      <w:rPr>
        <w:rFonts w:eastAsiaTheme="minorHAnsi"/>
        <w:i/>
        <w:color w:val="000000"/>
        <w:sz w:val="20"/>
        <w:szCs w:val="20"/>
      </w:rPr>
      <w:t xml:space="preserve">Samuel Joehl </w:t>
    </w:r>
    <w:r w:rsidR="00DD7BE9">
      <w:rPr>
        <w:rFonts w:eastAsiaTheme="minorHAnsi"/>
        <w:i/>
        <w:color w:val="000000"/>
        <w:sz w:val="20"/>
        <w:szCs w:val="20"/>
      </w:rPr>
      <w:t xml:space="preserve">- </w:t>
    </w:r>
    <w:bookmarkStart w:id="0" w:name="_GoBack"/>
    <w:bookmarkEnd w:id="0"/>
    <w:r w:rsidR="00DD7BE9">
      <w:rPr>
        <w:rFonts w:eastAsiaTheme="minorHAnsi"/>
        <w:i/>
        <w:color w:val="000000"/>
        <w:sz w:val="20"/>
        <w:szCs w:val="20"/>
      </w:rPr>
      <w:t>April 4, 2017</w:t>
    </w:r>
  </w:p>
  <w:p w14:paraId="14561B4C" w14:textId="77777777" w:rsidR="009F0072" w:rsidRDefault="009F00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B7B41"/>
    <w:multiLevelType w:val="hybridMultilevel"/>
    <w:tmpl w:val="357886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5A56F4"/>
    <w:multiLevelType w:val="hybridMultilevel"/>
    <w:tmpl w:val="EAF086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C23A4"/>
    <w:multiLevelType w:val="hybridMultilevel"/>
    <w:tmpl w:val="A80EA126"/>
    <w:lvl w:ilvl="0" w:tplc="A652028C">
      <w:numFmt w:val="bullet"/>
      <w:lvlText w:val=""/>
      <w:lvlJc w:val="left"/>
      <w:pPr>
        <w:ind w:left="1080" w:hanging="360"/>
      </w:pPr>
      <w:rPr>
        <w:rFonts w:ascii="Symbol" w:eastAsia="Calibri" w:hAnsi="Symbol" w:cs="Times New Roman" w:hint="default"/>
      </w:rPr>
    </w:lvl>
    <w:lvl w:ilvl="1" w:tplc="8042E45E">
      <w:numFmt w:val="bullet"/>
      <w:lvlText w:val="·"/>
      <w:lvlJc w:val="left"/>
      <w:pPr>
        <w:ind w:left="1635" w:hanging="555"/>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8676B3"/>
    <w:multiLevelType w:val="hybridMultilevel"/>
    <w:tmpl w:val="2792962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C25703"/>
    <w:multiLevelType w:val="hybridMultilevel"/>
    <w:tmpl w:val="BEE4CD2E"/>
    <w:lvl w:ilvl="0" w:tplc="FF4472D2">
      <w:start w:val="1"/>
      <w:numFmt w:val="bullet"/>
      <w:lvlText w:val="•"/>
      <w:lvlJc w:val="left"/>
      <w:pPr>
        <w:tabs>
          <w:tab w:val="num" w:pos="720"/>
        </w:tabs>
        <w:ind w:left="720" w:hanging="360"/>
      </w:pPr>
      <w:rPr>
        <w:rFonts w:ascii="Times New Roman" w:hAnsi="Times New Roman" w:hint="default"/>
      </w:rPr>
    </w:lvl>
    <w:lvl w:ilvl="1" w:tplc="41803058" w:tentative="1">
      <w:start w:val="1"/>
      <w:numFmt w:val="bullet"/>
      <w:lvlText w:val="•"/>
      <w:lvlJc w:val="left"/>
      <w:pPr>
        <w:tabs>
          <w:tab w:val="num" w:pos="1440"/>
        </w:tabs>
        <w:ind w:left="1440" w:hanging="360"/>
      </w:pPr>
      <w:rPr>
        <w:rFonts w:ascii="Times New Roman" w:hAnsi="Times New Roman" w:hint="default"/>
      </w:rPr>
    </w:lvl>
    <w:lvl w:ilvl="2" w:tplc="05F03A34" w:tentative="1">
      <w:start w:val="1"/>
      <w:numFmt w:val="bullet"/>
      <w:lvlText w:val="•"/>
      <w:lvlJc w:val="left"/>
      <w:pPr>
        <w:tabs>
          <w:tab w:val="num" w:pos="2160"/>
        </w:tabs>
        <w:ind w:left="2160" w:hanging="360"/>
      </w:pPr>
      <w:rPr>
        <w:rFonts w:ascii="Times New Roman" w:hAnsi="Times New Roman" w:hint="default"/>
      </w:rPr>
    </w:lvl>
    <w:lvl w:ilvl="3" w:tplc="66BEF27E" w:tentative="1">
      <w:start w:val="1"/>
      <w:numFmt w:val="bullet"/>
      <w:lvlText w:val="•"/>
      <w:lvlJc w:val="left"/>
      <w:pPr>
        <w:tabs>
          <w:tab w:val="num" w:pos="2880"/>
        </w:tabs>
        <w:ind w:left="2880" w:hanging="360"/>
      </w:pPr>
      <w:rPr>
        <w:rFonts w:ascii="Times New Roman" w:hAnsi="Times New Roman" w:hint="default"/>
      </w:rPr>
    </w:lvl>
    <w:lvl w:ilvl="4" w:tplc="7B444474" w:tentative="1">
      <w:start w:val="1"/>
      <w:numFmt w:val="bullet"/>
      <w:lvlText w:val="•"/>
      <w:lvlJc w:val="left"/>
      <w:pPr>
        <w:tabs>
          <w:tab w:val="num" w:pos="3600"/>
        </w:tabs>
        <w:ind w:left="3600" w:hanging="360"/>
      </w:pPr>
      <w:rPr>
        <w:rFonts w:ascii="Times New Roman" w:hAnsi="Times New Roman" w:hint="default"/>
      </w:rPr>
    </w:lvl>
    <w:lvl w:ilvl="5" w:tplc="7FEE52BC" w:tentative="1">
      <w:start w:val="1"/>
      <w:numFmt w:val="bullet"/>
      <w:lvlText w:val="•"/>
      <w:lvlJc w:val="left"/>
      <w:pPr>
        <w:tabs>
          <w:tab w:val="num" w:pos="4320"/>
        </w:tabs>
        <w:ind w:left="4320" w:hanging="360"/>
      </w:pPr>
      <w:rPr>
        <w:rFonts w:ascii="Times New Roman" w:hAnsi="Times New Roman" w:hint="default"/>
      </w:rPr>
    </w:lvl>
    <w:lvl w:ilvl="6" w:tplc="679A185A" w:tentative="1">
      <w:start w:val="1"/>
      <w:numFmt w:val="bullet"/>
      <w:lvlText w:val="•"/>
      <w:lvlJc w:val="left"/>
      <w:pPr>
        <w:tabs>
          <w:tab w:val="num" w:pos="5040"/>
        </w:tabs>
        <w:ind w:left="5040" w:hanging="360"/>
      </w:pPr>
      <w:rPr>
        <w:rFonts w:ascii="Times New Roman" w:hAnsi="Times New Roman" w:hint="default"/>
      </w:rPr>
    </w:lvl>
    <w:lvl w:ilvl="7" w:tplc="9D8807B2" w:tentative="1">
      <w:start w:val="1"/>
      <w:numFmt w:val="bullet"/>
      <w:lvlText w:val="•"/>
      <w:lvlJc w:val="left"/>
      <w:pPr>
        <w:tabs>
          <w:tab w:val="num" w:pos="5760"/>
        </w:tabs>
        <w:ind w:left="5760" w:hanging="360"/>
      </w:pPr>
      <w:rPr>
        <w:rFonts w:ascii="Times New Roman" w:hAnsi="Times New Roman" w:hint="default"/>
      </w:rPr>
    </w:lvl>
    <w:lvl w:ilvl="8" w:tplc="8502186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0B10CD1"/>
    <w:multiLevelType w:val="hybridMultilevel"/>
    <w:tmpl w:val="BE3EE3F4"/>
    <w:lvl w:ilvl="0" w:tplc="9B662F46">
      <w:start w:val="1"/>
      <w:numFmt w:val="bullet"/>
      <w:lvlText w:val="•"/>
      <w:lvlJc w:val="left"/>
      <w:pPr>
        <w:tabs>
          <w:tab w:val="num" w:pos="720"/>
        </w:tabs>
        <w:ind w:left="720" w:hanging="360"/>
      </w:pPr>
      <w:rPr>
        <w:rFonts w:ascii="Times New Roman" w:hAnsi="Times New Roman" w:hint="default"/>
      </w:rPr>
    </w:lvl>
    <w:lvl w:ilvl="1" w:tplc="DF38FA3E" w:tentative="1">
      <w:start w:val="1"/>
      <w:numFmt w:val="bullet"/>
      <w:lvlText w:val="•"/>
      <w:lvlJc w:val="left"/>
      <w:pPr>
        <w:tabs>
          <w:tab w:val="num" w:pos="1440"/>
        </w:tabs>
        <w:ind w:left="1440" w:hanging="360"/>
      </w:pPr>
      <w:rPr>
        <w:rFonts w:ascii="Times New Roman" w:hAnsi="Times New Roman" w:hint="default"/>
      </w:rPr>
    </w:lvl>
    <w:lvl w:ilvl="2" w:tplc="9FBA390C" w:tentative="1">
      <w:start w:val="1"/>
      <w:numFmt w:val="bullet"/>
      <w:lvlText w:val="•"/>
      <w:lvlJc w:val="left"/>
      <w:pPr>
        <w:tabs>
          <w:tab w:val="num" w:pos="2160"/>
        </w:tabs>
        <w:ind w:left="2160" w:hanging="360"/>
      </w:pPr>
      <w:rPr>
        <w:rFonts w:ascii="Times New Roman" w:hAnsi="Times New Roman" w:hint="default"/>
      </w:rPr>
    </w:lvl>
    <w:lvl w:ilvl="3" w:tplc="F8764B66" w:tentative="1">
      <w:start w:val="1"/>
      <w:numFmt w:val="bullet"/>
      <w:lvlText w:val="•"/>
      <w:lvlJc w:val="left"/>
      <w:pPr>
        <w:tabs>
          <w:tab w:val="num" w:pos="2880"/>
        </w:tabs>
        <w:ind w:left="2880" w:hanging="360"/>
      </w:pPr>
      <w:rPr>
        <w:rFonts w:ascii="Times New Roman" w:hAnsi="Times New Roman" w:hint="default"/>
      </w:rPr>
    </w:lvl>
    <w:lvl w:ilvl="4" w:tplc="067623D2" w:tentative="1">
      <w:start w:val="1"/>
      <w:numFmt w:val="bullet"/>
      <w:lvlText w:val="•"/>
      <w:lvlJc w:val="left"/>
      <w:pPr>
        <w:tabs>
          <w:tab w:val="num" w:pos="3600"/>
        </w:tabs>
        <w:ind w:left="3600" w:hanging="360"/>
      </w:pPr>
      <w:rPr>
        <w:rFonts w:ascii="Times New Roman" w:hAnsi="Times New Roman" w:hint="default"/>
      </w:rPr>
    </w:lvl>
    <w:lvl w:ilvl="5" w:tplc="70ACFA3A" w:tentative="1">
      <w:start w:val="1"/>
      <w:numFmt w:val="bullet"/>
      <w:lvlText w:val="•"/>
      <w:lvlJc w:val="left"/>
      <w:pPr>
        <w:tabs>
          <w:tab w:val="num" w:pos="4320"/>
        </w:tabs>
        <w:ind w:left="4320" w:hanging="360"/>
      </w:pPr>
      <w:rPr>
        <w:rFonts w:ascii="Times New Roman" w:hAnsi="Times New Roman" w:hint="default"/>
      </w:rPr>
    </w:lvl>
    <w:lvl w:ilvl="6" w:tplc="2230D93E" w:tentative="1">
      <w:start w:val="1"/>
      <w:numFmt w:val="bullet"/>
      <w:lvlText w:val="•"/>
      <w:lvlJc w:val="left"/>
      <w:pPr>
        <w:tabs>
          <w:tab w:val="num" w:pos="5040"/>
        </w:tabs>
        <w:ind w:left="5040" w:hanging="360"/>
      </w:pPr>
      <w:rPr>
        <w:rFonts w:ascii="Times New Roman" w:hAnsi="Times New Roman" w:hint="default"/>
      </w:rPr>
    </w:lvl>
    <w:lvl w:ilvl="7" w:tplc="98D6C744" w:tentative="1">
      <w:start w:val="1"/>
      <w:numFmt w:val="bullet"/>
      <w:lvlText w:val="•"/>
      <w:lvlJc w:val="left"/>
      <w:pPr>
        <w:tabs>
          <w:tab w:val="num" w:pos="5760"/>
        </w:tabs>
        <w:ind w:left="5760" w:hanging="360"/>
      </w:pPr>
      <w:rPr>
        <w:rFonts w:ascii="Times New Roman" w:hAnsi="Times New Roman" w:hint="default"/>
      </w:rPr>
    </w:lvl>
    <w:lvl w:ilvl="8" w:tplc="1CC033F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7450674"/>
    <w:multiLevelType w:val="hybridMultilevel"/>
    <w:tmpl w:val="93B4C682"/>
    <w:lvl w:ilvl="0" w:tplc="FB08F4A6">
      <w:start w:val="1"/>
      <w:numFmt w:val="bullet"/>
      <w:lvlText w:val="•"/>
      <w:lvlJc w:val="left"/>
      <w:pPr>
        <w:tabs>
          <w:tab w:val="num" w:pos="720"/>
        </w:tabs>
        <w:ind w:left="720" w:hanging="360"/>
      </w:pPr>
      <w:rPr>
        <w:rFonts w:ascii="Times New Roman" w:hAnsi="Times New Roman" w:hint="default"/>
      </w:rPr>
    </w:lvl>
    <w:lvl w:ilvl="1" w:tplc="30FEDA40" w:tentative="1">
      <w:start w:val="1"/>
      <w:numFmt w:val="bullet"/>
      <w:lvlText w:val="•"/>
      <w:lvlJc w:val="left"/>
      <w:pPr>
        <w:tabs>
          <w:tab w:val="num" w:pos="1440"/>
        </w:tabs>
        <w:ind w:left="1440" w:hanging="360"/>
      </w:pPr>
      <w:rPr>
        <w:rFonts w:ascii="Times New Roman" w:hAnsi="Times New Roman" w:hint="default"/>
      </w:rPr>
    </w:lvl>
    <w:lvl w:ilvl="2" w:tplc="6C86F122" w:tentative="1">
      <w:start w:val="1"/>
      <w:numFmt w:val="bullet"/>
      <w:lvlText w:val="•"/>
      <w:lvlJc w:val="left"/>
      <w:pPr>
        <w:tabs>
          <w:tab w:val="num" w:pos="2160"/>
        </w:tabs>
        <w:ind w:left="2160" w:hanging="360"/>
      </w:pPr>
      <w:rPr>
        <w:rFonts w:ascii="Times New Roman" w:hAnsi="Times New Roman" w:hint="default"/>
      </w:rPr>
    </w:lvl>
    <w:lvl w:ilvl="3" w:tplc="6492BC00" w:tentative="1">
      <w:start w:val="1"/>
      <w:numFmt w:val="bullet"/>
      <w:lvlText w:val="•"/>
      <w:lvlJc w:val="left"/>
      <w:pPr>
        <w:tabs>
          <w:tab w:val="num" w:pos="2880"/>
        </w:tabs>
        <w:ind w:left="2880" w:hanging="360"/>
      </w:pPr>
      <w:rPr>
        <w:rFonts w:ascii="Times New Roman" w:hAnsi="Times New Roman" w:hint="default"/>
      </w:rPr>
    </w:lvl>
    <w:lvl w:ilvl="4" w:tplc="CCF2D956" w:tentative="1">
      <w:start w:val="1"/>
      <w:numFmt w:val="bullet"/>
      <w:lvlText w:val="•"/>
      <w:lvlJc w:val="left"/>
      <w:pPr>
        <w:tabs>
          <w:tab w:val="num" w:pos="3600"/>
        </w:tabs>
        <w:ind w:left="3600" w:hanging="360"/>
      </w:pPr>
      <w:rPr>
        <w:rFonts w:ascii="Times New Roman" w:hAnsi="Times New Roman" w:hint="default"/>
      </w:rPr>
    </w:lvl>
    <w:lvl w:ilvl="5" w:tplc="6FDCAB08" w:tentative="1">
      <w:start w:val="1"/>
      <w:numFmt w:val="bullet"/>
      <w:lvlText w:val="•"/>
      <w:lvlJc w:val="left"/>
      <w:pPr>
        <w:tabs>
          <w:tab w:val="num" w:pos="4320"/>
        </w:tabs>
        <w:ind w:left="4320" w:hanging="360"/>
      </w:pPr>
      <w:rPr>
        <w:rFonts w:ascii="Times New Roman" w:hAnsi="Times New Roman" w:hint="default"/>
      </w:rPr>
    </w:lvl>
    <w:lvl w:ilvl="6" w:tplc="FA7E789C" w:tentative="1">
      <w:start w:val="1"/>
      <w:numFmt w:val="bullet"/>
      <w:lvlText w:val="•"/>
      <w:lvlJc w:val="left"/>
      <w:pPr>
        <w:tabs>
          <w:tab w:val="num" w:pos="5040"/>
        </w:tabs>
        <w:ind w:left="5040" w:hanging="360"/>
      </w:pPr>
      <w:rPr>
        <w:rFonts w:ascii="Times New Roman" w:hAnsi="Times New Roman" w:hint="default"/>
      </w:rPr>
    </w:lvl>
    <w:lvl w:ilvl="7" w:tplc="6B806EC2" w:tentative="1">
      <w:start w:val="1"/>
      <w:numFmt w:val="bullet"/>
      <w:lvlText w:val="•"/>
      <w:lvlJc w:val="left"/>
      <w:pPr>
        <w:tabs>
          <w:tab w:val="num" w:pos="5760"/>
        </w:tabs>
        <w:ind w:left="5760" w:hanging="360"/>
      </w:pPr>
      <w:rPr>
        <w:rFonts w:ascii="Times New Roman" w:hAnsi="Times New Roman" w:hint="default"/>
      </w:rPr>
    </w:lvl>
    <w:lvl w:ilvl="8" w:tplc="9CF62FF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8565EF0"/>
    <w:multiLevelType w:val="hybridMultilevel"/>
    <w:tmpl w:val="98348406"/>
    <w:lvl w:ilvl="0" w:tplc="2D8A7A4E">
      <w:numFmt w:val="bullet"/>
      <w:lvlText w:val=""/>
      <w:lvlJc w:val="left"/>
      <w:pPr>
        <w:ind w:left="360" w:hanging="360"/>
      </w:pPr>
      <w:rPr>
        <w:rFonts w:ascii="Symbol" w:eastAsia="Calibr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9C4172A"/>
    <w:multiLevelType w:val="hybridMultilevel"/>
    <w:tmpl w:val="9142FF26"/>
    <w:lvl w:ilvl="0" w:tplc="A652028C">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1266A"/>
    <w:multiLevelType w:val="hybridMultilevel"/>
    <w:tmpl w:val="8B525AA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num w:numId="1">
    <w:abstractNumId w:val="6"/>
  </w:num>
  <w:num w:numId="2">
    <w:abstractNumId w:val="5"/>
  </w:num>
  <w:num w:numId="3">
    <w:abstractNumId w:val="4"/>
  </w:num>
  <w:num w:numId="4">
    <w:abstractNumId w:val="9"/>
  </w:num>
  <w:num w:numId="5">
    <w:abstractNumId w:val="2"/>
  </w:num>
  <w:num w:numId="6">
    <w:abstractNumId w:val="8"/>
  </w:num>
  <w:num w:numId="7">
    <w:abstractNumId w:val="7"/>
  </w:num>
  <w:num w:numId="8">
    <w:abstractNumId w:val="1"/>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54"/>
    <w:rsid w:val="00002E57"/>
    <w:rsid w:val="0003130A"/>
    <w:rsid w:val="00032B3B"/>
    <w:rsid w:val="0003304E"/>
    <w:rsid w:val="0005135D"/>
    <w:rsid w:val="00054466"/>
    <w:rsid w:val="00061388"/>
    <w:rsid w:val="00064752"/>
    <w:rsid w:val="000713D7"/>
    <w:rsid w:val="00071426"/>
    <w:rsid w:val="000847A8"/>
    <w:rsid w:val="00085024"/>
    <w:rsid w:val="000A108A"/>
    <w:rsid w:val="000A43BD"/>
    <w:rsid w:val="000E5142"/>
    <w:rsid w:val="000E7715"/>
    <w:rsid w:val="00100AA5"/>
    <w:rsid w:val="00102824"/>
    <w:rsid w:val="00110D78"/>
    <w:rsid w:val="00111784"/>
    <w:rsid w:val="00114CA9"/>
    <w:rsid w:val="00133389"/>
    <w:rsid w:val="00156E97"/>
    <w:rsid w:val="001676A5"/>
    <w:rsid w:val="00170F62"/>
    <w:rsid w:val="0018410A"/>
    <w:rsid w:val="001945E9"/>
    <w:rsid w:val="00195499"/>
    <w:rsid w:val="0019618C"/>
    <w:rsid w:val="00197D60"/>
    <w:rsid w:val="001A1A73"/>
    <w:rsid w:val="001B084B"/>
    <w:rsid w:val="001B0E59"/>
    <w:rsid w:val="001B3011"/>
    <w:rsid w:val="001C33E4"/>
    <w:rsid w:val="001C3733"/>
    <w:rsid w:val="001E078B"/>
    <w:rsid w:val="001E0D2D"/>
    <w:rsid w:val="001E6469"/>
    <w:rsid w:val="00205581"/>
    <w:rsid w:val="00213956"/>
    <w:rsid w:val="00216F03"/>
    <w:rsid w:val="00220C04"/>
    <w:rsid w:val="00224687"/>
    <w:rsid w:val="00230B54"/>
    <w:rsid w:val="002318DE"/>
    <w:rsid w:val="00236AB8"/>
    <w:rsid w:val="00246BFA"/>
    <w:rsid w:val="00253C1E"/>
    <w:rsid w:val="00257F0F"/>
    <w:rsid w:val="0027737A"/>
    <w:rsid w:val="0028230C"/>
    <w:rsid w:val="002905C1"/>
    <w:rsid w:val="002A2B35"/>
    <w:rsid w:val="002A3539"/>
    <w:rsid w:val="002C3613"/>
    <w:rsid w:val="002C618E"/>
    <w:rsid w:val="002D63ED"/>
    <w:rsid w:val="002F2E34"/>
    <w:rsid w:val="00305F8A"/>
    <w:rsid w:val="00310434"/>
    <w:rsid w:val="0031172A"/>
    <w:rsid w:val="003173FE"/>
    <w:rsid w:val="003207F4"/>
    <w:rsid w:val="003224AF"/>
    <w:rsid w:val="00333AC4"/>
    <w:rsid w:val="00334E6B"/>
    <w:rsid w:val="0034226F"/>
    <w:rsid w:val="00344535"/>
    <w:rsid w:val="00344A03"/>
    <w:rsid w:val="00347C66"/>
    <w:rsid w:val="003617DE"/>
    <w:rsid w:val="003664D2"/>
    <w:rsid w:val="003727E9"/>
    <w:rsid w:val="00373668"/>
    <w:rsid w:val="00384B71"/>
    <w:rsid w:val="003A18F6"/>
    <w:rsid w:val="003A2CD8"/>
    <w:rsid w:val="003A672D"/>
    <w:rsid w:val="003C2EEF"/>
    <w:rsid w:val="003F489E"/>
    <w:rsid w:val="004230E6"/>
    <w:rsid w:val="00433BC6"/>
    <w:rsid w:val="00441A56"/>
    <w:rsid w:val="004470F5"/>
    <w:rsid w:val="004500C1"/>
    <w:rsid w:val="004563F8"/>
    <w:rsid w:val="0047621F"/>
    <w:rsid w:val="004A5BC3"/>
    <w:rsid w:val="004B2A8A"/>
    <w:rsid w:val="004B6512"/>
    <w:rsid w:val="004C1684"/>
    <w:rsid w:val="004C311E"/>
    <w:rsid w:val="004D6292"/>
    <w:rsid w:val="004D68F0"/>
    <w:rsid w:val="004F7030"/>
    <w:rsid w:val="00516FB8"/>
    <w:rsid w:val="005369F3"/>
    <w:rsid w:val="0055217B"/>
    <w:rsid w:val="00556308"/>
    <w:rsid w:val="005715AD"/>
    <w:rsid w:val="00585CE0"/>
    <w:rsid w:val="005A14E2"/>
    <w:rsid w:val="005A4507"/>
    <w:rsid w:val="005D3913"/>
    <w:rsid w:val="005F3270"/>
    <w:rsid w:val="005F4269"/>
    <w:rsid w:val="005F519C"/>
    <w:rsid w:val="00602BBC"/>
    <w:rsid w:val="00602DF0"/>
    <w:rsid w:val="006046B4"/>
    <w:rsid w:val="00620C8D"/>
    <w:rsid w:val="0063298D"/>
    <w:rsid w:val="00633B22"/>
    <w:rsid w:val="00651DFE"/>
    <w:rsid w:val="006665F9"/>
    <w:rsid w:val="006708DF"/>
    <w:rsid w:val="00671D41"/>
    <w:rsid w:val="00673EB6"/>
    <w:rsid w:val="006748C1"/>
    <w:rsid w:val="00693BB7"/>
    <w:rsid w:val="0069799A"/>
    <w:rsid w:val="006A28E7"/>
    <w:rsid w:val="006A382A"/>
    <w:rsid w:val="006A5BAA"/>
    <w:rsid w:val="006D2BB5"/>
    <w:rsid w:val="006F144E"/>
    <w:rsid w:val="006F6B1E"/>
    <w:rsid w:val="00703712"/>
    <w:rsid w:val="0070411D"/>
    <w:rsid w:val="00705612"/>
    <w:rsid w:val="007217C3"/>
    <w:rsid w:val="0072712D"/>
    <w:rsid w:val="00730859"/>
    <w:rsid w:val="00734757"/>
    <w:rsid w:val="00746571"/>
    <w:rsid w:val="007474CF"/>
    <w:rsid w:val="007735B3"/>
    <w:rsid w:val="00783000"/>
    <w:rsid w:val="00787BD4"/>
    <w:rsid w:val="0079069D"/>
    <w:rsid w:val="007A638E"/>
    <w:rsid w:val="007A67F8"/>
    <w:rsid w:val="007A753A"/>
    <w:rsid w:val="007B2E9F"/>
    <w:rsid w:val="007D2180"/>
    <w:rsid w:val="007F74D0"/>
    <w:rsid w:val="00824A1B"/>
    <w:rsid w:val="00846898"/>
    <w:rsid w:val="00850C8E"/>
    <w:rsid w:val="008734BF"/>
    <w:rsid w:val="008868AF"/>
    <w:rsid w:val="008910CD"/>
    <w:rsid w:val="008A1692"/>
    <w:rsid w:val="008B056E"/>
    <w:rsid w:val="008B26CD"/>
    <w:rsid w:val="008B6B0F"/>
    <w:rsid w:val="008C2576"/>
    <w:rsid w:val="008F1373"/>
    <w:rsid w:val="008F2335"/>
    <w:rsid w:val="009037F2"/>
    <w:rsid w:val="00912076"/>
    <w:rsid w:val="009210A7"/>
    <w:rsid w:val="00922B4E"/>
    <w:rsid w:val="00925CAE"/>
    <w:rsid w:val="009355BA"/>
    <w:rsid w:val="00936853"/>
    <w:rsid w:val="00953E04"/>
    <w:rsid w:val="009547EE"/>
    <w:rsid w:val="0095655C"/>
    <w:rsid w:val="009819A0"/>
    <w:rsid w:val="009915E9"/>
    <w:rsid w:val="00997199"/>
    <w:rsid w:val="009A4E74"/>
    <w:rsid w:val="009A72B0"/>
    <w:rsid w:val="009B56A7"/>
    <w:rsid w:val="009D2B15"/>
    <w:rsid w:val="009D3394"/>
    <w:rsid w:val="009D5DBA"/>
    <w:rsid w:val="009E4DCC"/>
    <w:rsid w:val="009E592D"/>
    <w:rsid w:val="009F0072"/>
    <w:rsid w:val="00A14657"/>
    <w:rsid w:val="00A2359D"/>
    <w:rsid w:val="00A52D41"/>
    <w:rsid w:val="00A83195"/>
    <w:rsid w:val="00A8343D"/>
    <w:rsid w:val="00A90AB8"/>
    <w:rsid w:val="00A9394E"/>
    <w:rsid w:val="00A96358"/>
    <w:rsid w:val="00AC15F3"/>
    <w:rsid w:val="00AC171E"/>
    <w:rsid w:val="00AC4A90"/>
    <w:rsid w:val="00AF0DC3"/>
    <w:rsid w:val="00B014FA"/>
    <w:rsid w:val="00B17212"/>
    <w:rsid w:val="00B17984"/>
    <w:rsid w:val="00B210C5"/>
    <w:rsid w:val="00B22A03"/>
    <w:rsid w:val="00B51349"/>
    <w:rsid w:val="00B54541"/>
    <w:rsid w:val="00B63981"/>
    <w:rsid w:val="00B713D2"/>
    <w:rsid w:val="00B829A1"/>
    <w:rsid w:val="00B87E4B"/>
    <w:rsid w:val="00B94F51"/>
    <w:rsid w:val="00BA19A0"/>
    <w:rsid w:val="00BB6F21"/>
    <w:rsid w:val="00BF4C4C"/>
    <w:rsid w:val="00C1673F"/>
    <w:rsid w:val="00C446D8"/>
    <w:rsid w:val="00C569DE"/>
    <w:rsid w:val="00C71013"/>
    <w:rsid w:val="00C80F5F"/>
    <w:rsid w:val="00C878BE"/>
    <w:rsid w:val="00C915C6"/>
    <w:rsid w:val="00C92367"/>
    <w:rsid w:val="00CA427F"/>
    <w:rsid w:val="00CB166B"/>
    <w:rsid w:val="00CB3627"/>
    <w:rsid w:val="00CC05A6"/>
    <w:rsid w:val="00CC1869"/>
    <w:rsid w:val="00CD6B90"/>
    <w:rsid w:val="00CD7247"/>
    <w:rsid w:val="00D30A20"/>
    <w:rsid w:val="00D31FF3"/>
    <w:rsid w:val="00D5457B"/>
    <w:rsid w:val="00D56D60"/>
    <w:rsid w:val="00D57D07"/>
    <w:rsid w:val="00D62E2B"/>
    <w:rsid w:val="00D66161"/>
    <w:rsid w:val="00D67809"/>
    <w:rsid w:val="00D76DD2"/>
    <w:rsid w:val="00D77AD6"/>
    <w:rsid w:val="00D81419"/>
    <w:rsid w:val="00D86E15"/>
    <w:rsid w:val="00DA5E5E"/>
    <w:rsid w:val="00DB77BA"/>
    <w:rsid w:val="00DC2077"/>
    <w:rsid w:val="00DC73EA"/>
    <w:rsid w:val="00DD5F71"/>
    <w:rsid w:val="00DD7BE9"/>
    <w:rsid w:val="00DE0E72"/>
    <w:rsid w:val="00DE3F64"/>
    <w:rsid w:val="00DE59A6"/>
    <w:rsid w:val="00DF0083"/>
    <w:rsid w:val="00DF535A"/>
    <w:rsid w:val="00E01285"/>
    <w:rsid w:val="00E135A7"/>
    <w:rsid w:val="00E21BD9"/>
    <w:rsid w:val="00E47587"/>
    <w:rsid w:val="00E50C2A"/>
    <w:rsid w:val="00E57AD7"/>
    <w:rsid w:val="00E67F1C"/>
    <w:rsid w:val="00E925CD"/>
    <w:rsid w:val="00E94A0D"/>
    <w:rsid w:val="00EA277D"/>
    <w:rsid w:val="00EB5C76"/>
    <w:rsid w:val="00EC58FD"/>
    <w:rsid w:val="00EE189B"/>
    <w:rsid w:val="00EE46D5"/>
    <w:rsid w:val="00EE48E0"/>
    <w:rsid w:val="00EE62C6"/>
    <w:rsid w:val="00EF2A97"/>
    <w:rsid w:val="00F0413F"/>
    <w:rsid w:val="00F075E4"/>
    <w:rsid w:val="00F079A8"/>
    <w:rsid w:val="00F16105"/>
    <w:rsid w:val="00F16440"/>
    <w:rsid w:val="00F32042"/>
    <w:rsid w:val="00F35248"/>
    <w:rsid w:val="00F40B03"/>
    <w:rsid w:val="00F450E4"/>
    <w:rsid w:val="00F518BF"/>
    <w:rsid w:val="00F52CED"/>
    <w:rsid w:val="00F6001B"/>
    <w:rsid w:val="00F71427"/>
    <w:rsid w:val="00F82977"/>
    <w:rsid w:val="00F84392"/>
    <w:rsid w:val="00F84AFA"/>
    <w:rsid w:val="00F9079F"/>
    <w:rsid w:val="00F9241E"/>
    <w:rsid w:val="00FA3F8A"/>
    <w:rsid w:val="00FB3E77"/>
    <w:rsid w:val="00FC55DC"/>
    <w:rsid w:val="00FD0131"/>
    <w:rsid w:val="00FD1BA9"/>
    <w:rsid w:val="00FD4DAD"/>
    <w:rsid w:val="00FD5C71"/>
    <w:rsid w:val="00FE69D3"/>
    <w:rsid w:val="00FF4A55"/>
    <w:rsid w:val="00FF5625"/>
    <w:rsid w:val="00FF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5CA0"/>
  <w15:chartTrackingRefBased/>
  <w15:docId w15:val="{306D74EE-0F48-4B6F-B9B0-ACF8A040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1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0B5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30B54"/>
    <w:pPr>
      <w:tabs>
        <w:tab w:val="center" w:pos="4680"/>
        <w:tab w:val="right" w:pos="9360"/>
      </w:tabs>
    </w:pPr>
  </w:style>
  <w:style w:type="character" w:customStyle="1" w:styleId="HeaderChar">
    <w:name w:val="Header Char"/>
    <w:basedOn w:val="DefaultParagraphFont"/>
    <w:link w:val="Header"/>
    <w:uiPriority w:val="99"/>
    <w:rsid w:val="00230B54"/>
  </w:style>
  <w:style w:type="paragraph" w:styleId="Footer">
    <w:name w:val="footer"/>
    <w:basedOn w:val="Normal"/>
    <w:link w:val="FooterChar"/>
    <w:uiPriority w:val="99"/>
    <w:unhideWhenUsed/>
    <w:rsid w:val="00230B54"/>
    <w:pPr>
      <w:tabs>
        <w:tab w:val="center" w:pos="4680"/>
        <w:tab w:val="right" w:pos="9360"/>
      </w:tabs>
    </w:pPr>
  </w:style>
  <w:style w:type="character" w:customStyle="1" w:styleId="FooterChar">
    <w:name w:val="Footer Char"/>
    <w:basedOn w:val="DefaultParagraphFont"/>
    <w:link w:val="Footer"/>
    <w:uiPriority w:val="99"/>
    <w:rsid w:val="00230B54"/>
  </w:style>
  <w:style w:type="paragraph" w:styleId="FootnoteText">
    <w:name w:val="footnote text"/>
    <w:basedOn w:val="Normal"/>
    <w:link w:val="FootnoteTextChar"/>
    <w:uiPriority w:val="99"/>
    <w:semiHidden/>
    <w:unhideWhenUsed/>
    <w:rsid w:val="00FF61EE"/>
    <w:rPr>
      <w:sz w:val="20"/>
      <w:szCs w:val="20"/>
    </w:rPr>
  </w:style>
  <w:style w:type="character" w:customStyle="1" w:styleId="FootnoteTextChar">
    <w:name w:val="Footnote Text Char"/>
    <w:basedOn w:val="DefaultParagraphFont"/>
    <w:link w:val="FootnoteText"/>
    <w:uiPriority w:val="99"/>
    <w:semiHidden/>
    <w:rsid w:val="00FF61E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F61EE"/>
    <w:rPr>
      <w:vertAlign w:val="superscript"/>
    </w:rPr>
  </w:style>
  <w:style w:type="table" w:styleId="TableGrid">
    <w:name w:val="Table Grid"/>
    <w:basedOn w:val="TableNormal"/>
    <w:uiPriority w:val="59"/>
    <w:rsid w:val="007A67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6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7F8"/>
    <w:rPr>
      <w:rFonts w:ascii="Segoe UI" w:eastAsia="Times New Roman" w:hAnsi="Segoe UI" w:cs="Segoe UI"/>
      <w:sz w:val="18"/>
      <w:szCs w:val="18"/>
    </w:rPr>
  </w:style>
  <w:style w:type="character" w:styleId="Emphasis">
    <w:name w:val="Emphasis"/>
    <w:basedOn w:val="DefaultParagraphFont"/>
    <w:uiPriority w:val="20"/>
    <w:qFormat/>
    <w:rsid w:val="00CC05A6"/>
    <w:rPr>
      <w:i/>
      <w:iCs/>
    </w:rPr>
  </w:style>
  <w:style w:type="paragraph" w:styleId="ListParagraph">
    <w:name w:val="List Paragraph"/>
    <w:basedOn w:val="Normal"/>
    <w:uiPriority w:val="34"/>
    <w:qFormat/>
    <w:rsid w:val="006046B4"/>
    <w:pPr>
      <w:ind w:left="720"/>
      <w:contextualSpacing/>
    </w:pPr>
  </w:style>
  <w:style w:type="paragraph" w:styleId="NormalWeb">
    <w:name w:val="Normal (Web)"/>
    <w:basedOn w:val="Normal"/>
    <w:uiPriority w:val="99"/>
    <w:unhideWhenUsed/>
    <w:rsid w:val="00F075E4"/>
    <w:pPr>
      <w:spacing w:before="100" w:beforeAutospacing="1" w:after="100" w:afterAutospacing="1"/>
    </w:pPr>
    <w:rPr>
      <w:rFonts w:eastAsiaTheme="minorHAnsi"/>
    </w:rPr>
  </w:style>
  <w:style w:type="paragraph" w:customStyle="1" w:styleId="Colloquy">
    <w:name w:val="Colloquy"/>
    <w:basedOn w:val="Normal"/>
    <w:next w:val="Normal"/>
    <w:uiPriority w:val="99"/>
    <w:rsid w:val="00A9394E"/>
    <w:pPr>
      <w:widowControl w:val="0"/>
      <w:autoSpaceDE w:val="0"/>
      <w:autoSpaceDN w:val="0"/>
      <w:adjustRightInd w:val="0"/>
      <w:spacing w:line="285" w:lineRule="atLeast"/>
      <w:ind w:right="6147"/>
    </w:pPr>
    <w:rPr>
      <w:rFonts w:ascii="Arial" w:eastAsiaTheme="minorEastAsia" w:hAnsi="Arial" w:cs="Arial"/>
    </w:rPr>
  </w:style>
  <w:style w:type="character" w:styleId="Hyperlink">
    <w:name w:val="Hyperlink"/>
    <w:basedOn w:val="DefaultParagraphFont"/>
    <w:uiPriority w:val="99"/>
    <w:unhideWhenUsed/>
    <w:rsid w:val="00671D41"/>
    <w:rPr>
      <w:color w:val="0563C1" w:themeColor="hyperlink"/>
      <w:u w:val="single"/>
    </w:rPr>
  </w:style>
  <w:style w:type="character" w:styleId="Strong">
    <w:name w:val="Strong"/>
    <w:basedOn w:val="DefaultParagraphFont"/>
    <w:uiPriority w:val="22"/>
    <w:qFormat/>
    <w:rsid w:val="002318DE"/>
    <w:rPr>
      <w:b/>
      <w:bCs/>
    </w:rPr>
  </w:style>
  <w:style w:type="paragraph" w:styleId="BodyText">
    <w:name w:val="Body Text"/>
    <w:basedOn w:val="Normal"/>
    <w:link w:val="BodyTextChar"/>
    <w:uiPriority w:val="1"/>
    <w:qFormat/>
    <w:rsid w:val="007A753A"/>
    <w:pPr>
      <w:widowControl w:val="0"/>
      <w:ind w:left="100"/>
    </w:pPr>
    <w:rPr>
      <w:rFonts w:cstheme="minorBidi"/>
    </w:rPr>
  </w:style>
  <w:style w:type="character" w:customStyle="1" w:styleId="BodyTextChar">
    <w:name w:val="Body Text Char"/>
    <w:basedOn w:val="DefaultParagraphFont"/>
    <w:link w:val="BodyText"/>
    <w:uiPriority w:val="1"/>
    <w:rsid w:val="007A753A"/>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8734BF"/>
    <w:rPr>
      <w:sz w:val="16"/>
      <w:szCs w:val="16"/>
    </w:rPr>
  </w:style>
  <w:style w:type="paragraph" w:styleId="CommentText">
    <w:name w:val="annotation text"/>
    <w:basedOn w:val="Normal"/>
    <w:link w:val="CommentTextChar"/>
    <w:uiPriority w:val="99"/>
    <w:semiHidden/>
    <w:unhideWhenUsed/>
    <w:rsid w:val="008734BF"/>
    <w:rPr>
      <w:sz w:val="20"/>
      <w:szCs w:val="20"/>
    </w:rPr>
  </w:style>
  <w:style w:type="character" w:customStyle="1" w:styleId="CommentTextChar">
    <w:name w:val="Comment Text Char"/>
    <w:basedOn w:val="DefaultParagraphFont"/>
    <w:link w:val="CommentText"/>
    <w:uiPriority w:val="99"/>
    <w:semiHidden/>
    <w:rsid w:val="008734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34BF"/>
    <w:rPr>
      <w:b/>
      <w:bCs/>
    </w:rPr>
  </w:style>
  <w:style w:type="character" w:customStyle="1" w:styleId="CommentSubjectChar">
    <w:name w:val="Comment Subject Char"/>
    <w:basedOn w:val="CommentTextChar"/>
    <w:link w:val="CommentSubject"/>
    <w:uiPriority w:val="99"/>
    <w:semiHidden/>
    <w:rsid w:val="008734B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2829">
      <w:bodyDiv w:val="1"/>
      <w:marLeft w:val="0"/>
      <w:marRight w:val="0"/>
      <w:marTop w:val="0"/>
      <w:marBottom w:val="0"/>
      <w:divBdr>
        <w:top w:val="none" w:sz="0" w:space="0" w:color="auto"/>
        <w:left w:val="none" w:sz="0" w:space="0" w:color="auto"/>
        <w:bottom w:val="none" w:sz="0" w:space="0" w:color="auto"/>
        <w:right w:val="none" w:sz="0" w:space="0" w:color="auto"/>
      </w:divBdr>
    </w:div>
    <w:div w:id="223612948">
      <w:bodyDiv w:val="1"/>
      <w:marLeft w:val="0"/>
      <w:marRight w:val="0"/>
      <w:marTop w:val="0"/>
      <w:marBottom w:val="0"/>
      <w:divBdr>
        <w:top w:val="none" w:sz="0" w:space="0" w:color="auto"/>
        <w:left w:val="none" w:sz="0" w:space="0" w:color="auto"/>
        <w:bottom w:val="none" w:sz="0" w:space="0" w:color="auto"/>
        <w:right w:val="none" w:sz="0" w:space="0" w:color="auto"/>
      </w:divBdr>
    </w:div>
    <w:div w:id="499807359">
      <w:bodyDiv w:val="1"/>
      <w:marLeft w:val="0"/>
      <w:marRight w:val="0"/>
      <w:marTop w:val="0"/>
      <w:marBottom w:val="0"/>
      <w:divBdr>
        <w:top w:val="none" w:sz="0" w:space="0" w:color="auto"/>
        <w:left w:val="none" w:sz="0" w:space="0" w:color="auto"/>
        <w:bottom w:val="none" w:sz="0" w:space="0" w:color="auto"/>
        <w:right w:val="none" w:sz="0" w:space="0" w:color="auto"/>
      </w:divBdr>
      <w:divsChild>
        <w:div w:id="1078870136">
          <w:marLeft w:val="562"/>
          <w:marRight w:val="0"/>
          <w:marTop w:val="640"/>
          <w:marBottom w:val="0"/>
          <w:divBdr>
            <w:top w:val="none" w:sz="0" w:space="0" w:color="auto"/>
            <w:left w:val="none" w:sz="0" w:space="0" w:color="auto"/>
            <w:bottom w:val="none" w:sz="0" w:space="0" w:color="auto"/>
            <w:right w:val="none" w:sz="0" w:space="0" w:color="auto"/>
          </w:divBdr>
        </w:div>
        <w:div w:id="1680161523">
          <w:marLeft w:val="562"/>
          <w:marRight w:val="0"/>
          <w:marTop w:val="640"/>
          <w:marBottom w:val="0"/>
          <w:divBdr>
            <w:top w:val="none" w:sz="0" w:space="0" w:color="auto"/>
            <w:left w:val="none" w:sz="0" w:space="0" w:color="auto"/>
            <w:bottom w:val="none" w:sz="0" w:space="0" w:color="auto"/>
            <w:right w:val="none" w:sz="0" w:space="0" w:color="auto"/>
          </w:divBdr>
        </w:div>
        <w:div w:id="756945801">
          <w:marLeft w:val="562"/>
          <w:marRight w:val="0"/>
          <w:marTop w:val="640"/>
          <w:marBottom w:val="0"/>
          <w:divBdr>
            <w:top w:val="none" w:sz="0" w:space="0" w:color="auto"/>
            <w:left w:val="none" w:sz="0" w:space="0" w:color="auto"/>
            <w:bottom w:val="none" w:sz="0" w:space="0" w:color="auto"/>
            <w:right w:val="none" w:sz="0" w:space="0" w:color="auto"/>
          </w:divBdr>
        </w:div>
        <w:div w:id="573508536">
          <w:marLeft w:val="562"/>
          <w:marRight w:val="0"/>
          <w:marTop w:val="640"/>
          <w:marBottom w:val="0"/>
          <w:divBdr>
            <w:top w:val="none" w:sz="0" w:space="0" w:color="auto"/>
            <w:left w:val="none" w:sz="0" w:space="0" w:color="auto"/>
            <w:bottom w:val="none" w:sz="0" w:space="0" w:color="auto"/>
            <w:right w:val="none" w:sz="0" w:space="0" w:color="auto"/>
          </w:divBdr>
        </w:div>
      </w:divsChild>
    </w:div>
    <w:div w:id="922177208">
      <w:bodyDiv w:val="1"/>
      <w:marLeft w:val="0"/>
      <w:marRight w:val="0"/>
      <w:marTop w:val="0"/>
      <w:marBottom w:val="0"/>
      <w:divBdr>
        <w:top w:val="none" w:sz="0" w:space="0" w:color="auto"/>
        <w:left w:val="none" w:sz="0" w:space="0" w:color="auto"/>
        <w:bottom w:val="none" w:sz="0" w:space="0" w:color="auto"/>
        <w:right w:val="none" w:sz="0" w:space="0" w:color="auto"/>
      </w:divBdr>
    </w:div>
    <w:div w:id="1125539900">
      <w:bodyDiv w:val="1"/>
      <w:marLeft w:val="0"/>
      <w:marRight w:val="0"/>
      <w:marTop w:val="0"/>
      <w:marBottom w:val="0"/>
      <w:divBdr>
        <w:top w:val="none" w:sz="0" w:space="0" w:color="auto"/>
        <w:left w:val="none" w:sz="0" w:space="0" w:color="auto"/>
        <w:bottom w:val="none" w:sz="0" w:space="0" w:color="auto"/>
        <w:right w:val="none" w:sz="0" w:space="0" w:color="auto"/>
      </w:divBdr>
    </w:div>
    <w:div w:id="2016298278">
      <w:bodyDiv w:val="1"/>
      <w:marLeft w:val="0"/>
      <w:marRight w:val="0"/>
      <w:marTop w:val="0"/>
      <w:marBottom w:val="0"/>
      <w:divBdr>
        <w:top w:val="none" w:sz="0" w:space="0" w:color="auto"/>
        <w:left w:val="none" w:sz="0" w:space="0" w:color="auto"/>
        <w:bottom w:val="none" w:sz="0" w:space="0" w:color="auto"/>
        <w:right w:val="none" w:sz="0" w:space="0" w:color="auto"/>
      </w:divBdr>
      <w:divsChild>
        <w:div w:id="67266949">
          <w:marLeft w:val="605"/>
          <w:marRight w:val="0"/>
          <w:marTop w:val="700"/>
          <w:marBottom w:val="0"/>
          <w:divBdr>
            <w:top w:val="none" w:sz="0" w:space="0" w:color="auto"/>
            <w:left w:val="none" w:sz="0" w:space="0" w:color="auto"/>
            <w:bottom w:val="none" w:sz="0" w:space="0" w:color="auto"/>
            <w:right w:val="none" w:sz="0" w:space="0" w:color="auto"/>
          </w:divBdr>
        </w:div>
        <w:div w:id="202013537">
          <w:marLeft w:val="605"/>
          <w:marRight w:val="0"/>
          <w:marTop w:val="700"/>
          <w:marBottom w:val="0"/>
          <w:divBdr>
            <w:top w:val="none" w:sz="0" w:space="0" w:color="auto"/>
            <w:left w:val="none" w:sz="0" w:space="0" w:color="auto"/>
            <w:bottom w:val="none" w:sz="0" w:space="0" w:color="auto"/>
            <w:right w:val="none" w:sz="0" w:space="0" w:color="auto"/>
          </w:divBdr>
        </w:div>
        <w:div w:id="210270033">
          <w:marLeft w:val="605"/>
          <w:marRight w:val="0"/>
          <w:marTop w:val="700"/>
          <w:marBottom w:val="0"/>
          <w:divBdr>
            <w:top w:val="none" w:sz="0" w:space="0" w:color="auto"/>
            <w:left w:val="none" w:sz="0" w:space="0" w:color="auto"/>
            <w:bottom w:val="none" w:sz="0" w:space="0" w:color="auto"/>
            <w:right w:val="none" w:sz="0" w:space="0" w:color="auto"/>
          </w:divBdr>
        </w:div>
      </w:divsChild>
    </w:div>
    <w:div w:id="2022269790">
      <w:bodyDiv w:val="1"/>
      <w:marLeft w:val="0"/>
      <w:marRight w:val="0"/>
      <w:marTop w:val="0"/>
      <w:marBottom w:val="0"/>
      <w:divBdr>
        <w:top w:val="none" w:sz="0" w:space="0" w:color="auto"/>
        <w:left w:val="none" w:sz="0" w:space="0" w:color="auto"/>
        <w:bottom w:val="none" w:sz="0" w:space="0" w:color="auto"/>
        <w:right w:val="none" w:sz="0" w:space="0" w:color="auto"/>
      </w:divBdr>
      <w:divsChild>
        <w:div w:id="225802627">
          <w:marLeft w:val="677"/>
          <w:marRight w:val="0"/>
          <w:marTop w:val="800"/>
          <w:marBottom w:val="0"/>
          <w:divBdr>
            <w:top w:val="none" w:sz="0" w:space="0" w:color="auto"/>
            <w:left w:val="none" w:sz="0" w:space="0" w:color="auto"/>
            <w:bottom w:val="none" w:sz="0" w:space="0" w:color="auto"/>
            <w:right w:val="none" w:sz="0" w:space="0" w:color="auto"/>
          </w:divBdr>
        </w:div>
        <w:div w:id="608121242">
          <w:marLeft w:val="677"/>
          <w:marRight w:val="0"/>
          <w:marTop w:val="800"/>
          <w:marBottom w:val="0"/>
          <w:divBdr>
            <w:top w:val="none" w:sz="0" w:space="0" w:color="auto"/>
            <w:left w:val="none" w:sz="0" w:space="0" w:color="auto"/>
            <w:bottom w:val="none" w:sz="0" w:space="0" w:color="auto"/>
            <w:right w:val="none" w:sz="0" w:space="0" w:color="auto"/>
          </w:divBdr>
        </w:div>
        <w:div w:id="2092117165">
          <w:marLeft w:val="677"/>
          <w:marRight w:val="0"/>
          <w:marTop w:val="800"/>
          <w:marBottom w:val="0"/>
          <w:divBdr>
            <w:top w:val="none" w:sz="0" w:space="0" w:color="auto"/>
            <w:left w:val="none" w:sz="0" w:space="0" w:color="auto"/>
            <w:bottom w:val="none" w:sz="0" w:space="0" w:color="auto"/>
            <w:right w:val="none" w:sz="0" w:space="0" w:color="auto"/>
          </w:divBdr>
        </w:div>
      </w:divsChild>
    </w:div>
    <w:div w:id="208576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www.fcc.gov/general/chairmans-awards-advancements-accessibility%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FC9FF-0800-4BE1-AAA2-EF2C67247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Gardner</dc:creator>
  <cp:keywords/>
  <dc:description/>
  <cp:lastModifiedBy>Elaine Gardner</cp:lastModifiedBy>
  <cp:revision>2</cp:revision>
  <cp:lastPrinted>2017-01-24T21:34:00Z</cp:lastPrinted>
  <dcterms:created xsi:type="dcterms:W3CDTF">2017-04-18T14:01:00Z</dcterms:created>
  <dcterms:modified xsi:type="dcterms:W3CDTF">2017-04-18T14:01:00Z</dcterms:modified>
</cp:coreProperties>
</file>