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F6E8" w14:textId="41F69177" w:rsidR="00D20A62" w:rsidRDefault="008377F2" w:rsidP="00C52748">
      <w:pPr>
        <w:pStyle w:val="BodyText"/>
        <w:ind w:left="0"/>
        <w:jc w:val="center"/>
        <w:rPr>
          <w:sz w:val="20"/>
        </w:rPr>
      </w:pPr>
      <w:r>
        <w:rPr>
          <w:sz w:val="20"/>
        </w:rPr>
        <w:t>_</w:t>
      </w:r>
      <w:r w:rsidR="00D20A62">
        <w:rPr>
          <w:noProof/>
          <w:sz w:val="20"/>
        </w:rPr>
        <w:drawing>
          <wp:inline distT="0" distB="0" distL="0" distR="0" wp14:anchorId="4E0C6BA5" wp14:editId="58B46222">
            <wp:extent cx="951839" cy="952500"/>
            <wp:effectExtent l="0" t="0" r="0" b="0"/>
            <wp:docPr id="4" name="image1.png" descr="Intergovernmental Advisory Committee logo - 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Intergovernmental Advisory Committee logo - IAD"/>
                    <pic:cNvPicPr/>
                  </pic:nvPicPr>
                  <pic:blipFill>
                    <a:blip r:embed="rId11" cstate="print"/>
                    <a:stretch>
                      <a:fillRect/>
                    </a:stretch>
                  </pic:blipFill>
                  <pic:spPr>
                    <a:xfrm>
                      <a:off x="0" y="0"/>
                      <a:ext cx="951839" cy="952500"/>
                    </a:xfrm>
                    <a:prstGeom prst="rect">
                      <a:avLst/>
                    </a:prstGeom>
                  </pic:spPr>
                </pic:pic>
              </a:graphicData>
            </a:graphic>
          </wp:inline>
        </w:drawing>
      </w:r>
    </w:p>
    <w:p w14:paraId="5B2EF7C6" w14:textId="77777777" w:rsidR="00D20A62" w:rsidRDefault="00D20A62" w:rsidP="00D20A62">
      <w:pPr>
        <w:pStyle w:val="BodyText"/>
        <w:spacing w:before="5"/>
        <w:ind w:left="0"/>
        <w:rPr>
          <w:sz w:val="20"/>
        </w:rPr>
      </w:pPr>
    </w:p>
    <w:p w14:paraId="33E44A6F" w14:textId="4ACAC4CE" w:rsidR="00D20A62" w:rsidRDefault="00D20A62" w:rsidP="00D74098">
      <w:pPr>
        <w:spacing w:before="91"/>
        <w:ind w:left="2340" w:right="2291"/>
        <w:jc w:val="center"/>
        <w:rPr>
          <w:rFonts w:cs="Times New Roman"/>
          <w:b/>
        </w:rPr>
      </w:pPr>
      <w:r w:rsidRPr="00732877">
        <w:rPr>
          <w:rFonts w:cs="Times New Roman"/>
          <w:b/>
        </w:rPr>
        <w:t>INTERGOVERNMENTAL</w:t>
      </w:r>
      <w:r w:rsidRPr="00732877">
        <w:rPr>
          <w:rFonts w:cs="Times New Roman"/>
          <w:b/>
          <w:spacing w:val="-5"/>
        </w:rPr>
        <w:t xml:space="preserve"> </w:t>
      </w:r>
      <w:r w:rsidRPr="00732877">
        <w:rPr>
          <w:rFonts w:cs="Times New Roman"/>
          <w:b/>
        </w:rPr>
        <w:t>ADVISORY</w:t>
      </w:r>
      <w:r w:rsidRPr="00732877">
        <w:rPr>
          <w:rFonts w:cs="Times New Roman"/>
          <w:b/>
          <w:spacing w:val="-4"/>
        </w:rPr>
        <w:t xml:space="preserve"> </w:t>
      </w:r>
      <w:r w:rsidRPr="00732877">
        <w:rPr>
          <w:rFonts w:cs="Times New Roman"/>
          <w:b/>
        </w:rPr>
        <w:t>COMMITTEE</w:t>
      </w:r>
    </w:p>
    <w:p w14:paraId="5FECE27C" w14:textId="5E62F83A" w:rsidR="00C52748" w:rsidRDefault="00C52748" w:rsidP="00D74098">
      <w:pPr>
        <w:spacing w:before="91"/>
        <w:ind w:left="2340" w:right="2291"/>
        <w:jc w:val="center"/>
        <w:rPr>
          <w:rFonts w:cs="Times New Roman"/>
          <w:b/>
        </w:rPr>
      </w:pPr>
      <w:r>
        <w:rPr>
          <w:rFonts w:cs="Times New Roman"/>
          <w:b/>
        </w:rPr>
        <w:t>to the</w:t>
      </w:r>
    </w:p>
    <w:p w14:paraId="15D99FEA" w14:textId="1ABF557C" w:rsidR="00C52748" w:rsidRDefault="00C52748" w:rsidP="00D74098">
      <w:pPr>
        <w:spacing w:before="91"/>
        <w:ind w:left="2340" w:right="2291"/>
        <w:jc w:val="center"/>
        <w:rPr>
          <w:rFonts w:cs="Times New Roman"/>
          <w:b/>
        </w:rPr>
      </w:pPr>
      <w:r>
        <w:rPr>
          <w:rFonts w:cs="Times New Roman"/>
          <w:b/>
        </w:rPr>
        <w:t>FEDERAL COMMUNICATIONS COMMISSION</w:t>
      </w:r>
    </w:p>
    <w:p w14:paraId="393F306B" w14:textId="2A90BC44" w:rsidR="00C52748" w:rsidRPr="00732877" w:rsidRDefault="00C52748" w:rsidP="00D74098">
      <w:pPr>
        <w:spacing w:before="91"/>
        <w:ind w:left="2340" w:right="2291"/>
        <w:jc w:val="center"/>
        <w:rPr>
          <w:rFonts w:cs="Times New Roman"/>
          <w:b/>
        </w:rPr>
      </w:pPr>
      <w:r>
        <w:rPr>
          <w:rFonts w:cs="Times New Roman"/>
          <w:b/>
        </w:rPr>
        <w:t>ADVISORY RECOMMENDATION No. 2022-2</w:t>
      </w:r>
    </w:p>
    <w:p w14:paraId="5808668E" w14:textId="77777777" w:rsidR="00D20A62" w:rsidRPr="00732877" w:rsidRDefault="00D20A62" w:rsidP="00D74098">
      <w:pPr>
        <w:pStyle w:val="BodyText"/>
        <w:ind w:left="2340"/>
        <w:rPr>
          <w:b/>
        </w:rPr>
      </w:pPr>
    </w:p>
    <w:p w14:paraId="79C1250E" w14:textId="77777777" w:rsidR="005C5D48" w:rsidRDefault="00D20A62" w:rsidP="005C5D48">
      <w:pPr>
        <w:ind w:left="2340" w:right="2291"/>
        <w:jc w:val="center"/>
        <w:rPr>
          <w:rFonts w:cs="Times New Roman"/>
          <w:b/>
        </w:rPr>
      </w:pPr>
      <w:r w:rsidRPr="00732877">
        <w:rPr>
          <w:rFonts w:cs="Times New Roman"/>
          <w:b/>
        </w:rPr>
        <w:t>In the Matter of Effective Affordable Connectivity Program Outreach</w:t>
      </w:r>
    </w:p>
    <w:p w14:paraId="791BAC62" w14:textId="77777777" w:rsidR="005C5D48" w:rsidRDefault="005C5D48">
      <w:pPr>
        <w:rPr>
          <w:rFonts w:cs="Times New Roman"/>
          <w:b/>
        </w:rPr>
      </w:pPr>
      <w:r>
        <w:rPr>
          <w:rFonts w:cs="Times New Roman"/>
          <w:b/>
        </w:rPr>
        <w:br w:type="page"/>
      </w:r>
    </w:p>
    <w:bookmarkStart w:id="0" w:name="_Toc115461345"/>
    <w:bookmarkStart w:id="1" w:name="_Toc115721765"/>
    <w:p w14:paraId="51FEADC3" w14:textId="2290005D" w:rsidR="00F1520F" w:rsidRDefault="00EE539E">
      <w:pPr>
        <w:pStyle w:val="TOC1"/>
        <w:rPr>
          <w:rFonts w:asciiTheme="minorHAnsi" w:eastAsiaTheme="minorEastAsia" w:hAnsiTheme="minorHAnsi" w:cstheme="minorBidi"/>
          <w:b w:val="0"/>
          <w:bCs w:val="0"/>
          <w:caps w:val="0"/>
          <w:noProof/>
          <w:sz w:val="22"/>
          <w:szCs w:val="22"/>
        </w:rPr>
      </w:pPr>
      <w:r w:rsidRPr="008B125D">
        <w:lastRenderedPageBreak/>
        <w:fldChar w:fldCharType="begin"/>
      </w:r>
      <w:r w:rsidRPr="008B125D">
        <w:instrText xml:space="preserve"> TOC \o "1-4" \h \z \u </w:instrText>
      </w:r>
      <w:r w:rsidRPr="008B125D">
        <w:fldChar w:fldCharType="separate"/>
      </w:r>
      <w:hyperlink w:anchor="_Toc122001024" w:history="1">
        <w:r w:rsidR="00F1520F" w:rsidRPr="00F109DA">
          <w:rPr>
            <w:rStyle w:val="Hyperlink"/>
            <w:rFonts w:cs="Times New Roman"/>
            <w:noProof/>
          </w:rPr>
          <w:t>I.</w:t>
        </w:r>
        <w:r w:rsidR="00F1520F">
          <w:rPr>
            <w:rFonts w:asciiTheme="minorHAnsi" w:eastAsiaTheme="minorEastAsia" w:hAnsiTheme="minorHAnsi" w:cstheme="minorBidi"/>
            <w:b w:val="0"/>
            <w:bCs w:val="0"/>
            <w:caps w:val="0"/>
            <w:noProof/>
            <w:sz w:val="22"/>
            <w:szCs w:val="22"/>
          </w:rPr>
          <w:tab/>
        </w:r>
        <w:r w:rsidR="00F1520F" w:rsidRPr="00F109DA">
          <w:rPr>
            <w:rStyle w:val="Hyperlink"/>
            <w:rFonts w:cs="Times New Roman"/>
            <w:noProof/>
          </w:rPr>
          <w:t>INTRODUCTION</w:t>
        </w:r>
        <w:r w:rsidR="00F1520F">
          <w:rPr>
            <w:noProof/>
            <w:webHidden/>
          </w:rPr>
          <w:tab/>
        </w:r>
        <w:r w:rsidR="00F1520F">
          <w:rPr>
            <w:noProof/>
            <w:webHidden/>
          </w:rPr>
          <w:fldChar w:fldCharType="begin"/>
        </w:r>
        <w:r w:rsidR="00F1520F">
          <w:rPr>
            <w:noProof/>
            <w:webHidden/>
          </w:rPr>
          <w:instrText xml:space="preserve"> PAGEREF _Toc122001024 \h </w:instrText>
        </w:r>
        <w:r w:rsidR="00F1520F">
          <w:rPr>
            <w:noProof/>
            <w:webHidden/>
          </w:rPr>
        </w:r>
        <w:r w:rsidR="00F1520F">
          <w:rPr>
            <w:noProof/>
            <w:webHidden/>
          </w:rPr>
          <w:fldChar w:fldCharType="separate"/>
        </w:r>
        <w:r w:rsidR="00215A25">
          <w:rPr>
            <w:noProof/>
            <w:webHidden/>
          </w:rPr>
          <w:t>4</w:t>
        </w:r>
        <w:r w:rsidR="00F1520F">
          <w:rPr>
            <w:noProof/>
            <w:webHidden/>
          </w:rPr>
          <w:fldChar w:fldCharType="end"/>
        </w:r>
      </w:hyperlink>
    </w:p>
    <w:p w14:paraId="325CFFFC" w14:textId="07552A3A" w:rsidR="00F1520F" w:rsidRDefault="00215A25">
      <w:pPr>
        <w:pStyle w:val="TOC1"/>
        <w:rPr>
          <w:rFonts w:asciiTheme="minorHAnsi" w:eastAsiaTheme="minorEastAsia" w:hAnsiTheme="minorHAnsi" w:cstheme="minorBidi"/>
          <w:b w:val="0"/>
          <w:bCs w:val="0"/>
          <w:caps w:val="0"/>
          <w:noProof/>
          <w:sz w:val="22"/>
          <w:szCs w:val="22"/>
        </w:rPr>
      </w:pPr>
      <w:hyperlink w:anchor="_Toc122001025" w:history="1">
        <w:r w:rsidR="00F1520F" w:rsidRPr="00F109DA">
          <w:rPr>
            <w:rStyle w:val="Hyperlink"/>
            <w:noProof/>
          </w:rPr>
          <w:t>II.</w:t>
        </w:r>
        <w:r w:rsidR="00F1520F">
          <w:rPr>
            <w:rFonts w:asciiTheme="minorHAnsi" w:eastAsiaTheme="minorEastAsia" w:hAnsiTheme="minorHAnsi" w:cstheme="minorBidi"/>
            <w:b w:val="0"/>
            <w:bCs w:val="0"/>
            <w:caps w:val="0"/>
            <w:noProof/>
            <w:sz w:val="22"/>
            <w:szCs w:val="22"/>
          </w:rPr>
          <w:tab/>
        </w:r>
        <w:r w:rsidR="00F1520F" w:rsidRPr="00F109DA">
          <w:rPr>
            <w:rStyle w:val="Hyperlink"/>
            <w:noProof/>
          </w:rPr>
          <w:t>BACKGROUND</w:t>
        </w:r>
        <w:r w:rsidR="00F1520F">
          <w:rPr>
            <w:noProof/>
            <w:webHidden/>
          </w:rPr>
          <w:tab/>
        </w:r>
        <w:r w:rsidR="00F1520F">
          <w:rPr>
            <w:noProof/>
            <w:webHidden/>
          </w:rPr>
          <w:fldChar w:fldCharType="begin"/>
        </w:r>
        <w:r w:rsidR="00F1520F">
          <w:rPr>
            <w:noProof/>
            <w:webHidden/>
          </w:rPr>
          <w:instrText xml:space="preserve"> PAGEREF _Toc122001025 \h </w:instrText>
        </w:r>
        <w:r w:rsidR="00F1520F">
          <w:rPr>
            <w:noProof/>
            <w:webHidden/>
          </w:rPr>
        </w:r>
        <w:r w:rsidR="00F1520F">
          <w:rPr>
            <w:noProof/>
            <w:webHidden/>
          </w:rPr>
          <w:fldChar w:fldCharType="separate"/>
        </w:r>
        <w:r>
          <w:rPr>
            <w:noProof/>
            <w:webHidden/>
          </w:rPr>
          <w:t>4</w:t>
        </w:r>
        <w:r w:rsidR="00F1520F">
          <w:rPr>
            <w:noProof/>
            <w:webHidden/>
          </w:rPr>
          <w:fldChar w:fldCharType="end"/>
        </w:r>
      </w:hyperlink>
    </w:p>
    <w:p w14:paraId="34D540D6" w14:textId="1562E8C3" w:rsidR="00F1520F" w:rsidRDefault="00215A25">
      <w:pPr>
        <w:pStyle w:val="TOC2"/>
        <w:rPr>
          <w:rFonts w:asciiTheme="minorHAnsi" w:eastAsiaTheme="minorEastAsia" w:hAnsiTheme="minorHAnsi" w:cstheme="minorBidi"/>
          <w:b w:val="0"/>
          <w:bCs w:val="0"/>
          <w:noProof/>
          <w:sz w:val="22"/>
          <w:szCs w:val="22"/>
        </w:rPr>
      </w:pPr>
      <w:hyperlink w:anchor="_Toc122001026" w:history="1">
        <w:r w:rsidR="00F1520F" w:rsidRPr="00F109DA">
          <w:rPr>
            <w:rStyle w:val="Hyperlink"/>
            <w:rFonts w:cs="Times New Roman"/>
            <w:noProof/>
          </w:rPr>
          <w:t>A.</w:t>
        </w:r>
        <w:r w:rsidR="00F1520F">
          <w:rPr>
            <w:rFonts w:asciiTheme="minorHAnsi" w:eastAsiaTheme="minorEastAsia" w:hAnsiTheme="minorHAnsi" w:cstheme="minorBidi"/>
            <w:b w:val="0"/>
            <w:bCs w:val="0"/>
            <w:noProof/>
            <w:sz w:val="22"/>
            <w:szCs w:val="22"/>
          </w:rPr>
          <w:tab/>
        </w:r>
        <w:r w:rsidR="00F1520F" w:rsidRPr="00F109DA">
          <w:rPr>
            <w:rStyle w:val="Hyperlink"/>
            <w:rFonts w:cs="Times New Roman"/>
            <w:noProof/>
          </w:rPr>
          <w:t>Affordable Connectivity Program Overview</w:t>
        </w:r>
        <w:r w:rsidR="00F1520F">
          <w:rPr>
            <w:noProof/>
            <w:webHidden/>
          </w:rPr>
          <w:tab/>
        </w:r>
        <w:r w:rsidR="00F1520F">
          <w:rPr>
            <w:noProof/>
            <w:webHidden/>
          </w:rPr>
          <w:fldChar w:fldCharType="begin"/>
        </w:r>
        <w:r w:rsidR="00F1520F">
          <w:rPr>
            <w:noProof/>
            <w:webHidden/>
          </w:rPr>
          <w:instrText xml:space="preserve"> PAGEREF _Toc122001026 \h </w:instrText>
        </w:r>
        <w:r w:rsidR="00F1520F">
          <w:rPr>
            <w:noProof/>
            <w:webHidden/>
          </w:rPr>
        </w:r>
        <w:r w:rsidR="00F1520F">
          <w:rPr>
            <w:noProof/>
            <w:webHidden/>
          </w:rPr>
          <w:fldChar w:fldCharType="separate"/>
        </w:r>
        <w:r>
          <w:rPr>
            <w:noProof/>
            <w:webHidden/>
          </w:rPr>
          <w:t>4</w:t>
        </w:r>
        <w:r w:rsidR="00F1520F">
          <w:rPr>
            <w:noProof/>
            <w:webHidden/>
          </w:rPr>
          <w:fldChar w:fldCharType="end"/>
        </w:r>
      </w:hyperlink>
    </w:p>
    <w:p w14:paraId="742526DC" w14:textId="192C6608" w:rsidR="00F1520F" w:rsidRDefault="00215A25">
      <w:pPr>
        <w:pStyle w:val="TOC2"/>
        <w:rPr>
          <w:rFonts w:asciiTheme="minorHAnsi" w:eastAsiaTheme="minorEastAsia" w:hAnsiTheme="minorHAnsi" w:cstheme="minorBidi"/>
          <w:b w:val="0"/>
          <w:bCs w:val="0"/>
          <w:noProof/>
          <w:sz w:val="22"/>
          <w:szCs w:val="22"/>
        </w:rPr>
      </w:pPr>
      <w:hyperlink w:anchor="_Toc122001027" w:history="1">
        <w:r w:rsidR="00F1520F" w:rsidRPr="00F109DA">
          <w:rPr>
            <w:rStyle w:val="Hyperlink"/>
            <w:rFonts w:cs="Times New Roman"/>
            <w:noProof/>
          </w:rPr>
          <w:t>B.</w:t>
        </w:r>
        <w:r w:rsidR="00F1520F">
          <w:rPr>
            <w:rFonts w:asciiTheme="minorHAnsi" w:eastAsiaTheme="minorEastAsia" w:hAnsiTheme="minorHAnsi" w:cstheme="minorBidi"/>
            <w:b w:val="0"/>
            <w:bCs w:val="0"/>
            <w:noProof/>
            <w:sz w:val="22"/>
            <w:szCs w:val="22"/>
          </w:rPr>
          <w:tab/>
        </w:r>
        <w:r w:rsidR="00F1520F" w:rsidRPr="00F109DA">
          <w:rPr>
            <w:rStyle w:val="Hyperlink"/>
            <w:rFonts w:cs="Times New Roman"/>
            <w:noProof/>
          </w:rPr>
          <w:t>The Role of Local Internet Service Providers (ISPs) in ACP Outreach</w:t>
        </w:r>
        <w:r w:rsidR="00F1520F">
          <w:rPr>
            <w:noProof/>
            <w:webHidden/>
          </w:rPr>
          <w:tab/>
        </w:r>
        <w:r w:rsidR="00F1520F">
          <w:rPr>
            <w:noProof/>
            <w:webHidden/>
          </w:rPr>
          <w:fldChar w:fldCharType="begin"/>
        </w:r>
        <w:r w:rsidR="00F1520F">
          <w:rPr>
            <w:noProof/>
            <w:webHidden/>
          </w:rPr>
          <w:instrText xml:space="preserve"> PAGEREF _Toc122001027 \h </w:instrText>
        </w:r>
        <w:r w:rsidR="00F1520F">
          <w:rPr>
            <w:noProof/>
            <w:webHidden/>
          </w:rPr>
        </w:r>
        <w:r w:rsidR="00F1520F">
          <w:rPr>
            <w:noProof/>
            <w:webHidden/>
          </w:rPr>
          <w:fldChar w:fldCharType="separate"/>
        </w:r>
        <w:r>
          <w:rPr>
            <w:noProof/>
            <w:webHidden/>
          </w:rPr>
          <w:t>5</w:t>
        </w:r>
        <w:r w:rsidR="00F1520F">
          <w:rPr>
            <w:noProof/>
            <w:webHidden/>
          </w:rPr>
          <w:fldChar w:fldCharType="end"/>
        </w:r>
      </w:hyperlink>
    </w:p>
    <w:p w14:paraId="5050ACF3" w14:textId="28A934E8" w:rsidR="00F1520F" w:rsidRDefault="00215A25">
      <w:pPr>
        <w:pStyle w:val="TOC2"/>
        <w:rPr>
          <w:rFonts w:asciiTheme="minorHAnsi" w:eastAsiaTheme="minorEastAsia" w:hAnsiTheme="minorHAnsi" w:cstheme="minorBidi"/>
          <w:b w:val="0"/>
          <w:bCs w:val="0"/>
          <w:noProof/>
          <w:sz w:val="22"/>
          <w:szCs w:val="22"/>
        </w:rPr>
      </w:pPr>
      <w:hyperlink w:anchor="_Toc122001028" w:history="1">
        <w:r w:rsidR="00F1520F" w:rsidRPr="00F109DA">
          <w:rPr>
            <w:rStyle w:val="Hyperlink"/>
            <w:rFonts w:eastAsia="Times New Roman" w:cs="Times New Roman"/>
            <w:noProof/>
            <w:lang w:val="es-ES"/>
          </w:rPr>
          <w:t>C.</w:t>
        </w:r>
        <w:r w:rsidR="00F1520F">
          <w:rPr>
            <w:rFonts w:asciiTheme="minorHAnsi" w:eastAsiaTheme="minorEastAsia" w:hAnsiTheme="minorHAnsi" w:cstheme="minorBidi"/>
            <w:b w:val="0"/>
            <w:bCs w:val="0"/>
            <w:noProof/>
            <w:sz w:val="22"/>
            <w:szCs w:val="22"/>
          </w:rPr>
          <w:tab/>
        </w:r>
        <w:r w:rsidR="00F1520F" w:rsidRPr="00F109DA">
          <w:rPr>
            <w:rStyle w:val="Hyperlink"/>
            <w:rFonts w:eastAsia="Times New Roman" w:cs="Times New Roman"/>
            <w:noProof/>
            <w:lang w:val="es-ES"/>
          </w:rPr>
          <w:t>Scope of this Report</w:t>
        </w:r>
        <w:r w:rsidR="00F1520F">
          <w:rPr>
            <w:noProof/>
            <w:webHidden/>
          </w:rPr>
          <w:tab/>
        </w:r>
        <w:r w:rsidR="00F1520F">
          <w:rPr>
            <w:noProof/>
            <w:webHidden/>
          </w:rPr>
          <w:fldChar w:fldCharType="begin"/>
        </w:r>
        <w:r w:rsidR="00F1520F">
          <w:rPr>
            <w:noProof/>
            <w:webHidden/>
          </w:rPr>
          <w:instrText xml:space="preserve"> PAGEREF _Toc122001028 \h </w:instrText>
        </w:r>
        <w:r w:rsidR="00F1520F">
          <w:rPr>
            <w:noProof/>
            <w:webHidden/>
          </w:rPr>
        </w:r>
        <w:r w:rsidR="00F1520F">
          <w:rPr>
            <w:noProof/>
            <w:webHidden/>
          </w:rPr>
          <w:fldChar w:fldCharType="separate"/>
        </w:r>
        <w:r>
          <w:rPr>
            <w:noProof/>
            <w:webHidden/>
          </w:rPr>
          <w:t>7</w:t>
        </w:r>
        <w:r w:rsidR="00F1520F">
          <w:rPr>
            <w:noProof/>
            <w:webHidden/>
          </w:rPr>
          <w:fldChar w:fldCharType="end"/>
        </w:r>
      </w:hyperlink>
    </w:p>
    <w:p w14:paraId="4207B6D3" w14:textId="2FFBBD5A" w:rsidR="00F1520F" w:rsidRDefault="00215A25">
      <w:pPr>
        <w:pStyle w:val="TOC1"/>
        <w:rPr>
          <w:rFonts w:asciiTheme="minorHAnsi" w:eastAsiaTheme="minorEastAsia" w:hAnsiTheme="minorHAnsi" w:cstheme="minorBidi"/>
          <w:b w:val="0"/>
          <w:bCs w:val="0"/>
          <w:caps w:val="0"/>
          <w:noProof/>
          <w:sz w:val="22"/>
          <w:szCs w:val="22"/>
        </w:rPr>
      </w:pPr>
      <w:hyperlink w:anchor="_Toc122001029" w:history="1">
        <w:r w:rsidR="00F1520F" w:rsidRPr="00F109DA">
          <w:rPr>
            <w:rStyle w:val="Hyperlink"/>
            <w:rFonts w:cs="Times New Roman"/>
            <w:noProof/>
          </w:rPr>
          <w:t>III.</w:t>
        </w:r>
        <w:r w:rsidR="00F1520F">
          <w:rPr>
            <w:rFonts w:asciiTheme="minorHAnsi" w:eastAsiaTheme="minorEastAsia" w:hAnsiTheme="minorHAnsi" w:cstheme="minorBidi"/>
            <w:b w:val="0"/>
            <w:bCs w:val="0"/>
            <w:caps w:val="0"/>
            <w:noProof/>
            <w:sz w:val="22"/>
            <w:szCs w:val="22"/>
          </w:rPr>
          <w:tab/>
        </w:r>
        <w:r w:rsidR="00F1520F" w:rsidRPr="00F109DA">
          <w:rPr>
            <w:rStyle w:val="Hyperlink"/>
            <w:rFonts w:cs="Times New Roman"/>
            <w:noProof/>
          </w:rPr>
          <w:t>DISCUSSION</w:t>
        </w:r>
        <w:r w:rsidR="00F1520F">
          <w:rPr>
            <w:noProof/>
            <w:webHidden/>
          </w:rPr>
          <w:tab/>
        </w:r>
        <w:r w:rsidR="00F1520F">
          <w:rPr>
            <w:noProof/>
            <w:webHidden/>
          </w:rPr>
          <w:fldChar w:fldCharType="begin"/>
        </w:r>
        <w:r w:rsidR="00F1520F">
          <w:rPr>
            <w:noProof/>
            <w:webHidden/>
          </w:rPr>
          <w:instrText xml:space="preserve"> PAGEREF _Toc122001029 \h </w:instrText>
        </w:r>
        <w:r w:rsidR="00F1520F">
          <w:rPr>
            <w:noProof/>
            <w:webHidden/>
          </w:rPr>
        </w:r>
        <w:r w:rsidR="00F1520F">
          <w:rPr>
            <w:noProof/>
            <w:webHidden/>
          </w:rPr>
          <w:fldChar w:fldCharType="separate"/>
        </w:r>
        <w:r>
          <w:rPr>
            <w:noProof/>
            <w:webHidden/>
          </w:rPr>
          <w:t>7</w:t>
        </w:r>
        <w:r w:rsidR="00F1520F">
          <w:rPr>
            <w:noProof/>
            <w:webHidden/>
          </w:rPr>
          <w:fldChar w:fldCharType="end"/>
        </w:r>
      </w:hyperlink>
    </w:p>
    <w:p w14:paraId="3CFDA09B" w14:textId="62A7AA7B" w:rsidR="00F1520F" w:rsidRDefault="00215A25">
      <w:pPr>
        <w:pStyle w:val="TOC2"/>
        <w:rPr>
          <w:rFonts w:asciiTheme="minorHAnsi" w:eastAsiaTheme="minorEastAsia" w:hAnsiTheme="minorHAnsi" w:cstheme="minorBidi"/>
          <w:b w:val="0"/>
          <w:bCs w:val="0"/>
          <w:noProof/>
          <w:sz w:val="22"/>
          <w:szCs w:val="22"/>
        </w:rPr>
      </w:pPr>
      <w:hyperlink w:anchor="_Toc122001030" w:history="1">
        <w:r w:rsidR="00F1520F" w:rsidRPr="00F109DA">
          <w:rPr>
            <w:rStyle w:val="Hyperlink"/>
            <w:rFonts w:cs="Times New Roman"/>
            <w:noProof/>
          </w:rPr>
          <w:t>A.</w:t>
        </w:r>
        <w:r w:rsidR="00F1520F">
          <w:rPr>
            <w:rFonts w:asciiTheme="minorHAnsi" w:eastAsiaTheme="minorEastAsia" w:hAnsiTheme="minorHAnsi" w:cstheme="minorBidi"/>
            <w:b w:val="0"/>
            <w:bCs w:val="0"/>
            <w:noProof/>
            <w:sz w:val="22"/>
            <w:szCs w:val="22"/>
          </w:rPr>
          <w:tab/>
        </w:r>
        <w:r w:rsidR="00F1520F" w:rsidRPr="00F109DA">
          <w:rPr>
            <w:rStyle w:val="Hyperlink"/>
            <w:rFonts w:cs="Times New Roman"/>
            <w:noProof/>
          </w:rPr>
          <w:t>Non-FCC Federal ACP Outreach Efforts</w:t>
        </w:r>
        <w:r w:rsidR="00F1520F">
          <w:rPr>
            <w:noProof/>
            <w:webHidden/>
          </w:rPr>
          <w:tab/>
        </w:r>
        <w:r w:rsidR="00F1520F">
          <w:rPr>
            <w:noProof/>
            <w:webHidden/>
          </w:rPr>
          <w:fldChar w:fldCharType="begin"/>
        </w:r>
        <w:r w:rsidR="00F1520F">
          <w:rPr>
            <w:noProof/>
            <w:webHidden/>
          </w:rPr>
          <w:instrText xml:space="preserve"> PAGEREF _Toc122001030 \h </w:instrText>
        </w:r>
        <w:r w:rsidR="00F1520F">
          <w:rPr>
            <w:noProof/>
            <w:webHidden/>
          </w:rPr>
        </w:r>
        <w:r w:rsidR="00F1520F">
          <w:rPr>
            <w:noProof/>
            <w:webHidden/>
          </w:rPr>
          <w:fldChar w:fldCharType="separate"/>
        </w:r>
        <w:r>
          <w:rPr>
            <w:noProof/>
            <w:webHidden/>
          </w:rPr>
          <w:t>7</w:t>
        </w:r>
        <w:r w:rsidR="00F1520F">
          <w:rPr>
            <w:noProof/>
            <w:webHidden/>
          </w:rPr>
          <w:fldChar w:fldCharType="end"/>
        </w:r>
      </w:hyperlink>
    </w:p>
    <w:p w14:paraId="69073FFC" w14:textId="2FA7B918" w:rsidR="00F1520F" w:rsidRDefault="00215A25">
      <w:pPr>
        <w:pStyle w:val="TOC3"/>
        <w:rPr>
          <w:rFonts w:asciiTheme="minorHAnsi" w:eastAsiaTheme="minorEastAsia" w:hAnsiTheme="minorHAnsi" w:cstheme="minorBidi"/>
          <w:noProof/>
          <w:sz w:val="22"/>
          <w:szCs w:val="22"/>
        </w:rPr>
      </w:pPr>
      <w:hyperlink w:anchor="_Toc122001031" w:history="1">
        <w:r w:rsidR="00F1520F" w:rsidRPr="00F109DA">
          <w:rPr>
            <w:rStyle w:val="Hyperlink"/>
            <w:noProof/>
          </w:rPr>
          <w:t>1.</w:t>
        </w:r>
        <w:r w:rsidR="00F1520F">
          <w:rPr>
            <w:rFonts w:asciiTheme="minorHAnsi" w:eastAsiaTheme="minorEastAsia" w:hAnsiTheme="minorHAnsi" w:cstheme="minorBidi"/>
            <w:noProof/>
            <w:sz w:val="22"/>
            <w:szCs w:val="22"/>
          </w:rPr>
          <w:tab/>
        </w:r>
        <w:r w:rsidR="00F1520F" w:rsidRPr="00F109DA">
          <w:rPr>
            <w:rStyle w:val="Hyperlink"/>
            <w:noProof/>
          </w:rPr>
          <w:t>Social Security Administration (“SSA”)</w:t>
        </w:r>
        <w:r w:rsidR="00F1520F">
          <w:rPr>
            <w:noProof/>
            <w:webHidden/>
          </w:rPr>
          <w:tab/>
        </w:r>
        <w:r w:rsidR="00F1520F">
          <w:rPr>
            <w:noProof/>
            <w:webHidden/>
          </w:rPr>
          <w:fldChar w:fldCharType="begin"/>
        </w:r>
        <w:r w:rsidR="00F1520F">
          <w:rPr>
            <w:noProof/>
            <w:webHidden/>
          </w:rPr>
          <w:instrText xml:space="preserve"> PAGEREF _Toc122001031 \h </w:instrText>
        </w:r>
        <w:r w:rsidR="00F1520F">
          <w:rPr>
            <w:noProof/>
            <w:webHidden/>
          </w:rPr>
        </w:r>
        <w:r w:rsidR="00F1520F">
          <w:rPr>
            <w:noProof/>
            <w:webHidden/>
          </w:rPr>
          <w:fldChar w:fldCharType="separate"/>
        </w:r>
        <w:r>
          <w:rPr>
            <w:noProof/>
            <w:webHidden/>
          </w:rPr>
          <w:t>7</w:t>
        </w:r>
        <w:r w:rsidR="00F1520F">
          <w:rPr>
            <w:noProof/>
            <w:webHidden/>
          </w:rPr>
          <w:fldChar w:fldCharType="end"/>
        </w:r>
      </w:hyperlink>
    </w:p>
    <w:p w14:paraId="562E930B" w14:textId="22591825" w:rsidR="00F1520F" w:rsidRDefault="00215A25">
      <w:pPr>
        <w:pStyle w:val="TOC3"/>
        <w:rPr>
          <w:rFonts w:asciiTheme="minorHAnsi" w:eastAsiaTheme="minorEastAsia" w:hAnsiTheme="minorHAnsi" w:cstheme="minorBidi"/>
          <w:noProof/>
          <w:sz w:val="22"/>
          <w:szCs w:val="22"/>
        </w:rPr>
      </w:pPr>
      <w:hyperlink w:anchor="_Toc122001032" w:history="1">
        <w:r w:rsidR="00F1520F" w:rsidRPr="00F109DA">
          <w:rPr>
            <w:rStyle w:val="Hyperlink"/>
            <w:noProof/>
          </w:rPr>
          <w:t>2.</w:t>
        </w:r>
        <w:r w:rsidR="00F1520F">
          <w:rPr>
            <w:rFonts w:asciiTheme="minorHAnsi" w:eastAsiaTheme="minorEastAsia" w:hAnsiTheme="minorHAnsi" w:cstheme="minorBidi"/>
            <w:noProof/>
            <w:sz w:val="22"/>
            <w:szCs w:val="22"/>
          </w:rPr>
          <w:tab/>
        </w:r>
        <w:r w:rsidR="00F1520F" w:rsidRPr="00F109DA">
          <w:rPr>
            <w:rStyle w:val="Hyperlink"/>
            <w:noProof/>
          </w:rPr>
          <w:t>U.S. Dept. of Education’s (ED) Office of Educational Technology (“OET”)</w:t>
        </w:r>
        <w:r w:rsidR="00F1520F">
          <w:rPr>
            <w:noProof/>
            <w:webHidden/>
          </w:rPr>
          <w:tab/>
        </w:r>
        <w:r w:rsidR="00F1520F">
          <w:rPr>
            <w:noProof/>
            <w:webHidden/>
          </w:rPr>
          <w:fldChar w:fldCharType="begin"/>
        </w:r>
        <w:r w:rsidR="00F1520F">
          <w:rPr>
            <w:noProof/>
            <w:webHidden/>
          </w:rPr>
          <w:instrText xml:space="preserve"> PAGEREF _Toc122001032 \h </w:instrText>
        </w:r>
        <w:r w:rsidR="00F1520F">
          <w:rPr>
            <w:noProof/>
            <w:webHidden/>
          </w:rPr>
        </w:r>
        <w:r w:rsidR="00F1520F">
          <w:rPr>
            <w:noProof/>
            <w:webHidden/>
          </w:rPr>
          <w:fldChar w:fldCharType="separate"/>
        </w:r>
        <w:r>
          <w:rPr>
            <w:noProof/>
            <w:webHidden/>
          </w:rPr>
          <w:t>8</w:t>
        </w:r>
        <w:r w:rsidR="00F1520F">
          <w:rPr>
            <w:noProof/>
            <w:webHidden/>
          </w:rPr>
          <w:fldChar w:fldCharType="end"/>
        </w:r>
      </w:hyperlink>
    </w:p>
    <w:p w14:paraId="53CBE76F" w14:textId="514AF205" w:rsidR="00F1520F" w:rsidRDefault="00215A25">
      <w:pPr>
        <w:pStyle w:val="TOC3"/>
        <w:rPr>
          <w:rFonts w:asciiTheme="minorHAnsi" w:eastAsiaTheme="minorEastAsia" w:hAnsiTheme="minorHAnsi" w:cstheme="minorBidi"/>
          <w:noProof/>
          <w:sz w:val="22"/>
          <w:szCs w:val="22"/>
        </w:rPr>
      </w:pPr>
      <w:hyperlink w:anchor="_Toc122001033" w:history="1">
        <w:r w:rsidR="00F1520F" w:rsidRPr="00F109DA">
          <w:rPr>
            <w:rStyle w:val="Hyperlink"/>
            <w:noProof/>
          </w:rPr>
          <w:t>3.</w:t>
        </w:r>
        <w:r w:rsidR="00F1520F">
          <w:rPr>
            <w:rFonts w:asciiTheme="minorHAnsi" w:eastAsiaTheme="minorEastAsia" w:hAnsiTheme="minorHAnsi" w:cstheme="minorBidi"/>
            <w:noProof/>
            <w:sz w:val="22"/>
            <w:szCs w:val="22"/>
          </w:rPr>
          <w:tab/>
        </w:r>
        <w:r w:rsidR="00F1520F" w:rsidRPr="00F109DA">
          <w:rPr>
            <w:rStyle w:val="Hyperlink"/>
            <w:noProof/>
          </w:rPr>
          <w:t>U.S. Dept. of Health &amp; Human Services (HHS) – Office of Family Assistance (“OFA”)</w:t>
        </w:r>
        <w:r w:rsidR="00F1520F">
          <w:rPr>
            <w:noProof/>
            <w:webHidden/>
          </w:rPr>
          <w:tab/>
        </w:r>
        <w:r w:rsidR="00F1520F">
          <w:rPr>
            <w:noProof/>
            <w:webHidden/>
          </w:rPr>
          <w:fldChar w:fldCharType="begin"/>
        </w:r>
        <w:r w:rsidR="00F1520F">
          <w:rPr>
            <w:noProof/>
            <w:webHidden/>
          </w:rPr>
          <w:instrText xml:space="preserve"> PAGEREF _Toc122001033 \h </w:instrText>
        </w:r>
        <w:r w:rsidR="00F1520F">
          <w:rPr>
            <w:noProof/>
            <w:webHidden/>
          </w:rPr>
        </w:r>
        <w:r w:rsidR="00F1520F">
          <w:rPr>
            <w:noProof/>
            <w:webHidden/>
          </w:rPr>
          <w:fldChar w:fldCharType="separate"/>
        </w:r>
        <w:r>
          <w:rPr>
            <w:noProof/>
            <w:webHidden/>
          </w:rPr>
          <w:t>8</w:t>
        </w:r>
        <w:r w:rsidR="00F1520F">
          <w:rPr>
            <w:noProof/>
            <w:webHidden/>
          </w:rPr>
          <w:fldChar w:fldCharType="end"/>
        </w:r>
      </w:hyperlink>
    </w:p>
    <w:p w14:paraId="507A7061" w14:textId="29FE1953" w:rsidR="00F1520F" w:rsidRDefault="00215A25">
      <w:pPr>
        <w:pStyle w:val="TOC3"/>
        <w:rPr>
          <w:rFonts w:asciiTheme="minorHAnsi" w:eastAsiaTheme="minorEastAsia" w:hAnsiTheme="minorHAnsi" w:cstheme="minorBidi"/>
          <w:noProof/>
          <w:sz w:val="22"/>
          <w:szCs w:val="22"/>
        </w:rPr>
      </w:pPr>
      <w:hyperlink w:anchor="_Toc122001034" w:history="1">
        <w:r w:rsidR="00F1520F" w:rsidRPr="00F109DA">
          <w:rPr>
            <w:rStyle w:val="Hyperlink"/>
            <w:noProof/>
          </w:rPr>
          <w:t>4.</w:t>
        </w:r>
        <w:r w:rsidR="00F1520F">
          <w:rPr>
            <w:rFonts w:asciiTheme="minorHAnsi" w:eastAsiaTheme="minorEastAsia" w:hAnsiTheme="minorHAnsi" w:cstheme="minorBidi"/>
            <w:noProof/>
            <w:sz w:val="22"/>
            <w:szCs w:val="22"/>
          </w:rPr>
          <w:tab/>
        </w:r>
        <w:r w:rsidR="00F1520F" w:rsidRPr="00F109DA">
          <w:rPr>
            <w:rStyle w:val="Hyperlink"/>
            <w:noProof/>
          </w:rPr>
          <w:t>U.S. Dept. of Housing and Urban Development (HUD)</w:t>
        </w:r>
        <w:r w:rsidR="00F1520F">
          <w:rPr>
            <w:noProof/>
            <w:webHidden/>
          </w:rPr>
          <w:tab/>
        </w:r>
        <w:r w:rsidR="00F1520F">
          <w:rPr>
            <w:noProof/>
            <w:webHidden/>
          </w:rPr>
          <w:fldChar w:fldCharType="begin"/>
        </w:r>
        <w:r w:rsidR="00F1520F">
          <w:rPr>
            <w:noProof/>
            <w:webHidden/>
          </w:rPr>
          <w:instrText xml:space="preserve"> PAGEREF _Toc122001034 \h </w:instrText>
        </w:r>
        <w:r w:rsidR="00F1520F">
          <w:rPr>
            <w:noProof/>
            <w:webHidden/>
          </w:rPr>
        </w:r>
        <w:r w:rsidR="00F1520F">
          <w:rPr>
            <w:noProof/>
            <w:webHidden/>
          </w:rPr>
          <w:fldChar w:fldCharType="separate"/>
        </w:r>
        <w:r>
          <w:rPr>
            <w:noProof/>
            <w:webHidden/>
          </w:rPr>
          <w:t>8</w:t>
        </w:r>
        <w:r w:rsidR="00F1520F">
          <w:rPr>
            <w:noProof/>
            <w:webHidden/>
          </w:rPr>
          <w:fldChar w:fldCharType="end"/>
        </w:r>
      </w:hyperlink>
    </w:p>
    <w:p w14:paraId="04361807" w14:textId="6C294834" w:rsidR="00F1520F" w:rsidRDefault="00215A25">
      <w:pPr>
        <w:pStyle w:val="TOC3"/>
        <w:rPr>
          <w:rFonts w:asciiTheme="minorHAnsi" w:eastAsiaTheme="minorEastAsia" w:hAnsiTheme="minorHAnsi" w:cstheme="minorBidi"/>
          <w:noProof/>
          <w:sz w:val="22"/>
          <w:szCs w:val="22"/>
        </w:rPr>
      </w:pPr>
      <w:hyperlink w:anchor="_Toc122001035" w:history="1">
        <w:r w:rsidR="00F1520F" w:rsidRPr="00F109DA">
          <w:rPr>
            <w:rStyle w:val="Hyperlink"/>
            <w:noProof/>
          </w:rPr>
          <w:t>5.</w:t>
        </w:r>
        <w:r w:rsidR="00F1520F">
          <w:rPr>
            <w:rFonts w:asciiTheme="minorHAnsi" w:eastAsiaTheme="minorEastAsia" w:hAnsiTheme="minorHAnsi" w:cstheme="minorBidi"/>
            <w:noProof/>
            <w:sz w:val="22"/>
            <w:szCs w:val="22"/>
          </w:rPr>
          <w:tab/>
        </w:r>
        <w:r w:rsidR="00F1520F" w:rsidRPr="00F109DA">
          <w:rPr>
            <w:rStyle w:val="Hyperlink"/>
            <w:noProof/>
          </w:rPr>
          <w:t>U.S. Dept. of Veterans Affairs (VA)</w:t>
        </w:r>
        <w:r w:rsidR="00F1520F">
          <w:rPr>
            <w:noProof/>
            <w:webHidden/>
          </w:rPr>
          <w:tab/>
        </w:r>
        <w:r w:rsidR="00F1520F">
          <w:rPr>
            <w:noProof/>
            <w:webHidden/>
          </w:rPr>
          <w:fldChar w:fldCharType="begin"/>
        </w:r>
        <w:r w:rsidR="00F1520F">
          <w:rPr>
            <w:noProof/>
            <w:webHidden/>
          </w:rPr>
          <w:instrText xml:space="preserve"> PAGEREF _Toc122001035 \h </w:instrText>
        </w:r>
        <w:r w:rsidR="00F1520F">
          <w:rPr>
            <w:noProof/>
            <w:webHidden/>
          </w:rPr>
        </w:r>
        <w:r w:rsidR="00F1520F">
          <w:rPr>
            <w:noProof/>
            <w:webHidden/>
          </w:rPr>
          <w:fldChar w:fldCharType="separate"/>
        </w:r>
        <w:r>
          <w:rPr>
            <w:noProof/>
            <w:webHidden/>
          </w:rPr>
          <w:t>9</w:t>
        </w:r>
        <w:r w:rsidR="00F1520F">
          <w:rPr>
            <w:noProof/>
            <w:webHidden/>
          </w:rPr>
          <w:fldChar w:fldCharType="end"/>
        </w:r>
      </w:hyperlink>
    </w:p>
    <w:p w14:paraId="2A446F67" w14:textId="21BCE63C" w:rsidR="00F1520F" w:rsidRDefault="00215A25">
      <w:pPr>
        <w:pStyle w:val="TOC3"/>
        <w:rPr>
          <w:rFonts w:asciiTheme="minorHAnsi" w:eastAsiaTheme="minorEastAsia" w:hAnsiTheme="minorHAnsi" w:cstheme="minorBidi"/>
          <w:noProof/>
          <w:sz w:val="22"/>
          <w:szCs w:val="22"/>
        </w:rPr>
      </w:pPr>
      <w:hyperlink w:anchor="_Toc122001036" w:history="1">
        <w:r w:rsidR="00F1520F" w:rsidRPr="00F109DA">
          <w:rPr>
            <w:rStyle w:val="Hyperlink"/>
            <w:noProof/>
          </w:rPr>
          <w:t>6.</w:t>
        </w:r>
        <w:r w:rsidR="00F1520F">
          <w:rPr>
            <w:rFonts w:asciiTheme="minorHAnsi" w:eastAsiaTheme="minorEastAsia" w:hAnsiTheme="minorHAnsi" w:cstheme="minorBidi"/>
            <w:noProof/>
            <w:sz w:val="22"/>
            <w:szCs w:val="22"/>
          </w:rPr>
          <w:tab/>
        </w:r>
        <w:r w:rsidR="00F1520F" w:rsidRPr="00F109DA">
          <w:rPr>
            <w:rStyle w:val="Hyperlink"/>
            <w:noProof/>
          </w:rPr>
          <w:t>White House’s “Get Internet” and “Internet for All” All of Government Effort</w:t>
        </w:r>
        <w:r w:rsidR="00F1520F">
          <w:rPr>
            <w:noProof/>
            <w:webHidden/>
          </w:rPr>
          <w:tab/>
        </w:r>
        <w:r w:rsidR="00F1520F">
          <w:rPr>
            <w:noProof/>
            <w:webHidden/>
          </w:rPr>
          <w:fldChar w:fldCharType="begin"/>
        </w:r>
        <w:r w:rsidR="00F1520F">
          <w:rPr>
            <w:noProof/>
            <w:webHidden/>
          </w:rPr>
          <w:instrText xml:space="preserve"> PAGEREF _Toc122001036 \h </w:instrText>
        </w:r>
        <w:r w:rsidR="00F1520F">
          <w:rPr>
            <w:noProof/>
            <w:webHidden/>
          </w:rPr>
        </w:r>
        <w:r w:rsidR="00F1520F">
          <w:rPr>
            <w:noProof/>
            <w:webHidden/>
          </w:rPr>
          <w:fldChar w:fldCharType="separate"/>
        </w:r>
        <w:r>
          <w:rPr>
            <w:noProof/>
            <w:webHidden/>
          </w:rPr>
          <w:t>9</w:t>
        </w:r>
        <w:r w:rsidR="00F1520F">
          <w:rPr>
            <w:noProof/>
            <w:webHidden/>
          </w:rPr>
          <w:fldChar w:fldCharType="end"/>
        </w:r>
      </w:hyperlink>
    </w:p>
    <w:p w14:paraId="1E72985D" w14:textId="375A523B" w:rsidR="00F1520F" w:rsidRDefault="00215A25">
      <w:pPr>
        <w:pStyle w:val="TOC2"/>
        <w:rPr>
          <w:rFonts w:asciiTheme="minorHAnsi" w:eastAsiaTheme="minorEastAsia" w:hAnsiTheme="minorHAnsi" w:cstheme="minorBidi"/>
          <w:b w:val="0"/>
          <w:bCs w:val="0"/>
          <w:noProof/>
          <w:sz w:val="22"/>
          <w:szCs w:val="22"/>
        </w:rPr>
      </w:pPr>
      <w:hyperlink w:anchor="_Toc122001037" w:history="1">
        <w:r w:rsidR="00F1520F" w:rsidRPr="00F109DA">
          <w:rPr>
            <w:rStyle w:val="Hyperlink"/>
            <w:rFonts w:cs="Times New Roman"/>
            <w:noProof/>
          </w:rPr>
          <w:t>B.</w:t>
        </w:r>
        <w:r w:rsidR="00F1520F">
          <w:rPr>
            <w:rFonts w:asciiTheme="minorHAnsi" w:eastAsiaTheme="minorEastAsia" w:hAnsiTheme="minorHAnsi" w:cstheme="minorBidi"/>
            <w:b w:val="0"/>
            <w:bCs w:val="0"/>
            <w:noProof/>
            <w:sz w:val="22"/>
            <w:szCs w:val="22"/>
          </w:rPr>
          <w:tab/>
        </w:r>
        <w:r w:rsidR="00F1520F" w:rsidRPr="00F109DA">
          <w:rPr>
            <w:rStyle w:val="Hyperlink"/>
            <w:rFonts w:cs="Times New Roman"/>
            <w:noProof/>
          </w:rPr>
          <w:t>State ACP Outreach</w:t>
        </w:r>
        <w:r w:rsidR="00F1520F">
          <w:rPr>
            <w:noProof/>
            <w:webHidden/>
          </w:rPr>
          <w:tab/>
        </w:r>
        <w:r w:rsidR="00F1520F">
          <w:rPr>
            <w:noProof/>
            <w:webHidden/>
          </w:rPr>
          <w:fldChar w:fldCharType="begin"/>
        </w:r>
        <w:r w:rsidR="00F1520F">
          <w:rPr>
            <w:noProof/>
            <w:webHidden/>
          </w:rPr>
          <w:instrText xml:space="preserve"> PAGEREF _Toc122001037 \h </w:instrText>
        </w:r>
        <w:r w:rsidR="00F1520F">
          <w:rPr>
            <w:noProof/>
            <w:webHidden/>
          </w:rPr>
        </w:r>
        <w:r w:rsidR="00F1520F">
          <w:rPr>
            <w:noProof/>
            <w:webHidden/>
          </w:rPr>
          <w:fldChar w:fldCharType="separate"/>
        </w:r>
        <w:r>
          <w:rPr>
            <w:noProof/>
            <w:webHidden/>
          </w:rPr>
          <w:t>10</w:t>
        </w:r>
        <w:r w:rsidR="00F1520F">
          <w:rPr>
            <w:noProof/>
            <w:webHidden/>
          </w:rPr>
          <w:fldChar w:fldCharType="end"/>
        </w:r>
      </w:hyperlink>
    </w:p>
    <w:p w14:paraId="2D4BE860" w14:textId="7D3FD7C3" w:rsidR="00F1520F" w:rsidRDefault="00215A25">
      <w:pPr>
        <w:pStyle w:val="TOC3"/>
        <w:rPr>
          <w:rFonts w:asciiTheme="minorHAnsi" w:eastAsiaTheme="minorEastAsia" w:hAnsiTheme="minorHAnsi" w:cstheme="minorBidi"/>
          <w:noProof/>
          <w:sz w:val="22"/>
          <w:szCs w:val="22"/>
        </w:rPr>
      </w:pPr>
      <w:hyperlink w:anchor="_Toc122001038" w:history="1">
        <w:r w:rsidR="00F1520F" w:rsidRPr="00F109DA">
          <w:rPr>
            <w:rStyle w:val="Hyperlink"/>
            <w:noProof/>
          </w:rPr>
          <w:t>1.</w:t>
        </w:r>
        <w:r w:rsidR="00F1520F">
          <w:rPr>
            <w:rFonts w:asciiTheme="minorHAnsi" w:eastAsiaTheme="minorEastAsia" w:hAnsiTheme="minorHAnsi" w:cstheme="minorBidi"/>
            <w:noProof/>
            <w:sz w:val="22"/>
            <w:szCs w:val="22"/>
          </w:rPr>
          <w:tab/>
        </w:r>
        <w:r w:rsidR="00F1520F" w:rsidRPr="00F109DA">
          <w:rPr>
            <w:rStyle w:val="Hyperlink"/>
            <w:noProof/>
          </w:rPr>
          <w:t>Online Outreach</w:t>
        </w:r>
        <w:r w:rsidR="00F1520F">
          <w:rPr>
            <w:noProof/>
            <w:webHidden/>
          </w:rPr>
          <w:tab/>
        </w:r>
        <w:r w:rsidR="00F1520F">
          <w:rPr>
            <w:noProof/>
            <w:webHidden/>
          </w:rPr>
          <w:fldChar w:fldCharType="begin"/>
        </w:r>
        <w:r w:rsidR="00F1520F">
          <w:rPr>
            <w:noProof/>
            <w:webHidden/>
          </w:rPr>
          <w:instrText xml:space="preserve"> PAGEREF _Toc122001038 \h </w:instrText>
        </w:r>
        <w:r w:rsidR="00F1520F">
          <w:rPr>
            <w:noProof/>
            <w:webHidden/>
          </w:rPr>
        </w:r>
        <w:r w:rsidR="00F1520F">
          <w:rPr>
            <w:noProof/>
            <w:webHidden/>
          </w:rPr>
          <w:fldChar w:fldCharType="separate"/>
        </w:r>
        <w:r>
          <w:rPr>
            <w:noProof/>
            <w:webHidden/>
          </w:rPr>
          <w:t>10</w:t>
        </w:r>
        <w:r w:rsidR="00F1520F">
          <w:rPr>
            <w:noProof/>
            <w:webHidden/>
          </w:rPr>
          <w:fldChar w:fldCharType="end"/>
        </w:r>
      </w:hyperlink>
    </w:p>
    <w:p w14:paraId="541E7461" w14:textId="1E20AE0E" w:rsidR="00F1520F" w:rsidRDefault="00215A25">
      <w:pPr>
        <w:pStyle w:val="TOC3"/>
        <w:rPr>
          <w:rFonts w:asciiTheme="minorHAnsi" w:eastAsiaTheme="minorEastAsia" w:hAnsiTheme="minorHAnsi" w:cstheme="minorBidi"/>
          <w:noProof/>
          <w:sz w:val="22"/>
          <w:szCs w:val="22"/>
        </w:rPr>
      </w:pPr>
      <w:hyperlink w:anchor="_Toc122001039" w:history="1">
        <w:r w:rsidR="00F1520F" w:rsidRPr="00F109DA">
          <w:rPr>
            <w:rStyle w:val="Hyperlink"/>
            <w:noProof/>
          </w:rPr>
          <w:t>2.</w:t>
        </w:r>
        <w:r w:rsidR="00F1520F">
          <w:rPr>
            <w:rFonts w:asciiTheme="minorHAnsi" w:eastAsiaTheme="minorEastAsia" w:hAnsiTheme="minorHAnsi" w:cstheme="minorBidi"/>
            <w:noProof/>
            <w:sz w:val="22"/>
            <w:szCs w:val="22"/>
          </w:rPr>
          <w:tab/>
        </w:r>
        <w:r w:rsidR="00F1520F" w:rsidRPr="00F109DA">
          <w:rPr>
            <w:rStyle w:val="Hyperlink"/>
            <w:noProof/>
          </w:rPr>
          <w:t>Libraries</w:t>
        </w:r>
        <w:r w:rsidR="00F1520F">
          <w:rPr>
            <w:noProof/>
            <w:webHidden/>
          </w:rPr>
          <w:tab/>
        </w:r>
        <w:r w:rsidR="00F1520F">
          <w:rPr>
            <w:noProof/>
            <w:webHidden/>
          </w:rPr>
          <w:fldChar w:fldCharType="begin"/>
        </w:r>
        <w:r w:rsidR="00F1520F">
          <w:rPr>
            <w:noProof/>
            <w:webHidden/>
          </w:rPr>
          <w:instrText xml:space="preserve"> PAGEREF _Toc122001039 \h </w:instrText>
        </w:r>
        <w:r w:rsidR="00F1520F">
          <w:rPr>
            <w:noProof/>
            <w:webHidden/>
          </w:rPr>
        </w:r>
        <w:r w:rsidR="00F1520F">
          <w:rPr>
            <w:noProof/>
            <w:webHidden/>
          </w:rPr>
          <w:fldChar w:fldCharType="separate"/>
        </w:r>
        <w:r>
          <w:rPr>
            <w:noProof/>
            <w:webHidden/>
          </w:rPr>
          <w:t>10</w:t>
        </w:r>
        <w:r w:rsidR="00F1520F">
          <w:rPr>
            <w:noProof/>
            <w:webHidden/>
          </w:rPr>
          <w:fldChar w:fldCharType="end"/>
        </w:r>
      </w:hyperlink>
    </w:p>
    <w:p w14:paraId="2F638E59" w14:textId="3EC61F02" w:rsidR="00F1520F" w:rsidRDefault="00215A25">
      <w:pPr>
        <w:pStyle w:val="TOC3"/>
        <w:rPr>
          <w:rFonts w:asciiTheme="minorHAnsi" w:eastAsiaTheme="minorEastAsia" w:hAnsiTheme="minorHAnsi" w:cstheme="minorBidi"/>
          <w:noProof/>
          <w:sz w:val="22"/>
          <w:szCs w:val="22"/>
        </w:rPr>
      </w:pPr>
      <w:hyperlink w:anchor="_Toc122001040" w:history="1">
        <w:r w:rsidR="00F1520F" w:rsidRPr="00F109DA">
          <w:rPr>
            <w:rStyle w:val="Hyperlink"/>
            <w:noProof/>
          </w:rPr>
          <w:t>3.</w:t>
        </w:r>
        <w:r w:rsidR="00F1520F">
          <w:rPr>
            <w:rFonts w:asciiTheme="minorHAnsi" w:eastAsiaTheme="minorEastAsia" w:hAnsiTheme="minorHAnsi" w:cstheme="minorBidi"/>
            <w:noProof/>
            <w:sz w:val="22"/>
            <w:szCs w:val="22"/>
          </w:rPr>
          <w:tab/>
        </w:r>
        <w:r w:rsidR="00F1520F" w:rsidRPr="00F109DA">
          <w:rPr>
            <w:rStyle w:val="Hyperlink"/>
            <w:noProof/>
          </w:rPr>
          <w:t>Broadband and Utilities</w:t>
        </w:r>
        <w:r w:rsidR="00F1520F">
          <w:rPr>
            <w:noProof/>
            <w:webHidden/>
          </w:rPr>
          <w:tab/>
        </w:r>
        <w:r w:rsidR="00F1520F">
          <w:rPr>
            <w:noProof/>
            <w:webHidden/>
          </w:rPr>
          <w:fldChar w:fldCharType="begin"/>
        </w:r>
        <w:r w:rsidR="00F1520F">
          <w:rPr>
            <w:noProof/>
            <w:webHidden/>
          </w:rPr>
          <w:instrText xml:space="preserve"> PAGEREF _Toc122001040 \h </w:instrText>
        </w:r>
        <w:r w:rsidR="00F1520F">
          <w:rPr>
            <w:noProof/>
            <w:webHidden/>
          </w:rPr>
        </w:r>
        <w:r w:rsidR="00F1520F">
          <w:rPr>
            <w:noProof/>
            <w:webHidden/>
          </w:rPr>
          <w:fldChar w:fldCharType="separate"/>
        </w:r>
        <w:r>
          <w:rPr>
            <w:noProof/>
            <w:webHidden/>
          </w:rPr>
          <w:t>10</w:t>
        </w:r>
        <w:r w:rsidR="00F1520F">
          <w:rPr>
            <w:noProof/>
            <w:webHidden/>
          </w:rPr>
          <w:fldChar w:fldCharType="end"/>
        </w:r>
      </w:hyperlink>
    </w:p>
    <w:p w14:paraId="1958AF65" w14:textId="0FABAC1F" w:rsidR="00F1520F" w:rsidRDefault="00215A25">
      <w:pPr>
        <w:pStyle w:val="TOC3"/>
        <w:rPr>
          <w:rFonts w:asciiTheme="minorHAnsi" w:eastAsiaTheme="minorEastAsia" w:hAnsiTheme="minorHAnsi" w:cstheme="minorBidi"/>
          <w:noProof/>
          <w:sz w:val="22"/>
          <w:szCs w:val="22"/>
        </w:rPr>
      </w:pPr>
      <w:hyperlink w:anchor="_Toc122001041" w:history="1">
        <w:r w:rsidR="00F1520F" w:rsidRPr="00F109DA">
          <w:rPr>
            <w:rStyle w:val="Hyperlink"/>
            <w:noProof/>
          </w:rPr>
          <w:t>4.</w:t>
        </w:r>
        <w:r w:rsidR="00F1520F">
          <w:rPr>
            <w:rFonts w:asciiTheme="minorHAnsi" w:eastAsiaTheme="minorEastAsia" w:hAnsiTheme="minorHAnsi" w:cstheme="minorBidi"/>
            <w:noProof/>
            <w:sz w:val="22"/>
            <w:szCs w:val="22"/>
          </w:rPr>
          <w:tab/>
        </w:r>
        <w:r w:rsidR="00F1520F" w:rsidRPr="00F109DA">
          <w:rPr>
            <w:rStyle w:val="Hyperlink"/>
            <w:noProof/>
          </w:rPr>
          <w:t>Phone outreach</w:t>
        </w:r>
        <w:r w:rsidR="00F1520F">
          <w:rPr>
            <w:noProof/>
            <w:webHidden/>
          </w:rPr>
          <w:tab/>
        </w:r>
        <w:r w:rsidR="00F1520F">
          <w:rPr>
            <w:noProof/>
            <w:webHidden/>
          </w:rPr>
          <w:fldChar w:fldCharType="begin"/>
        </w:r>
        <w:r w:rsidR="00F1520F">
          <w:rPr>
            <w:noProof/>
            <w:webHidden/>
          </w:rPr>
          <w:instrText xml:space="preserve"> PAGEREF _Toc122001041 \h </w:instrText>
        </w:r>
        <w:r w:rsidR="00F1520F">
          <w:rPr>
            <w:noProof/>
            <w:webHidden/>
          </w:rPr>
        </w:r>
        <w:r w:rsidR="00F1520F">
          <w:rPr>
            <w:noProof/>
            <w:webHidden/>
          </w:rPr>
          <w:fldChar w:fldCharType="separate"/>
        </w:r>
        <w:r>
          <w:rPr>
            <w:noProof/>
            <w:webHidden/>
          </w:rPr>
          <w:t>11</w:t>
        </w:r>
        <w:r w:rsidR="00F1520F">
          <w:rPr>
            <w:noProof/>
            <w:webHidden/>
          </w:rPr>
          <w:fldChar w:fldCharType="end"/>
        </w:r>
      </w:hyperlink>
    </w:p>
    <w:p w14:paraId="7A4D7EF8" w14:textId="6496B975" w:rsidR="00F1520F" w:rsidRDefault="00215A25">
      <w:pPr>
        <w:pStyle w:val="TOC3"/>
        <w:rPr>
          <w:rFonts w:asciiTheme="minorHAnsi" w:eastAsiaTheme="minorEastAsia" w:hAnsiTheme="minorHAnsi" w:cstheme="minorBidi"/>
          <w:noProof/>
          <w:sz w:val="22"/>
          <w:szCs w:val="22"/>
        </w:rPr>
      </w:pPr>
      <w:hyperlink w:anchor="_Toc122001042" w:history="1">
        <w:r w:rsidR="00F1520F" w:rsidRPr="00F109DA">
          <w:rPr>
            <w:rStyle w:val="Hyperlink"/>
            <w:iCs/>
            <w:noProof/>
          </w:rPr>
          <w:t>5.</w:t>
        </w:r>
        <w:r w:rsidR="00F1520F">
          <w:rPr>
            <w:rFonts w:asciiTheme="minorHAnsi" w:eastAsiaTheme="minorEastAsia" w:hAnsiTheme="minorHAnsi" w:cstheme="minorBidi"/>
            <w:noProof/>
            <w:sz w:val="22"/>
            <w:szCs w:val="22"/>
          </w:rPr>
          <w:tab/>
        </w:r>
        <w:r w:rsidR="00F1520F" w:rsidRPr="00F109DA">
          <w:rPr>
            <w:rStyle w:val="Hyperlink"/>
            <w:noProof/>
          </w:rPr>
          <w:t>State ACP Outreach Case Studies:  Illinois, West Virginia, Georgia, and New York</w:t>
        </w:r>
        <w:r w:rsidR="00F1520F">
          <w:rPr>
            <w:noProof/>
            <w:webHidden/>
          </w:rPr>
          <w:tab/>
        </w:r>
        <w:r w:rsidR="00F1520F">
          <w:rPr>
            <w:noProof/>
            <w:webHidden/>
          </w:rPr>
          <w:fldChar w:fldCharType="begin"/>
        </w:r>
        <w:r w:rsidR="00F1520F">
          <w:rPr>
            <w:noProof/>
            <w:webHidden/>
          </w:rPr>
          <w:instrText xml:space="preserve"> PAGEREF _Toc122001042 \h </w:instrText>
        </w:r>
        <w:r w:rsidR="00F1520F">
          <w:rPr>
            <w:noProof/>
            <w:webHidden/>
          </w:rPr>
        </w:r>
        <w:r w:rsidR="00F1520F">
          <w:rPr>
            <w:noProof/>
            <w:webHidden/>
          </w:rPr>
          <w:fldChar w:fldCharType="separate"/>
        </w:r>
        <w:r>
          <w:rPr>
            <w:noProof/>
            <w:webHidden/>
          </w:rPr>
          <w:t>11</w:t>
        </w:r>
        <w:r w:rsidR="00F1520F">
          <w:rPr>
            <w:noProof/>
            <w:webHidden/>
          </w:rPr>
          <w:fldChar w:fldCharType="end"/>
        </w:r>
      </w:hyperlink>
    </w:p>
    <w:p w14:paraId="0A0CE2AA" w14:textId="4342129C" w:rsidR="00F1520F" w:rsidRDefault="00215A25">
      <w:pPr>
        <w:pStyle w:val="TOC4"/>
        <w:rPr>
          <w:rFonts w:asciiTheme="minorHAnsi" w:eastAsiaTheme="minorEastAsia" w:hAnsiTheme="minorHAnsi" w:cstheme="minorBidi"/>
          <w:noProof/>
          <w:sz w:val="22"/>
          <w:szCs w:val="22"/>
        </w:rPr>
      </w:pPr>
      <w:hyperlink w:anchor="_Toc122001043" w:history="1">
        <w:r w:rsidR="00F1520F" w:rsidRPr="00F109DA">
          <w:rPr>
            <w:rStyle w:val="Hyperlink"/>
            <w:rFonts w:cs="Times New Roman"/>
            <w:bCs/>
            <w:noProof/>
          </w:rPr>
          <w:t>a.</w:t>
        </w:r>
        <w:r w:rsidR="00F1520F">
          <w:rPr>
            <w:rFonts w:asciiTheme="minorHAnsi" w:eastAsiaTheme="minorEastAsia" w:hAnsiTheme="minorHAnsi" w:cstheme="minorBidi"/>
            <w:noProof/>
            <w:sz w:val="22"/>
            <w:szCs w:val="22"/>
          </w:rPr>
          <w:tab/>
        </w:r>
        <w:r w:rsidR="00F1520F" w:rsidRPr="00F109DA">
          <w:rPr>
            <w:rStyle w:val="Hyperlink"/>
            <w:rFonts w:cs="Times New Roman"/>
            <w:noProof/>
          </w:rPr>
          <w:t>State of Illinois</w:t>
        </w:r>
        <w:r w:rsidR="00F1520F">
          <w:rPr>
            <w:noProof/>
            <w:webHidden/>
          </w:rPr>
          <w:tab/>
        </w:r>
        <w:r w:rsidR="00F1520F">
          <w:rPr>
            <w:noProof/>
            <w:webHidden/>
          </w:rPr>
          <w:fldChar w:fldCharType="begin"/>
        </w:r>
        <w:r w:rsidR="00F1520F">
          <w:rPr>
            <w:noProof/>
            <w:webHidden/>
          </w:rPr>
          <w:instrText xml:space="preserve"> PAGEREF _Toc122001043 \h </w:instrText>
        </w:r>
        <w:r w:rsidR="00F1520F">
          <w:rPr>
            <w:noProof/>
            <w:webHidden/>
          </w:rPr>
        </w:r>
        <w:r w:rsidR="00F1520F">
          <w:rPr>
            <w:noProof/>
            <w:webHidden/>
          </w:rPr>
          <w:fldChar w:fldCharType="separate"/>
        </w:r>
        <w:r>
          <w:rPr>
            <w:noProof/>
            <w:webHidden/>
          </w:rPr>
          <w:t>11</w:t>
        </w:r>
        <w:r w:rsidR="00F1520F">
          <w:rPr>
            <w:noProof/>
            <w:webHidden/>
          </w:rPr>
          <w:fldChar w:fldCharType="end"/>
        </w:r>
      </w:hyperlink>
    </w:p>
    <w:p w14:paraId="2B603CE5" w14:textId="5C7FC237" w:rsidR="00F1520F" w:rsidRDefault="00215A25">
      <w:pPr>
        <w:pStyle w:val="TOC4"/>
        <w:rPr>
          <w:rFonts w:asciiTheme="minorHAnsi" w:eastAsiaTheme="minorEastAsia" w:hAnsiTheme="minorHAnsi" w:cstheme="minorBidi"/>
          <w:noProof/>
          <w:sz w:val="22"/>
          <w:szCs w:val="22"/>
        </w:rPr>
      </w:pPr>
      <w:hyperlink w:anchor="_Toc122001044" w:history="1">
        <w:r w:rsidR="00F1520F" w:rsidRPr="00F109DA">
          <w:rPr>
            <w:rStyle w:val="Hyperlink"/>
            <w:rFonts w:cs="Times New Roman"/>
            <w:bCs/>
            <w:noProof/>
          </w:rPr>
          <w:t>b.</w:t>
        </w:r>
        <w:r w:rsidR="00F1520F">
          <w:rPr>
            <w:rFonts w:asciiTheme="minorHAnsi" w:eastAsiaTheme="minorEastAsia" w:hAnsiTheme="minorHAnsi" w:cstheme="minorBidi"/>
            <w:noProof/>
            <w:sz w:val="22"/>
            <w:szCs w:val="22"/>
          </w:rPr>
          <w:tab/>
        </w:r>
        <w:r w:rsidR="00F1520F" w:rsidRPr="00F109DA">
          <w:rPr>
            <w:rStyle w:val="Hyperlink"/>
            <w:rFonts w:cs="Times New Roman"/>
            <w:noProof/>
          </w:rPr>
          <w:t>State of West Virginia</w:t>
        </w:r>
        <w:r w:rsidR="00F1520F">
          <w:rPr>
            <w:noProof/>
            <w:webHidden/>
          </w:rPr>
          <w:tab/>
        </w:r>
        <w:r w:rsidR="00F1520F">
          <w:rPr>
            <w:noProof/>
            <w:webHidden/>
          </w:rPr>
          <w:fldChar w:fldCharType="begin"/>
        </w:r>
        <w:r w:rsidR="00F1520F">
          <w:rPr>
            <w:noProof/>
            <w:webHidden/>
          </w:rPr>
          <w:instrText xml:space="preserve"> PAGEREF _Toc122001044 \h </w:instrText>
        </w:r>
        <w:r w:rsidR="00F1520F">
          <w:rPr>
            <w:noProof/>
            <w:webHidden/>
          </w:rPr>
        </w:r>
        <w:r w:rsidR="00F1520F">
          <w:rPr>
            <w:noProof/>
            <w:webHidden/>
          </w:rPr>
          <w:fldChar w:fldCharType="separate"/>
        </w:r>
        <w:r>
          <w:rPr>
            <w:noProof/>
            <w:webHidden/>
          </w:rPr>
          <w:t>11</w:t>
        </w:r>
        <w:r w:rsidR="00F1520F">
          <w:rPr>
            <w:noProof/>
            <w:webHidden/>
          </w:rPr>
          <w:fldChar w:fldCharType="end"/>
        </w:r>
      </w:hyperlink>
    </w:p>
    <w:p w14:paraId="260CEC51" w14:textId="4860A211" w:rsidR="00F1520F" w:rsidRDefault="00215A25">
      <w:pPr>
        <w:pStyle w:val="TOC4"/>
        <w:rPr>
          <w:rFonts w:asciiTheme="minorHAnsi" w:eastAsiaTheme="minorEastAsia" w:hAnsiTheme="minorHAnsi" w:cstheme="minorBidi"/>
          <w:noProof/>
          <w:sz w:val="22"/>
          <w:szCs w:val="22"/>
        </w:rPr>
      </w:pPr>
      <w:hyperlink w:anchor="_Toc122001045" w:history="1">
        <w:r w:rsidR="00F1520F" w:rsidRPr="00F109DA">
          <w:rPr>
            <w:rStyle w:val="Hyperlink"/>
            <w:rFonts w:cs="Times New Roman"/>
            <w:bCs/>
            <w:noProof/>
          </w:rPr>
          <w:t>c.</w:t>
        </w:r>
        <w:r w:rsidR="00F1520F">
          <w:rPr>
            <w:rFonts w:asciiTheme="minorHAnsi" w:eastAsiaTheme="minorEastAsia" w:hAnsiTheme="minorHAnsi" w:cstheme="minorBidi"/>
            <w:noProof/>
            <w:sz w:val="22"/>
            <w:szCs w:val="22"/>
          </w:rPr>
          <w:tab/>
        </w:r>
        <w:r w:rsidR="00F1520F" w:rsidRPr="00F109DA">
          <w:rPr>
            <w:rStyle w:val="Hyperlink"/>
            <w:rFonts w:cs="Times New Roman"/>
            <w:noProof/>
          </w:rPr>
          <w:t>State of Georgia</w:t>
        </w:r>
        <w:r w:rsidR="00F1520F">
          <w:rPr>
            <w:noProof/>
            <w:webHidden/>
          </w:rPr>
          <w:tab/>
        </w:r>
        <w:r w:rsidR="00F1520F">
          <w:rPr>
            <w:noProof/>
            <w:webHidden/>
          </w:rPr>
          <w:fldChar w:fldCharType="begin"/>
        </w:r>
        <w:r w:rsidR="00F1520F">
          <w:rPr>
            <w:noProof/>
            <w:webHidden/>
          </w:rPr>
          <w:instrText xml:space="preserve"> PAGEREF _Toc122001045 \h </w:instrText>
        </w:r>
        <w:r w:rsidR="00F1520F">
          <w:rPr>
            <w:noProof/>
            <w:webHidden/>
          </w:rPr>
        </w:r>
        <w:r w:rsidR="00F1520F">
          <w:rPr>
            <w:noProof/>
            <w:webHidden/>
          </w:rPr>
          <w:fldChar w:fldCharType="separate"/>
        </w:r>
        <w:r>
          <w:rPr>
            <w:noProof/>
            <w:webHidden/>
          </w:rPr>
          <w:t>12</w:t>
        </w:r>
        <w:r w:rsidR="00F1520F">
          <w:rPr>
            <w:noProof/>
            <w:webHidden/>
          </w:rPr>
          <w:fldChar w:fldCharType="end"/>
        </w:r>
      </w:hyperlink>
    </w:p>
    <w:p w14:paraId="58D2B212" w14:textId="429047A2" w:rsidR="00F1520F" w:rsidRDefault="00215A25">
      <w:pPr>
        <w:pStyle w:val="TOC4"/>
        <w:rPr>
          <w:rFonts w:asciiTheme="minorHAnsi" w:eastAsiaTheme="minorEastAsia" w:hAnsiTheme="minorHAnsi" w:cstheme="minorBidi"/>
          <w:noProof/>
          <w:sz w:val="22"/>
          <w:szCs w:val="22"/>
        </w:rPr>
      </w:pPr>
      <w:hyperlink w:anchor="_Toc122001046" w:history="1">
        <w:r w:rsidR="00F1520F" w:rsidRPr="00F109DA">
          <w:rPr>
            <w:rStyle w:val="Hyperlink"/>
            <w:bCs/>
            <w:noProof/>
          </w:rPr>
          <w:t>d.</w:t>
        </w:r>
        <w:r w:rsidR="00F1520F">
          <w:rPr>
            <w:rFonts w:asciiTheme="minorHAnsi" w:eastAsiaTheme="minorEastAsia" w:hAnsiTheme="minorHAnsi" w:cstheme="minorBidi"/>
            <w:noProof/>
            <w:sz w:val="22"/>
            <w:szCs w:val="22"/>
          </w:rPr>
          <w:tab/>
        </w:r>
        <w:r w:rsidR="00F1520F" w:rsidRPr="00F109DA">
          <w:rPr>
            <w:rStyle w:val="Hyperlink"/>
            <w:noProof/>
          </w:rPr>
          <w:t>State of New York</w:t>
        </w:r>
        <w:r w:rsidR="00F1520F">
          <w:rPr>
            <w:noProof/>
            <w:webHidden/>
          </w:rPr>
          <w:tab/>
        </w:r>
        <w:r w:rsidR="00F1520F">
          <w:rPr>
            <w:noProof/>
            <w:webHidden/>
          </w:rPr>
          <w:fldChar w:fldCharType="begin"/>
        </w:r>
        <w:r w:rsidR="00F1520F">
          <w:rPr>
            <w:noProof/>
            <w:webHidden/>
          </w:rPr>
          <w:instrText xml:space="preserve"> PAGEREF _Toc122001046 \h </w:instrText>
        </w:r>
        <w:r w:rsidR="00F1520F">
          <w:rPr>
            <w:noProof/>
            <w:webHidden/>
          </w:rPr>
        </w:r>
        <w:r w:rsidR="00F1520F">
          <w:rPr>
            <w:noProof/>
            <w:webHidden/>
          </w:rPr>
          <w:fldChar w:fldCharType="separate"/>
        </w:r>
        <w:r>
          <w:rPr>
            <w:noProof/>
            <w:webHidden/>
          </w:rPr>
          <w:t>12</w:t>
        </w:r>
        <w:r w:rsidR="00F1520F">
          <w:rPr>
            <w:noProof/>
            <w:webHidden/>
          </w:rPr>
          <w:fldChar w:fldCharType="end"/>
        </w:r>
      </w:hyperlink>
    </w:p>
    <w:p w14:paraId="260643CB" w14:textId="3B981127" w:rsidR="00F1520F" w:rsidRDefault="00215A25">
      <w:pPr>
        <w:pStyle w:val="TOC2"/>
        <w:rPr>
          <w:rFonts w:asciiTheme="minorHAnsi" w:eastAsiaTheme="minorEastAsia" w:hAnsiTheme="minorHAnsi" w:cstheme="minorBidi"/>
          <w:b w:val="0"/>
          <w:bCs w:val="0"/>
          <w:noProof/>
          <w:sz w:val="22"/>
          <w:szCs w:val="22"/>
        </w:rPr>
      </w:pPr>
      <w:hyperlink w:anchor="_Toc122001047" w:history="1">
        <w:r w:rsidR="00F1520F" w:rsidRPr="00F109DA">
          <w:rPr>
            <w:rStyle w:val="Hyperlink"/>
            <w:rFonts w:cs="Times New Roman"/>
            <w:noProof/>
          </w:rPr>
          <w:t>C.</w:t>
        </w:r>
        <w:r w:rsidR="00F1520F">
          <w:rPr>
            <w:rFonts w:asciiTheme="minorHAnsi" w:eastAsiaTheme="minorEastAsia" w:hAnsiTheme="minorHAnsi" w:cstheme="minorBidi"/>
            <w:b w:val="0"/>
            <w:bCs w:val="0"/>
            <w:noProof/>
            <w:sz w:val="22"/>
            <w:szCs w:val="22"/>
          </w:rPr>
          <w:tab/>
        </w:r>
        <w:r w:rsidR="00F1520F" w:rsidRPr="00F109DA">
          <w:rPr>
            <w:rStyle w:val="Hyperlink"/>
            <w:rFonts w:cs="Times New Roman"/>
            <w:noProof/>
          </w:rPr>
          <w:t>County ACP Outreach</w:t>
        </w:r>
        <w:r w:rsidR="00F1520F">
          <w:rPr>
            <w:noProof/>
            <w:webHidden/>
          </w:rPr>
          <w:tab/>
        </w:r>
        <w:r w:rsidR="00F1520F">
          <w:rPr>
            <w:noProof/>
            <w:webHidden/>
          </w:rPr>
          <w:fldChar w:fldCharType="begin"/>
        </w:r>
        <w:r w:rsidR="00F1520F">
          <w:rPr>
            <w:noProof/>
            <w:webHidden/>
          </w:rPr>
          <w:instrText xml:space="preserve"> PAGEREF _Toc122001047 \h </w:instrText>
        </w:r>
        <w:r w:rsidR="00F1520F">
          <w:rPr>
            <w:noProof/>
            <w:webHidden/>
          </w:rPr>
        </w:r>
        <w:r w:rsidR="00F1520F">
          <w:rPr>
            <w:noProof/>
            <w:webHidden/>
          </w:rPr>
          <w:fldChar w:fldCharType="separate"/>
        </w:r>
        <w:r>
          <w:rPr>
            <w:noProof/>
            <w:webHidden/>
          </w:rPr>
          <w:t>13</w:t>
        </w:r>
        <w:r w:rsidR="00F1520F">
          <w:rPr>
            <w:noProof/>
            <w:webHidden/>
          </w:rPr>
          <w:fldChar w:fldCharType="end"/>
        </w:r>
      </w:hyperlink>
    </w:p>
    <w:p w14:paraId="596381C2" w14:textId="7619372E" w:rsidR="00F1520F" w:rsidRDefault="00215A25">
      <w:pPr>
        <w:pStyle w:val="TOC3"/>
        <w:rPr>
          <w:rFonts w:asciiTheme="minorHAnsi" w:eastAsiaTheme="minorEastAsia" w:hAnsiTheme="minorHAnsi" w:cstheme="minorBidi"/>
          <w:noProof/>
          <w:sz w:val="22"/>
          <w:szCs w:val="22"/>
        </w:rPr>
      </w:pPr>
      <w:hyperlink w:anchor="_Toc122001048" w:history="1">
        <w:r w:rsidR="00F1520F" w:rsidRPr="00F109DA">
          <w:rPr>
            <w:rStyle w:val="Hyperlink"/>
            <w:iCs/>
            <w:noProof/>
          </w:rPr>
          <w:t>1.</w:t>
        </w:r>
        <w:r w:rsidR="00F1520F">
          <w:rPr>
            <w:rFonts w:asciiTheme="minorHAnsi" w:eastAsiaTheme="minorEastAsia" w:hAnsiTheme="minorHAnsi" w:cstheme="minorBidi"/>
            <w:noProof/>
            <w:sz w:val="22"/>
            <w:szCs w:val="22"/>
          </w:rPr>
          <w:tab/>
        </w:r>
        <w:r w:rsidR="00F1520F" w:rsidRPr="00F109DA">
          <w:rPr>
            <w:rStyle w:val="Hyperlink"/>
            <w:noProof/>
          </w:rPr>
          <w:t>Los Angeles County, California</w:t>
        </w:r>
        <w:r w:rsidR="00F1520F">
          <w:rPr>
            <w:noProof/>
            <w:webHidden/>
          </w:rPr>
          <w:tab/>
        </w:r>
        <w:r w:rsidR="00F1520F">
          <w:rPr>
            <w:noProof/>
            <w:webHidden/>
          </w:rPr>
          <w:fldChar w:fldCharType="begin"/>
        </w:r>
        <w:r w:rsidR="00F1520F">
          <w:rPr>
            <w:noProof/>
            <w:webHidden/>
          </w:rPr>
          <w:instrText xml:space="preserve"> PAGEREF _Toc122001048 \h </w:instrText>
        </w:r>
        <w:r w:rsidR="00F1520F">
          <w:rPr>
            <w:noProof/>
            <w:webHidden/>
          </w:rPr>
        </w:r>
        <w:r w:rsidR="00F1520F">
          <w:rPr>
            <w:noProof/>
            <w:webHidden/>
          </w:rPr>
          <w:fldChar w:fldCharType="separate"/>
        </w:r>
        <w:r>
          <w:rPr>
            <w:noProof/>
            <w:webHidden/>
          </w:rPr>
          <w:t>13</w:t>
        </w:r>
        <w:r w:rsidR="00F1520F">
          <w:rPr>
            <w:noProof/>
            <w:webHidden/>
          </w:rPr>
          <w:fldChar w:fldCharType="end"/>
        </w:r>
      </w:hyperlink>
    </w:p>
    <w:p w14:paraId="5975E676" w14:textId="42CBE6A8" w:rsidR="00F1520F" w:rsidRDefault="00215A25">
      <w:pPr>
        <w:pStyle w:val="TOC3"/>
        <w:rPr>
          <w:rFonts w:asciiTheme="minorHAnsi" w:eastAsiaTheme="minorEastAsia" w:hAnsiTheme="minorHAnsi" w:cstheme="minorBidi"/>
          <w:noProof/>
          <w:sz w:val="22"/>
          <w:szCs w:val="22"/>
        </w:rPr>
      </w:pPr>
      <w:hyperlink w:anchor="_Toc122001049" w:history="1">
        <w:r w:rsidR="00F1520F" w:rsidRPr="00F109DA">
          <w:rPr>
            <w:rStyle w:val="Hyperlink"/>
            <w:iCs/>
            <w:noProof/>
          </w:rPr>
          <w:t>2.</w:t>
        </w:r>
        <w:r w:rsidR="00F1520F">
          <w:rPr>
            <w:rFonts w:asciiTheme="minorHAnsi" w:eastAsiaTheme="minorEastAsia" w:hAnsiTheme="minorHAnsi" w:cstheme="minorBidi"/>
            <w:noProof/>
            <w:sz w:val="22"/>
            <w:szCs w:val="22"/>
          </w:rPr>
          <w:tab/>
        </w:r>
        <w:r w:rsidR="00F1520F" w:rsidRPr="00F109DA">
          <w:rPr>
            <w:rStyle w:val="Hyperlink"/>
            <w:noProof/>
          </w:rPr>
          <w:t>King County, Washington</w:t>
        </w:r>
        <w:r w:rsidR="00F1520F">
          <w:rPr>
            <w:noProof/>
            <w:webHidden/>
          </w:rPr>
          <w:tab/>
        </w:r>
        <w:r w:rsidR="00F1520F">
          <w:rPr>
            <w:noProof/>
            <w:webHidden/>
          </w:rPr>
          <w:fldChar w:fldCharType="begin"/>
        </w:r>
        <w:r w:rsidR="00F1520F">
          <w:rPr>
            <w:noProof/>
            <w:webHidden/>
          </w:rPr>
          <w:instrText xml:space="preserve"> PAGEREF _Toc122001049 \h </w:instrText>
        </w:r>
        <w:r w:rsidR="00F1520F">
          <w:rPr>
            <w:noProof/>
            <w:webHidden/>
          </w:rPr>
        </w:r>
        <w:r w:rsidR="00F1520F">
          <w:rPr>
            <w:noProof/>
            <w:webHidden/>
          </w:rPr>
          <w:fldChar w:fldCharType="separate"/>
        </w:r>
        <w:r>
          <w:rPr>
            <w:noProof/>
            <w:webHidden/>
          </w:rPr>
          <w:t>13</w:t>
        </w:r>
        <w:r w:rsidR="00F1520F">
          <w:rPr>
            <w:noProof/>
            <w:webHidden/>
          </w:rPr>
          <w:fldChar w:fldCharType="end"/>
        </w:r>
      </w:hyperlink>
    </w:p>
    <w:p w14:paraId="1B1727CB" w14:textId="33F88777" w:rsidR="00F1520F" w:rsidRDefault="00215A25">
      <w:pPr>
        <w:pStyle w:val="TOC3"/>
        <w:rPr>
          <w:rFonts w:asciiTheme="minorHAnsi" w:eastAsiaTheme="minorEastAsia" w:hAnsiTheme="minorHAnsi" w:cstheme="minorBidi"/>
          <w:noProof/>
          <w:sz w:val="22"/>
          <w:szCs w:val="22"/>
        </w:rPr>
      </w:pPr>
      <w:hyperlink w:anchor="_Toc122001050" w:history="1">
        <w:r w:rsidR="00F1520F" w:rsidRPr="00F109DA">
          <w:rPr>
            <w:rStyle w:val="Hyperlink"/>
            <w:iCs/>
            <w:noProof/>
          </w:rPr>
          <w:t>3.</w:t>
        </w:r>
        <w:r w:rsidR="00F1520F">
          <w:rPr>
            <w:rFonts w:asciiTheme="minorHAnsi" w:eastAsiaTheme="minorEastAsia" w:hAnsiTheme="minorHAnsi" w:cstheme="minorBidi"/>
            <w:noProof/>
            <w:sz w:val="22"/>
            <w:szCs w:val="22"/>
          </w:rPr>
          <w:tab/>
        </w:r>
        <w:r w:rsidR="00F1520F" w:rsidRPr="00F109DA">
          <w:rPr>
            <w:rStyle w:val="Hyperlink"/>
            <w:noProof/>
          </w:rPr>
          <w:t>Montgomery County, Maryland</w:t>
        </w:r>
        <w:r w:rsidR="00F1520F">
          <w:rPr>
            <w:noProof/>
            <w:webHidden/>
          </w:rPr>
          <w:tab/>
        </w:r>
        <w:r w:rsidR="00F1520F">
          <w:rPr>
            <w:noProof/>
            <w:webHidden/>
          </w:rPr>
          <w:fldChar w:fldCharType="begin"/>
        </w:r>
        <w:r w:rsidR="00F1520F">
          <w:rPr>
            <w:noProof/>
            <w:webHidden/>
          </w:rPr>
          <w:instrText xml:space="preserve"> PAGEREF _Toc122001050 \h </w:instrText>
        </w:r>
        <w:r w:rsidR="00F1520F">
          <w:rPr>
            <w:noProof/>
            <w:webHidden/>
          </w:rPr>
        </w:r>
        <w:r w:rsidR="00F1520F">
          <w:rPr>
            <w:noProof/>
            <w:webHidden/>
          </w:rPr>
          <w:fldChar w:fldCharType="separate"/>
        </w:r>
        <w:r>
          <w:rPr>
            <w:noProof/>
            <w:webHidden/>
          </w:rPr>
          <w:t>14</w:t>
        </w:r>
        <w:r w:rsidR="00F1520F">
          <w:rPr>
            <w:noProof/>
            <w:webHidden/>
          </w:rPr>
          <w:fldChar w:fldCharType="end"/>
        </w:r>
      </w:hyperlink>
    </w:p>
    <w:p w14:paraId="625E51F0" w14:textId="06387380" w:rsidR="00F1520F" w:rsidRDefault="00215A25">
      <w:pPr>
        <w:pStyle w:val="TOC3"/>
        <w:rPr>
          <w:rFonts w:asciiTheme="minorHAnsi" w:eastAsiaTheme="minorEastAsia" w:hAnsiTheme="minorHAnsi" w:cstheme="minorBidi"/>
          <w:noProof/>
          <w:sz w:val="22"/>
          <w:szCs w:val="22"/>
        </w:rPr>
      </w:pPr>
      <w:hyperlink w:anchor="_Toc122001051" w:history="1">
        <w:r w:rsidR="00F1520F" w:rsidRPr="00F109DA">
          <w:rPr>
            <w:rStyle w:val="Hyperlink"/>
            <w:iCs/>
            <w:noProof/>
          </w:rPr>
          <w:t>4.</w:t>
        </w:r>
        <w:r w:rsidR="00F1520F">
          <w:rPr>
            <w:rFonts w:asciiTheme="minorHAnsi" w:eastAsiaTheme="minorEastAsia" w:hAnsiTheme="minorHAnsi" w:cstheme="minorBidi"/>
            <w:noProof/>
            <w:sz w:val="22"/>
            <w:szCs w:val="22"/>
          </w:rPr>
          <w:tab/>
        </w:r>
        <w:r w:rsidR="00F1520F" w:rsidRPr="00F109DA">
          <w:rPr>
            <w:rStyle w:val="Hyperlink"/>
            <w:noProof/>
          </w:rPr>
          <w:t>Albemarle County, Virginia</w:t>
        </w:r>
        <w:r w:rsidR="00F1520F">
          <w:rPr>
            <w:noProof/>
            <w:webHidden/>
          </w:rPr>
          <w:tab/>
        </w:r>
        <w:r w:rsidR="00F1520F">
          <w:rPr>
            <w:noProof/>
            <w:webHidden/>
          </w:rPr>
          <w:fldChar w:fldCharType="begin"/>
        </w:r>
        <w:r w:rsidR="00F1520F">
          <w:rPr>
            <w:noProof/>
            <w:webHidden/>
          </w:rPr>
          <w:instrText xml:space="preserve"> PAGEREF _Toc122001051 \h </w:instrText>
        </w:r>
        <w:r w:rsidR="00F1520F">
          <w:rPr>
            <w:noProof/>
            <w:webHidden/>
          </w:rPr>
        </w:r>
        <w:r w:rsidR="00F1520F">
          <w:rPr>
            <w:noProof/>
            <w:webHidden/>
          </w:rPr>
          <w:fldChar w:fldCharType="separate"/>
        </w:r>
        <w:r>
          <w:rPr>
            <w:noProof/>
            <w:webHidden/>
          </w:rPr>
          <w:t>14</w:t>
        </w:r>
        <w:r w:rsidR="00F1520F">
          <w:rPr>
            <w:noProof/>
            <w:webHidden/>
          </w:rPr>
          <w:fldChar w:fldCharType="end"/>
        </w:r>
      </w:hyperlink>
    </w:p>
    <w:p w14:paraId="577A510F" w14:textId="0BDC8237" w:rsidR="00F1520F" w:rsidRDefault="00215A25">
      <w:pPr>
        <w:pStyle w:val="TOC2"/>
        <w:rPr>
          <w:rFonts w:asciiTheme="minorHAnsi" w:eastAsiaTheme="minorEastAsia" w:hAnsiTheme="minorHAnsi" w:cstheme="minorBidi"/>
          <w:b w:val="0"/>
          <w:bCs w:val="0"/>
          <w:noProof/>
          <w:sz w:val="22"/>
          <w:szCs w:val="22"/>
        </w:rPr>
      </w:pPr>
      <w:hyperlink w:anchor="_Toc122001052" w:history="1">
        <w:r w:rsidR="00F1520F" w:rsidRPr="00F109DA">
          <w:rPr>
            <w:rStyle w:val="Hyperlink"/>
            <w:rFonts w:cs="Times New Roman"/>
            <w:noProof/>
          </w:rPr>
          <w:t>D.</w:t>
        </w:r>
        <w:r w:rsidR="00F1520F">
          <w:rPr>
            <w:rFonts w:asciiTheme="minorHAnsi" w:eastAsiaTheme="minorEastAsia" w:hAnsiTheme="minorHAnsi" w:cstheme="minorBidi"/>
            <w:b w:val="0"/>
            <w:bCs w:val="0"/>
            <w:noProof/>
            <w:sz w:val="22"/>
            <w:szCs w:val="22"/>
          </w:rPr>
          <w:tab/>
        </w:r>
        <w:r w:rsidR="00F1520F" w:rsidRPr="00F109DA">
          <w:rPr>
            <w:rStyle w:val="Hyperlink"/>
            <w:rFonts w:cs="Times New Roman"/>
            <w:noProof/>
          </w:rPr>
          <w:t>Municipal Outreach</w:t>
        </w:r>
        <w:r w:rsidR="00F1520F">
          <w:rPr>
            <w:noProof/>
            <w:webHidden/>
          </w:rPr>
          <w:tab/>
        </w:r>
        <w:r w:rsidR="00F1520F">
          <w:rPr>
            <w:noProof/>
            <w:webHidden/>
          </w:rPr>
          <w:fldChar w:fldCharType="begin"/>
        </w:r>
        <w:r w:rsidR="00F1520F">
          <w:rPr>
            <w:noProof/>
            <w:webHidden/>
          </w:rPr>
          <w:instrText xml:space="preserve"> PAGEREF _Toc122001052 \h </w:instrText>
        </w:r>
        <w:r w:rsidR="00F1520F">
          <w:rPr>
            <w:noProof/>
            <w:webHidden/>
          </w:rPr>
        </w:r>
        <w:r w:rsidR="00F1520F">
          <w:rPr>
            <w:noProof/>
            <w:webHidden/>
          </w:rPr>
          <w:fldChar w:fldCharType="separate"/>
        </w:r>
        <w:r>
          <w:rPr>
            <w:noProof/>
            <w:webHidden/>
          </w:rPr>
          <w:t>15</w:t>
        </w:r>
        <w:r w:rsidR="00F1520F">
          <w:rPr>
            <w:noProof/>
            <w:webHidden/>
          </w:rPr>
          <w:fldChar w:fldCharType="end"/>
        </w:r>
      </w:hyperlink>
    </w:p>
    <w:p w14:paraId="0A84835F" w14:textId="25E9ECB5" w:rsidR="00F1520F" w:rsidRDefault="00215A25">
      <w:pPr>
        <w:pStyle w:val="TOC3"/>
        <w:rPr>
          <w:rFonts w:asciiTheme="minorHAnsi" w:eastAsiaTheme="minorEastAsia" w:hAnsiTheme="minorHAnsi" w:cstheme="minorBidi"/>
          <w:noProof/>
          <w:sz w:val="22"/>
          <w:szCs w:val="22"/>
        </w:rPr>
      </w:pPr>
      <w:hyperlink w:anchor="_Toc122001053" w:history="1">
        <w:r w:rsidR="00F1520F" w:rsidRPr="00F109DA">
          <w:rPr>
            <w:rStyle w:val="Hyperlink"/>
            <w:iCs/>
            <w:noProof/>
          </w:rPr>
          <w:t>1.</w:t>
        </w:r>
        <w:r w:rsidR="00F1520F">
          <w:rPr>
            <w:rFonts w:asciiTheme="minorHAnsi" w:eastAsiaTheme="minorEastAsia" w:hAnsiTheme="minorHAnsi" w:cstheme="minorBidi"/>
            <w:noProof/>
            <w:sz w:val="22"/>
            <w:szCs w:val="22"/>
          </w:rPr>
          <w:tab/>
        </w:r>
        <w:r w:rsidR="00F1520F" w:rsidRPr="00F109DA">
          <w:rPr>
            <w:rStyle w:val="Hyperlink"/>
            <w:noProof/>
          </w:rPr>
          <w:t>Large Cities</w:t>
        </w:r>
        <w:r w:rsidR="00F1520F">
          <w:rPr>
            <w:noProof/>
            <w:webHidden/>
          </w:rPr>
          <w:tab/>
        </w:r>
        <w:r w:rsidR="00F1520F">
          <w:rPr>
            <w:noProof/>
            <w:webHidden/>
          </w:rPr>
          <w:fldChar w:fldCharType="begin"/>
        </w:r>
        <w:r w:rsidR="00F1520F">
          <w:rPr>
            <w:noProof/>
            <w:webHidden/>
          </w:rPr>
          <w:instrText xml:space="preserve"> PAGEREF _Toc122001053 \h </w:instrText>
        </w:r>
        <w:r w:rsidR="00F1520F">
          <w:rPr>
            <w:noProof/>
            <w:webHidden/>
          </w:rPr>
        </w:r>
        <w:r w:rsidR="00F1520F">
          <w:rPr>
            <w:noProof/>
            <w:webHidden/>
          </w:rPr>
          <w:fldChar w:fldCharType="separate"/>
        </w:r>
        <w:r>
          <w:rPr>
            <w:noProof/>
            <w:webHidden/>
          </w:rPr>
          <w:t>15</w:t>
        </w:r>
        <w:r w:rsidR="00F1520F">
          <w:rPr>
            <w:noProof/>
            <w:webHidden/>
          </w:rPr>
          <w:fldChar w:fldCharType="end"/>
        </w:r>
      </w:hyperlink>
    </w:p>
    <w:p w14:paraId="18B07B9A" w14:textId="6EF92E44" w:rsidR="00F1520F" w:rsidRDefault="00215A25">
      <w:pPr>
        <w:pStyle w:val="TOC4"/>
        <w:rPr>
          <w:rFonts w:asciiTheme="minorHAnsi" w:eastAsiaTheme="minorEastAsia" w:hAnsiTheme="minorHAnsi" w:cstheme="minorBidi"/>
          <w:noProof/>
          <w:sz w:val="22"/>
          <w:szCs w:val="22"/>
        </w:rPr>
      </w:pPr>
      <w:hyperlink w:anchor="_Toc122001054" w:history="1">
        <w:r w:rsidR="00F1520F" w:rsidRPr="00F109DA">
          <w:rPr>
            <w:rStyle w:val="Hyperlink"/>
            <w:bCs/>
            <w:noProof/>
          </w:rPr>
          <w:t>a.</w:t>
        </w:r>
        <w:r w:rsidR="00F1520F">
          <w:rPr>
            <w:rFonts w:asciiTheme="minorHAnsi" w:eastAsiaTheme="minorEastAsia" w:hAnsiTheme="minorHAnsi" w:cstheme="minorBidi"/>
            <w:noProof/>
            <w:sz w:val="22"/>
            <w:szCs w:val="22"/>
          </w:rPr>
          <w:tab/>
        </w:r>
        <w:r w:rsidR="00F1520F" w:rsidRPr="00F109DA">
          <w:rPr>
            <w:rStyle w:val="Hyperlink"/>
            <w:noProof/>
          </w:rPr>
          <w:t>Washington D.C.</w:t>
        </w:r>
        <w:r w:rsidR="00F1520F">
          <w:rPr>
            <w:noProof/>
            <w:webHidden/>
          </w:rPr>
          <w:tab/>
        </w:r>
        <w:r w:rsidR="00F1520F">
          <w:rPr>
            <w:noProof/>
            <w:webHidden/>
          </w:rPr>
          <w:fldChar w:fldCharType="begin"/>
        </w:r>
        <w:r w:rsidR="00F1520F">
          <w:rPr>
            <w:noProof/>
            <w:webHidden/>
          </w:rPr>
          <w:instrText xml:space="preserve"> PAGEREF _Toc122001054 \h </w:instrText>
        </w:r>
        <w:r w:rsidR="00F1520F">
          <w:rPr>
            <w:noProof/>
            <w:webHidden/>
          </w:rPr>
        </w:r>
        <w:r w:rsidR="00F1520F">
          <w:rPr>
            <w:noProof/>
            <w:webHidden/>
          </w:rPr>
          <w:fldChar w:fldCharType="separate"/>
        </w:r>
        <w:r>
          <w:rPr>
            <w:noProof/>
            <w:webHidden/>
          </w:rPr>
          <w:t>15</w:t>
        </w:r>
        <w:r w:rsidR="00F1520F">
          <w:rPr>
            <w:noProof/>
            <w:webHidden/>
          </w:rPr>
          <w:fldChar w:fldCharType="end"/>
        </w:r>
      </w:hyperlink>
    </w:p>
    <w:p w14:paraId="45827D3D" w14:textId="4B6EA573" w:rsidR="00F1520F" w:rsidRDefault="00215A25">
      <w:pPr>
        <w:pStyle w:val="TOC4"/>
        <w:rPr>
          <w:rFonts w:asciiTheme="minorHAnsi" w:eastAsiaTheme="minorEastAsia" w:hAnsiTheme="minorHAnsi" w:cstheme="minorBidi"/>
          <w:noProof/>
          <w:sz w:val="22"/>
          <w:szCs w:val="22"/>
        </w:rPr>
      </w:pPr>
      <w:hyperlink w:anchor="_Toc122001055" w:history="1">
        <w:r w:rsidR="00F1520F" w:rsidRPr="00F109DA">
          <w:rPr>
            <w:rStyle w:val="Hyperlink"/>
            <w:bCs/>
            <w:noProof/>
          </w:rPr>
          <w:t>b.</w:t>
        </w:r>
        <w:r w:rsidR="00F1520F">
          <w:rPr>
            <w:rFonts w:asciiTheme="minorHAnsi" w:eastAsiaTheme="minorEastAsia" w:hAnsiTheme="minorHAnsi" w:cstheme="minorBidi"/>
            <w:noProof/>
            <w:sz w:val="22"/>
            <w:szCs w:val="22"/>
          </w:rPr>
          <w:tab/>
        </w:r>
        <w:r w:rsidR="00F1520F" w:rsidRPr="00F109DA">
          <w:rPr>
            <w:rStyle w:val="Hyperlink"/>
            <w:noProof/>
          </w:rPr>
          <w:t>Los Angeles, California</w:t>
        </w:r>
        <w:r w:rsidR="00F1520F">
          <w:rPr>
            <w:noProof/>
            <w:webHidden/>
          </w:rPr>
          <w:tab/>
        </w:r>
        <w:r w:rsidR="00F1520F">
          <w:rPr>
            <w:noProof/>
            <w:webHidden/>
          </w:rPr>
          <w:fldChar w:fldCharType="begin"/>
        </w:r>
        <w:r w:rsidR="00F1520F">
          <w:rPr>
            <w:noProof/>
            <w:webHidden/>
          </w:rPr>
          <w:instrText xml:space="preserve"> PAGEREF _Toc122001055 \h </w:instrText>
        </w:r>
        <w:r w:rsidR="00F1520F">
          <w:rPr>
            <w:noProof/>
            <w:webHidden/>
          </w:rPr>
        </w:r>
        <w:r w:rsidR="00F1520F">
          <w:rPr>
            <w:noProof/>
            <w:webHidden/>
          </w:rPr>
          <w:fldChar w:fldCharType="separate"/>
        </w:r>
        <w:r>
          <w:rPr>
            <w:noProof/>
            <w:webHidden/>
          </w:rPr>
          <w:t>15</w:t>
        </w:r>
        <w:r w:rsidR="00F1520F">
          <w:rPr>
            <w:noProof/>
            <w:webHidden/>
          </w:rPr>
          <w:fldChar w:fldCharType="end"/>
        </w:r>
      </w:hyperlink>
    </w:p>
    <w:p w14:paraId="3A0B7323" w14:textId="6FC9D99D" w:rsidR="00F1520F" w:rsidRDefault="00215A25">
      <w:pPr>
        <w:pStyle w:val="TOC4"/>
        <w:rPr>
          <w:rFonts w:asciiTheme="minorHAnsi" w:eastAsiaTheme="minorEastAsia" w:hAnsiTheme="minorHAnsi" w:cstheme="minorBidi"/>
          <w:noProof/>
          <w:sz w:val="22"/>
          <w:szCs w:val="22"/>
        </w:rPr>
      </w:pPr>
      <w:hyperlink w:anchor="_Toc122001056" w:history="1">
        <w:r w:rsidR="00F1520F" w:rsidRPr="00F109DA">
          <w:rPr>
            <w:rStyle w:val="Hyperlink"/>
            <w:bCs/>
            <w:noProof/>
          </w:rPr>
          <w:t>c.</w:t>
        </w:r>
        <w:r w:rsidR="00F1520F">
          <w:rPr>
            <w:rFonts w:asciiTheme="minorHAnsi" w:eastAsiaTheme="minorEastAsia" w:hAnsiTheme="minorHAnsi" w:cstheme="minorBidi"/>
            <w:noProof/>
            <w:sz w:val="22"/>
            <w:szCs w:val="22"/>
          </w:rPr>
          <w:tab/>
        </w:r>
        <w:r w:rsidR="00F1520F" w:rsidRPr="00F109DA">
          <w:rPr>
            <w:rStyle w:val="Hyperlink"/>
            <w:noProof/>
          </w:rPr>
          <w:t>Houston, TX (Harris County, Texas)</w:t>
        </w:r>
        <w:r w:rsidR="00F1520F">
          <w:rPr>
            <w:noProof/>
            <w:webHidden/>
          </w:rPr>
          <w:tab/>
        </w:r>
        <w:r w:rsidR="00F1520F">
          <w:rPr>
            <w:noProof/>
            <w:webHidden/>
          </w:rPr>
          <w:fldChar w:fldCharType="begin"/>
        </w:r>
        <w:r w:rsidR="00F1520F">
          <w:rPr>
            <w:noProof/>
            <w:webHidden/>
          </w:rPr>
          <w:instrText xml:space="preserve"> PAGEREF _Toc122001056 \h </w:instrText>
        </w:r>
        <w:r w:rsidR="00F1520F">
          <w:rPr>
            <w:noProof/>
            <w:webHidden/>
          </w:rPr>
        </w:r>
        <w:r w:rsidR="00F1520F">
          <w:rPr>
            <w:noProof/>
            <w:webHidden/>
          </w:rPr>
          <w:fldChar w:fldCharType="separate"/>
        </w:r>
        <w:r>
          <w:rPr>
            <w:noProof/>
            <w:webHidden/>
          </w:rPr>
          <w:t>16</w:t>
        </w:r>
        <w:r w:rsidR="00F1520F">
          <w:rPr>
            <w:noProof/>
            <w:webHidden/>
          </w:rPr>
          <w:fldChar w:fldCharType="end"/>
        </w:r>
      </w:hyperlink>
    </w:p>
    <w:p w14:paraId="644CE7B8" w14:textId="11B148F7" w:rsidR="00F1520F" w:rsidRDefault="00215A25">
      <w:pPr>
        <w:pStyle w:val="TOC4"/>
        <w:rPr>
          <w:rFonts w:asciiTheme="minorHAnsi" w:eastAsiaTheme="minorEastAsia" w:hAnsiTheme="minorHAnsi" w:cstheme="minorBidi"/>
          <w:noProof/>
          <w:sz w:val="22"/>
          <w:szCs w:val="22"/>
        </w:rPr>
      </w:pPr>
      <w:hyperlink w:anchor="_Toc122001057" w:history="1">
        <w:r w:rsidR="00F1520F" w:rsidRPr="00F109DA">
          <w:rPr>
            <w:rStyle w:val="Hyperlink"/>
            <w:bCs/>
            <w:noProof/>
          </w:rPr>
          <w:t>d.</w:t>
        </w:r>
        <w:r w:rsidR="00F1520F">
          <w:rPr>
            <w:rFonts w:asciiTheme="minorHAnsi" w:eastAsiaTheme="minorEastAsia" w:hAnsiTheme="minorHAnsi" w:cstheme="minorBidi"/>
            <w:noProof/>
            <w:sz w:val="22"/>
            <w:szCs w:val="22"/>
          </w:rPr>
          <w:tab/>
        </w:r>
        <w:r w:rsidR="00F1520F" w:rsidRPr="00F109DA">
          <w:rPr>
            <w:rStyle w:val="Hyperlink"/>
            <w:noProof/>
          </w:rPr>
          <w:t>Brooklyn, NY (Kings County, New York)</w:t>
        </w:r>
        <w:r w:rsidR="00F1520F">
          <w:rPr>
            <w:noProof/>
            <w:webHidden/>
          </w:rPr>
          <w:tab/>
        </w:r>
        <w:r w:rsidR="00F1520F">
          <w:rPr>
            <w:noProof/>
            <w:webHidden/>
          </w:rPr>
          <w:fldChar w:fldCharType="begin"/>
        </w:r>
        <w:r w:rsidR="00F1520F">
          <w:rPr>
            <w:noProof/>
            <w:webHidden/>
          </w:rPr>
          <w:instrText xml:space="preserve"> PAGEREF _Toc122001057 \h </w:instrText>
        </w:r>
        <w:r w:rsidR="00F1520F">
          <w:rPr>
            <w:noProof/>
            <w:webHidden/>
          </w:rPr>
        </w:r>
        <w:r w:rsidR="00F1520F">
          <w:rPr>
            <w:noProof/>
            <w:webHidden/>
          </w:rPr>
          <w:fldChar w:fldCharType="separate"/>
        </w:r>
        <w:r>
          <w:rPr>
            <w:noProof/>
            <w:webHidden/>
          </w:rPr>
          <w:t>16</w:t>
        </w:r>
        <w:r w:rsidR="00F1520F">
          <w:rPr>
            <w:noProof/>
            <w:webHidden/>
          </w:rPr>
          <w:fldChar w:fldCharType="end"/>
        </w:r>
      </w:hyperlink>
    </w:p>
    <w:p w14:paraId="75626E29" w14:textId="5F2B7D72" w:rsidR="00F1520F" w:rsidRDefault="00215A25">
      <w:pPr>
        <w:pStyle w:val="TOC4"/>
        <w:rPr>
          <w:rFonts w:asciiTheme="minorHAnsi" w:eastAsiaTheme="minorEastAsia" w:hAnsiTheme="minorHAnsi" w:cstheme="minorBidi"/>
          <w:noProof/>
          <w:sz w:val="22"/>
          <w:szCs w:val="22"/>
        </w:rPr>
      </w:pPr>
      <w:hyperlink w:anchor="_Toc122001058" w:history="1">
        <w:r w:rsidR="00F1520F" w:rsidRPr="00F109DA">
          <w:rPr>
            <w:rStyle w:val="Hyperlink"/>
            <w:bCs/>
            <w:noProof/>
          </w:rPr>
          <w:t>e.</w:t>
        </w:r>
        <w:r w:rsidR="00F1520F">
          <w:rPr>
            <w:rFonts w:asciiTheme="minorHAnsi" w:eastAsiaTheme="minorEastAsia" w:hAnsiTheme="minorHAnsi" w:cstheme="minorBidi"/>
            <w:noProof/>
            <w:sz w:val="22"/>
            <w:szCs w:val="22"/>
          </w:rPr>
          <w:tab/>
        </w:r>
        <w:r w:rsidR="00F1520F" w:rsidRPr="00F109DA">
          <w:rPr>
            <w:rStyle w:val="Hyperlink"/>
            <w:noProof/>
          </w:rPr>
          <w:t>Miami, FL (Miami Dade County, Florida)</w:t>
        </w:r>
        <w:r w:rsidR="00F1520F">
          <w:rPr>
            <w:noProof/>
            <w:webHidden/>
          </w:rPr>
          <w:tab/>
        </w:r>
        <w:r w:rsidR="00F1520F">
          <w:rPr>
            <w:noProof/>
            <w:webHidden/>
          </w:rPr>
          <w:fldChar w:fldCharType="begin"/>
        </w:r>
        <w:r w:rsidR="00F1520F">
          <w:rPr>
            <w:noProof/>
            <w:webHidden/>
          </w:rPr>
          <w:instrText xml:space="preserve"> PAGEREF _Toc122001058 \h </w:instrText>
        </w:r>
        <w:r w:rsidR="00F1520F">
          <w:rPr>
            <w:noProof/>
            <w:webHidden/>
          </w:rPr>
        </w:r>
        <w:r w:rsidR="00F1520F">
          <w:rPr>
            <w:noProof/>
            <w:webHidden/>
          </w:rPr>
          <w:fldChar w:fldCharType="separate"/>
        </w:r>
        <w:r>
          <w:rPr>
            <w:noProof/>
            <w:webHidden/>
          </w:rPr>
          <w:t>16</w:t>
        </w:r>
        <w:r w:rsidR="00F1520F">
          <w:rPr>
            <w:noProof/>
            <w:webHidden/>
          </w:rPr>
          <w:fldChar w:fldCharType="end"/>
        </w:r>
      </w:hyperlink>
    </w:p>
    <w:p w14:paraId="5C28FF72" w14:textId="7FF80F19" w:rsidR="00F1520F" w:rsidRDefault="00215A25">
      <w:pPr>
        <w:pStyle w:val="TOC4"/>
        <w:rPr>
          <w:rFonts w:asciiTheme="minorHAnsi" w:eastAsiaTheme="minorEastAsia" w:hAnsiTheme="minorHAnsi" w:cstheme="minorBidi"/>
          <w:noProof/>
          <w:sz w:val="22"/>
          <w:szCs w:val="22"/>
        </w:rPr>
      </w:pPr>
      <w:hyperlink w:anchor="_Toc122001059" w:history="1">
        <w:r w:rsidR="00F1520F" w:rsidRPr="00F109DA">
          <w:rPr>
            <w:rStyle w:val="Hyperlink"/>
            <w:bCs/>
            <w:noProof/>
          </w:rPr>
          <w:t>f.</w:t>
        </w:r>
        <w:r w:rsidR="00F1520F">
          <w:rPr>
            <w:rFonts w:asciiTheme="minorHAnsi" w:eastAsiaTheme="minorEastAsia" w:hAnsiTheme="minorHAnsi" w:cstheme="minorBidi"/>
            <w:noProof/>
            <w:sz w:val="22"/>
            <w:szCs w:val="22"/>
          </w:rPr>
          <w:tab/>
        </w:r>
        <w:r w:rsidR="00F1520F" w:rsidRPr="00F109DA">
          <w:rPr>
            <w:rStyle w:val="Hyperlink"/>
            <w:noProof/>
          </w:rPr>
          <w:t>Atlanta, GA (Fulton County, Georgia)</w:t>
        </w:r>
        <w:r w:rsidR="00F1520F">
          <w:rPr>
            <w:noProof/>
            <w:webHidden/>
          </w:rPr>
          <w:tab/>
        </w:r>
        <w:r w:rsidR="00F1520F">
          <w:rPr>
            <w:noProof/>
            <w:webHidden/>
          </w:rPr>
          <w:fldChar w:fldCharType="begin"/>
        </w:r>
        <w:r w:rsidR="00F1520F">
          <w:rPr>
            <w:noProof/>
            <w:webHidden/>
          </w:rPr>
          <w:instrText xml:space="preserve"> PAGEREF _Toc122001059 \h </w:instrText>
        </w:r>
        <w:r w:rsidR="00F1520F">
          <w:rPr>
            <w:noProof/>
            <w:webHidden/>
          </w:rPr>
        </w:r>
        <w:r w:rsidR="00F1520F">
          <w:rPr>
            <w:noProof/>
            <w:webHidden/>
          </w:rPr>
          <w:fldChar w:fldCharType="separate"/>
        </w:r>
        <w:r>
          <w:rPr>
            <w:noProof/>
            <w:webHidden/>
          </w:rPr>
          <w:t>17</w:t>
        </w:r>
        <w:r w:rsidR="00F1520F">
          <w:rPr>
            <w:noProof/>
            <w:webHidden/>
          </w:rPr>
          <w:fldChar w:fldCharType="end"/>
        </w:r>
      </w:hyperlink>
    </w:p>
    <w:p w14:paraId="2BDCAFA0" w14:textId="39CB52CA" w:rsidR="00F1520F" w:rsidRDefault="00215A25">
      <w:pPr>
        <w:pStyle w:val="TOC4"/>
        <w:rPr>
          <w:rFonts w:asciiTheme="minorHAnsi" w:eastAsiaTheme="minorEastAsia" w:hAnsiTheme="minorHAnsi" w:cstheme="minorBidi"/>
          <w:noProof/>
          <w:sz w:val="22"/>
          <w:szCs w:val="22"/>
        </w:rPr>
      </w:pPr>
      <w:hyperlink w:anchor="_Toc122001060" w:history="1">
        <w:r w:rsidR="00F1520F" w:rsidRPr="00F109DA">
          <w:rPr>
            <w:rStyle w:val="Hyperlink"/>
            <w:bCs/>
            <w:noProof/>
          </w:rPr>
          <w:t>g.</w:t>
        </w:r>
        <w:r w:rsidR="00F1520F">
          <w:rPr>
            <w:rFonts w:asciiTheme="minorHAnsi" w:eastAsiaTheme="minorEastAsia" w:hAnsiTheme="minorHAnsi" w:cstheme="minorBidi"/>
            <w:noProof/>
            <w:sz w:val="22"/>
            <w:szCs w:val="22"/>
          </w:rPr>
          <w:tab/>
        </w:r>
        <w:r w:rsidR="00F1520F" w:rsidRPr="00F109DA">
          <w:rPr>
            <w:rStyle w:val="Hyperlink"/>
            <w:noProof/>
          </w:rPr>
          <w:t>Cleveland, OH (Cuyahoga County, Ohio)</w:t>
        </w:r>
        <w:r w:rsidR="00F1520F">
          <w:rPr>
            <w:noProof/>
            <w:webHidden/>
          </w:rPr>
          <w:tab/>
        </w:r>
        <w:r w:rsidR="00F1520F">
          <w:rPr>
            <w:noProof/>
            <w:webHidden/>
          </w:rPr>
          <w:fldChar w:fldCharType="begin"/>
        </w:r>
        <w:r w:rsidR="00F1520F">
          <w:rPr>
            <w:noProof/>
            <w:webHidden/>
          </w:rPr>
          <w:instrText xml:space="preserve"> PAGEREF _Toc122001060 \h </w:instrText>
        </w:r>
        <w:r w:rsidR="00F1520F">
          <w:rPr>
            <w:noProof/>
            <w:webHidden/>
          </w:rPr>
        </w:r>
        <w:r w:rsidR="00F1520F">
          <w:rPr>
            <w:noProof/>
            <w:webHidden/>
          </w:rPr>
          <w:fldChar w:fldCharType="separate"/>
        </w:r>
        <w:r>
          <w:rPr>
            <w:noProof/>
            <w:webHidden/>
          </w:rPr>
          <w:t>17</w:t>
        </w:r>
        <w:r w:rsidR="00F1520F">
          <w:rPr>
            <w:noProof/>
            <w:webHidden/>
          </w:rPr>
          <w:fldChar w:fldCharType="end"/>
        </w:r>
      </w:hyperlink>
    </w:p>
    <w:p w14:paraId="4C4A6697" w14:textId="077644B0" w:rsidR="00F1520F" w:rsidRDefault="00215A25">
      <w:pPr>
        <w:pStyle w:val="TOC3"/>
        <w:rPr>
          <w:rFonts w:asciiTheme="minorHAnsi" w:eastAsiaTheme="minorEastAsia" w:hAnsiTheme="minorHAnsi" w:cstheme="minorBidi"/>
          <w:noProof/>
          <w:sz w:val="22"/>
          <w:szCs w:val="22"/>
        </w:rPr>
      </w:pPr>
      <w:hyperlink w:anchor="_Toc122001061" w:history="1">
        <w:r w:rsidR="00F1520F" w:rsidRPr="00F109DA">
          <w:rPr>
            <w:rStyle w:val="Hyperlink"/>
            <w:iCs/>
            <w:noProof/>
          </w:rPr>
          <w:t>2.</w:t>
        </w:r>
        <w:r w:rsidR="00F1520F">
          <w:rPr>
            <w:rFonts w:asciiTheme="minorHAnsi" w:eastAsiaTheme="minorEastAsia" w:hAnsiTheme="minorHAnsi" w:cstheme="minorBidi"/>
            <w:noProof/>
            <w:sz w:val="22"/>
            <w:szCs w:val="22"/>
          </w:rPr>
          <w:tab/>
        </w:r>
        <w:r w:rsidR="00F1520F" w:rsidRPr="00F109DA">
          <w:rPr>
            <w:rStyle w:val="Hyperlink"/>
            <w:noProof/>
          </w:rPr>
          <w:t>Medium and Small Cities/Municipalities</w:t>
        </w:r>
        <w:r w:rsidR="00F1520F">
          <w:rPr>
            <w:noProof/>
            <w:webHidden/>
          </w:rPr>
          <w:tab/>
        </w:r>
        <w:r w:rsidR="00F1520F">
          <w:rPr>
            <w:noProof/>
            <w:webHidden/>
          </w:rPr>
          <w:fldChar w:fldCharType="begin"/>
        </w:r>
        <w:r w:rsidR="00F1520F">
          <w:rPr>
            <w:noProof/>
            <w:webHidden/>
          </w:rPr>
          <w:instrText xml:space="preserve"> PAGEREF _Toc122001061 \h </w:instrText>
        </w:r>
        <w:r w:rsidR="00F1520F">
          <w:rPr>
            <w:noProof/>
            <w:webHidden/>
          </w:rPr>
        </w:r>
        <w:r w:rsidR="00F1520F">
          <w:rPr>
            <w:noProof/>
            <w:webHidden/>
          </w:rPr>
          <w:fldChar w:fldCharType="separate"/>
        </w:r>
        <w:r>
          <w:rPr>
            <w:noProof/>
            <w:webHidden/>
          </w:rPr>
          <w:t>17</w:t>
        </w:r>
        <w:r w:rsidR="00F1520F">
          <w:rPr>
            <w:noProof/>
            <w:webHidden/>
          </w:rPr>
          <w:fldChar w:fldCharType="end"/>
        </w:r>
      </w:hyperlink>
    </w:p>
    <w:p w14:paraId="5D4E840C" w14:textId="2EFECA5C" w:rsidR="00F1520F" w:rsidRDefault="00215A25">
      <w:pPr>
        <w:pStyle w:val="TOC4"/>
        <w:rPr>
          <w:rFonts w:asciiTheme="minorHAnsi" w:eastAsiaTheme="minorEastAsia" w:hAnsiTheme="minorHAnsi" w:cstheme="minorBidi"/>
          <w:noProof/>
          <w:sz w:val="22"/>
          <w:szCs w:val="22"/>
        </w:rPr>
      </w:pPr>
      <w:hyperlink w:anchor="_Toc122001062" w:history="1">
        <w:r w:rsidR="00F1520F" w:rsidRPr="00F109DA">
          <w:rPr>
            <w:rStyle w:val="Hyperlink"/>
            <w:bCs/>
            <w:noProof/>
          </w:rPr>
          <w:t>a.</w:t>
        </w:r>
        <w:r w:rsidR="00F1520F">
          <w:rPr>
            <w:rFonts w:asciiTheme="minorHAnsi" w:eastAsiaTheme="minorEastAsia" w:hAnsiTheme="minorHAnsi" w:cstheme="minorBidi"/>
            <w:noProof/>
            <w:sz w:val="22"/>
            <w:szCs w:val="22"/>
          </w:rPr>
          <w:tab/>
        </w:r>
        <w:r w:rsidR="00F1520F" w:rsidRPr="00F109DA">
          <w:rPr>
            <w:rStyle w:val="Hyperlink"/>
            <w:noProof/>
          </w:rPr>
          <w:t>Small City Case Studies: Mobile County, Alabama and San Juan Municipio, P.R.</w:t>
        </w:r>
        <w:r w:rsidR="00F1520F">
          <w:rPr>
            <w:noProof/>
            <w:webHidden/>
          </w:rPr>
          <w:tab/>
        </w:r>
        <w:r w:rsidR="00F1520F">
          <w:rPr>
            <w:noProof/>
            <w:webHidden/>
          </w:rPr>
          <w:fldChar w:fldCharType="begin"/>
        </w:r>
        <w:r w:rsidR="00F1520F">
          <w:rPr>
            <w:noProof/>
            <w:webHidden/>
          </w:rPr>
          <w:instrText xml:space="preserve"> PAGEREF _Toc122001062 \h </w:instrText>
        </w:r>
        <w:r w:rsidR="00F1520F">
          <w:rPr>
            <w:noProof/>
            <w:webHidden/>
          </w:rPr>
        </w:r>
        <w:r w:rsidR="00F1520F">
          <w:rPr>
            <w:noProof/>
            <w:webHidden/>
          </w:rPr>
          <w:fldChar w:fldCharType="separate"/>
        </w:r>
        <w:r>
          <w:rPr>
            <w:noProof/>
            <w:webHidden/>
          </w:rPr>
          <w:t>18</w:t>
        </w:r>
        <w:r w:rsidR="00F1520F">
          <w:rPr>
            <w:noProof/>
            <w:webHidden/>
          </w:rPr>
          <w:fldChar w:fldCharType="end"/>
        </w:r>
      </w:hyperlink>
    </w:p>
    <w:p w14:paraId="282CAE5B" w14:textId="1D616151" w:rsidR="00F1520F" w:rsidRDefault="00215A25">
      <w:pPr>
        <w:pStyle w:val="TOC3"/>
        <w:rPr>
          <w:rFonts w:asciiTheme="minorHAnsi" w:eastAsiaTheme="minorEastAsia" w:hAnsiTheme="minorHAnsi" w:cstheme="minorBidi"/>
          <w:noProof/>
          <w:sz w:val="22"/>
          <w:szCs w:val="22"/>
        </w:rPr>
      </w:pPr>
      <w:hyperlink w:anchor="_Toc122001063" w:history="1">
        <w:r w:rsidR="00F1520F" w:rsidRPr="00F109DA">
          <w:rPr>
            <w:rStyle w:val="Hyperlink"/>
            <w:iCs/>
            <w:noProof/>
          </w:rPr>
          <w:t>3.</w:t>
        </w:r>
        <w:r w:rsidR="00F1520F">
          <w:rPr>
            <w:rFonts w:asciiTheme="minorHAnsi" w:eastAsiaTheme="minorEastAsia" w:hAnsiTheme="minorHAnsi" w:cstheme="minorBidi"/>
            <w:noProof/>
            <w:sz w:val="22"/>
            <w:szCs w:val="22"/>
          </w:rPr>
          <w:tab/>
        </w:r>
        <w:r w:rsidR="00F1520F" w:rsidRPr="00F109DA">
          <w:rPr>
            <w:rStyle w:val="Hyperlink"/>
            <w:noProof/>
          </w:rPr>
          <w:t>Final Thoughts on Cities</w:t>
        </w:r>
        <w:r w:rsidR="00F1520F">
          <w:rPr>
            <w:noProof/>
            <w:webHidden/>
          </w:rPr>
          <w:tab/>
        </w:r>
        <w:r w:rsidR="00F1520F">
          <w:rPr>
            <w:noProof/>
            <w:webHidden/>
          </w:rPr>
          <w:fldChar w:fldCharType="begin"/>
        </w:r>
        <w:r w:rsidR="00F1520F">
          <w:rPr>
            <w:noProof/>
            <w:webHidden/>
          </w:rPr>
          <w:instrText xml:space="preserve"> PAGEREF _Toc122001063 \h </w:instrText>
        </w:r>
        <w:r w:rsidR="00F1520F">
          <w:rPr>
            <w:noProof/>
            <w:webHidden/>
          </w:rPr>
        </w:r>
        <w:r w:rsidR="00F1520F">
          <w:rPr>
            <w:noProof/>
            <w:webHidden/>
          </w:rPr>
          <w:fldChar w:fldCharType="separate"/>
        </w:r>
        <w:r>
          <w:rPr>
            <w:noProof/>
            <w:webHidden/>
          </w:rPr>
          <w:t>18</w:t>
        </w:r>
        <w:r w:rsidR="00F1520F">
          <w:rPr>
            <w:noProof/>
            <w:webHidden/>
          </w:rPr>
          <w:fldChar w:fldCharType="end"/>
        </w:r>
      </w:hyperlink>
    </w:p>
    <w:p w14:paraId="5529A569" w14:textId="7CF65DF1" w:rsidR="00F1520F" w:rsidRDefault="00215A25">
      <w:pPr>
        <w:pStyle w:val="TOC2"/>
        <w:rPr>
          <w:rFonts w:asciiTheme="minorHAnsi" w:eastAsiaTheme="minorEastAsia" w:hAnsiTheme="minorHAnsi" w:cstheme="minorBidi"/>
          <w:b w:val="0"/>
          <w:bCs w:val="0"/>
          <w:noProof/>
          <w:sz w:val="22"/>
          <w:szCs w:val="22"/>
        </w:rPr>
      </w:pPr>
      <w:hyperlink w:anchor="_Toc122001064" w:history="1">
        <w:r w:rsidR="00F1520F" w:rsidRPr="00F109DA">
          <w:rPr>
            <w:rStyle w:val="Hyperlink"/>
            <w:rFonts w:cs="Times New Roman"/>
            <w:noProof/>
          </w:rPr>
          <w:t>E.</w:t>
        </w:r>
        <w:r w:rsidR="00F1520F">
          <w:rPr>
            <w:rFonts w:asciiTheme="minorHAnsi" w:eastAsiaTheme="minorEastAsia" w:hAnsiTheme="minorHAnsi" w:cstheme="minorBidi"/>
            <w:b w:val="0"/>
            <w:bCs w:val="0"/>
            <w:noProof/>
            <w:sz w:val="22"/>
            <w:szCs w:val="22"/>
          </w:rPr>
          <w:tab/>
        </w:r>
        <w:r w:rsidR="00F1520F" w:rsidRPr="00F109DA">
          <w:rPr>
            <w:rStyle w:val="Hyperlink"/>
            <w:rFonts w:cs="Times New Roman"/>
            <w:noProof/>
          </w:rPr>
          <w:t>Outreach on Tribal Lands</w:t>
        </w:r>
        <w:r w:rsidR="00F1520F">
          <w:rPr>
            <w:noProof/>
            <w:webHidden/>
          </w:rPr>
          <w:tab/>
        </w:r>
        <w:r w:rsidR="00F1520F">
          <w:rPr>
            <w:noProof/>
            <w:webHidden/>
          </w:rPr>
          <w:fldChar w:fldCharType="begin"/>
        </w:r>
        <w:r w:rsidR="00F1520F">
          <w:rPr>
            <w:noProof/>
            <w:webHidden/>
          </w:rPr>
          <w:instrText xml:space="preserve"> PAGEREF _Toc122001064 \h </w:instrText>
        </w:r>
        <w:r w:rsidR="00F1520F">
          <w:rPr>
            <w:noProof/>
            <w:webHidden/>
          </w:rPr>
        </w:r>
        <w:r w:rsidR="00F1520F">
          <w:rPr>
            <w:noProof/>
            <w:webHidden/>
          </w:rPr>
          <w:fldChar w:fldCharType="separate"/>
        </w:r>
        <w:r>
          <w:rPr>
            <w:noProof/>
            <w:webHidden/>
          </w:rPr>
          <w:t>18</w:t>
        </w:r>
        <w:r w:rsidR="00F1520F">
          <w:rPr>
            <w:noProof/>
            <w:webHidden/>
          </w:rPr>
          <w:fldChar w:fldCharType="end"/>
        </w:r>
      </w:hyperlink>
    </w:p>
    <w:p w14:paraId="39BB8A82" w14:textId="290B5000" w:rsidR="00F1520F" w:rsidRDefault="00215A25">
      <w:pPr>
        <w:pStyle w:val="TOC3"/>
        <w:rPr>
          <w:rFonts w:asciiTheme="minorHAnsi" w:eastAsiaTheme="minorEastAsia" w:hAnsiTheme="minorHAnsi" w:cstheme="minorBidi"/>
          <w:noProof/>
          <w:sz w:val="22"/>
          <w:szCs w:val="22"/>
        </w:rPr>
      </w:pPr>
      <w:hyperlink w:anchor="_Toc122001065" w:history="1">
        <w:r w:rsidR="00F1520F" w:rsidRPr="00F109DA">
          <w:rPr>
            <w:rStyle w:val="Hyperlink"/>
            <w:iCs/>
            <w:noProof/>
          </w:rPr>
          <w:t>1.</w:t>
        </w:r>
        <w:r w:rsidR="00F1520F">
          <w:rPr>
            <w:rFonts w:asciiTheme="minorHAnsi" w:eastAsiaTheme="minorEastAsia" w:hAnsiTheme="minorHAnsi" w:cstheme="minorBidi"/>
            <w:noProof/>
            <w:sz w:val="22"/>
            <w:szCs w:val="22"/>
          </w:rPr>
          <w:tab/>
        </w:r>
        <w:r w:rsidR="00F1520F" w:rsidRPr="00F109DA">
          <w:rPr>
            <w:rStyle w:val="Hyperlink"/>
            <w:noProof/>
          </w:rPr>
          <w:t>Parallel Program Study:  The Tribal Broadband Connectivity Program (TBCP)</w:t>
        </w:r>
        <w:r w:rsidR="00F1520F">
          <w:rPr>
            <w:noProof/>
            <w:webHidden/>
          </w:rPr>
          <w:tab/>
        </w:r>
        <w:r w:rsidR="00F1520F">
          <w:rPr>
            <w:noProof/>
            <w:webHidden/>
          </w:rPr>
          <w:fldChar w:fldCharType="begin"/>
        </w:r>
        <w:r w:rsidR="00F1520F">
          <w:rPr>
            <w:noProof/>
            <w:webHidden/>
          </w:rPr>
          <w:instrText xml:space="preserve"> PAGEREF _Toc122001065 \h </w:instrText>
        </w:r>
        <w:r w:rsidR="00F1520F">
          <w:rPr>
            <w:noProof/>
            <w:webHidden/>
          </w:rPr>
        </w:r>
        <w:r w:rsidR="00F1520F">
          <w:rPr>
            <w:noProof/>
            <w:webHidden/>
          </w:rPr>
          <w:fldChar w:fldCharType="separate"/>
        </w:r>
        <w:r>
          <w:rPr>
            <w:noProof/>
            <w:webHidden/>
          </w:rPr>
          <w:t>20</w:t>
        </w:r>
        <w:r w:rsidR="00F1520F">
          <w:rPr>
            <w:noProof/>
            <w:webHidden/>
          </w:rPr>
          <w:fldChar w:fldCharType="end"/>
        </w:r>
      </w:hyperlink>
    </w:p>
    <w:p w14:paraId="6ABD5D23" w14:textId="18BDE8C6" w:rsidR="00F1520F" w:rsidRDefault="00215A25">
      <w:pPr>
        <w:pStyle w:val="TOC4"/>
        <w:rPr>
          <w:rFonts w:asciiTheme="minorHAnsi" w:eastAsiaTheme="minorEastAsia" w:hAnsiTheme="minorHAnsi" w:cstheme="minorBidi"/>
          <w:noProof/>
          <w:sz w:val="22"/>
          <w:szCs w:val="22"/>
        </w:rPr>
      </w:pPr>
      <w:hyperlink w:anchor="_Toc122001066" w:history="1">
        <w:r w:rsidR="00F1520F" w:rsidRPr="00F109DA">
          <w:rPr>
            <w:rStyle w:val="Hyperlink"/>
            <w:bCs/>
            <w:noProof/>
          </w:rPr>
          <w:t>a.</w:t>
        </w:r>
        <w:r w:rsidR="00F1520F">
          <w:rPr>
            <w:rFonts w:asciiTheme="minorHAnsi" w:eastAsiaTheme="minorEastAsia" w:hAnsiTheme="minorHAnsi" w:cstheme="minorBidi"/>
            <w:noProof/>
            <w:sz w:val="22"/>
            <w:szCs w:val="22"/>
          </w:rPr>
          <w:tab/>
        </w:r>
        <w:r w:rsidR="00F1520F" w:rsidRPr="00F109DA">
          <w:rPr>
            <w:rStyle w:val="Hyperlink"/>
            <w:noProof/>
          </w:rPr>
          <w:t>Affordability</w:t>
        </w:r>
        <w:r w:rsidR="00F1520F">
          <w:rPr>
            <w:noProof/>
            <w:webHidden/>
          </w:rPr>
          <w:tab/>
        </w:r>
        <w:r w:rsidR="00F1520F">
          <w:rPr>
            <w:noProof/>
            <w:webHidden/>
          </w:rPr>
          <w:fldChar w:fldCharType="begin"/>
        </w:r>
        <w:r w:rsidR="00F1520F">
          <w:rPr>
            <w:noProof/>
            <w:webHidden/>
          </w:rPr>
          <w:instrText xml:space="preserve"> PAGEREF _Toc122001066 \h </w:instrText>
        </w:r>
        <w:r w:rsidR="00F1520F">
          <w:rPr>
            <w:noProof/>
            <w:webHidden/>
          </w:rPr>
        </w:r>
        <w:r w:rsidR="00F1520F">
          <w:rPr>
            <w:noProof/>
            <w:webHidden/>
          </w:rPr>
          <w:fldChar w:fldCharType="separate"/>
        </w:r>
        <w:r>
          <w:rPr>
            <w:noProof/>
            <w:webHidden/>
          </w:rPr>
          <w:t>20</w:t>
        </w:r>
        <w:r w:rsidR="00F1520F">
          <w:rPr>
            <w:noProof/>
            <w:webHidden/>
          </w:rPr>
          <w:fldChar w:fldCharType="end"/>
        </w:r>
      </w:hyperlink>
    </w:p>
    <w:p w14:paraId="7DAB0597" w14:textId="0053CC0C" w:rsidR="00F1520F" w:rsidRDefault="00215A25">
      <w:pPr>
        <w:pStyle w:val="TOC4"/>
        <w:rPr>
          <w:rFonts w:asciiTheme="minorHAnsi" w:eastAsiaTheme="minorEastAsia" w:hAnsiTheme="minorHAnsi" w:cstheme="minorBidi"/>
          <w:noProof/>
          <w:sz w:val="22"/>
          <w:szCs w:val="22"/>
        </w:rPr>
      </w:pPr>
      <w:hyperlink w:anchor="_Toc122001067" w:history="1">
        <w:r w:rsidR="00F1520F" w:rsidRPr="00F109DA">
          <w:rPr>
            <w:rStyle w:val="Hyperlink"/>
            <w:bCs/>
            <w:noProof/>
          </w:rPr>
          <w:t>b.</w:t>
        </w:r>
        <w:r w:rsidR="00F1520F">
          <w:rPr>
            <w:rFonts w:asciiTheme="minorHAnsi" w:eastAsiaTheme="minorEastAsia" w:hAnsiTheme="minorHAnsi" w:cstheme="minorBidi"/>
            <w:noProof/>
            <w:sz w:val="22"/>
            <w:szCs w:val="22"/>
          </w:rPr>
          <w:tab/>
        </w:r>
        <w:r w:rsidR="00F1520F" w:rsidRPr="00F109DA">
          <w:rPr>
            <w:rStyle w:val="Hyperlink"/>
            <w:noProof/>
          </w:rPr>
          <w:t>Digital Inclusion</w:t>
        </w:r>
        <w:r w:rsidR="00F1520F">
          <w:rPr>
            <w:noProof/>
            <w:webHidden/>
          </w:rPr>
          <w:tab/>
        </w:r>
        <w:r w:rsidR="00F1520F">
          <w:rPr>
            <w:noProof/>
            <w:webHidden/>
          </w:rPr>
          <w:fldChar w:fldCharType="begin"/>
        </w:r>
        <w:r w:rsidR="00F1520F">
          <w:rPr>
            <w:noProof/>
            <w:webHidden/>
          </w:rPr>
          <w:instrText xml:space="preserve"> PAGEREF _Toc122001067 \h </w:instrText>
        </w:r>
        <w:r w:rsidR="00F1520F">
          <w:rPr>
            <w:noProof/>
            <w:webHidden/>
          </w:rPr>
        </w:r>
        <w:r w:rsidR="00F1520F">
          <w:rPr>
            <w:noProof/>
            <w:webHidden/>
          </w:rPr>
          <w:fldChar w:fldCharType="separate"/>
        </w:r>
        <w:r>
          <w:rPr>
            <w:noProof/>
            <w:webHidden/>
          </w:rPr>
          <w:t>20</w:t>
        </w:r>
        <w:r w:rsidR="00F1520F">
          <w:rPr>
            <w:noProof/>
            <w:webHidden/>
          </w:rPr>
          <w:fldChar w:fldCharType="end"/>
        </w:r>
      </w:hyperlink>
    </w:p>
    <w:p w14:paraId="2502780E" w14:textId="6A2DCCDA" w:rsidR="00F1520F" w:rsidRDefault="00215A25">
      <w:pPr>
        <w:pStyle w:val="TOC4"/>
        <w:rPr>
          <w:rFonts w:asciiTheme="minorHAnsi" w:eastAsiaTheme="minorEastAsia" w:hAnsiTheme="minorHAnsi" w:cstheme="minorBidi"/>
          <w:noProof/>
          <w:sz w:val="22"/>
          <w:szCs w:val="22"/>
        </w:rPr>
      </w:pPr>
      <w:hyperlink w:anchor="_Toc122001068" w:history="1">
        <w:r w:rsidR="00F1520F" w:rsidRPr="00F109DA">
          <w:rPr>
            <w:rStyle w:val="Hyperlink"/>
            <w:bCs/>
            <w:noProof/>
          </w:rPr>
          <w:t>c.</w:t>
        </w:r>
        <w:r w:rsidR="00F1520F">
          <w:rPr>
            <w:rFonts w:asciiTheme="minorHAnsi" w:eastAsiaTheme="minorEastAsia" w:hAnsiTheme="minorHAnsi" w:cstheme="minorBidi"/>
            <w:noProof/>
            <w:sz w:val="22"/>
            <w:szCs w:val="22"/>
          </w:rPr>
          <w:tab/>
        </w:r>
        <w:r w:rsidR="00F1520F" w:rsidRPr="00F109DA">
          <w:rPr>
            <w:rStyle w:val="Hyperlink"/>
            <w:noProof/>
          </w:rPr>
          <w:t>Outreach for TBCP</w:t>
        </w:r>
        <w:r w:rsidR="00F1520F">
          <w:rPr>
            <w:noProof/>
            <w:webHidden/>
          </w:rPr>
          <w:tab/>
        </w:r>
        <w:r w:rsidR="00F1520F">
          <w:rPr>
            <w:noProof/>
            <w:webHidden/>
          </w:rPr>
          <w:fldChar w:fldCharType="begin"/>
        </w:r>
        <w:r w:rsidR="00F1520F">
          <w:rPr>
            <w:noProof/>
            <w:webHidden/>
          </w:rPr>
          <w:instrText xml:space="preserve"> PAGEREF _Toc122001068 \h </w:instrText>
        </w:r>
        <w:r w:rsidR="00F1520F">
          <w:rPr>
            <w:noProof/>
            <w:webHidden/>
          </w:rPr>
        </w:r>
        <w:r w:rsidR="00F1520F">
          <w:rPr>
            <w:noProof/>
            <w:webHidden/>
          </w:rPr>
          <w:fldChar w:fldCharType="separate"/>
        </w:r>
        <w:r>
          <w:rPr>
            <w:noProof/>
            <w:webHidden/>
          </w:rPr>
          <w:t>20</w:t>
        </w:r>
        <w:r w:rsidR="00F1520F">
          <w:rPr>
            <w:noProof/>
            <w:webHidden/>
          </w:rPr>
          <w:fldChar w:fldCharType="end"/>
        </w:r>
      </w:hyperlink>
    </w:p>
    <w:p w14:paraId="6AC470D9" w14:textId="222DD6AC" w:rsidR="00F1520F" w:rsidRDefault="00215A25">
      <w:pPr>
        <w:pStyle w:val="TOC1"/>
        <w:rPr>
          <w:rFonts w:asciiTheme="minorHAnsi" w:eastAsiaTheme="minorEastAsia" w:hAnsiTheme="minorHAnsi" w:cstheme="minorBidi"/>
          <w:b w:val="0"/>
          <w:bCs w:val="0"/>
          <w:caps w:val="0"/>
          <w:noProof/>
          <w:sz w:val="22"/>
          <w:szCs w:val="22"/>
        </w:rPr>
      </w:pPr>
      <w:hyperlink w:anchor="_Toc122001069" w:history="1">
        <w:r w:rsidR="00F1520F" w:rsidRPr="00F109DA">
          <w:rPr>
            <w:rStyle w:val="Hyperlink"/>
            <w:rFonts w:cs="Times New Roman"/>
            <w:noProof/>
          </w:rPr>
          <w:t>IV.</w:t>
        </w:r>
        <w:r w:rsidR="00F1520F">
          <w:rPr>
            <w:rFonts w:asciiTheme="minorHAnsi" w:eastAsiaTheme="minorEastAsia" w:hAnsiTheme="minorHAnsi" w:cstheme="minorBidi"/>
            <w:b w:val="0"/>
            <w:bCs w:val="0"/>
            <w:caps w:val="0"/>
            <w:noProof/>
            <w:sz w:val="22"/>
            <w:szCs w:val="22"/>
          </w:rPr>
          <w:tab/>
        </w:r>
        <w:r w:rsidR="00F1520F" w:rsidRPr="00F109DA">
          <w:rPr>
            <w:rStyle w:val="Hyperlink"/>
            <w:rFonts w:cs="Times New Roman"/>
            <w:noProof/>
          </w:rPr>
          <w:t>RECOMMENDATIONS</w:t>
        </w:r>
        <w:r w:rsidR="00F1520F">
          <w:rPr>
            <w:noProof/>
            <w:webHidden/>
          </w:rPr>
          <w:tab/>
        </w:r>
        <w:r w:rsidR="00F1520F">
          <w:rPr>
            <w:noProof/>
            <w:webHidden/>
          </w:rPr>
          <w:fldChar w:fldCharType="begin"/>
        </w:r>
        <w:r w:rsidR="00F1520F">
          <w:rPr>
            <w:noProof/>
            <w:webHidden/>
          </w:rPr>
          <w:instrText xml:space="preserve"> PAGEREF _Toc122001069 \h </w:instrText>
        </w:r>
        <w:r w:rsidR="00F1520F">
          <w:rPr>
            <w:noProof/>
            <w:webHidden/>
          </w:rPr>
        </w:r>
        <w:r w:rsidR="00F1520F">
          <w:rPr>
            <w:noProof/>
            <w:webHidden/>
          </w:rPr>
          <w:fldChar w:fldCharType="separate"/>
        </w:r>
        <w:r>
          <w:rPr>
            <w:noProof/>
            <w:webHidden/>
          </w:rPr>
          <w:t>21</w:t>
        </w:r>
        <w:r w:rsidR="00F1520F">
          <w:rPr>
            <w:noProof/>
            <w:webHidden/>
          </w:rPr>
          <w:fldChar w:fldCharType="end"/>
        </w:r>
      </w:hyperlink>
    </w:p>
    <w:p w14:paraId="0D2A24C7" w14:textId="0578A5E8" w:rsidR="00F1520F" w:rsidRDefault="00215A25">
      <w:pPr>
        <w:pStyle w:val="TOC2"/>
        <w:rPr>
          <w:rFonts w:asciiTheme="minorHAnsi" w:eastAsiaTheme="minorEastAsia" w:hAnsiTheme="minorHAnsi" w:cstheme="minorBidi"/>
          <w:b w:val="0"/>
          <w:bCs w:val="0"/>
          <w:noProof/>
          <w:sz w:val="22"/>
          <w:szCs w:val="22"/>
        </w:rPr>
      </w:pPr>
      <w:hyperlink w:anchor="_Toc122001070" w:history="1">
        <w:r w:rsidR="00F1520F" w:rsidRPr="00F109DA">
          <w:rPr>
            <w:rStyle w:val="Hyperlink"/>
            <w:rFonts w:cs="Times New Roman"/>
            <w:noProof/>
          </w:rPr>
          <w:t>A.</w:t>
        </w:r>
        <w:r w:rsidR="00F1520F">
          <w:rPr>
            <w:rFonts w:asciiTheme="minorHAnsi" w:eastAsiaTheme="minorEastAsia" w:hAnsiTheme="minorHAnsi" w:cstheme="minorBidi"/>
            <w:b w:val="0"/>
            <w:bCs w:val="0"/>
            <w:noProof/>
            <w:sz w:val="22"/>
            <w:szCs w:val="22"/>
          </w:rPr>
          <w:tab/>
        </w:r>
        <w:r w:rsidR="00F1520F" w:rsidRPr="00F109DA">
          <w:rPr>
            <w:rStyle w:val="Hyperlink"/>
            <w:rFonts w:cs="Times New Roman"/>
            <w:noProof/>
          </w:rPr>
          <w:t>ACP Outreach Best Practices and Recommendations</w:t>
        </w:r>
        <w:r w:rsidR="00F1520F">
          <w:rPr>
            <w:noProof/>
            <w:webHidden/>
          </w:rPr>
          <w:tab/>
        </w:r>
        <w:r w:rsidR="00F1520F">
          <w:rPr>
            <w:noProof/>
            <w:webHidden/>
          </w:rPr>
          <w:fldChar w:fldCharType="begin"/>
        </w:r>
        <w:r w:rsidR="00F1520F">
          <w:rPr>
            <w:noProof/>
            <w:webHidden/>
          </w:rPr>
          <w:instrText xml:space="preserve"> PAGEREF _Toc122001070 \h </w:instrText>
        </w:r>
        <w:r w:rsidR="00F1520F">
          <w:rPr>
            <w:noProof/>
            <w:webHidden/>
          </w:rPr>
        </w:r>
        <w:r w:rsidR="00F1520F">
          <w:rPr>
            <w:noProof/>
            <w:webHidden/>
          </w:rPr>
          <w:fldChar w:fldCharType="separate"/>
        </w:r>
        <w:r>
          <w:rPr>
            <w:noProof/>
            <w:webHidden/>
          </w:rPr>
          <w:t>21</w:t>
        </w:r>
        <w:r w:rsidR="00F1520F">
          <w:rPr>
            <w:noProof/>
            <w:webHidden/>
          </w:rPr>
          <w:fldChar w:fldCharType="end"/>
        </w:r>
      </w:hyperlink>
    </w:p>
    <w:p w14:paraId="24D1A802" w14:textId="7D0789E4" w:rsidR="00F1520F" w:rsidRDefault="00215A25">
      <w:pPr>
        <w:pStyle w:val="TOC3"/>
        <w:rPr>
          <w:rFonts w:asciiTheme="minorHAnsi" w:eastAsiaTheme="minorEastAsia" w:hAnsiTheme="minorHAnsi" w:cstheme="minorBidi"/>
          <w:noProof/>
          <w:sz w:val="22"/>
          <w:szCs w:val="22"/>
        </w:rPr>
      </w:pPr>
      <w:hyperlink w:anchor="_Toc122001071" w:history="1">
        <w:r w:rsidR="00F1520F" w:rsidRPr="00F109DA">
          <w:rPr>
            <w:rStyle w:val="Hyperlink"/>
            <w:noProof/>
          </w:rPr>
          <w:t>1.</w:t>
        </w:r>
        <w:r w:rsidR="00F1520F">
          <w:rPr>
            <w:rFonts w:asciiTheme="minorHAnsi" w:eastAsiaTheme="minorEastAsia" w:hAnsiTheme="minorHAnsi" w:cstheme="minorBidi"/>
            <w:noProof/>
            <w:sz w:val="22"/>
            <w:szCs w:val="22"/>
          </w:rPr>
          <w:tab/>
        </w:r>
        <w:r w:rsidR="00F1520F" w:rsidRPr="00F109DA">
          <w:rPr>
            <w:rStyle w:val="Hyperlink"/>
            <w:noProof/>
          </w:rPr>
          <w:t>General observations</w:t>
        </w:r>
        <w:r w:rsidR="00F1520F">
          <w:rPr>
            <w:noProof/>
            <w:webHidden/>
          </w:rPr>
          <w:tab/>
        </w:r>
        <w:r w:rsidR="00F1520F">
          <w:rPr>
            <w:noProof/>
            <w:webHidden/>
          </w:rPr>
          <w:fldChar w:fldCharType="begin"/>
        </w:r>
        <w:r w:rsidR="00F1520F">
          <w:rPr>
            <w:noProof/>
            <w:webHidden/>
          </w:rPr>
          <w:instrText xml:space="preserve"> PAGEREF _Toc122001071 \h </w:instrText>
        </w:r>
        <w:r w:rsidR="00F1520F">
          <w:rPr>
            <w:noProof/>
            <w:webHidden/>
          </w:rPr>
        </w:r>
        <w:r w:rsidR="00F1520F">
          <w:rPr>
            <w:noProof/>
            <w:webHidden/>
          </w:rPr>
          <w:fldChar w:fldCharType="separate"/>
        </w:r>
        <w:r>
          <w:rPr>
            <w:noProof/>
            <w:webHidden/>
          </w:rPr>
          <w:t>21</w:t>
        </w:r>
        <w:r w:rsidR="00F1520F">
          <w:rPr>
            <w:noProof/>
            <w:webHidden/>
          </w:rPr>
          <w:fldChar w:fldCharType="end"/>
        </w:r>
      </w:hyperlink>
    </w:p>
    <w:p w14:paraId="1A2713AB" w14:textId="6BE1D45D" w:rsidR="00F1520F" w:rsidRDefault="00215A25">
      <w:pPr>
        <w:pStyle w:val="TOC3"/>
        <w:rPr>
          <w:rFonts w:asciiTheme="minorHAnsi" w:eastAsiaTheme="minorEastAsia" w:hAnsiTheme="minorHAnsi" w:cstheme="minorBidi"/>
          <w:noProof/>
          <w:sz w:val="22"/>
          <w:szCs w:val="22"/>
        </w:rPr>
      </w:pPr>
      <w:hyperlink w:anchor="_Toc122001072" w:history="1">
        <w:r w:rsidR="00F1520F" w:rsidRPr="00F109DA">
          <w:rPr>
            <w:rStyle w:val="Hyperlink"/>
            <w:noProof/>
          </w:rPr>
          <w:t>2.</w:t>
        </w:r>
        <w:r w:rsidR="00F1520F">
          <w:rPr>
            <w:rFonts w:asciiTheme="minorHAnsi" w:eastAsiaTheme="minorEastAsia" w:hAnsiTheme="minorHAnsi" w:cstheme="minorBidi"/>
            <w:noProof/>
            <w:sz w:val="22"/>
            <w:szCs w:val="22"/>
          </w:rPr>
          <w:tab/>
        </w:r>
        <w:r w:rsidR="00F1520F" w:rsidRPr="00F109DA">
          <w:rPr>
            <w:rStyle w:val="Hyperlink"/>
            <w:noProof/>
          </w:rPr>
          <w:t>Specific “best” practices observations</w:t>
        </w:r>
        <w:r w:rsidR="00F1520F">
          <w:rPr>
            <w:noProof/>
            <w:webHidden/>
          </w:rPr>
          <w:tab/>
        </w:r>
        <w:r w:rsidR="00F1520F">
          <w:rPr>
            <w:noProof/>
            <w:webHidden/>
          </w:rPr>
          <w:fldChar w:fldCharType="begin"/>
        </w:r>
        <w:r w:rsidR="00F1520F">
          <w:rPr>
            <w:noProof/>
            <w:webHidden/>
          </w:rPr>
          <w:instrText xml:space="preserve"> PAGEREF _Toc122001072 \h </w:instrText>
        </w:r>
        <w:r w:rsidR="00F1520F">
          <w:rPr>
            <w:noProof/>
            <w:webHidden/>
          </w:rPr>
        </w:r>
        <w:r w:rsidR="00F1520F">
          <w:rPr>
            <w:noProof/>
            <w:webHidden/>
          </w:rPr>
          <w:fldChar w:fldCharType="separate"/>
        </w:r>
        <w:r>
          <w:rPr>
            <w:noProof/>
            <w:webHidden/>
          </w:rPr>
          <w:t>22</w:t>
        </w:r>
        <w:r w:rsidR="00F1520F">
          <w:rPr>
            <w:noProof/>
            <w:webHidden/>
          </w:rPr>
          <w:fldChar w:fldCharType="end"/>
        </w:r>
      </w:hyperlink>
    </w:p>
    <w:p w14:paraId="682A50C6" w14:textId="0CB6692E" w:rsidR="00F1520F" w:rsidRDefault="00215A25">
      <w:pPr>
        <w:pStyle w:val="TOC4"/>
        <w:rPr>
          <w:rFonts w:asciiTheme="minorHAnsi" w:eastAsiaTheme="minorEastAsia" w:hAnsiTheme="minorHAnsi" w:cstheme="minorBidi"/>
          <w:noProof/>
          <w:sz w:val="22"/>
          <w:szCs w:val="22"/>
        </w:rPr>
      </w:pPr>
      <w:hyperlink w:anchor="_Toc122001073" w:history="1">
        <w:r w:rsidR="00F1520F" w:rsidRPr="00F109DA">
          <w:rPr>
            <w:rStyle w:val="Hyperlink"/>
            <w:bCs/>
            <w:noProof/>
          </w:rPr>
          <w:t>a.</w:t>
        </w:r>
        <w:r w:rsidR="00F1520F">
          <w:rPr>
            <w:rFonts w:asciiTheme="minorHAnsi" w:eastAsiaTheme="minorEastAsia" w:hAnsiTheme="minorHAnsi" w:cstheme="minorBidi"/>
            <w:noProof/>
            <w:sz w:val="22"/>
            <w:szCs w:val="22"/>
          </w:rPr>
          <w:tab/>
        </w:r>
        <w:r w:rsidR="00F1520F" w:rsidRPr="00F109DA">
          <w:rPr>
            <w:rStyle w:val="Hyperlink"/>
            <w:noProof/>
          </w:rPr>
          <w:t>Websites</w:t>
        </w:r>
        <w:r w:rsidR="00F1520F">
          <w:rPr>
            <w:noProof/>
            <w:webHidden/>
          </w:rPr>
          <w:tab/>
        </w:r>
        <w:r w:rsidR="00F1520F">
          <w:rPr>
            <w:noProof/>
            <w:webHidden/>
          </w:rPr>
          <w:fldChar w:fldCharType="begin"/>
        </w:r>
        <w:r w:rsidR="00F1520F">
          <w:rPr>
            <w:noProof/>
            <w:webHidden/>
          </w:rPr>
          <w:instrText xml:space="preserve"> PAGEREF _Toc122001073 \h </w:instrText>
        </w:r>
        <w:r w:rsidR="00F1520F">
          <w:rPr>
            <w:noProof/>
            <w:webHidden/>
          </w:rPr>
        </w:r>
        <w:r w:rsidR="00F1520F">
          <w:rPr>
            <w:noProof/>
            <w:webHidden/>
          </w:rPr>
          <w:fldChar w:fldCharType="separate"/>
        </w:r>
        <w:r>
          <w:rPr>
            <w:noProof/>
            <w:webHidden/>
          </w:rPr>
          <w:t>22</w:t>
        </w:r>
        <w:r w:rsidR="00F1520F">
          <w:rPr>
            <w:noProof/>
            <w:webHidden/>
          </w:rPr>
          <w:fldChar w:fldCharType="end"/>
        </w:r>
      </w:hyperlink>
    </w:p>
    <w:p w14:paraId="3A69AAF9" w14:textId="5A2EAD33" w:rsidR="00F1520F" w:rsidRDefault="00215A25">
      <w:pPr>
        <w:pStyle w:val="TOC4"/>
        <w:rPr>
          <w:rFonts w:asciiTheme="minorHAnsi" w:eastAsiaTheme="minorEastAsia" w:hAnsiTheme="minorHAnsi" w:cstheme="minorBidi"/>
          <w:noProof/>
          <w:sz w:val="22"/>
          <w:szCs w:val="22"/>
        </w:rPr>
      </w:pPr>
      <w:hyperlink w:anchor="_Toc122001074" w:history="1">
        <w:r w:rsidR="00F1520F" w:rsidRPr="00F109DA">
          <w:rPr>
            <w:rStyle w:val="Hyperlink"/>
            <w:bCs/>
            <w:noProof/>
          </w:rPr>
          <w:t>b.</w:t>
        </w:r>
        <w:r w:rsidR="00F1520F">
          <w:rPr>
            <w:rFonts w:asciiTheme="minorHAnsi" w:eastAsiaTheme="minorEastAsia" w:hAnsiTheme="minorHAnsi" w:cstheme="minorBidi"/>
            <w:noProof/>
            <w:sz w:val="22"/>
            <w:szCs w:val="22"/>
          </w:rPr>
          <w:tab/>
        </w:r>
        <w:r w:rsidR="00F1520F" w:rsidRPr="00F109DA">
          <w:rPr>
            <w:rStyle w:val="Hyperlink"/>
            <w:noProof/>
          </w:rPr>
          <w:t>Leveraging others’ good works</w:t>
        </w:r>
        <w:r w:rsidR="00F1520F">
          <w:rPr>
            <w:noProof/>
            <w:webHidden/>
          </w:rPr>
          <w:tab/>
        </w:r>
        <w:r w:rsidR="00F1520F">
          <w:rPr>
            <w:noProof/>
            <w:webHidden/>
          </w:rPr>
          <w:fldChar w:fldCharType="begin"/>
        </w:r>
        <w:r w:rsidR="00F1520F">
          <w:rPr>
            <w:noProof/>
            <w:webHidden/>
          </w:rPr>
          <w:instrText xml:space="preserve"> PAGEREF _Toc122001074 \h </w:instrText>
        </w:r>
        <w:r w:rsidR="00F1520F">
          <w:rPr>
            <w:noProof/>
            <w:webHidden/>
          </w:rPr>
        </w:r>
        <w:r w:rsidR="00F1520F">
          <w:rPr>
            <w:noProof/>
            <w:webHidden/>
          </w:rPr>
          <w:fldChar w:fldCharType="separate"/>
        </w:r>
        <w:r>
          <w:rPr>
            <w:noProof/>
            <w:webHidden/>
          </w:rPr>
          <w:t>23</w:t>
        </w:r>
        <w:r w:rsidR="00F1520F">
          <w:rPr>
            <w:noProof/>
            <w:webHidden/>
          </w:rPr>
          <w:fldChar w:fldCharType="end"/>
        </w:r>
      </w:hyperlink>
    </w:p>
    <w:p w14:paraId="02D0F3A5" w14:textId="556E4DFF" w:rsidR="00F1520F" w:rsidRDefault="00215A25">
      <w:pPr>
        <w:pStyle w:val="TOC4"/>
        <w:rPr>
          <w:rFonts w:asciiTheme="minorHAnsi" w:eastAsiaTheme="minorEastAsia" w:hAnsiTheme="minorHAnsi" w:cstheme="minorBidi"/>
          <w:noProof/>
          <w:sz w:val="22"/>
          <w:szCs w:val="22"/>
        </w:rPr>
      </w:pPr>
      <w:hyperlink w:anchor="_Toc122001075" w:history="1">
        <w:r w:rsidR="00F1520F" w:rsidRPr="00F109DA">
          <w:rPr>
            <w:rStyle w:val="Hyperlink"/>
            <w:bCs/>
            <w:noProof/>
          </w:rPr>
          <w:t>c.</w:t>
        </w:r>
        <w:r w:rsidR="00F1520F">
          <w:rPr>
            <w:rFonts w:asciiTheme="minorHAnsi" w:eastAsiaTheme="minorEastAsia" w:hAnsiTheme="minorHAnsi" w:cstheme="minorBidi"/>
            <w:noProof/>
            <w:sz w:val="22"/>
            <w:szCs w:val="22"/>
          </w:rPr>
          <w:tab/>
        </w:r>
        <w:r w:rsidR="00F1520F" w:rsidRPr="00F109DA">
          <w:rPr>
            <w:rStyle w:val="Hyperlink"/>
            <w:noProof/>
          </w:rPr>
          <w:t>Adding your own initiatives</w:t>
        </w:r>
        <w:r w:rsidR="00F1520F">
          <w:rPr>
            <w:noProof/>
            <w:webHidden/>
          </w:rPr>
          <w:tab/>
        </w:r>
        <w:r w:rsidR="00F1520F">
          <w:rPr>
            <w:noProof/>
            <w:webHidden/>
          </w:rPr>
          <w:fldChar w:fldCharType="begin"/>
        </w:r>
        <w:r w:rsidR="00F1520F">
          <w:rPr>
            <w:noProof/>
            <w:webHidden/>
          </w:rPr>
          <w:instrText xml:space="preserve"> PAGEREF _Toc122001075 \h </w:instrText>
        </w:r>
        <w:r w:rsidR="00F1520F">
          <w:rPr>
            <w:noProof/>
            <w:webHidden/>
          </w:rPr>
        </w:r>
        <w:r w:rsidR="00F1520F">
          <w:rPr>
            <w:noProof/>
            <w:webHidden/>
          </w:rPr>
          <w:fldChar w:fldCharType="separate"/>
        </w:r>
        <w:r>
          <w:rPr>
            <w:noProof/>
            <w:webHidden/>
          </w:rPr>
          <w:t>24</w:t>
        </w:r>
        <w:r w:rsidR="00F1520F">
          <w:rPr>
            <w:noProof/>
            <w:webHidden/>
          </w:rPr>
          <w:fldChar w:fldCharType="end"/>
        </w:r>
      </w:hyperlink>
    </w:p>
    <w:p w14:paraId="251FA49C" w14:textId="0A7BD116" w:rsidR="00F1520F" w:rsidRDefault="00215A25">
      <w:pPr>
        <w:pStyle w:val="TOC4"/>
        <w:rPr>
          <w:rFonts w:asciiTheme="minorHAnsi" w:eastAsiaTheme="minorEastAsia" w:hAnsiTheme="minorHAnsi" w:cstheme="minorBidi"/>
          <w:noProof/>
          <w:sz w:val="22"/>
          <w:szCs w:val="22"/>
        </w:rPr>
      </w:pPr>
      <w:hyperlink w:anchor="_Toc122001076" w:history="1">
        <w:r w:rsidR="00F1520F" w:rsidRPr="00F109DA">
          <w:rPr>
            <w:rStyle w:val="Hyperlink"/>
            <w:bCs/>
            <w:noProof/>
          </w:rPr>
          <w:t>d.</w:t>
        </w:r>
        <w:r w:rsidR="00F1520F">
          <w:rPr>
            <w:rFonts w:asciiTheme="minorHAnsi" w:eastAsiaTheme="minorEastAsia" w:hAnsiTheme="minorHAnsi" w:cstheme="minorBidi"/>
            <w:noProof/>
            <w:sz w:val="22"/>
            <w:szCs w:val="22"/>
          </w:rPr>
          <w:tab/>
        </w:r>
        <w:r w:rsidR="00F1520F" w:rsidRPr="00F109DA">
          <w:rPr>
            <w:rStyle w:val="Hyperlink"/>
            <w:noProof/>
          </w:rPr>
          <w:t>Assurance Tips</w:t>
        </w:r>
        <w:r w:rsidR="00F1520F">
          <w:rPr>
            <w:noProof/>
            <w:webHidden/>
          </w:rPr>
          <w:tab/>
        </w:r>
        <w:r w:rsidR="00F1520F">
          <w:rPr>
            <w:noProof/>
            <w:webHidden/>
          </w:rPr>
          <w:fldChar w:fldCharType="begin"/>
        </w:r>
        <w:r w:rsidR="00F1520F">
          <w:rPr>
            <w:noProof/>
            <w:webHidden/>
          </w:rPr>
          <w:instrText xml:space="preserve"> PAGEREF _Toc122001076 \h </w:instrText>
        </w:r>
        <w:r w:rsidR="00F1520F">
          <w:rPr>
            <w:noProof/>
            <w:webHidden/>
          </w:rPr>
        </w:r>
        <w:r w:rsidR="00F1520F">
          <w:rPr>
            <w:noProof/>
            <w:webHidden/>
          </w:rPr>
          <w:fldChar w:fldCharType="separate"/>
        </w:r>
        <w:r>
          <w:rPr>
            <w:noProof/>
            <w:webHidden/>
          </w:rPr>
          <w:t>25</w:t>
        </w:r>
        <w:r w:rsidR="00F1520F">
          <w:rPr>
            <w:noProof/>
            <w:webHidden/>
          </w:rPr>
          <w:fldChar w:fldCharType="end"/>
        </w:r>
      </w:hyperlink>
    </w:p>
    <w:p w14:paraId="49FAB9D5" w14:textId="6274F2F7" w:rsidR="00F1520F" w:rsidRDefault="00215A25">
      <w:pPr>
        <w:pStyle w:val="TOC3"/>
        <w:rPr>
          <w:rFonts w:asciiTheme="minorHAnsi" w:eastAsiaTheme="minorEastAsia" w:hAnsiTheme="minorHAnsi" w:cstheme="minorBidi"/>
          <w:noProof/>
          <w:sz w:val="22"/>
          <w:szCs w:val="22"/>
        </w:rPr>
      </w:pPr>
      <w:hyperlink w:anchor="_Toc122001077" w:history="1">
        <w:r w:rsidR="00F1520F" w:rsidRPr="00F109DA">
          <w:rPr>
            <w:rStyle w:val="Hyperlink"/>
            <w:iCs/>
            <w:noProof/>
          </w:rPr>
          <w:t>3.</w:t>
        </w:r>
        <w:r w:rsidR="00F1520F">
          <w:rPr>
            <w:rFonts w:asciiTheme="minorHAnsi" w:eastAsiaTheme="minorEastAsia" w:hAnsiTheme="minorHAnsi" w:cstheme="minorBidi"/>
            <w:noProof/>
            <w:sz w:val="22"/>
            <w:szCs w:val="22"/>
          </w:rPr>
          <w:tab/>
        </w:r>
        <w:r w:rsidR="00F1520F" w:rsidRPr="00F109DA">
          <w:rPr>
            <w:rStyle w:val="Hyperlink"/>
            <w:noProof/>
          </w:rPr>
          <w:t>Additional Considerations</w:t>
        </w:r>
        <w:r w:rsidR="00F1520F">
          <w:rPr>
            <w:noProof/>
            <w:webHidden/>
          </w:rPr>
          <w:tab/>
        </w:r>
        <w:r w:rsidR="00F1520F">
          <w:rPr>
            <w:noProof/>
            <w:webHidden/>
          </w:rPr>
          <w:fldChar w:fldCharType="begin"/>
        </w:r>
        <w:r w:rsidR="00F1520F">
          <w:rPr>
            <w:noProof/>
            <w:webHidden/>
          </w:rPr>
          <w:instrText xml:space="preserve"> PAGEREF _Toc122001077 \h </w:instrText>
        </w:r>
        <w:r w:rsidR="00F1520F">
          <w:rPr>
            <w:noProof/>
            <w:webHidden/>
          </w:rPr>
        </w:r>
        <w:r w:rsidR="00F1520F">
          <w:rPr>
            <w:noProof/>
            <w:webHidden/>
          </w:rPr>
          <w:fldChar w:fldCharType="separate"/>
        </w:r>
        <w:r>
          <w:rPr>
            <w:noProof/>
            <w:webHidden/>
          </w:rPr>
          <w:t>25</w:t>
        </w:r>
        <w:r w:rsidR="00F1520F">
          <w:rPr>
            <w:noProof/>
            <w:webHidden/>
          </w:rPr>
          <w:fldChar w:fldCharType="end"/>
        </w:r>
      </w:hyperlink>
    </w:p>
    <w:p w14:paraId="32B803F6" w14:textId="15CC1ABD" w:rsidR="00F1520F" w:rsidRDefault="00215A25">
      <w:pPr>
        <w:pStyle w:val="TOC2"/>
        <w:rPr>
          <w:rFonts w:asciiTheme="minorHAnsi" w:eastAsiaTheme="minorEastAsia" w:hAnsiTheme="minorHAnsi" w:cstheme="minorBidi"/>
          <w:b w:val="0"/>
          <w:bCs w:val="0"/>
          <w:noProof/>
          <w:sz w:val="22"/>
          <w:szCs w:val="22"/>
        </w:rPr>
      </w:pPr>
      <w:hyperlink w:anchor="_Toc122001078" w:history="1">
        <w:r w:rsidR="00F1520F" w:rsidRPr="00F109DA">
          <w:rPr>
            <w:rStyle w:val="Hyperlink"/>
            <w:rFonts w:cs="Times New Roman"/>
            <w:noProof/>
          </w:rPr>
          <w:t>B.</w:t>
        </w:r>
        <w:r w:rsidR="00F1520F">
          <w:rPr>
            <w:rFonts w:asciiTheme="minorHAnsi" w:eastAsiaTheme="minorEastAsia" w:hAnsiTheme="minorHAnsi" w:cstheme="minorBidi"/>
            <w:b w:val="0"/>
            <w:bCs w:val="0"/>
            <w:noProof/>
            <w:sz w:val="22"/>
            <w:szCs w:val="22"/>
          </w:rPr>
          <w:tab/>
        </w:r>
        <w:r w:rsidR="00F1520F" w:rsidRPr="00F109DA">
          <w:rPr>
            <w:rStyle w:val="Hyperlink"/>
            <w:rFonts w:cs="Times New Roman"/>
            <w:noProof/>
          </w:rPr>
          <w:t>Measuring Effectiveness</w:t>
        </w:r>
        <w:r w:rsidR="00F1520F">
          <w:rPr>
            <w:noProof/>
            <w:webHidden/>
          </w:rPr>
          <w:tab/>
        </w:r>
        <w:r w:rsidR="00F1520F">
          <w:rPr>
            <w:noProof/>
            <w:webHidden/>
          </w:rPr>
          <w:fldChar w:fldCharType="begin"/>
        </w:r>
        <w:r w:rsidR="00F1520F">
          <w:rPr>
            <w:noProof/>
            <w:webHidden/>
          </w:rPr>
          <w:instrText xml:space="preserve"> PAGEREF _Toc122001078 \h </w:instrText>
        </w:r>
        <w:r w:rsidR="00F1520F">
          <w:rPr>
            <w:noProof/>
            <w:webHidden/>
          </w:rPr>
        </w:r>
        <w:r w:rsidR="00F1520F">
          <w:rPr>
            <w:noProof/>
            <w:webHidden/>
          </w:rPr>
          <w:fldChar w:fldCharType="separate"/>
        </w:r>
        <w:r>
          <w:rPr>
            <w:noProof/>
            <w:webHidden/>
          </w:rPr>
          <w:t>25</w:t>
        </w:r>
        <w:r w:rsidR="00F1520F">
          <w:rPr>
            <w:noProof/>
            <w:webHidden/>
          </w:rPr>
          <w:fldChar w:fldCharType="end"/>
        </w:r>
      </w:hyperlink>
    </w:p>
    <w:p w14:paraId="587CB734" w14:textId="4549661E" w:rsidR="00F1520F" w:rsidRDefault="00215A25">
      <w:pPr>
        <w:pStyle w:val="TOC1"/>
        <w:rPr>
          <w:rFonts w:asciiTheme="minorHAnsi" w:eastAsiaTheme="minorEastAsia" w:hAnsiTheme="minorHAnsi" w:cstheme="minorBidi"/>
          <w:b w:val="0"/>
          <w:bCs w:val="0"/>
          <w:caps w:val="0"/>
          <w:noProof/>
          <w:sz w:val="22"/>
          <w:szCs w:val="22"/>
        </w:rPr>
      </w:pPr>
      <w:hyperlink w:anchor="_Toc122001079" w:history="1">
        <w:r w:rsidR="00F1520F" w:rsidRPr="00F109DA">
          <w:rPr>
            <w:rStyle w:val="Hyperlink"/>
            <w:rFonts w:cs="Times New Roman"/>
            <w:noProof/>
          </w:rPr>
          <w:t>V.</w:t>
        </w:r>
        <w:r w:rsidR="00F1520F">
          <w:rPr>
            <w:rFonts w:asciiTheme="minorHAnsi" w:eastAsiaTheme="minorEastAsia" w:hAnsiTheme="minorHAnsi" w:cstheme="minorBidi"/>
            <w:b w:val="0"/>
            <w:bCs w:val="0"/>
            <w:caps w:val="0"/>
            <w:noProof/>
            <w:sz w:val="22"/>
            <w:szCs w:val="22"/>
          </w:rPr>
          <w:tab/>
        </w:r>
        <w:r w:rsidR="00F1520F" w:rsidRPr="00F109DA">
          <w:rPr>
            <w:rStyle w:val="Hyperlink"/>
            <w:rFonts w:cs="Times New Roman"/>
            <w:noProof/>
          </w:rPr>
          <w:t>Appendix A – FREQUENTLY ASKED QUESTIONS</w:t>
        </w:r>
        <w:r w:rsidR="00F1520F">
          <w:rPr>
            <w:noProof/>
            <w:webHidden/>
          </w:rPr>
          <w:tab/>
        </w:r>
        <w:r w:rsidR="00F1520F">
          <w:rPr>
            <w:noProof/>
            <w:webHidden/>
          </w:rPr>
          <w:fldChar w:fldCharType="begin"/>
        </w:r>
        <w:r w:rsidR="00F1520F">
          <w:rPr>
            <w:noProof/>
            <w:webHidden/>
          </w:rPr>
          <w:instrText xml:space="preserve"> PAGEREF _Toc122001079 \h </w:instrText>
        </w:r>
        <w:r w:rsidR="00F1520F">
          <w:rPr>
            <w:noProof/>
            <w:webHidden/>
          </w:rPr>
        </w:r>
        <w:r w:rsidR="00F1520F">
          <w:rPr>
            <w:noProof/>
            <w:webHidden/>
          </w:rPr>
          <w:fldChar w:fldCharType="separate"/>
        </w:r>
        <w:r>
          <w:rPr>
            <w:noProof/>
            <w:webHidden/>
          </w:rPr>
          <w:t>28</w:t>
        </w:r>
        <w:r w:rsidR="00F1520F">
          <w:rPr>
            <w:noProof/>
            <w:webHidden/>
          </w:rPr>
          <w:fldChar w:fldCharType="end"/>
        </w:r>
      </w:hyperlink>
    </w:p>
    <w:p w14:paraId="438D20A1" w14:textId="31B4F205" w:rsidR="00F1520F" w:rsidRDefault="00215A25">
      <w:pPr>
        <w:pStyle w:val="TOC1"/>
        <w:rPr>
          <w:rFonts w:asciiTheme="minorHAnsi" w:eastAsiaTheme="minorEastAsia" w:hAnsiTheme="minorHAnsi" w:cstheme="minorBidi"/>
          <w:b w:val="0"/>
          <w:bCs w:val="0"/>
          <w:caps w:val="0"/>
          <w:noProof/>
          <w:sz w:val="22"/>
          <w:szCs w:val="22"/>
        </w:rPr>
      </w:pPr>
      <w:hyperlink w:anchor="_Toc122001080" w:history="1">
        <w:r w:rsidR="00F1520F" w:rsidRPr="00F109DA">
          <w:rPr>
            <w:rStyle w:val="Hyperlink"/>
            <w:rFonts w:cs="Times New Roman"/>
            <w:noProof/>
          </w:rPr>
          <w:t>VI.</w:t>
        </w:r>
        <w:r w:rsidR="00F1520F">
          <w:rPr>
            <w:rFonts w:asciiTheme="minorHAnsi" w:eastAsiaTheme="minorEastAsia" w:hAnsiTheme="minorHAnsi" w:cstheme="minorBidi"/>
            <w:b w:val="0"/>
            <w:bCs w:val="0"/>
            <w:caps w:val="0"/>
            <w:noProof/>
            <w:sz w:val="22"/>
            <w:szCs w:val="22"/>
          </w:rPr>
          <w:tab/>
        </w:r>
        <w:r w:rsidR="00F1520F" w:rsidRPr="00F109DA">
          <w:rPr>
            <w:rStyle w:val="Hyperlink"/>
            <w:rFonts w:cs="Times New Roman"/>
            <w:noProof/>
          </w:rPr>
          <w:t>Appendix B – “How Should I get Organized?” Primer</w:t>
        </w:r>
        <w:r w:rsidR="00F1520F">
          <w:rPr>
            <w:noProof/>
            <w:webHidden/>
          </w:rPr>
          <w:tab/>
        </w:r>
        <w:r w:rsidR="00F1520F">
          <w:rPr>
            <w:noProof/>
            <w:webHidden/>
          </w:rPr>
          <w:fldChar w:fldCharType="begin"/>
        </w:r>
        <w:r w:rsidR="00F1520F">
          <w:rPr>
            <w:noProof/>
            <w:webHidden/>
          </w:rPr>
          <w:instrText xml:space="preserve"> PAGEREF _Toc122001080 \h </w:instrText>
        </w:r>
        <w:r w:rsidR="00F1520F">
          <w:rPr>
            <w:noProof/>
            <w:webHidden/>
          </w:rPr>
        </w:r>
        <w:r w:rsidR="00F1520F">
          <w:rPr>
            <w:noProof/>
            <w:webHidden/>
          </w:rPr>
          <w:fldChar w:fldCharType="separate"/>
        </w:r>
        <w:r>
          <w:rPr>
            <w:noProof/>
            <w:webHidden/>
          </w:rPr>
          <w:t>31</w:t>
        </w:r>
        <w:r w:rsidR="00F1520F">
          <w:rPr>
            <w:noProof/>
            <w:webHidden/>
          </w:rPr>
          <w:fldChar w:fldCharType="end"/>
        </w:r>
      </w:hyperlink>
    </w:p>
    <w:p w14:paraId="314FD396" w14:textId="1829990E" w:rsidR="00EE539E" w:rsidRPr="00A62BE0" w:rsidRDefault="00EE539E">
      <w:pPr>
        <w:rPr>
          <w:rFonts w:eastAsiaTheme="majorEastAsia" w:cs="Times New Roman"/>
          <w:b/>
          <w:color w:val="000000" w:themeColor="text1"/>
        </w:rPr>
      </w:pPr>
      <w:r w:rsidRPr="008B125D">
        <w:rPr>
          <w:rFonts w:cs="Times New Roman"/>
        </w:rPr>
        <w:fldChar w:fldCharType="end"/>
      </w:r>
    </w:p>
    <w:p w14:paraId="0FC3AE7B" w14:textId="77777777" w:rsidR="00EE539E" w:rsidRDefault="00EE539E">
      <w:pPr>
        <w:rPr>
          <w:rFonts w:eastAsiaTheme="majorEastAsia" w:cs="Times New Roman"/>
          <w:b/>
          <w:color w:val="000000" w:themeColor="text1"/>
        </w:rPr>
      </w:pPr>
      <w:r>
        <w:rPr>
          <w:rFonts w:cs="Times New Roman"/>
        </w:rPr>
        <w:br w:type="page"/>
      </w:r>
    </w:p>
    <w:p w14:paraId="3E083331" w14:textId="3C4DCD24" w:rsidR="0054702C" w:rsidRPr="00732877" w:rsidRDefault="45C5CDB8" w:rsidP="00EC47A4">
      <w:pPr>
        <w:pStyle w:val="Heading1"/>
        <w:numPr>
          <w:ilvl w:val="0"/>
          <w:numId w:val="18"/>
        </w:numPr>
        <w:ind w:hanging="270"/>
        <w:rPr>
          <w:rFonts w:cs="Times New Roman"/>
          <w:b w:val="0"/>
          <w:sz w:val="22"/>
          <w:szCs w:val="22"/>
        </w:rPr>
      </w:pPr>
      <w:bookmarkStart w:id="2" w:name="_Toc122001024"/>
      <w:r w:rsidRPr="00732877">
        <w:rPr>
          <w:rFonts w:cs="Times New Roman"/>
          <w:sz w:val="22"/>
          <w:szCs w:val="22"/>
        </w:rPr>
        <w:lastRenderedPageBreak/>
        <w:t>I</w:t>
      </w:r>
      <w:r w:rsidR="00343CB4" w:rsidRPr="00732877">
        <w:rPr>
          <w:rFonts w:cs="Times New Roman"/>
          <w:sz w:val="22"/>
          <w:szCs w:val="22"/>
        </w:rPr>
        <w:t>NTRODUCTION</w:t>
      </w:r>
      <w:bookmarkEnd w:id="0"/>
      <w:bookmarkEnd w:id="1"/>
      <w:bookmarkEnd w:id="2"/>
    </w:p>
    <w:p w14:paraId="239A1486" w14:textId="6A1F8E56" w:rsidR="0054161A" w:rsidRPr="0090429B" w:rsidRDefault="52BADA1F" w:rsidP="005C5D48">
      <w:pPr>
        <w:spacing w:line="240" w:lineRule="auto"/>
        <w:ind w:firstLine="720"/>
        <w:rPr>
          <w:rFonts w:cs="Times New Roman"/>
        </w:rPr>
      </w:pPr>
      <w:r w:rsidRPr="00732877">
        <w:rPr>
          <w:rFonts w:cs="Times New Roman"/>
        </w:rPr>
        <w:t xml:space="preserve">The Federal Communications Commission </w:t>
      </w:r>
      <w:r w:rsidR="75E70050" w:rsidRPr="00732877">
        <w:rPr>
          <w:rFonts w:cs="Times New Roman"/>
        </w:rPr>
        <w:t xml:space="preserve">(FCC) </w:t>
      </w:r>
      <w:r w:rsidRPr="00732877">
        <w:rPr>
          <w:rFonts w:cs="Times New Roman"/>
        </w:rPr>
        <w:t xml:space="preserve">has charged </w:t>
      </w:r>
      <w:r w:rsidR="00A83D5C">
        <w:rPr>
          <w:rFonts w:cs="Times New Roman"/>
        </w:rPr>
        <w:t xml:space="preserve">the </w:t>
      </w:r>
      <w:r w:rsidRPr="00732877">
        <w:rPr>
          <w:rFonts w:cs="Times New Roman"/>
        </w:rPr>
        <w:t>Intergovernmental Advisory Committee (IAC) with producing a report presenting</w:t>
      </w:r>
      <w:r w:rsidR="0090429B">
        <w:rPr>
          <w:rFonts w:cs="Times New Roman"/>
        </w:rPr>
        <w:t xml:space="preserve"> </w:t>
      </w:r>
      <w:bookmarkStart w:id="3" w:name="_Hlk115248960"/>
      <w:r w:rsidR="0090429B">
        <w:rPr>
          <w:rFonts w:cs="Times New Roman"/>
        </w:rPr>
        <w:t>i</w:t>
      </w:r>
      <w:r w:rsidR="38A44D41" w:rsidRPr="0090429B">
        <w:rPr>
          <w:rFonts w:cs="Times New Roman"/>
        </w:rPr>
        <w:t xml:space="preserve">deas </w:t>
      </w:r>
      <w:r w:rsidR="00CB743F">
        <w:rPr>
          <w:rFonts w:cs="Times New Roman"/>
        </w:rPr>
        <w:t>and</w:t>
      </w:r>
      <w:r w:rsidR="00CB743F" w:rsidRPr="0090429B">
        <w:rPr>
          <w:rFonts w:cs="Times New Roman"/>
        </w:rPr>
        <w:t xml:space="preserve"> </w:t>
      </w:r>
      <w:r w:rsidR="38A44D41" w:rsidRPr="0090429B">
        <w:rPr>
          <w:rFonts w:cs="Times New Roman"/>
        </w:rPr>
        <w:t xml:space="preserve">best practices </w:t>
      </w:r>
      <w:r w:rsidRPr="0090429B">
        <w:rPr>
          <w:rFonts w:cs="Times New Roman"/>
        </w:rPr>
        <w:t xml:space="preserve">to enhance Affordable Connectivity Program (ACP) outreach efforts </w:t>
      </w:r>
      <w:r w:rsidR="00CB743F">
        <w:rPr>
          <w:rFonts w:cs="Times New Roman"/>
        </w:rPr>
        <w:t xml:space="preserve">in order </w:t>
      </w:r>
      <w:r w:rsidRPr="0090429B">
        <w:rPr>
          <w:rFonts w:cs="Times New Roman"/>
        </w:rPr>
        <w:t>to</w:t>
      </w:r>
      <w:r w:rsidR="0090429B">
        <w:rPr>
          <w:rFonts w:cs="Times New Roman"/>
        </w:rPr>
        <w:t xml:space="preserve"> (</w:t>
      </w:r>
      <w:proofErr w:type="spellStart"/>
      <w:r w:rsidR="0090429B">
        <w:rPr>
          <w:rFonts w:cs="Times New Roman"/>
        </w:rPr>
        <w:t>i</w:t>
      </w:r>
      <w:proofErr w:type="spellEnd"/>
      <w:r w:rsidR="0090429B">
        <w:rPr>
          <w:rFonts w:cs="Times New Roman"/>
        </w:rPr>
        <w:t>) b</w:t>
      </w:r>
      <w:r w:rsidRPr="00732877">
        <w:rPr>
          <w:rFonts w:cs="Times New Roman"/>
        </w:rPr>
        <w:t>etter ensure state, local and Tribal officials are aware of the ACP</w:t>
      </w:r>
      <w:r w:rsidR="00CB743F">
        <w:rPr>
          <w:rFonts w:cs="Times New Roman"/>
        </w:rPr>
        <w:t xml:space="preserve"> and </w:t>
      </w:r>
      <w:r w:rsidR="0090429B">
        <w:rPr>
          <w:rFonts w:cs="Times New Roman"/>
        </w:rPr>
        <w:t>e</w:t>
      </w:r>
      <w:r w:rsidRPr="0090429B">
        <w:rPr>
          <w:rFonts w:cs="Times New Roman"/>
        </w:rPr>
        <w:t>ncourage enrollment by eligible households</w:t>
      </w:r>
      <w:r w:rsidR="0090429B">
        <w:rPr>
          <w:rFonts w:cs="Times New Roman"/>
        </w:rPr>
        <w:t xml:space="preserve">; </w:t>
      </w:r>
      <w:r w:rsidR="00C80299">
        <w:rPr>
          <w:rFonts w:cs="Times New Roman"/>
        </w:rPr>
        <w:t xml:space="preserve">(ii) </w:t>
      </w:r>
      <w:r w:rsidR="0090429B">
        <w:rPr>
          <w:rFonts w:cs="Times New Roman"/>
        </w:rPr>
        <w:t>h</w:t>
      </w:r>
      <w:r w:rsidRPr="0090429B">
        <w:rPr>
          <w:rFonts w:cs="Times New Roman"/>
        </w:rPr>
        <w:t xml:space="preserve">elp these officials understand their roles as articulated in the Infrastructure Investment and Jobs Act (IIJA) and the Commission’s Report and Order establishing the ACP; and </w:t>
      </w:r>
      <w:r w:rsidR="00745ABC">
        <w:rPr>
          <w:rFonts w:cs="Times New Roman"/>
        </w:rPr>
        <w:t xml:space="preserve">(iii) recommend </w:t>
      </w:r>
      <w:r w:rsidR="0090429B">
        <w:rPr>
          <w:rFonts w:cs="Times New Roman"/>
        </w:rPr>
        <w:t>i</w:t>
      </w:r>
      <w:r w:rsidRPr="0090429B">
        <w:rPr>
          <w:rFonts w:cs="Times New Roman"/>
        </w:rPr>
        <w:t xml:space="preserve">deas or </w:t>
      </w:r>
      <w:r w:rsidR="0090429B">
        <w:rPr>
          <w:rFonts w:cs="Times New Roman"/>
        </w:rPr>
        <w:t>b</w:t>
      </w:r>
      <w:r w:rsidRPr="0090429B">
        <w:rPr>
          <w:rFonts w:cs="Times New Roman"/>
        </w:rPr>
        <w:t xml:space="preserve">est </w:t>
      </w:r>
      <w:r w:rsidR="0090429B">
        <w:rPr>
          <w:rFonts w:cs="Times New Roman"/>
        </w:rPr>
        <w:t>p</w:t>
      </w:r>
      <w:r w:rsidRPr="0090429B">
        <w:rPr>
          <w:rFonts w:cs="Times New Roman"/>
        </w:rPr>
        <w:t xml:space="preserve">ractices to assist consumers </w:t>
      </w:r>
      <w:r w:rsidR="00923E59">
        <w:rPr>
          <w:rFonts w:cs="Times New Roman"/>
        </w:rPr>
        <w:t xml:space="preserve">in </w:t>
      </w:r>
      <w:r w:rsidRPr="0090429B">
        <w:rPr>
          <w:rFonts w:cs="Times New Roman"/>
        </w:rPr>
        <w:t>apply</w:t>
      </w:r>
      <w:r w:rsidR="00923E59">
        <w:rPr>
          <w:rFonts w:cs="Times New Roman"/>
        </w:rPr>
        <w:t>ing</w:t>
      </w:r>
      <w:r w:rsidRPr="0090429B">
        <w:rPr>
          <w:rFonts w:cs="Times New Roman"/>
        </w:rPr>
        <w:t xml:space="preserve"> for and </w:t>
      </w:r>
      <w:r w:rsidR="00923E59" w:rsidRPr="0090429B">
        <w:rPr>
          <w:rFonts w:cs="Times New Roman"/>
        </w:rPr>
        <w:t>receiv</w:t>
      </w:r>
      <w:r w:rsidR="00923E59">
        <w:rPr>
          <w:rFonts w:cs="Times New Roman"/>
        </w:rPr>
        <w:t>ing</w:t>
      </w:r>
      <w:r w:rsidR="00923E59" w:rsidRPr="0090429B">
        <w:rPr>
          <w:rFonts w:cs="Times New Roman"/>
        </w:rPr>
        <w:t xml:space="preserve"> </w:t>
      </w:r>
      <w:r w:rsidRPr="0090429B">
        <w:rPr>
          <w:rFonts w:cs="Times New Roman"/>
        </w:rPr>
        <w:t>the benefit.</w:t>
      </w:r>
    </w:p>
    <w:bookmarkEnd w:id="3"/>
    <w:p w14:paraId="649E399D" w14:textId="54DC373C" w:rsidR="0090429B" w:rsidRDefault="52BADA1F" w:rsidP="1E54F2A2">
      <w:pPr>
        <w:spacing w:line="240" w:lineRule="auto"/>
        <w:ind w:firstLine="720"/>
        <w:rPr>
          <w:rFonts w:cs="Times New Roman"/>
        </w:rPr>
      </w:pPr>
      <w:r w:rsidRPr="00732877">
        <w:rPr>
          <w:rFonts w:cs="Times New Roman"/>
        </w:rPr>
        <w:t>This report</w:t>
      </w:r>
      <w:r w:rsidR="2458D4F8" w:rsidRPr="00732877">
        <w:rPr>
          <w:rFonts w:cs="Times New Roman"/>
        </w:rPr>
        <w:t xml:space="preserve"> </w:t>
      </w:r>
      <w:r w:rsidR="0090429B">
        <w:rPr>
          <w:rFonts w:cs="Times New Roman"/>
        </w:rPr>
        <w:t xml:space="preserve">reviews </w:t>
      </w:r>
      <w:r w:rsidR="00F13B94">
        <w:rPr>
          <w:rFonts w:cs="Times New Roman"/>
        </w:rPr>
        <w:t>non-FCC</w:t>
      </w:r>
      <w:r w:rsidR="00F13B94">
        <w:rPr>
          <w:rStyle w:val="FootnoteReference"/>
          <w:rFonts w:cs="Times New Roman"/>
        </w:rPr>
        <w:footnoteReference w:id="2"/>
      </w:r>
      <w:r w:rsidR="00F13B94">
        <w:rPr>
          <w:rFonts w:cs="Times New Roman"/>
        </w:rPr>
        <w:t xml:space="preserve"> </w:t>
      </w:r>
      <w:r w:rsidR="000675E0" w:rsidRPr="00732877">
        <w:rPr>
          <w:rFonts w:cs="Times New Roman"/>
        </w:rPr>
        <w:t xml:space="preserve">federal, state, </w:t>
      </w:r>
      <w:r w:rsidR="00154B1B">
        <w:rPr>
          <w:rFonts w:cs="Times New Roman"/>
        </w:rPr>
        <w:t>local</w:t>
      </w:r>
      <w:r w:rsidR="000675E0" w:rsidRPr="00732877">
        <w:rPr>
          <w:rFonts w:cs="Times New Roman"/>
        </w:rPr>
        <w:t xml:space="preserve"> and Tribal efforts to promote</w:t>
      </w:r>
      <w:r w:rsidRPr="00732877">
        <w:rPr>
          <w:rFonts w:cs="Times New Roman"/>
        </w:rPr>
        <w:t xml:space="preserve"> </w:t>
      </w:r>
      <w:r w:rsidR="000675E0" w:rsidRPr="00732877">
        <w:rPr>
          <w:rFonts w:cs="Times New Roman"/>
        </w:rPr>
        <w:t>ACP awareness and consumer enrollment</w:t>
      </w:r>
      <w:r w:rsidRPr="00732877">
        <w:rPr>
          <w:rFonts w:cs="Times New Roman"/>
        </w:rPr>
        <w:t xml:space="preserve">.  </w:t>
      </w:r>
      <w:r w:rsidR="000675E0" w:rsidRPr="00732877">
        <w:rPr>
          <w:rFonts w:cs="Times New Roman"/>
        </w:rPr>
        <w:t>Based on those assessments, t</w:t>
      </w:r>
      <w:r w:rsidR="00822AE4" w:rsidRPr="00732877">
        <w:rPr>
          <w:rFonts w:cs="Times New Roman"/>
        </w:rPr>
        <w:t>he</w:t>
      </w:r>
      <w:r w:rsidR="00134B53" w:rsidRPr="00732877">
        <w:rPr>
          <w:rFonts w:cs="Times New Roman"/>
        </w:rPr>
        <w:t xml:space="preserve"> Report presents the IAC’s recommendations and conclusions, </w:t>
      </w:r>
      <w:r w:rsidR="000675E0" w:rsidRPr="00732877">
        <w:rPr>
          <w:rFonts w:cs="Times New Roman"/>
        </w:rPr>
        <w:t>summarized as follows</w:t>
      </w:r>
      <w:r w:rsidR="00134B53" w:rsidRPr="00732877">
        <w:rPr>
          <w:rFonts w:cs="Times New Roman"/>
        </w:rPr>
        <w:t>:</w:t>
      </w:r>
      <w:bookmarkStart w:id="4" w:name="_Hlk115458854"/>
    </w:p>
    <w:p w14:paraId="0AC5069F" w14:textId="14AFA271" w:rsidR="0090429B" w:rsidRDefault="00134B53" w:rsidP="00281E48">
      <w:pPr>
        <w:pStyle w:val="ListParagraph"/>
        <w:numPr>
          <w:ilvl w:val="0"/>
          <w:numId w:val="41"/>
        </w:numPr>
        <w:spacing w:line="240" w:lineRule="auto"/>
        <w:rPr>
          <w:rFonts w:cs="Times New Roman"/>
        </w:rPr>
      </w:pPr>
      <w:r w:rsidRPr="0090429B">
        <w:rPr>
          <w:rFonts w:cs="Times New Roman"/>
        </w:rPr>
        <w:t>“</w:t>
      </w:r>
      <w:r w:rsidR="00E43534">
        <w:rPr>
          <w:rFonts w:cs="Times New Roman"/>
        </w:rPr>
        <w:t>A</w:t>
      </w:r>
      <w:r w:rsidRPr="0090429B">
        <w:rPr>
          <w:rFonts w:cs="Times New Roman"/>
        </w:rPr>
        <w:t xml:space="preserve">ll of </w:t>
      </w:r>
      <w:r w:rsidR="00E43534">
        <w:rPr>
          <w:rFonts w:cs="Times New Roman"/>
        </w:rPr>
        <w:t>G</w:t>
      </w:r>
      <w:r w:rsidRPr="0090429B">
        <w:rPr>
          <w:rFonts w:cs="Times New Roman"/>
        </w:rPr>
        <w:t>overnment” outreach approaches, though not absolutely required, are very effective, especially in the early stages of an awareness campaign, to maximize ACP awareness</w:t>
      </w:r>
      <w:r w:rsidR="00E43534">
        <w:rPr>
          <w:rFonts w:cs="Times New Roman"/>
        </w:rPr>
        <w:t>.</w:t>
      </w:r>
      <w:r w:rsidRPr="0090429B">
        <w:rPr>
          <w:rFonts w:cs="Times New Roman"/>
        </w:rPr>
        <w:t xml:space="preserve"> </w:t>
      </w:r>
    </w:p>
    <w:p w14:paraId="62102AB8" w14:textId="65930AB1" w:rsidR="0090429B" w:rsidRDefault="00E43534" w:rsidP="00281E48">
      <w:pPr>
        <w:pStyle w:val="ListParagraph"/>
        <w:numPr>
          <w:ilvl w:val="0"/>
          <w:numId w:val="41"/>
        </w:numPr>
        <w:spacing w:line="240" w:lineRule="auto"/>
        <w:rPr>
          <w:rFonts w:cs="Times New Roman"/>
        </w:rPr>
      </w:pPr>
      <w:r>
        <w:rPr>
          <w:rFonts w:cs="Times New Roman"/>
        </w:rPr>
        <w:t>S</w:t>
      </w:r>
      <w:r w:rsidR="00134B53" w:rsidRPr="0090429B">
        <w:rPr>
          <w:rFonts w:cs="Times New Roman"/>
        </w:rPr>
        <w:t xml:space="preserve">takeholders </w:t>
      </w:r>
      <w:r>
        <w:rPr>
          <w:rFonts w:cs="Times New Roman"/>
        </w:rPr>
        <w:t xml:space="preserve">should </w:t>
      </w:r>
      <w:r w:rsidR="00134B53" w:rsidRPr="0090429B">
        <w:rPr>
          <w:rFonts w:cs="Times New Roman"/>
        </w:rPr>
        <w:t>study, adopt and leverage the work of other governmental stakeholders to advance the cause of ACP awareness without “pride of authorship</w:t>
      </w:r>
      <w:r>
        <w:rPr>
          <w:rFonts w:cs="Times New Roman"/>
        </w:rPr>
        <w:t>.</w:t>
      </w:r>
      <w:r w:rsidR="00134B53" w:rsidRPr="0090429B">
        <w:rPr>
          <w:rFonts w:cs="Times New Roman"/>
        </w:rPr>
        <w:t>”</w:t>
      </w:r>
    </w:p>
    <w:p w14:paraId="3D461963" w14:textId="5D23823F" w:rsidR="0090429B" w:rsidRDefault="00E43534" w:rsidP="00281E48">
      <w:pPr>
        <w:pStyle w:val="ListParagraph"/>
        <w:numPr>
          <w:ilvl w:val="0"/>
          <w:numId w:val="41"/>
        </w:numPr>
        <w:spacing w:line="240" w:lineRule="auto"/>
        <w:rPr>
          <w:rFonts w:cs="Times New Roman"/>
        </w:rPr>
      </w:pPr>
      <w:r>
        <w:rPr>
          <w:rFonts w:cs="Times New Roman"/>
        </w:rPr>
        <w:t>S</w:t>
      </w:r>
      <w:r w:rsidR="00134B53" w:rsidRPr="0090429B">
        <w:rPr>
          <w:rFonts w:cs="Times New Roman"/>
        </w:rPr>
        <w:t>takeholders should nonetheless use initiative and creativity based on unique aspects and features within their jurisdictions to enhance ACP awareness</w:t>
      </w:r>
      <w:r>
        <w:rPr>
          <w:rFonts w:cs="Times New Roman"/>
        </w:rPr>
        <w:t>.</w:t>
      </w:r>
      <w:r w:rsidR="00134B53" w:rsidRPr="0090429B">
        <w:rPr>
          <w:rFonts w:cs="Times New Roman"/>
        </w:rPr>
        <w:t xml:space="preserve"> </w:t>
      </w:r>
    </w:p>
    <w:p w14:paraId="1D754216" w14:textId="4B44AC1A" w:rsidR="0090429B" w:rsidRDefault="00E43534" w:rsidP="00281E48">
      <w:pPr>
        <w:pStyle w:val="ListParagraph"/>
        <w:numPr>
          <w:ilvl w:val="0"/>
          <w:numId w:val="41"/>
        </w:numPr>
        <w:spacing w:line="240" w:lineRule="auto"/>
        <w:rPr>
          <w:rFonts w:cs="Times New Roman"/>
        </w:rPr>
      </w:pPr>
      <w:r>
        <w:rPr>
          <w:rFonts w:cs="Times New Roman"/>
        </w:rPr>
        <w:t>T</w:t>
      </w:r>
      <w:r w:rsidR="00134B53" w:rsidRPr="0090429B">
        <w:rPr>
          <w:rFonts w:cs="Times New Roman"/>
        </w:rPr>
        <w:t>he tools that are designed for</w:t>
      </w:r>
      <w:r w:rsidR="00DB506E">
        <w:rPr>
          <w:rFonts w:cs="Times New Roman"/>
        </w:rPr>
        <w:t>,</w:t>
      </w:r>
      <w:r w:rsidR="00134B53" w:rsidRPr="0090429B">
        <w:rPr>
          <w:rFonts w:cs="Times New Roman"/>
        </w:rPr>
        <w:t xml:space="preserve"> and contribute to</w:t>
      </w:r>
      <w:r w:rsidR="00DB506E">
        <w:rPr>
          <w:rFonts w:cs="Times New Roman"/>
        </w:rPr>
        <w:t>,</w:t>
      </w:r>
      <w:r w:rsidR="00134B53" w:rsidRPr="0090429B">
        <w:rPr>
          <w:rFonts w:cs="Times New Roman"/>
        </w:rPr>
        <w:t xml:space="preserve"> government transparency and trust are precisely the tools to leverage for ACP awareness, though not the </w:t>
      </w:r>
      <w:r w:rsidR="00DB506E">
        <w:rPr>
          <w:rFonts w:cs="Times New Roman"/>
        </w:rPr>
        <w:t>only</w:t>
      </w:r>
      <w:r w:rsidR="00DB506E" w:rsidRPr="0090429B">
        <w:rPr>
          <w:rFonts w:cs="Times New Roman"/>
        </w:rPr>
        <w:t xml:space="preserve"> </w:t>
      </w:r>
      <w:r w:rsidR="00134B53" w:rsidRPr="0090429B">
        <w:rPr>
          <w:rFonts w:cs="Times New Roman"/>
        </w:rPr>
        <w:t>ones</w:t>
      </w:r>
      <w:r>
        <w:rPr>
          <w:rFonts w:cs="Times New Roman"/>
        </w:rPr>
        <w:t>.</w:t>
      </w:r>
      <w:r w:rsidR="00134B53" w:rsidRPr="0090429B">
        <w:rPr>
          <w:rFonts w:cs="Times New Roman"/>
        </w:rPr>
        <w:t xml:space="preserve"> </w:t>
      </w:r>
    </w:p>
    <w:p w14:paraId="09205501" w14:textId="25A6179A" w:rsidR="00E00918" w:rsidRPr="0090429B" w:rsidRDefault="00E43534" w:rsidP="00281E48">
      <w:pPr>
        <w:pStyle w:val="ListParagraph"/>
        <w:numPr>
          <w:ilvl w:val="0"/>
          <w:numId w:val="41"/>
        </w:numPr>
        <w:spacing w:line="240" w:lineRule="auto"/>
        <w:rPr>
          <w:rFonts w:cs="Times New Roman"/>
        </w:rPr>
      </w:pPr>
      <w:r>
        <w:rPr>
          <w:rFonts w:cs="Times New Roman"/>
        </w:rPr>
        <w:t>S</w:t>
      </w:r>
      <w:r w:rsidR="00134B53" w:rsidRPr="0090429B">
        <w:rPr>
          <w:rFonts w:cs="Times New Roman"/>
        </w:rPr>
        <w:t xml:space="preserve">takeholders should measure the effectiveness of their awareness campaigns to ensure accuracy of information, </w:t>
      </w:r>
      <w:r w:rsidR="009C724A" w:rsidRPr="0090429B">
        <w:rPr>
          <w:rFonts w:cs="Times New Roman"/>
        </w:rPr>
        <w:t>penetration with the targeted populations, and efficient enrollment by eligible persons.</w:t>
      </w:r>
      <w:bookmarkEnd w:id="4"/>
    </w:p>
    <w:p w14:paraId="7A2819D4" w14:textId="53BD7126" w:rsidR="00E545DB" w:rsidRPr="00EC47A4" w:rsidRDefault="00E545DB" w:rsidP="00EC47A4">
      <w:pPr>
        <w:pStyle w:val="Heading1"/>
        <w:rPr>
          <w:sz w:val="22"/>
          <w:szCs w:val="22"/>
        </w:rPr>
      </w:pPr>
      <w:bookmarkStart w:id="5" w:name="_Toc115461346"/>
      <w:bookmarkStart w:id="6" w:name="_Toc115721766"/>
      <w:bookmarkStart w:id="7" w:name="_Toc122001025"/>
      <w:r w:rsidRPr="00EC47A4">
        <w:rPr>
          <w:sz w:val="22"/>
          <w:szCs w:val="22"/>
        </w:rPr>
        <w:t>B</w:t>
      </w:r>
      <w:r w:rsidR="00343CB4" w:rsidRPr="00EC47A4">
        <w:rPr>
          <w:sz w:val="22"/>
          <w:szCs w:val="22"/>
        </w:rPr>
        <w:t>ACKGROUND</w:t>
      </w:r>
      <w:bookmarkEnd w:id="5"/>
      <w:bookmarkEnd w:id="6"/>
      <w:bookmarkEnd w:id="7"/>
    </w:p>
    <w:p w14:paraId="51C376B9" w14:textId="1FFFE66D" w:rsidR="00BC05E7" w:rsidRPr="00732877" w:rsidRDefault="32D342A3" w:rsidP="00281E48">
      <w:pPr>
        <w:pStyle w:val="Heading2"/>
        <w:rPr>
          <w:rFonts w:cs="Times New Roman"/>
          <w:b w:val="0"/>
          <w:sz w:val="22"/>
          <w:szCs w:val="22"/>
        </w:rPr>
      </w:pPr>
      <w:bookmarkStart w:id="8" w:name="_Toc115461347"/>
      <w:bookmarkStart w:id="9" w:name="_Toc115721767"/>
      <w:bookmarkStart w:id="10" w:name="_Toc122001026"/>
      <w:r w:rsidRPr="00732877">
        <w:rPr>
          <w:rFonts w:cs="Times New Roman"/>
          <w:sz w:val="22"/>
          <w:szCs w:val="22"/>
        </w:rPr>
        <w:t>Affordable Connectivity Program Overview</w:t>
      </w:r>
      <w:bookmarkEnd w:id="8"/>
      <w:bookmarkEnd w:id="9"/>
      <w:bookmarkEnd w:id="10"/>
    </w:p>
    <w:p w14:paraId="01EC18F7" w14:textId="0ECBA129" w:rsidR="32D342A3" w:rsidRPr="00732877" w:rsidRDefault="017625EE" w:rsidP="1E54F2A2">
      <w:pPr>
        <w:spacing w:line="240" w:lineRule="auto"/>
        <w:ind w:firstLine="720"/>
        <w:rPr>
          <w:rFonts w:cs="Times New Roman"/>
        </w:rPr>
      </w:pPr>
      <w:r w:rsidRPr="00732877">
        <w:rPr>
          <w:rFonts w:cs="Times New Roman"/>
        </w:rPr>
        <w:t>The ACP is a $14</w:t>
      </w:r>
      <w:r w:rsidR="003D1211">
        <w:rPr>
          <w:rFonts w:cs="Times New Roman"/>
        </w:rPr>
        <w:t>.2</w:t>
      </w:r>
      <w:r w:rsidRPr="00732877">
        <w:rPr>
          <w:rFonts w:cs="Times New Roman"/>
        </w:rPr>
        <w:t xml:space="preserve"> billion federal program created in 2021</w:t>
      </w:r>
      <w:r w:rsidR="00D336A7">
        <w:rPr>
          <w:rFonts w:cs="Times New Roman"/>
        </w:rPr>
        <w:t xml:space="preserve"> </w:t>
      </w:r>
      <w:r w:rsidRPr="00732877">
        <w:rPr>
          <w:rFonts w:cs="Times New Roman"/>
        </w:rPr>
        <w:t>through the Infrastructure Investment and Jobs Act (IIJA) to help low-income households pay for internet service and connected internet devices.</w:t>
      </w:r>
      <w:r w:rsidR="00E6753F" w:rsidRPr="00732877">
        <w:rPr>
          <w:rStyle w:val="FootnoteReference"/>
          <w:rFonts w:cs="Times New Roman"/>
        </w:rPr>
        <w:footnoteReference w:id="3"/>
      </w:r>
      <w:r w:rsidR="00E6753F" w:rsidRPr="00732877">
        <w:rPr>
          <w:rFonts w:cs="Times New Roman"/>
        </w:rPr>
        <w:t xml:space="preserve"> </w:t>
      </w:r>
      <w:r w:rsidRPr="00732877">
        <w:rPr>
          <w:rFonts w:cs="Times New Roman"/>
        </w:rPr>
        <w:t xml:space="preserve"> The Universal Service Administrative Company (USAC), </w:t>
      </w:r>
      <w:r w:rsidR="00E6753F">
        <w:rPr>
          <w:rFonts w:cs="Times New Roman"/>
        </w:rPr>
        <w:t xml:space="preserve">under </w:t>
      </w:r>
      <w:r w:rsidRPr="00732877">
        <w:rPr>
          <w:rFonts w:cs="Times New Roman"/>
        </w:rPr>
        <w:t xml:space="preserve">the oversight of the Federal Communications Commission (FCC), is designated as the program administrator. </w:t>
      </w:r>
    </w:p>
    <w:p w14:paraId="3C7D65FD" w14:textId="6CED1512" w:rsidR="32D342A3" w:rsidRPr="00732877" w:rsidRDefault="2439DFD3" w:rsidP="00F860F4">
      <w:pPr>
        <w:spacing w:line="240" w:lineRule="auto"/>
        <w:ind w:firstLine="720"/>
        <w:rPr>
          <w:rFonts w:cs="Times New Roman"/>
        </w:rPr>
      </w:pPr>
      <w:r w:rsidRPr="00732877">
        <w:rPr>
          <w:rFonts w:cs="Times New Roman"/>
        </w:rPr>
        <w:t xml:space="preserve">The ACP helps ensure that low-income consumers can afford the broadband they need for work, school, healthcare and more by providing a discount of up to $30 per month toward internet service for eligible households and up to $75 per month for households on qualifying Tribal </w:t>
      </w:r>
      <w:r w:rsidR="69D24E66" w:rsidRPr="00732877">
        <w:rPr>
          <w:rFonts w:cs="Times New Roman"/>
        </w:rPr>
        <w:t>l</w:t>
      </w:r>
      <w:r w:rsidRPr="00732877">
        <w:rPr>
          <w:rFonts w:cs="Times New Roman"/>
        </w:rPr>
        <w:t xml:space="preserve">ands.  Eligible households can also receive a one-time discount of up to $100 to purchase a laptop, desktop computer, or tablet from participating providers if they contribute more than $10 and less than $50 toward the purchase price. </w:t>
      </w:r>
      <w:r w:rsidR="71FE7C73">
        <w:rPr>
          <w:rFonts w:cs="Times New Roman"/>
        </w:rPr>
        <w:t xml:space="preserve"> </w:t>
      </w:r>
      <w:r w:rsidRPr="00732877">
        <w:rPr>
          <w:rFonts w:cs="Times New Roman"/>
        </w:rPr>
        <w:t>The A</w:t>
      </w:r>
      <w:r w:rsidR="34FA9FEA" w:rsidRPr="00732877">
        <w:rPr>
          <w:rFonts w:cs="Times New Roman"/>
        </w:rPr>
        <w:t>CP</w:t>
      </w:r>
      <w:r w:rsidRPr="00732877">
        <w:rPr>
          <w:rFonts w:cs="Times New Roman"/>
        </w:rPr>
        <w:t xml:space="preserve"> is limited to one monthly service discount and one device discount per household.</w:t>
      </w:r>
      <w:r w:rsidR="34FA9FEA" w:rsidRPr="00732877">
        <w:rPr>
          <w:rFonts w:cs="Times New Roman"/>
        </w:rPr>
        <w:t xml:space="preserve">  </w:t>
      </w:r>
      <w:r w:rsidRPr="00732877">
        <w:rPr>
          <w:rFonts w:cs="Times New Roman"/>
        </w:rPr>
        <w:t>A household is eligible for the A</w:t>
      </w:r>
      <w:r w:rsidR="34FA9FEA" w:rsidRPr="00732877">
        <w:rPr>
          <w:rFonts w:cs="Times New Roman"/>
        </w:rPr>
        <w:t>CP</w:t>
      </w:r>
      <w:r w:rsidRPr="00732877">
        <w:rPr>
          <w:rFonts w:cs="Times New Roman"/>
        </w:rPr>
        <w:t xml:space="preserve"> if household income is at or below 200% of the Federal Poverty Guidelines, or if a member of the household</w:t>
      </w:r>
      <w:r w:rsidRPr="6422E06D">
        <w:rPr>
          <w:rFonts w:cs="Times New Roman"/>
          <w:b/>
          <w:bCs/>
        </w:rPr>
        <w:t xml:space="preserve"> </w:t>
      </w:r>
      <w:r w:rsidRPr="00732877">
        <w:rPr>
          <w:rFonts w:cs="Times New Roman"/>
        </w:rPr>
        <w:t>participates in</w:t>
      </w:r>
      <w:r w:rsidR="00240916">
        <w:rPr>
          <w:rFonts w:cs="Times New Roman"/>
        </w:rPr>
        <w:t>, or receives benefits from,</w:t>
      </w:r>
      <w:r w:rsidRPr="00732877">
        <w:rPr>
          <w:rFonts w:cs="Times New Roman"/>
        </w:rPr>
        <w:t xml:space="preserve"> </w:t>
      </w:r>
      <w:r w:rsidR="00240916">
        <w:rPr>
          <w:rFonts w:cs="Times New Roman"/>
        </w:rPr>
        <w:t xml:space="preserve">the FCC’s Lifeline </w:t>
      </w:r>
      <w:r w:rsidR="00240916">
        <w:rPr>
          <w:rFonts w:cs="Times New Roman"/>
        </w:rPr>
        <w:lastRenderedPageBreak/>
        <w:t xml:space="preserve">universal service program, </w:t>
      </w:r>
      <w:r w:rsidR="00240916" w:rsidRPr="00732877">
        <w:rPr>
          <w:rFonts w:cs="Times New Roman"/>
        </w:rPr>
        <w:t>SNAP, Medicaid, WIC, Supplemental Security Income, Federal Housing Assistance, Veterans Pension and Survivors Benefit, Free and Reduced-Price School Lunch Program or School Breakfast Program, including U.S. Department of Agriculture Community Eligibility Provision schools or if they received a Federal Pell Grant in the current award year)</w:t>
      </w:r>
      <w:r w:rsidR="00240916">
        <w:rPr>
          <w:rFonts w:cs="Times New Roman"/>
        </w:rPr>
        <w:t xml:space="preserve">.  </w:t>
      </w:r>
      <w:r w:rsidRPr="00732877">
        <w:rPr>
          <w:rFonts w:cs="Times New Roman"/>
        </w:rPr>
        <w:t>Qualification guidelines as well as full ACP program details can be found at</w:t>
      </w:r>
      <w:r w:rsidR="00A9625D">
        <w:rPr>
          <w:rFonts w:cs="Times New Roman"/>
        </w:rPr>
        <w:t xml:space="preserve"> </w:t>
      </w:r>
      <w:hyperlink r:id="rId12" w:history="1">
        <w:r w:rsidR="00A9625D" w:rsidRPr="003F1E8E">
          <w:rPr>
            <w:rStyle w:val="Hyperlink"/>
            <w:rFonts w:cs="Times New Roman"/>
          </w:rPr>
          <w:t>https://www.affordableconnectivity.gov/</w:t>
        </w:r>
      </w:hyperlink>
      <w:r w:rsidR="00D1464E">
        <w:rPr>
          <w:noProof/>
        </w:rPr>
        <mc:AlternateContent>
          <mc:Choice Requires="wps">
            <w:drawing>
              <wp:anchor distT="91440" distB="91440" distL="114300" distR="114300" simplePos="0" relativeHeight="251658240" behindDoc="0" locked="0" layoutInCell="1" allowOverlap="1" wp14:anchorId="12AB2933" wp14:editId="6CC35A9D">
                <wp:simplePos x="0" y="0"/>
                <wp:positionH relativeFrom="margin">
                  <wp:posOffset>3621405</wp:posOffset>
                </wp:positionH>
                <wp:positionV relativeFrom="paragraph">
                  <wp:posOffset>520065</wp:posOffset>
                </wp:positionV>
                <wp:extent cx="2569845" cy="150558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505585"/>
                        </a:xfrm>
                        <a:prstGeom prst="rect">
                          <a:avLst/>
                        </a:prstGeom>
                        <a:noFill/>
                        <a:ln w="9525">
                          <a:noFill/>
                          <a:miter lim="800000"/>
                          <a:headEnd/>
                          <a:tailEnd/>
                        </a:ln>
                      </wps:spPr>
                      <wps:txbx>
                        <w:txbxContent>
                          <w:p w14:paraId="05C183A9" w14:textId="3F350208" w:rsidR="00A22D00" w:rsidRPr="00AB5238" w:rsidRDefault="00A22D00">
                            <w:pPr>
                              <w:pBdr>
                                <w:top w:val="single" w:sz="24" w:space="8" w:color="4472C4" w:themeColor="accent1"/>
                                <w:bottom w:val="single" w:sz="24" w:space="8" w:color="4472C4" w:themeColor="accent1"/>
                              </w:pBdr>
                              <w:spacing w:after="0"/>
                              <w:rPr>
                                <w:b/>
                                <w:i/>
                                <w:color w:val="4472C4" w:themeColor="accent1"/>
                                <w:sz w:val="24"/>
                              </w:rPr>
                            </w:pPr>
                            <w:r w:rsidRPr="00AB5238">
                              <w:rPr>
                                <w:b/>
                                <w:i/>
                                <w:color w:val="000000"/>
                                <w:spacing w:val="-2"/>
                                <w:sz w:val="24"/>
                                <w:shd w:val="clear" w:color="auto" w:fill="FFFFFF"/>
                              </w:rPr>
                              <w:t>19 million Americans nationwide still do not subscribe to broadband with baseline speeds, according to the FCC. The greatest share comes from households earning less than $30,000 a year</w:t>
                            </w:r>
                            <w:r w:rsidRPr="00AB5238">
                              <w:rPr>
                                <w:b/>
                                <w:color w:val="000000"/>
                                <w:spacing w:val="-2"/>
                                <w:sz w:val="24"/>
                                <w:shd w:val="clear" w:color="auto" w:fill="FFFFFF"/>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AB2933" id="_x0000_t202" coordsize="21600,21600" o:spt="202" path="m,l,21600r21600,l21600,xe">
                <v:stroke joinstyle="miter"/>
                <v:path gradientshapeok="t" o:connecttype="rect"/>
              </v:shapetype>
              <v:shape id="Text Box 15" o:spid="_x0000_s1026" type="#_x0000_t202" style="position:absolute;left:0;text-align:left;margin-left:285.15pt;margin-top:40.95pt;width:202.35pt;height:118.55pt;z-index:25165824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" filled="f" stroked="f">
                <v:textbox style="mso-fit-shape-to-text:t">
                  <w:txbxContent>
                    <w:p w14:paraId="05C183A9" w14:textId="3F350208" w:rsidR="00A22D00" w:rsidRPr="00AB5238" w:rsidRDefault="00A22D00">
                      <w:pPr>
                        <w:pBdr>
                          <w:top w:val="single" w:sz="24" w:space="8" w:color="4472C4" w:themeColor="accent1"/>
                          <w:bottom w:val="single" w:sz="24" w:space="8" w:color="4472C4" w:themeColor="accent1"/>
                        </w:pBdr>
                        <w:spacing w:after="0"/>
                        <w:rPr>
                          <w:b/>
                          <w:i/>
                          <w:color w:val="4472C4" w:themeColor="accent1"/>
                          <w:sz w:val="24"/>
                        </w:rPr>
                      </w:pPr>
                      <w:r w:rsidRPr="00AB5238">
                        <w:rPr>
                          <w:b/>
                          <w:i/>
                          <w:color w:val="000000"/>
                          <w:spacing w:val="-2"/>
                          <w:sz w:val="24"/>
                          <w:shd w:val="clear" w:color="auto" w:fill="FFFFFF"/>
                        </w:rPr>
                        <w:t>19 million Americans nationwide still do not subscribe to broadband with baseline speeds, according to the FCC. The greatest share comes from households earning less than $30,000 a year</w:t>
                      </w:r>
                      <w:r w:rsidRPr="00AB5238">
                        <w:rPr>
                          <w:b/>
                          <w:color w:val="000000"/>
                          <w:spacing w:val="-2"/>
                          <w:sz w:val="24"/>
                          <w:shd w:val="clear" w:color="auto" w:fill="FFFFFF"/>
                        </w:rPr>
                        <w:t>. </w:t>
                      </w:r>
                    </w:p>
                  </w:txbxContent>
                </v:textbox>
                <w10:wrap type="square" anchorx="margin"/>
              </v:shape>
            </w:pict>
          </mc:Fallback>
        </mc:AlternateContent>
      </w:r>
      <w:r w:rsidR="71FE7C73" w:rsidRPr="005C5D48">
        <w:rPr>
          <w:rFonts w:cs="Times New Roman"/>
        </w:rPr>
        <w:t>.</w:t>
      </w:r>
      <w:r w:rsidR="00E6753F" w:rsidRPr="6422E06D">
        <w:rPr>
          <w:rStyle w:val="FootnoteReference"/>
          <w:rFonts w:cs="Times New Roman"/>
        </w:rPr>
        <w:footnoteReference w:id="4"/>
      </w:r>
    </w:p>
    <w:p w14:paraId="2EE18148" w14:textId="3F1046DF" w:rsidR="0054702C" w:rsidRPr="00732877" w:rsidRDefault="60FFAB9B" w:rsidP="1E54F2A2">
      <w:pPr>
        <w:spacing w:line="240" w:lineRule="auto"/>
        <w:ind w:firstLine="720"/>
        <w:rPr>
          <w:rFonts w:cs="Times New Roman"/>
        </w:rPr>
      </w:pPr>
      <w:r w:rsidRPr="00732877">
        <w:rPr>
          <w:rFonts w:cs="Times New Roman"/>
        </w:rPr>
        <w:t>The White House declared in May 2022 that “high-speed internet service is no longer a luxury—it’s a necessity</w:t>
      </w:r>
      <w:r w:rsidR="00606C5B" w:rsidRPr="00732877">
        <w:rPr>
          <w:rFonts w:cs="Times New Roman"/>
        </w:rPr>
        <w:t>.</w:t>
      </w:r>
      <w:r w:rsidRPr="00732877">
        <w:rPr>
          <w:rFonts w:cs="Times New Roman"/>
        </w:rPr>
        <w:t>”</w:t>
      </w:r>
      <w:r w:rsidR="00606C5B" w:rsidRPr="00732877">
        <w:rPr>
          <w:rFonts w:cs="Times New Roman"/>
        </w:rPr>
        <w:t xml:space="preserve"> </w:t>
      </w:r>
      <w:r w:rsidRPr="00732877">
        <w:rPr>
          <w:rFonts w:cs="Times New Roman"/>
        </w:rPr>
        <w:t xml:space="preserve"> But too many families go without high-speed internet because of the cost or </w:t>
      </w:r>
      <w:r w:rsidR="002F43CC">
        <w:rPr>
          <w:rFonts w:cs="Times New Roman"/>
        </w:rPr>
        <w:t xml:space="preserve">they </w:t>
      </w:r>
      <w:r w:rsidRPr="00732877">
        <w:rPr>
          <w:rFonts w:cs="Times New Roman"/>
        </w:rPr>
        <w:t xml:space="preserve">have to cut back on other essentials to make their monthly internet service payments. Lowering prices—including the cost of high-speed internet service—is </w:t>
      </w:r>
      <w:r w:rsidR="005202AA" w:rsidRPr="00732877">
        <w:rPr>
          <w:rFonts w:cs="Times New Roman"/>
        </w:rPr>
        <w:t>a top priority of th</w:t>
      </w:r>
      <w:r w:rsidR="009E3895" w:rsidRPr="00732877">
        <w:rPr>
          <w:rFonts w:cs="Times New Roman"/>
        </w:rPr>
        <w:t>is</w:t>
      </w:r>
      <w:r w:rsidR="005202AA" w:rsidRPr="00732877">
        <w:rPr>
          <w:rFonts w:cs="Times New Roman"/>
        </w:rPr>
        <w:t xml:space="preserve"> Administration</w:t>
      </w:r>
      <w:r w:rsidRPr="00732877">
        <w:rPr>
          <w:rFonts w:cs="Times New Roman"/>
        </w:rPr>
        <w:t>.</w:t>
      </w:r>
    </w:p>
    <w:p w14:paraId="3E02A2F9" w14:textId="12494142" w:rsidR="002F43CC" w:rsidRDefault="45C5CDB8" w:rsidP="1E54F2A2">
      <w:pPr>
        <w:spacing w:line="240" w:lineRule="auto"/>
        <w:ind w:firstLine="720"/>
        <w:rPr>
          <w:rFonts w:cs="Times New Roman"/>
        </w:rPr>
      </w:pPr>
      <w:r w:rsidRPr="00732877">
        <w:rPr>
          <w:rFonts w:cs="Times New Roman"/>
        </w:rPr>
        <w:t xml:space="preserve">To address this critical “necessity” for low-income families </w:t>
      </w:r>
      <w:r w:rsidR="0079182A">
        <w:rPr>
          <w:rFonts w:cs="Times New Roman"/>
        </w:rPr>
        <w:t>across the nation</w:t>
      </w:r>
      <w:r w:rsidRPr="00732877">
        <w:rPr>
          <w:rFonts w:cs="Times New Roman"/>
        </w:rPr>
        <w:t>, Congress, through the IIJA, called for the Commission to establish – and the Commission did establish</w:t>
      </w:r>
      <w:r w:rsidR="0005327D">
        <w:rPr>
          <w:rFonts w:cs="Times New Roman"/>
        </w:rPr>
        <w:t xml:space="preserve"> –</w:t>
      </w:r>
      <w:r w:rsidRPr="00732877">
        <w:rPr>
          <w:rFonts w:cs="Times New Roman"/>
        </w:rPr>
        <w:t xml:space="preserve"> the ACP which, as the White House has stated, is “the largest high-speed internet affordability program in our nation’s history.”  </w:t>
      </w:r>
    </w:p>
    <w:p w14:paraId="1C296952" w14:textId="1F593CB2" w:rsidR="0054702C" w:rsidRPr="00732877" w:rsidRDefault="45C5CDB8" w:rsidP="1E54F2A2">
      <w:pPr>
        <w:spacing w:line="240" w:lineRule="auto"/>
        <w:ind w:firstLine="720"/>
        <w:rPr>
          <w:rFonts w:cs="Times New Roman"/>
        </w:rPr>
      </w:pPr>
      <w:r w:rsidRPr="00732877">
        <w:rPr>
          <w:rFonts w:cs="Times New Roman"/>
        </w:rPr>
        <w:t>The scale and scope of the ACP’s target is significant.  Indeed, the White House, citing expert estimates, has declared that “48 million households—or nearly 40% of households in the country—qualify for the ACP</w:t>
      </w:r>
      <w:r w:rsidR="002F43CC">
        <w:rPr>
          <w:rFonts w:cs="Times New Roman"/>
        </w:rPr>
        <w:t>,</w:t>
      </w:r>
      <w:r w:rsidRPr="00732877">
        <w:rPr>
          <w:rFonts w:cs="Times New Roman"/>
        </w:rPr>
        <w:t xml:space="preserve"> either because their income is at or below 200% of the Federal Poverty Level or because a member of the household meets one” of several other low-income-based ACP eligibility criteria.  To help counter this inequity and f</w:t>
      </w:r>
      <w:r w:rsidR="003B201D" w:rsidRPr="00732877">
        <w:rPr>
          <w:rFonts w:cs="Times New Roman"/>
        </w:rPr>
        <w:t>acilitate the goals</w:t>
      </w:r>
      <w:r w:rsidRPr="00732877">
        <w:rPr>
          <w:rFonts w:cs="Times New Roman"/>
        </w:rPr>
        <w:t xml:space="preserve"> of the ACP, efforts underway include:</w:t>
      </w:r>
    </w:p>
    <w:p w14:paraId="482A20B4" w14:textId="0398FFA6" w:rsidR="004E4468" w:rsidRPr="00732877" w:rsidRDefault="45C5CDB8" w:rsidP="00281E48">
      <w:pPr>
        <w:pStyle w:val="ListParagraph"/>
        <w:numPr>
          <w:ilvl w:val="0"/>
          <w:numId w:val="2"/>
        </w:numPr>
        <w:spacing w:line="240" w:lineRule="auto"/>
        <w:rPr>
          <w:rFonts w:cs="Times New Roman"/>
        </w:rPr>
      </w:pPr>
      <w:r w:rsidRPr="00732877">
        <w:rPr>
          <w:rFonts w:cs="Times New Roman"/>
        </w:rPr>
        <w:t xml:space="preserve">The launching of </w:t>
      </w:r>
      <w:hyperlink r:id="rId13">
        <w:r w:rsidRPr="00732877">
          <w:rPr>
            <w:rStyle w:val="Hyperlink"/>
            <w:rFonts w:cs="Times New Roman"/>
          </w:rPr>
          <w:t>www.GetInternet.gov</w:t>
        </w:r>
      </w:hyperlink>
      <w:r w:rsidR="008377F2">
        <w:rPr>
          <w:rStyle w:val="Hyperlink"/>
          <w:rFonts w:cs="Times New Roman"/>
        </w:rPr>
        <w:t>;</w:t>
      </w:r>
    </w:p>
    <w:p w14:paraId="739A340D" w14:textId="3A7C980E" w:rsidR="004E4468" w:rsidRPr="00732877" w:rsidRDefault="45C5CDB8" w:rsidP="00281E48">
      <w:pPr>
        <w:pStyle w:val="ListParagraph"/>
        <w:numPr>
          <w:ilvl w:val="0"/>
          <w:numId w:val="2"/>
        </w:numPr>
        <w:spacing w:line="240" w:lineRule="auto"/>
        <w:rPr>
          <w:rFonts w:cs="Times New Roman"/>
        </w:rPr>
      </w:pPr>
      <w:r w:rsidRPr="00732877">
        <w:rPr>
          <w:rFonts w:cs="Times New Roman"/>
        </w:rPr>
        <w:t>Outreach to eligible households through federal agencies</w:t>
      </w:r>
      <w:r w:rsidR="008377F2">
        <w:rPr>
          <w:rFonts w:cs="Times New Roman"/>
        </w:rPr>
        <w:t>;</w:t>
      </w:r>
    </w:p>
    <w:p w14:paraId="667B6FFD" w14:textId="138B5853" w:rsidR="004E4468" w:rsidRPr="00732877" w:rsidRDefault="45C5CDB8" w:rsidP="00281E48">
      <w:pPr>
        <w:pStyle w:val="ListParagraph"/>
        <w:numPr>
          <w:ilvl w:val="0"/>
          <w:numId w:val="2"/>
        </w:numPr>
        <w:spacing w:line="240" w:lineRule="auto"/>
        <w:rPr>
          <w:rFonts w:cs="Times New Roman"/>
        </w:rPr>
      </w:pPr>
      <w:r w:rsidRPr="00732877">
        <w:rPr>
          <w:rFonts w:cs="Times New Roman"/>
        </w:rPr>
        <w:t xml:space="preserve">Partnerships with cities, states, and </w:t>
      </w:r>
      <w:r w:rsidR="000F1185">
        <w:rPr>
          <w:rFonts w:cs="Times New Roman"/>
        </w:rPr>
        <w:t>T</w:t>
      </w:r>
      <w:r w:rsidRPr="00732877">
        <w:rPr>
          <w:rFonts w:cs="Times New Roman"/>
        </w:rPr>
        <w:t>ribal organizations</w:t>
      </w:r>
      <w:r w:rsidR="008377F2">
        <w:rPr>
          <w:rFonts w:cs="Times New Roman"/>
        </w:rPr>
        <w:t>; and</w:t>
      </w:r>
    </w:p>
    <w:p w14:paraId="50565723" w14:textId="1B5C92DD" w:rsidR="004E4468" w:rsidRPr="00732877" w:rsidRDefault="45C5CDB8" w:rsidP="00281E48">
      <w:pPr>
        <w:pStyle w:val="ListParagraph"/>
        <w:numPr>
          <w:ilvl w:val="0"/>
          <w:numId w:val="2"/>
        </w:numPr>
        <w:spacing w:line="240" w:lineRule="auto"/>
        <w:rPr>
          <w:rFonts w:cs="Times New Roman"/>
        </w:rPr>
      </w:pPr>
      <w:r w:rsidRPr="00732877">
        <w:rPr>
          <w:rFonts w:cs="Times New Roman"/>
        </w:rPr>
        <w:t>Collaborations with public interest organizations</w:t>
      </w:r>
      <w:r w:rsidR="008377F2">
        <w:rPr>
          <w:rFonts w:cs="Times New Roman"/>
        </w:rPr>
        <w:t>.</w:t>
      </w:r>
    </w:p>
    <w:p w14:paraId="016F8BE6" w14:textId="4CB21E39" w:rsidR="00D27D99" w:rsidRPr="00732877" w:rsidRDefault="00D27D99" w:rsidP="1E54F2A2">
      <w:pPr>
        <w:spacing w:line="240" w:lineRule="auto"/>
        <w:ind w:firstLine="720"/>
        <w:rPr>
          <w:rFonts w:cs="Times New Roman"/>
        </w:rPr>
      </w:pPr>
      <w:r w:rsidRPr="00732877">
        <w:rPr>
          <w:rFonts w:cs="Times New Roman"/>
        </w:rPr>
        <w:t xml:space="preserve">The importance of connectivity was </w:t>
      </w:r>
      <w:r w:rsidR="00395A62" w:rsidRPr="00732877">
        <w:rPr>
          <w:rFonts w:cs="Times New Roman"/>
        </w:rPr>
        <w:t>starkly</w:t>
      </w:r>
      <w:r w:rsidRPr="00732877">
        <w:rPr>
          <w:rFonts w:cs="Times New Roman"/>
        </w:rPr>
        <w:t xml:space="preserve"> evident during the COVID-19 pandemic. </w:t>
      </w:r>
      <w:r w:rsidR="00A83D5C">
        <w:rPr>
          <w:rFonts w:cs="Times New Roman"/>
        </w:rPr>
        <w:t xml:space="preserve"> </w:t>
      </w:r>
      <w:r w:rsidRPr="00732877">
        <w:rPr>
          <w:rFonts w:cs="Times New Roman"/>
        </w:rPr>
        <w:t xml:space="preserve">Researchers at </w:t>
      </w:r>
      <w:hyperlink r:id="rId14" w:tgtFrame="_blank" w:history="1">
        <w:r w:rsidRPr="00732877">
          <w:rPr>
            <w:rStyle w:val="Hyperlink"/>
            <w:rFonts w:cs="Times New Roman"/>
            <w:color w:val="000000"/>
            <w:u w:val="none"/>
            <w:bdr w:val="none" w:sz="0" w:space="0" w:color="auto" w:frame="1"/>
          </w:rPr>
          <w:t>Digital Planet</w:t>
        </w:r>
      </w:hyperlink>
      <w:r w:rsidRPr="00732877">
        <w:rPr>
          <w:rFonts w:cs="Times New Roman"/>
          <w:color w:val="000000"/>
          <w:bdr w:val="none" w:sz="0" w:space="0" w:color="auto" w:frame="1"/>
        </w:rPr>
        <w:t>, a research initiative at The Fletcher School at Tufts University, found that just a 1% increase in broadband access nationwide lowered Covid-19 mortality by about 19 deaths per 100,000</w:t>
      </w:r>
      <w:r w:rsidR="004E4468" w:rsidRPr="00732877">
        <w:rPr>
          <w:rFonts w:cs="Times New Roman"/>
          <w:color w:val="000000"/>
          <w:bdr w:val="none" w:sz="0" w:space="0" w:color="auto" w:frame="1"/>
        </w:rPr>
        <w:t>.</w:t>
      </w:r>
    </w:p>
    <w:p w14:paraId="46972E6C" w14:textId="4C86900E" w:rsidR="003670F2" w:rsidRPr="0065194B" w:rsidRDefault="45C5CDB8" w:rsidP="009E3895">
      <w:pPr>
        <w:spacing w:line="240" w:lineRule="auto"/>
        <w:ind w:firstLine="720"/>
        <w:rPr>
          <w:rFonts w:cs="Times New Roman"/>
        </w:rPr>
      </w:pPr>
      <w:r w:rsidRPr="002118EE">
        <w:rPr>
          <w:rFonts w:cs="Times New Roman"/>
        </w:rPr>
        <w:t>Having established the ACP per the IIJA’s requirements, the Commission is committed to ensuring the fullest awareness of the ACP that can be achieved</w:t>
      </w:r>
      <w:r w:rsidR="00BA3FBB" w:rsidRPr="002118EE">
        <w:rPr>
          <w:rFonts w:cs="Times New Roman"/>
        </w:rPr>
        <w:t xml:space="preserve">.  In keeping with that goal, </w:t>
      </w:r>
      <w:r w:rsidR="000F1185">
        <w:rPr>
          <w:rFonts w:cs="Times New Roman"/>
        </w:rPr>
        <w:t xml:space="preserve">the Commission has </w:t>
      </w:r>
      <w:r w:rsidRPr="002118EE">
        <w:rPr>
          <w:rFonts w:cs="Times New Roman"/>
        </w:rPr>
        <w:t>establish</w:t>
      </w:r>
      <w:r w:rsidR="000F1185">
        <w:rPr>
          <w:rFonts w:cs="Times New Roman"/>
        </w:rPr>
        <w:t>ed</w:t>
      </w:r>
      <w:r w:rsidRPr="002118EE">
        <w:rPr>
          <w:rFonts w:cs="Times New Roman"/>
        </w:rPr>
        <w:t xml:space="preserve"> an Outreach Grant Program per the IIJA, and, through the IAC, </w:t>
      </w:r>
      <w:r w:rsidR="000F1185">
        <w:rPr>
          <w:rFonts w:cs="Times New Roman"/>
        </w:rPr>
        <w:t xml:space="preserve">has made an effort </w:t>
      </w:r>
      <w:r w:rsidRPr="002118EE">
        <w:rPr>
          <w:rFonts w:cs="Times New Roman"/>
        </w:rPr>
        <w:t>to identify best outreach practices and ideas to be used throughout the Nation to ensure that all eligible consumers are aware of the benefit, have easy access to enrollment information, and have as few impediments to actual ACP enrollment as possible.</w:t>
      </w:r>
    </w:p>
    <w:p w14:paraId="0E510FBB" w14:textId="512D6E90" w:rsidR="00E507D3" w:rsidRPr="00732877" w:rsidRDefault="017625EE" w:rsidP="00281E48">
      <w:pPr>
        <w:pStyle w:val="Heading2"/>
        <w:rPr>
          <w:rFonts w:cs="Times New Roman"/>
          <w:b w:val="0"/>
          <w:sz w:val="22"/>
          <w:szCs w:val="22"/>
        </w:rPr>
      </w:pPr>
      <w:bookmarkStart w:id="11" w:name="_Toc115461349"/>
      <w:bookmarkStart w:id="12" w:name="_Toc115721768"/>
      <w:bookmarkStart w:id="13" w:name="_Toc122001027"/>
      <w:r w:rsidRPr="00732877">
        <w:rPr>
          <w:rFonts w:cs="Times New Roman"/>
          <w:sz w:val="22"/>
          <w:szCs w:val="22"/>
        </w:rPr>
        <w:t>The Role of Local Internet Service Providers (ISPs) in A</w:t>
      </w:r>
      <w:r w:rsidR="00D228AC" w:rsidRPr="00732877">
        <w:rPr>
          <w:rFonts w:cs="Times New Roman"/>
          <w:sz w:val="22"/>
          <w:szCs w:val="22"/>
        </w:rPr>
        <w:t>CP Outreach</w:t>
      </w:r>
      <w:bookmarkEnd w:id="11"/>
      <w:bookmarkEnd w:id="12"/>
      <w:bookmarkEnd w:id="13"/>
      <w:r w:rsidRPr="00732877">
        <w:rPr>
          <w:rFonts w:cs="Times New Roman"/>
          <w:sz w:val="22"/>
          <w:szCs w:val="22"/>
        </w:rPr>
        <w:t> </w:t>
      </w:r>
    </w:p>
    <w:p w14:paraId="33CB6A9C" w14:textId="1DDF57FE" w:rsidR="00E507D3" w:rsidRPr="00732877" w:rsidRDefault="00E507D3" w:rsidP="00F256B8">
      <w:pPr>
        <w:spacing w:after="0" w:line="240" w:lineRule="auto"/>
        <w:textAlignment w:val="baseline"/>
        <w:rPr>
          <w:rFonts w:cs="Times New Roman"/>
        </w:rPr>
      </w:pPr>
      <w:r w:rsidRPr="00732877">
        <w:rPr>
          <w:rFonts w:cs="Times New Roman"/>
        </w:rPr>
        <w:t> </w:t>
      </w:r>
      <w:r w:rsidR="000A4C67" w:rsidRPr="00732877">
        <w:rPr>
          <w:rFonts w:eastAsia="Times New Roman" w:cs="Times New Roman"/>
        </w:rPr>
        <w:tab/>
      </w:r>
      <w:r w:rsidR="60FFAB9B" w:rsidRPr="00732877">
        <w:rPr>
          <w:rFonts w:cs="Times New Roman"/>
        </w:rPr>
        <w:t xml:space="preserve">For many years now, </w:t>
      </w:r>
      <w:r w:rsidR="00BC79FC">
        <w:rPr>
          <w:rFonts w:cs="Times New Roman"/>
        </w:rPr>
        <w:t xml:space="preserve">broadband providers </w:t>
      </w:r>
      <w:r w:rsidR="60FFAB9B" w:rsidRPr="00732877">
        <w:rPr>
          <w:rFonts w:cs="Times New Roman"/>
        </w:rPr>
        <w:t xml:space="preserve">have engaged in broadband infrastructure buildout under a patchwork of </w:t>
      </w:r>
      <w:r w:rsidR="00F137E2">
        <w:rPr>
          <w:rFonts w:cs="Times New Roman"/>
        </w:rPr>
        <w:t xml:space="preserve">politically </w:t>
      </w:r>
      <w:r w:rsidR="60FFAB9B" w:rsidRPr="00732877">
        <w:rPr>
          <w:rFonts w:cs="Times New Roman"/>
        </w:rPr>
        <w:t xml:space="preserve">shifting federal and state legislative and regulatory frameworks.  Only </w:t>
      </w:r>
      <w:r w:rsidR="60FFAB9B" w:rsidRPr="00732877">
        <w:rPr>
          <w:rFonts w:cs="Times New Roman"/>
        </w:rPr>
        <w:lastRenderedPageBreak/>
        <w:t xml:space="preserve">recently, with the Biden Administration’s pronounced focus on broadband, has </w:t>
      </w:r>
      <w:r w:rsidR="00E6753F">
        <w:rPr>
          <w:rFonts w:cs="Times New Roman"/>
        </w:rPr>
        <w:t>a more comprehensive federal approach come into play</w:t>
      </w:r>
      <w:r w:rsidR="60FFAB9B" w:rsidRPr="00732877">
        <w:rPr>
          <w:rFonts w:cs="Times New Roman"/>
        </w:rPr>
        <w:t>.</w:t>
      </w:r>
    </w:p>
    <w:p w14:paraId="5B878270" w14:textId="77777777" w:rsidR="00A22D00" w:rsidRPr="00732877" w:rsidRDefault="00A22D00" w:rsidP="00E507D3">
      <w:pPr>
        <w:spacing w:after="0" w:line="240" w:lineRule="auto"/>
        <w:textAlignment w:val="baseline"/>
        <w:rPr>
          <w:rFonts w:cs="Times New Roman"/>
        </w:rPr>
      </w:pPr>
    </w:p>
    <w:p w14:paraId="37A64DB3" w14:textId="4955F890" w:rsidR="00E507D3" w:rsidRPr="00732877" w:rsidRDefault="00E507D3" w:rsidP="00632E2A">
      <w:pPr>
        <w:spacing w:after="0" w:line="240" w:lineRule="auto"/>
        <w:ind w:firstLine="720"/>
        <w:textAlignment w:val="baseline"/>
        <w:rPr>
          <w:rFonts w:cs="Times New Roman"/>
        </w:rPr>
      </w:pPr>
      <w:r w:rsidRPr="00732877">
        <w:rPr>
          <w:rFonts w:cs="Times New Roman"/>
        </w:rPr>
        <w:t>So how can we make sure the lower tiers of our economic populations don’t get left out, as often happens in hyper-competitive marketplaces? </w:t>
      </w:r>
      <w:r w:rsidR="00632E2A" w:rsidRPr="00732877">
        <w:rPr>
          <w:rFonts w:cs="Times New Roman"/>
        </w:rPr>
        <w:t xml:space="preserve"> </w:t>
      </w:r>
      <w:r w:rsidR="00DB5DEA">
        <w:rPr>
          <w:rFonts w:cs="Times New Roman"/>
        </w:rPr>
        <w:t xml:space="preserve">The </w:t>
      </w:r>
      <w:r w:rsidRPr="005C5D48">
        <w:rPr>
          <w:rFonts w:cs="Times New Roman"/>
          <w:bCs/>
        </w:rPr>
        <w:t>ACP</w:t>
      </w:r>
      <w:r w:rsidRPr="00E6753F">
        <w:rPr>
          <w:rFonts w:cs="Times New Roman"/>
          <w:bCs/>
        </w:rPr>
        <w:t xml:space="preserve"> </w:t>
      </w:r>
      <w:r w:rsidRPr="00732877">
        <w:rPr>
          <w:rFonts w:cs="Times New Roman"/>
        </w:rPr>
        <w:t>is meant to do just that.</w:t>
      </w:r>
      <w:r w:rsidR="00632E2A" w:rsidRPr="00732877">
        <w:rPr>
          <w:rFonts w:cs="Times New Roman"/>
        </w:rPr>
        <w:t xml:space="preserve">  </w:t>
      </w:r>
      <w:r w:rsidRPr="00732877">
        <w:rPr>
          <w:rFonts w:cs="Times New Roman"/>
        </w:rPr>
        <w:t xml:space="preserve">With a </w:t>
      </w:r>
      <w:r w:rsidR="003644FC" w:rsidRPr="00732877">
        <w:rPr>
          <w:rFonts w:cs="Times New Roman"/>
        </w:rPr>
        <w:t>$</w:t>
      </w:r>
      <w:r w:rsidRPr="00732877">
        <w:rPr>
          <w:rFonts w:cs="Times New Roman"/>
        </w:rPr>
        <w:t>14</w:t>
      </w:r>
      <w:r w:rsidR="00D97590">
        <w:rPr>
          <w:rFonts w:cs="Times New Roman"/>
        </w:rPr>
        <w:t>.2</w:t>
      </w:r>
      <w:r w:rsidRPr="00732877">
        <w:rPr>
          <w:rFonts w:cs="Times New Roman"/>
        </w:rPr>
        <w:t xml:space="preserve"> </w:t>
      </w:r>
      <w:r w:rsidRPr="005C5D48">
        <w:rPr>
          <w:rFonts w:cs="Times New Roman"/>
          <w:bCs/>
        </w:rPr>
        <w:t>billion</w:t>
      </w:r>
      <w:r w:rsidRPr="00E6753F">
        <w:rPr>
          <w:rFonts w:cs="Times New Roman"/>
          <w:bCs/>
        </w:rPr>
        <w:t xml:space="preserve"> </w:t>
      </w:r>
      <w:r w:rsidRPr="00732877">
        <w:rPr>
          <w:rFonts w:cs="Times New Roman"/>
        </w:rPr>
        <w:t xml:space="preserve">injection into the </w:t>
      </w:r>
      <w:r w:rsidR="00ED3AE2">
        <w:rPr>
          <w:rFonts w:cs="Times New Roman"/>
        </w:rPr>
        <w:t>b</w:t>
      </w:r>
      <w:r w:rsidR="00ED3AE2" w:rsidRPr="00732877">
        <w:rPr>
          <w:rFonts w:cs="Times New Roman"/>
        </w:rPr>
        <w:t xml:space="preserve">roadband </w:t>
      </w:r>
      <w:r w:rsidRPr="00732877">
        <w:rPr>
          <w:rFonts w:cs="Times New Roman"/>
        </w:rPr>
        <w:t>marketplace</w:t>
      </w:r>
      <w:r w:rsidR="00C92264">
        <w:rPr>
          <w:rFonts w:cs="Times New Roman"/>
        </w:rPr>
        <w:t>,</w:t>
      </w:r>
      <w:r w:rsidRPr="00732877">
        <w:rPr>
          <w:rFonts w:cs="Times New Roman"/>
        </w:rPr>
        <w:t xml:space="preserve"> </w:t>
      </w:r>
      <w:r w:rsidR="00F137E2">
        <w:rPr>
          <w:rFonts w:cs="Times New Roman"/>
        </w:rPr>
        <w:t>people</w:t>
      </w:r>
      <w:r w:rsidR="00F137E2" w:rsidRPr="00732877">
        <w:rPr>
          <w:rFonts w:cs="Times New Roman"/>
        </w:rPr>
        <w:t xml:space="preserve"> </w:t>
      </w:r>
      <w:r w:rsidR="003644FC" w:rsidRPr="00732877">
        <w:rPr>
          <w:rFonts w:cs="Times New Roman"/>
        </w:rPr>
        <w:t xml:space="preserve">with </w:t>
      </w:r>
      <w:r w:rsidRPr="00732877">
        <w:rPr>
          <w:rFonts w:cs="Times New Roman"/>
        </w:rPr>
        <w:t xml:space="preserve">limited or no access to the </w:t>
      </w:r>
      <w:r w:rsidR="00E6753F">
        <w:rPr>
          <w:rFonts w:cs="Times New Roman"/>
        </w:rPr>
        <w:t>i</w:t>
      </w:r>
      <w:r w:rsidRPr="00732877">
        <w:rPr>
          <w:rFonts w:cs="Times New Roman"/>
        </w:rPr>
        <w:t xml:space="preserve">nternet can now become </w:t>
      </w:r>
      <w:r w:rsidR="00E6753F">
        <w:rPr>
          <w:rFonts w:cs="Times New Roman"/>
        </w:rPr>
        <w:t>connected</w:t>
      </w:r>
      <w:r w:rsidR="00BC79FC">
        <w:rPr>
          <w:rFonts w:cs="Times New Roman"/>
        </w:rPr>
        <w:t xml:space="preserve"> </w:t>
      </w:r>
      <w:r w:rsidRPr="00732877">
        <w:rPr>
          <w:rFonts w:cs="Times New Roman"/>
        </w:rPr>
        <w:t>through subsidized services. </w:t>
      </w:r>
      <w:r w:rsidR="00E6753F">
        <w:rPr>
          <w:rFonts w:cs="Times New Roman"/>
        </w:rPr>
        <w:t xml:space="preserve"> </w:t>
      </w:r>
      <w:r w:rsidR="00A22D00" w:rsidRPr="00732877">
        <w:rPr>
          <w:rFonts w:cs="Times New Roman"/>
        </w:rPr>
        <w:t>T</w:t>
      </w:r>
      <w:r w:rsidR="003B201D" w:rsidRPr="00732877">
        <w:rPr>
          <w:rFonts w:cs="Times New Roman"/>
        </w:rPr>
        <w:t>his will allow them to take</w:t>
      </w:r>
      <w:r w:rsidR="00A22D00" w:rsidRPr="00732877">
        <w:rPr>
          <w:rFonts w:cs="Times New Roman"/>
        </w:rPr>
        <w:t xml:space="preserve"> advantage of the education, health care</w:t>
      </w:r>
      <w:r w:rsidR="00223B85">
        <w:rPr>
          <w:rFonts w:cs="Times New Roman"/>
        </w:rPr>
        <w:t>,</w:t>
      </w:r>
      <w:r w:rsidR="00A22D00" w:rsidRPr="00732877">
        <w:rPr>
          <w:rFonts w:cs="Times New Roman"/>
        </w:rPr>
        <w:t xml:space="preserve"> and job recruiting opportunities they have been missing.</w:t>
      </w:r>
    </w:p>
    <w:p w14:paraId="7098E681" w14:textId="77777777" w:rsidR="00A22D00" w:rsidRPr="00732877" w:rsidRDefault="00A22D00" w:rsidP="00E507D3">
      <w:pPr>
        <w:spacing w:after="0" w:line="240" w:lineRule="auto"/>
        <w:textAlignment w:val="baseline"/>
        <w:rPr>
          <w:rFonts w:cs="Times New Roman"/>
        </w:rPr>
      </w:pPr>
    </w:p>
    <w:p w14:paraId="01FFAB7D" w14:textId="483FAD9D" w:rsidR="001B495D" w:rsidRPr="00732877" w:rsidDel="00D20997" w:rsidRDefault="00BC79FC" w:rsidP="001B495D">
      <w:pPr>
        <w:spacing w:after="0" w:line="240" w:lineRule="auto"/>
        <w:ind w:firstLine="720"/>
        <w:textAlignment w:val="baseline"/>
        <w:rPr>
          <w:rFonts w:cs="Times New Roman"/>
        </w:rPr>
      </w:pPr>
      <w:r>
        <w:rPr>
          <w:rFonts w:cs="Times New Roman"/>
        </w:rPr>
        <w:t xml:space="preserve">Providers </w:t>
      </w:r>
      <w:r w:rsidR="00F9020E" w:rsidRPr="00732877">
        <w:rPr>
          <w:rFonts w:cs="Times New Roman"/>
        </w:rPr>
        <w:t>across</w:t>
      </w:r>
      <w:r w:rsidR="00E507D3" w:rsidRPr="00732877">
        <w:rPr>
          <w:rFonts w:cs="Times New Roman"/>
        </w:rPr>
        <w:t xml:space="preserve"> the country have </w:t>
      </w:r>
      <w:r w:rsidR="00531326" w:rsidRPr="00732877">
        <w:rPr>
          <w:rFonts w:cs="Times New Roman"/>
        </w:rPr>
        <w:t>responded to</w:t>
      </w:r>
      <w:r w:rsidR="00E507D3" w:rsidRPr="00732877">
        <w:rPr>
          <w:rFonts w:cs="Times New Roman"/>
        </w:rPr>
        <w:t xml:space="preserve"> the call and are offering low</w:t>
      </w:r>
      <w:r w:rsidR="00F137E2">
        <w:rPr>
          <w:rFonts w:cs="Times New Roman"/>
        </w:rPr>
        <w:t>-</w:t>
      </w:r>
      <w:r w:rsidR="00E507D3" w:rsidRPr="00732877">
        <w:rPr>
          <w:rFonts w:cs="Times New Roman"/>
        </w:rPr>
        <w:t xml:space="preserve"> or </w:t>
      </w:r>
      <w:r w:rsidR="00F137E2" w:rsidRPr="00732877">
        <w:rPr>
          <w:rFonts w:cs="Times New Roman"/>
        </w:rPr>
        <w:t>no</w:t>
      </w:r>
      <w:r w:rsidR="00F137E2">
        <w:rPr>
          <w:rFonts w:cs="Times New Roman"/>
        </w:rPr>
        <w:t>-</w:t>
      </w:r>
      <w:r w:rsidR="00E507D3" w:rsidRPr="00732877">
        <w:rPr>
          <w:rFonts w:cs="Times New Roman"/>
        </w:rPr>
        <w:t>cost internet services based on their unique systems and the areas they serve.</w:t>
      </w:r>
      <w:r w:rsidR="00FB53D4" w:rsidRPr="00732877">
        <w:rPr>
          <w:rFonts w:cs="Times New Roman"/>
        </w:rPr>
        <w:t xml:space="preserve">  </w:t>
      </w:r>
      <w:r w:rsidR="001B495D" w:rsidRPr="00732877">
        <w:rPr>
          <w:rFonts w:cs="Times New Roman"/>
        </w:rPr>
        <w:t>The ACP contributes up to $30</w:t>
      </w:r>
      <w:r w:rsidR="00E10811">
        <w:rPr>
          <w:rFonts w:cs="Times New Roman"/>
        </w:rPr>
        <w:t xml:space="preserve"> </w:t>
      </w:r>
      <w:r w:rsidR="00F137E2">
        <w:rPr>
          <w:rFonts w:cs="Times New Roman"/>
        </w:rPr>
        <w:t xml:space="preserve">per </w:t>
      </w:r>
      <w:r w:rsidR="001B495D" w:rsidRPr="00732877">
        <w:rPr>
          <w:rFonts w:cs="Times New Roman"/>
        </w:rPr>
        <w:t>month toward covered broadband service, and many</w:t>
      </w:r>
      <w:r>
        <w:rPr>
          <w:rFonts w:cs="Times New Roman"/>
        </w:rPr>
        <w:t xml:space="preserve"> broadband</w:t>
      </w:r>
      <w:r w:rsidR="001B495D" w:rsidRPr="00732877">
        <w:rPr>
          <w:rFonts w:cs="Times New Roman"/>
        </w:rPr>
        <w:t xml:space="preserve"> providers have built ACP into their local programs, with some discounting their existing programs and offering ‘Zero’ cost programs in their competitive efforts.  </w:t>
      </w:r>
      <w:r w:rsidR="006A6ABF">
        <w:rPr>
          <w:rFonts w:cs="Times New Roman"/>
        </w:rPr>
        <w:t>I</w:t>
      </w:r>
      <w:r w:rsidR="001B495D" w:rsidRPr="00732877">
        <w:rPr>
          <w:rFonts w:cs="Times New Roman"/>
        </w:rPr>
        <w:t xml:space="preserve">n recognition of the unique and inherent </w:t>
      </w:r>
      <w:r w:rsidR="006D1BDF" w:rsidRPr="00732877">
        <w:rPr>
          <w:rFonts w:cs="Times New Roman"/>
        </w:rPr>
        <w:t>i</w:t>
      </w:r>
      <w:r w:rsidR="001B495D" w:rsidRPr="00732877">
        <w:rPr>
          <w:rFonts w:cs="Times New Roman"/>
        </w:rPr>
        <w:t>nternet service challenges</w:t>
      </w:r>
      <w:r w:rsidR="00D20997" w:rsidRPr="00732877">
        <w:rPr>
          <w:rFonts w:cs="Times New Roman"/>
        </w:rPr>
        <w:t xml:space="preserve"> associated with typically large geography</w:t>
      </w:r>
      <w:r w:rsidR="009404A3">
        <w:rPr>
          <w:rFonts w:cs="Times New Roman"/>
        </w:rPr>
        <w:t xml:space="preserve"> on T</w:t>
      </w:r>
      <w:r w:rsidR="00BA3689">
        <w:rPr>
          <w:rFonts w:cs="Times New Roman"/>
        </w:rPr>
        <w:t>ribal lands</w:t>
      </w:r>
      <w:r w:rsidR="001B495D" w:rsidRPr="00732877">
        <w:rPr>
          <w:rFonts w:cs="Times New Roman"/>
        </w:rPr>
        <w:t xml:space="preserve">, </w:t>
      </w:r>
      <w:r w:rsidR="003A0476">
        <w:rPr>
          <w:rFonts w:cs="Times New Roman"/>
        </w:rPr>
        <w:t xml:space="preserve">the </w:t>
      </w:r>
      <w:r w:rsidR="001B495D" w:rsidRPr="00732877">
        <w:rPr>
          <w:rFonts w:cs="Times New Roman"/>
        </w:rPr>
        <w:t xml:space="preserve">ACP </w:t>
      </w:r>
      <w:r w:rsidR="00D20997" w:rsidRPr="00732877">
        <w:rPr>
          <w:rFonts w:cs="Times New Roman"/>
        </w:rPr>
        <w:t>offers</w:t>
      </w:r>
      <w:r w:rsidR="001B495D" w:rsidRPr="00732877">
        <w:rPr>
          <w:rFonts w:cs="Times New Roman"/>
        </w:rPr>
        <w:t xml:space="preserve"> an enhanced Tribal benefit of $75</w:t>
      </w:r>
      <w:r w:rsidR="00F137E2">
        <w:rPr>
          <w:rFonts w:cs="Times New Roman"/>
        </w:rPr>
        <w:t xml:space="preserve"> per </w:t>
      </w:r>
      <w:r w:rsidR="001B495D" w:rsidRPr="00732877">
        <w:rPr>
          <w:rFonts w:cs="Times New Roman"/>
        </w:rPr>
        <w:t xml:space="preserve">month </w:t>
      </w:r>
      <w:r w:rsidR="00921A3C">
        <w:rPr>
          <w:rFonts w:cs="Times New Roman"/>
        </w:rPr>
        <w:t xml:space="preserve">on qualifying Tribal lands </w:t>
      </w:r>
      <w:r w:rsidR="001B495D" w:rsidRPr="00732877">
        <w:rPr>
          <w:rFonts w:cs="Times New Roman"/>
        </w:rPr>
        <w:t xml:space="preserve">to ensure internet service to qualifying households on these </w:t>
      </w:r>
      <w:r w:rsidR="00B36D25" w:rsidRPr="00732877">
        <w:rPr>
          <w:rFonts w:cs="Times New Roman"/>
        </w:rPr>
        <w:t>lands</w:t>
      </w:r>
      <w:r w:rsidR="001B495D" w:rsidRPr="00732877">
        <w:rPr>
          <w:rFonts w:cs="Times New Roman"/>
        </w:rPr>
        <w:t>.</w:t>
      </w:r>
      <w:r w:rsidRPr="00732877">
        <w:rPr>
          <w:rStyle w:val="FootnoteReference"/>
          <w:rFonts w:cs="Times New Roman"/>
        </w:rPr>
        <w:footnoteReference w:id="5"/>
      </w:r>
      <w:r w:rsidR="00D20997" w:rsidRPr="00732877">
        <w:rPr>
          <w:rFonts w:cs="Times New Roman"/>
        </w:rPr>
        <w:t xml:space="preserve">  </w:t>
      </w:r>
      <w:r w:rsidR="00DE6C9D">
        <w:rPr>
          <w:rFonts w:cs="Times New Roman"/>
        </w:rPr>
        <w:t>Consumer</w:t>
      </w:r>
      <w:r w:rsidR="006572D5">
        <w:rPr>
          <w:rFonts w:cs="Times New Roman"/>
        </w:rPr>
        <w:t>s</w:t>
      </w:r>
      <w:r w:rsidR="00DE6C9D">
        <w:rPr>
          <w:rFonts w:cs="Times New Roman"/>
        </w:rPr>
        <w:t xml:space="preserve"> may find an ACP provider in their area</w:t>
      </w:r>
      <w:r w:rsidR="00A91365">
        <w:rPr>
          <w:rFonts w:cs="Times New Roman"/>
        </w:rPr>
        <w:t xml:space="preserve"> by using the Companies Near Me tool</w:t>
      </w:r>
      <w:r w:rsidR="00EB512F">
        <w:rPr>
          <w:rFonts w:cs="Times New Roman"/>
        </w:rPr>
        <w:t>, found at</w:t>
      </w:r>
      <w:r w:rsidR="00666D2D">
        <w:rPr>
          <w:rFonts w:cs="Times New Roman"/>
        </w:rPr>
        <w:t xml:space="preserve">  </w:t>
      </w:r>
      <w:hyperlink r:id="rId15" w:history="1">
        <w:r w:rsidR="00EB512F" w:rsidRPr="0063015E">
          <w:rPr>
            <w:rStyle w:val="Hyperlink"/>
            <w:rFonts w:cs="Times New Roman"/>
          </w:rPr>
          <w:t>https://www.affordableconnectivity.gov/companies-near-me/</w:t>
        </w:r>
      </w:hyperlink>
      <w:r w:rsidR="00EB512F">
        <w:rPr>
          <w:rFonts w:cs="Times New Roman"/>
        </w:rPr>
        <w:t xml:space="preserve">, </w:t>
      </w:r>
      <w:r w:rsidR="008B4C64">
        <w:rPr>
          <w:rFonts w:cs="Times New Roman"/>
        </w:rPr>
        <w:t>as well as</w:t>
      </w:r>
      <w:r w:rsidR="00BE107D">
        <w:rPr>
          <w:rFonts w:cs="Times New Roman"/>
        </w:rPr>
        <w:t xml:space="preserve"> information on</w:t>
      </w:r>
      <w:r w:rsidR="00A00C33">
        <w:rPr>
          <w:rFonts w:cs="Times New Roman"/>
        </w:rPr>
        <w:t xml:space="preserve"> the availability of </w:t>
      </w:r>
      <w:r w:rsidR="003F13C6">
        <w:rPr>
          <w:rFonts w:cs="Times New Roman"/>
        </w:rPr>
        <w:t xml:space="preserve">discounted </w:t>
      </w:r>
      <w:r w:rsidR="00A00C33">
        <w:rPr>
          <w:rFonts w:cs="Times New Roman"/>
        </w:rPr>
        <w:t>devices</w:t>
      </w:r>
      <w:r w:rsidR="00E375E2">
        <w:rPr>
          <w:rFonts w:cs="Times New Roman"/>
        </w:rPr>
        <w:t xml:space="preserve"> and plans free with the ACP benefit</w:t>
      </w:r>
      <w:r w:rsidR="001B495D" w:rsidRPr="00732877">
        <w:rPr>
          <w:rFonts w:cs="Times New Roman"/>
        </w:rPr>
        <w:t>.</w:t>
      </w:r>
      <w:r w:rsidR="00E964AE">
        <w:rPr>
          <w:rStyle w:val="FootnoteReference"/>
          <w:rFonts w:cs="Times New Roman"/>
        </w:rPr>
        <w:footnoteReference w:id="6"/>
      </w:r>
    </w:p>
    <w:p w14:paraId="331C999F" w14:textId="3A64E77B" w:rsidR="00A22D00" w:rsidRPr="00732877" w:rsidRDefault="00A22D00" w:rsidP="1E54F2A2">
      <w:pPr>
        <w:spacing w:after="0" w:line="240" w:lineRule="auto"/>
        <w:ind w:firstLine="720"/>
        <w:textAlignment w:val="baseline"/>
        <w:rPr>
          <w:rFonts w:cs="Times New Roman"/>
        </w:rPr>
      </w:pPr>
    </w:p>
    <w:p w14:paraId="1D330119" w14:textId="785AF77A" w:rsidR="00160E65" w:rsidRDefault="006C3326" w:rsidP="00632E2A">
      <w:pPr>
        <w:spacing w:after="0" w:line="240" w:lineRule="auto"/>
        <w:ind w:firstLine="720"/>
        <w:textAlignment w:val="baseline"/>
        <w:rPr>
          <w:rFonts w:cs="Times New Roman"/>
        </w:rPr>
      </w:pPr>
      <w:r>
        <w:rPr>
          <w:rFonts w:cs="Times New Roman"/>
        </w:rPr>
        <w:t xml:space="preserve">The IIJA and the </w:t>
      </w:r>
      <w:r w:rsidR="00954870">
        <w:rPr>
          <w:rFonts w:cs="Times New Roman"/>
        </w:rPr>
        <w:t>Commission’s</w:t>
      </w:r>
      <w:r w:rsidR="009E6099">
        <w:rPr>
          <w:rFonts w:cs="Times New Roman"/>
        </w:rPr>
        <w:t xml:space="preserve"> </w:t>
      </w:r>
      <w:r>
        <w:rPr>
          <w:rFonts w:cs="Times New Roman"/>
        </w:rPr>
        <w:t xml:space="preserve">ACP rules </w:t>
      </w:r>
      <w:r w:rsidR="00BB7B88">
        <w:rPr>
          <w:rFonts w:cs="Times New Roman"/>
        </w:rPr>
        <w:t xml:space="preserve">require </w:t>
      </w:r>
      <w:r w:rsidR="00DE3D15">
        <w:rPr>
          <w:rFonts w:cs="Times New Roman"/>
        </w:rPr>
        <w:t xml:space="preserve">participating </w:t>
      </w:r>
      <w:r w:rsidR="00BB7B88">
        <w:rPr>
          <w:rFonts w:cs="Times New Roman"/>
        </w:rPr>
        <w:t xml:space="preserve">providers to </w:t>
      </w:r>
      <w:r w:rsidR="0039410C">
        <w:rPr>
          <w:rFonts w:cs="Times New Roman"/>
        </w:rPr>
        <w:t xml:space="preserve">engage in certain types of outreach.  </w:t>
      </w:r>
      <w:r w:rsidR="00081FAD">
        <w:rPr>
          <w:rFonts w:cs="Times New Roman"/>
        </w:rPr>
        <w:t>P</w:t>
      </w:r>
      <w:r w:rsidR="003F022B">
        <w:rPr>
          <w:rFonts w:cs="Times New Roman"/>
        </w:rPr>
        <w:t xml:space="preserve">roviders must </w:t>
      </w:r>
      <w:r w:rsidR="00081FAD">
        <w:rPr>
          <w:rFonts w:cs="Times New Roman"/>
        </w:rPr>
        <w:t xml:space="preserve">(1) </w:t>
      </w:r>
      <w:r w:rsidR="00B65E72">
        <w:rPr>
          <w:rFonts w:cs="Times New Roman"/>
        </w:rPr>
        <w:t xml:space="preserve">publicize the availability of the ACP “in a manner reasonably designed </w:t>
      </w:r>
      <w:r w:rsidR="006F7F68">
        <w:rPr>
          <w:rFonts w:cs="Times New Roman"/>
        </w:rPr>
        <w:t>to reach those likely to qualify for the service and in a manner that is accessible to individuals with disabilities;</w:t>
      </w:r>
      <w:r w:rsidR="00CB25E2">
        <w:rPr>
          <w:rFonts w:cs="Times New Roman"/>
        </w:rPr>
        <w:t>”</w:t>
      </w:r>
      <w:r w:rsidR="00B65E72">
        <w:rPr>
          <w:rFonts w:cs="Times New Roman"/>
        </w:rPr>
        <w:t xml:space="preserve"> </w:t>
      </w:r>
      <w:r w:rsidR="00081FAD">
        <w:rPr>
          <w:rFonts w:cs="Times New Roman"/>
        </w:rPr>
        <w:t xml:space="preserve">(2) </w:t>
      </w:r>
      <w:r w:rsidR="003F022B">
        <w:rPr>
          <w:rFonts w:cs="Times New Roman"/>
        </w:rPr>
        <w:t xml:space="preserve">notify </w:t>
      </w:r>
      <w:r w:rsidR="006E007E">
        <w:rPr>
          <w:rFonts w:cs="Times New Roman"/>
        </w:rPr>
        <w:t>consumers who subscribe to or renew internet service about the ACP and how to enroll</w:t>
      </w:r>
      <w:r w:rsidR="00081FAD">
        <w:rPr>
          <w:rFonts w:cs="Times New Roman"/>
        </w:rPr>
        <w:t>; and (3)</w:t>
      </w:r>
      <w:r w:rsidR="00EB444A">
        <w:rPr>
          <w:rFonts w:cs="Times New Roman"/>
        </w:rPr>
        <w:t xml:space="preserve"> frequently carry out public awareness campaigns </w:t>
      </w:r>
      <w:r w:rsidR="00925B21">
        <w:rPr>
          <w:rFonts w:cs="Times New Roman"/>
        </w:rPr>
        <w:t>highlighting the value and benefits of broadband internet access service and the ex</w:t>
      </w:r>
      <w:r w:rsidR="00CA2B11">
        <w:rPr>
          <w:rFonts w:cs="Times New Roman"/>
        </w:rPr>
        <w:t xml:space="preserve">istence of the </w:t>
      </w:r>
      <w:r w:rsidR="00925B21">
        <w:rPr>
          <w:rFonts w:cs="Times New Roman"/>
        </w:rPr>
        <w:t xml:space="preserve">ACP </w:t>
      </w:r>
      <w:r w:rsidR="00CA2B11">
        <w:rPr>
          <w:rFonts w:cs="Times New Roman"/>
        </w:rPr>
        <w:t>in collaboration with state agencies</w:t>
      </w:r>
      <w:r w:rsidR="00EC3BF8">
        <w:rPr>
          <w:rFonts w:cs="Times New Roman"/>
        </w:rPr>
        <w:t xml:space="preserve">, public interest groups, </w:t>
      </w:r>
      <w:r w:rsidR="0023461E">
        <w:rPr>
          <w:rFonts w:cs="Times New Roman"/>
        </w:rPr>
        <w:t>and non-profit organizations</w:t>
      </w:r>
      <w:r w:rsidR="003B11F9">
        <w:rPr>
          <w:rFonts w:cs="Times New Roman"/>
        </w:rPr>
        <w:t>.</w:t>
      </w:r>
      <w:r w:rsidR="0023461E">
        <w:rPr>
          <w:rStyle w:val="FootnoteReference"/>
          <w:rFonts w:cs="Times New Roman"/>
        </w:rPr>
        <w:footnoteReference w:id="7"/>
      </w:r>
      <w:r w:rsidR="00CA2B11">
        <w:rPr>
          <w:rFonts w:cs="Times New Roman"/>
        </w:rPr>
        <w:t xml:space="preserve"> </w:t>
      </w:r>
      <w:r w:rsidR="00925B21">
        <w:rPr>
          <w:rFonts w:cs="Times New Roman"/>
        </w:rPr>
        <w:t xml:space="preserve"> </w:t>
      </w:r>
      <w:r w:rsidR="006D1BDF" w:rsidRPr="00732877">
        <w:rPr>
          <w:rFonts w:cs="Times New Roman"/>
        </w:rPr>
        <w:t>M</w:t>
      </w:r>
      <w:r w:rsidR="34BE2B9F" w:rsidRPr="00732877">
        <w:rPr>
          <w:rFonts w:cs="Times New Roman"/>
        </w:rPr>
        <w:t xml:space="preserve">any </w:t>
      </w:r>
      <w:r w:rsidR="00D7026A">
        <w:rPr>
          <w:rFonts w:cs="Times New Roman"/>
        </w:rPr>
        <w:t xml:space="preserve">providers </w:t>
      </w:r>
      <w:r w:rsidR="34BE2B9F" w:rsidRPr="00732877">
        <w:rPr>
          <w:rFonts w:cs="Times New Roman"/>
        </w:rPr>
        <w:t>have taken significant steps to update their customer care</w:t>
      </w:r>
      <w:r w:rsidR="00395A62" w:rsidRPr="00732877">
        <w:rPr>
          <w:rFonts w:cs="Times New Roman"/>
        </w:rPr>
        <w:t>,</w:t>
      </w:r>
      <w:r w:rsidR="34BE2B9F" w:rsidRPr="00732877">
        <w:rPr>
          <w:rFonts w:cs="Times New Roman"/>
        </w:rPr>
        <w:t xml:space="preserve"> customer-facing online </w:t>
      </w:r>
      <w:r w:rsidR="00795F7F" w:rsidRPr="00732877">
        <w:rPr>
          <w:rFonts w:cs="Times New Roman"/>
        </w:rPr>
        <w:t>sites</w:t>
      </w:r>
      <w:r w:rsidR="008F331F">
        <w:rPr>
          <w:rFonts w:cs="Times New Roman"/>
        </w:rPr>
        <w:t>,</w:t>
      </w:r>
      <w:r w:rsidR="00795F7F" w:rsidRPr="00732877">
        <w:rPr>
          <w:rFonts w:cs="Times New Roman"/>
        </w:rPr>
        <w:t xml:space="preserve"> </w:t>
      </w:r>
      <w:r w:rsidR="34BE2B9F" w:rsidRPr="00732877">
        <w:rPr>
          <w:rFonts w:cs="Times New Roman"/>
        </w:rPr>
        <w:t xml:space="preserve">and phone intake systems to ensure consumer awareness of </w:t>
      </w:r>
      <w:r w:rsidR="008F331F">
        <w:rPr>
          <w:rFonts w:cs="Times New Roman"/>
        </w:rPr>
        <w:t xml:space="preserve">the </w:t>
      </w:r>
      <w:r w:rsidR="34BE2B9F" w:rsidRPr="00732877">
        <w:rPr>
          <w:rFonts w:cs="Times New Roman"/>
        </w:rPr>
        <w:t>ACP</w:t>
      </w:r>
      <w:r w:rsidR="0065194B">
        <w:rPr>
          <w:rFonts w:cs="Times New Roman"/>
        </w:rPr>
        <w:t xml:space="preserve">. </w:t>
      </w:r>
      <w:r w:rsidR="008377F2">
        <w:rPr>
          <w:rFonts w:cs="Times New Roman"/>
        </w:rPr>
        <w:t xml:space="preserve"> </w:t>
      </w:r>
      <w:r w:rsidR="0065194B">
        <w:rPr>
          <w:rFonts w:cs="Times New Roman"/>
        </w:rPr>
        <w:t>In doing so, they</w:t>
      </w:r>
      <w:r w:rsidR="00795F7F" w:rsidRPr="00732877">
        <w:rPr>
          <w:rFonts w:cs="Times New Roman"/>
        </w:rPr>
        <w:t xml:space="preserve"> </w:t>
      </w:r>
      <w:r w:rsidR="000F1185">
        <w:rPr>
          <w:rFonts w:cs="Times New Roman"/>
        </w:rPr>
        <w:t xml:space="preserve">have </w:t>
      </w:r>
      <w:r w:rsidR="34BE2B9F" w:rsidRPr="00732877">
        <w:rPr>
          <w:rFonts w:cs="Times New Roman"/>
        </w:rPr>
        <w:t>enable</w:t>
      </w:r>
      <w:r w:rsidR="000F1185">
        <w:rPr>
          <w:rFonts w:cs="Times New Roman"/>
        </w:rPr>
        <w:t>d</w:t>
      </w:r>
      <w:r w:rsidR="34BE2B9F" w:rsidRPr="00732877">
        <w:rPr>
          <w:rFonts w:cs="Times New Roman"/>
        </w:rPr>
        <w:t xml:space="preserve"> and facilitate</w:t>
      </w:r>
      <w:r w:rsidR="000F1185">
        <w:rPr>
          <w:rFonts w:cs="Times New Roman"/>
        </w:rPr>
        <w:t>d</w:t>
      </w:r>
      <w:r w:rsidR="34BE2B9F" w:rsidRPr="00732877">
        <w:rPr>
          <w:rFonts w:cs="Times New Roman"/>
        </w:rPr>
        <w:t xml:space="preserve"> enrollment for qualifying consumers, and have otherwise taken documented steps to reach out to their customers who are, or are likely to be, ACP-eligible to ensure they take advantage of ACP’s benefits.  </w:t>
      </w:r>
    </w:p>
    <w:p w14:paraId="2A1BA528" w14:textId="77777777" w:rsidR="00160E65" w:rsidRDefault="00160E65" w:rsidP="00632E2A">
      <w:pPr>
        <w:spacing w:after="0" w:line="240" w:lineRule="auto"/>
        <w:ind w:firstLine="720"/>
        <w:textAlignment w:val="baseline"/>
        <w:rPr>
          <w:rFonts w:cs="Times New Roman"/>
        </w:rPr>
      </w:pPr>
    </w:p>
    <w:p w14:paraId="2A454518" w14:textId="2844B2AD" w:rsidR="00A721C2" w:rsidRPr="00732877" w:rsidDel="001B495D" w:rsidRDefault="34BE2B9F" w:rsidP="00632E2A">
      <w:pPr>
        <w:spacing w:after="0" w:line="240" w:lineRule="auto"/>
        <w:ind w:firstLine="720"/>
        <w:textAlignment w:val="baseline"/>
        <w:rPr>
          <w:rFonts w:cs="Times New Roman"/>
        </w:rPr>
      </w:pPr>
      <w:r w:rsidRPr="00732877">
        <w:rPr>
          <w:rFonts w:cs="Times New Roman"/>
        </w:rPr>
        <w:t>Th</w:t>
      </w:r>
      <w:r w:rsidR="007674C8" w:rsidRPr="00732877">
        <w:rPr>
          <w:rFonts w:cs="Times New Roman"/>
        </w:rPr>
        <w:t>e</w:t>
      </w:r>
      <w:r w:rsidRPr="00732877">
        <w:rPr>
          <w:rFonts w:cs="Times New Roman"/>
        </w:rPr>
        <w:t xml:space="preserve"> </w:t>
      </w:r>
      <w:r w:rsidR="007674C8" w:rsidRPr="00732877">
        <w:rPr>
          <w:rFonts w:cs="Times New Roman"/>
        </w:rPr>
        <w:t>IAC</w:t>
      </w:r>
      <w:r w:rsidRPr="00732877">
        <w:rPr>
          <w:rFonts w:cs="Times New Roman"/>
        </w:rPr>
        <w:t xml:space="preserve"> recognizes that outreach by state, local, and Tribal officials and entities </w:t>
      </w:r>
      <w:r w:rsidR="0065194B">
        <w:rPr>
          <w:rFonts w:cs="Times New Roman"/>
        </w:rPr>
        <w:t>often works</w:t>
      </w:r>
      <w:r w:rsidRPr="00732877">
        <w:rPr>
          <w:rFonts w:cs="Times New Roman"/>
        </w:rPr>
        <w:t xml:space="preserve"> in tandem or in parallel, if not in partnership, with </w:t>
      </w:r>
      <w:r w:rsidR="00D7026A">
        <w:rPr>
          <w:rFonts w:cs="Times New Roman"/>
        </w:rPr>
        <w:t>provider</w:t>
      </w:r>
      <w:r w:rsidR="00795F7F" w:rsidRPr="00732877">
        <w:rPr>
          <w:rFonts w:cs="Times New Roman"/>
        </w:rPr>
        <w:t xml:space="preserve">s’ </w:t>
      </w:r>
      <w:r w:rsidRPr="00732877">
        <w:rPr>
          <w:rFonts w:cs="Times New Roman"/>
        </w:rPr>
        <w:t xml:space="preserve">activities to promote ACP awareness and enrollment.  In this regard, the </w:t>
      </w:r>
      <w:r w:rsidR="007674C8" w:rsidRPr="00732877">
        <w:rPr>
          <w:rFonts w:cs="Times New Roman"/>
        </w:rPr>
        <w:t>IAC</w:t>
      </w:r>
      <w:r w:rsidRPr="00732877">
        <w:rPr>
          <w:rFonts w:cs="Times New Roman"/>
        </w:rPr>
        <w:t xml:space="preserve"> considers outreach best practices as being enhanced to the extent they make consumers aware not only of the ACP, but also of participating providers serving their areas with which they would presumably be familiar.</w:t>
      </w:r>
    </w:p>
    <w:p w14:paraId="6CEFFDB5" w14:textId="25EA3620" w:rsidR="45C5CDB8" w:rsidRPr="00732877" w:rsidRDefault="009E792E" w:rsidP="00281E48">
      <w:pPr>
        <w:pStyle w:val="Heading2"/>
        <w:rPr>
          <w:rFonts w:eastAsia="Times New Roman" w:cs="Times New Roman"/>
          <w:b w:val="0"/>
          <w:sz w:val="22"/>
          <w:szCs w:val="22"/>
          <w:lang w:val="es-ES"/>
        </w:rPr>
      </w:pPr>
      <w:bookmarkStart w:id="14" w:name="_Toc115721769"/>
      <w:bookmarkStart w:id="15" w:name="_Toc122001028"/>
      <w:proofErr w:type="spellStart"/>
      <w:r w:rsidRPr="00732877">
        <w:rPr>
          <w:rFonts w:eastAsia="Times New Roman" w:cs="Times New Roman"/>
          <w:sz w:val="22"/>
          <w:szCs w:val="22"/>
          <w:lang w:val="es-ES"/>
        </w:rPr>
        <w:lastRenderedPageBreak/>
        <w:t>Scope</w:t>
      </w:r>
      <w:proofErr w:type="spellEnd"/>
      <w:r w:rsidRPr="00732877">
        <w:rPr>
          <w:rFonts w:eastAsia="Times New Roman" w:cs="Times New Roman"/>
          <w:sz w:val="22"/>
          <w:szCs w:val="22"/>
          <w:lang w:val="es-ES"/>
        </w:rPr>
        <w:t xml:space="preserve"> of </w:t>
      </w:r>
      <w:proofErr w:type="spellStart"/>
      <w:r w:rsidR="00621374">
        <w:rPr>
          <w:rFonts w:eastAsia="Times New Roman" w:cs="Times New Roman"/>
          <w:sz w:val="22"/>
          <w:szCs w:val="22"/>
          <w:lang w:val="es-ES"/>
        </w:rPr>
        <w:t>t</w:t>
      </w:r>
      <w:r w:rsidRPr="00732877">
        <w:rPr>
          <w:rFonts w:eastAsia="Times New Roman" w:cs="Times New Roman"/>
          <w:sz w:val="22"/>
          <w:szCs w:val="22"/>
          <w:lang w:val="es-ES"/>
        </w:rPr>
        <w:t>his</w:t>
      </w:r>
      <w:proofErr w:type="spellEnd"/>
      <w:r w:rsidRPr="00732877">
        <w:rPr>
          <w:rFonts w:eastAsia="Times New Roman" w:cs="Times New Roman"/>
          <w:sz w:val="22"/>
          <w:szCs w:val="22"/>
          <w:lang w:val="es-ES"/>
        </w:rPr>
        <w:t xml:space="preserve"> </w:t>
      </w:r>
      <w:proofErr w:type="spellStart"/>
      <w:r w:rsidRPr="00732877">
        <w:rPr>
          <w:rFonts w:eastAsia="Times New Roman" w:cs="Times New Roman"/>
          <w:sz w:val="22"/>
          <w:szCs w:val="22"/>
          <w:lang w:val="es-ES"/>
        </w:rPr>
        <w:t>Report</w:t>
      </w:r>
      <w:bookmarkEnd w:id="14"/>
      <w:bookmarkEnd w:id="15"/>
      <w:proofErr w:type="spellEnd"/>
      <w:r w:rsidRPr="00732877">
        <w:rPr>
          <w:rFonts w:eastAsia="Times New Roman" w:cs="Times New Roman"/>
          <w:sz w:val="22"/>
          <w:szCs w:val="22"/>
          <w:lang w:val="es-ES"/>
        </w:rPr>
        <w:t xml:space="preserve"> </w:t>
      </w:r>
    </w:p>
    <w:p w14:paraId="442C1DDF" w14:textId="6E875DCD" w:rsidR="0050099C" w:rsidRDefault="0050099C" w:rsidP="00964D7D">
      <w:pPr>
        <w:spacing w:line="240" w:lineRule="auto"/>
        <w:ind w:firstLine="720"/>
        <w:rPr>
          <w:rFonts w:cs="Times New Roman"/>
        </w:rPr>
      </w:pPr>
      <w:r>
        <w:rPr>
          <w:rFonts w:cs="Times New Roman"/>
        </w:rPr>
        <w:t xml:space="preserve">Objectively, the “best” practices are those that </w:t>
      </w:r>
      <w:r w:rsidRPr="00EB512F">
        <w:rPr>
          <w:rFonts w:cs="Times New Roman"/>
        </w:rPr>
        <w:t>measurably</w:t>
      </w:r>
      <w:r>
        <w:rPr>
          <w:rFonts w:cs="Times New Roman"/>
        </w:rPr>
        <w:t xml:space="preserve"> (</w:t>
      </w:r>
      <w:proofErr w:type="spellStart"/>
      <w:r>
        <w:rPr>
          <w:rFonts w:cs="Times New Roman"/>
        </w:rPr>
        <w:t>i</w:t>
      </w:r>
      <w:proofErr w:type="spellEnd"/>
      <w:r>
        <w:rPr>
          <w:rFonts w:cs="Times New Roman"/>
        </w:rPr>
        <w:t xml:space="preserve">) make the targeted populations aware of the </w:t>
      </w:r>
      <w:r w:rsidR="004714DE">
        <w:rPr>
          <w:rFonts w:cs="Times New Roman"/>
        </w:rPr>
        <w:t>ACP</w:t>
      </w:r>
      <w:r>
        <w:rPr>
          <w:rFonts w:cs="Times New Roman"/>
        </w:rPr>
        <w:t xml:space="preserve">, (ii) provide those persons with accurate, up-to-date ACP eligibility and enrollment information, and (iii) connect them with the program’s apparatus efficiently for enrollment or to get key questions answered.  </w:t>
      </w:r>
      <w:r w:rsidR="00BC32AD" w:rsidRPr="00BC32AD">
        <w:rPr>
          <w:rFonts w:cs="Times New Roman"/>
        </w:rPr>
        <w:t>In order to make a meaningful recommendation to the Commission about which or what ACP outreach and awareness practices are “best</w:t>
      </w:r>
      <w:r w:rsidR="00D16D45">
        <w:rPr>
          <w:rFonts w:cs="Times New Roman"/>
        </w:rPr>
        <w:t>,</w:t>
      </w:r>
      <w:r w:rsidR="00BC32AD" w:rsidRPr="00BC32AD">
        <w:rPr>
          <w:rFonts w:cs="Times New Roman"/>
        </w:rPr>
        <w:t>”</w:t>
      </w:r>
      <w:r w:rsidR="00D7026A">
        <w:rPr>
          <w:rFonts w:cs="Times New Roman"/>
        </w:rPr>
        <w:t xml:space="preserve"> </w:t>
      </w:r>
      <w:r w:rsidR="00BC32AD" w:rsidRPr="00BC32AD">
        <w:rPr>
          <w:rFonts w:cs="Times New Roman"/>
        </w:rPr>
        <w:t xml:space="preserve">the IAC would need to review effectiveness and assurance data associated with the outreach programs and efforts reviewed.  </w:t>
      </w:r>
      <w:r>
        <w:rPr>
          <w:rFonts w:cs="Times New Roman"/>
        </w:rPr>
        <w:t>That data, largely because of the newness of the program, doesn’t exist</w:t>
      </w:r>
      <w:r w:rsidR="007745F4">
        <w:rPr>
          <w:rFonts w:cs="Times New Roman"/>
        </w:rPr>
        <w:t xml:space="preserve"> yet</w:t>
      </w:r>
      <w:r>
        <w:rPr>
          <w:rFonts w:cs="Times New Roman"/>
        </w:rPr>
        <w:t>.  Instead, there is some ability to extrapolate from</w:t>
      </w:r>
      <w:r w:rsidR="000F7C9F">
        <w:rPr>
          <w:rFonts w:cs="Times New Roman"/>
        </w:rPr>
        <w:t xml:space="preserve"> available </w:t>
      </w:r>
      <w:r>
        <w:rPr>
          <w:rFonts w:cs="Times New Roman"/>
        </w:rPr>
        <w:t xml:space="preserve">enrollment figures </w:t>
      </w:r>
      <w:r w:rsidR="000F7C9F">
        <w:rPr>
          <w:rFonts w:cs="Times New Roman"/>
        </w:rPr>
        <w:t xml:space="preserve">a general idea of potentially </w:t>
      </w:r>
      <w:r>
        <w:rPr>
          <w:rFonts w:cs="Times New Roman"/>
        </w:rPr>
        <w:t xml:space="preserve">effective outreach, but </w:t>
      </w:r>
      <w:r w:rsidR="000F7C9F">
        <w:rPr>
          <w:rFonts w:cs="Times New Roman"/>
        </w:rPr>
        <w:t xml:space="preserve">that data does </w:t>
      </w:r>
      <w:r>
        <w:rPr>
          <w:rFonts w:cs="Times New Roman"/>
        </w:rPr>
        <w:t xml:space="preserve">not nearly </w:t>
      </w:r>
      <w:r w:rsidR="000F7C9F">
        <w:rPr>
          <w:rFonts w:cs="Times New Roman"/>
        </w:rPr>
        <w:t xml:space="preserve">provide causality insight such that the IAC could reach conclusions about </w:t>
      </w:r>
      <w:r>
        <w:rPr>
          <w:rFonts w:cs="Times New Roman"/>
        </w:rPr>
        <w:t>“best outreach practices</w:t>
      </w:r>
      <w:r w:rsidR="00D7026A">
        <w:rPr>
          <w:rFonts w:cs="Times New Roman"/>
        </w:rPr>
        <w:t>.</w:t>
      </w:r>
      <w:r>
        <w:rPr>
          <w:rFonts w:cs="Times New Roman"/>
        </w:rPr>
        <w:t xml:space="preserve">”  That doesn’t render </w:t>
      </w:r>
      <w:r w:rsidR="000F7C9F">
        <w:rPr>
          <w:rFonts w:cs="Times New Roman"/>
        </w:rPr>
        <w:t>existing ACP enrollment</w:t>
      </w:r>
      <w:r>
        <w:rPr>
          <w:rFonts w:cs="Times New Roman"/>
        </w:rPr>
        <w:t xml:space="preserve"> data irrelevant</w:t>
      </w:r>
      <w:r w:rsidR="0097640A">
        <w:rPr>
          <w:rFonts w:cs="Times New Roman"/>
        </w:rPr>
        <w:t>. However,</w:t>
      </w:r>
      <w:r w:rsidR="000F7C9F">
        <w:rPr>
          <w:rFonts w:cs="Times New Roman"/>
        </w:rPr>
        <w:t xml:space="preserve"> </w:t>
      </w:r>
      <w:r>
        <w:rPr>
          <w:rFonts w:cs="Times New Roman"/>
        </w:rPr>
        <w:t xml:space="preserve">without more, </w:t>
      </w:r>
      <w:r w:rsidR="000F7C9F">
        <w:rPr>
          <w:rFonts w:cs="Times New Roman"/>
        </w:rPr>
        <w:t xml:space="preserve">the data </w:t>
      </w:r>
      <w:r w:rsidR="00D7026A">
        <w:rPr>
          <w:rFonts w:cs="Times New Roman"/>
        </w:rPr>
        <w:t>can only</w:t>
      </w:r>
      <w:r w:rsidR="000F7C9F">
        <w:rPr>
          <w:rFonts w:cs="Times New Roman"/>
        </w:rPr>
        <w:t xml:space="preserve"> </w:t>
      </w:r>
      <w:r w:rsidR="005C5D48">
        <w:rPr>
          <w:rFonts w:cs="Times New Roman"/>
        </w:rPr>
        <w:t xml:space="preserve">support </w:t>
      </w:r>
      <w:r w:rsidR="000F7C9F">
        <w:rPr>
          <w:rFonts w:cs="Times New Roman"/>
        </w:rPr>
        <w:t>speculative endorsement</w:t>
      </w:r>
      <w:r>
        <w:rPr>
          <w:rFonts w:cs="Times New Roman"/>
        </w:rPr>
        <w:t>.</w:t>
      </w:r>
    </w:p>
    <w:p w14:paraId="7C58C63D" w14:textId="5DA9921E" w:rsidR="00964D7D" w:rsidRPr="00732877" w:rsidRDefault="0013618A" w:rsidP="00964D7D">
      <w:pPr>
        <w:spacing w:line="240" w:lineRule="auto"/>
        <w:ind w:firstLine="720"/>
        <w:rPr>
          <w:rFonts w:cs="Times New Roman"/>
        </w:rPr>
      </w:pPr>
      <w:r>
        <w:rPr>
          <w:rFonts w:cs="Times New Roman"/>
        </w:rPr>
        <w:t>Accordingly, the I</w:t>
      </w:r>
      <w:r w:rsidR="00014EB0" w:rsidRPr="00732877">
        <w:rPr>
          <w:rFonts w:cs="Times New Roman"/>
        </w:rPr>
        <w:t xml:space="preserve">AC </w:t>
      </w:r>
      <w:r>
        <w:rPr>
          <w:rFonts w:cs="Times New Roman"/>
        </w:rPr>
        <w:t>has</w:t>
      </w:r>
      <w:r w:rsidR="00964D7D">
        <w:rPr>
          <w:rFonts w:cs="Times New Roman"/>
        </w:rPr>
        <w:t xml:space="preserve"> </w:t>
      </w:r>
      <w:r>
        <w:rPr>
          <w:rFonts w:cs="Times New Roman"/>
        </w:rPr>
        <w:t>(</w:t>
      </w:r>
      <w:proofErr w:type="spellStart"/>
      <w:r>
        <w:rPr>
          <w:rFonts w:cs="Times New Roman"/>
        </w:rPr>
        <w:t>i</w:t>
      </w:r>
      <w:proofErr w:type="spellEnd"/>
      <w:r>
        <w:rPr>
          <w:rFonts w:cs="Times New Roman"/>
        </w:rPr>
        <w:t xml:space="preserve">) </w:t>
      </w:r>
      <w:r w:rsidR="00964D7D" w:rsidRPr="00732877">
        <w:rPr>
          <w:rFonts w:cs="Times New Roman"/>
        </w:rPr>
        <w:t>ascertain</w:t>
      </w:r>
      <w:r w:rsidR="00964D7D">
        <w:rPr>
          <w:rFonts w:cs="Times New Roman"/>
        </w:rPr>
        <w:t>ed</w:t>
      </w:r>
      <w:r w:rsidR="00964D7D" w:rsidRPr="00732877">
        <w:rPr>
          <w:rFonts w:cs="Times New Roman"/>
        </w:rPr>
        <w:t xml:space="preserve"> what ACP </w:t>
      </w:r>
      <w:r>
        <w:rPr>
          <w:rFonts w:cs="Times New Roman"/>
        </w:rPr>
        <w:t>o</w:t>
      </w:r>
      <w:r w:rsidR="00964D7D" w:rsidRPr="00732877">
        <w:rPr>
          <w:rFonts w:cs="Times New Roman"/>
        </w:rPr>
        <w:t>utreach efforts have been taken,</w:t>
      </w:r>
      <w:r w:rsidR="002B2733">
        <w:rPr>
          <w:rStyle w:val="FootnoteReference"/>
          <w:rFonts w:cs="Times New Roman"/>
        </w:rPr>
        <w:footnoteReference w:id="8"/>
      </w:r>
      <w:r w:rsidR="00964D7D" w:rsidRPr="00732877">
        <w:rPr>
          <w:rFonts w:cs="Times New Roman"/>
        </w:rPr>
        <w:t xml:space="preserve"> or are being taken, to date by governmental stakeholders</w:t>
      </w:r>
      <w:r w:rsidR="00436ABF">
        <w:rPr>
          <w:rFonts w:cs="Times New Roman"/>
        </w:rPr>
        <w:t>,</w:t>
      </w:r>
      <w:r>
        <w:rPr>
          <w:rFonts w:cs="Times New Roman"/>
        </w:rPr>
        <w:t xml:space="preserve"> (ii) presumed th</w:t>
      </w:r>
      <w:r w:rsidR="003E4733">
        <w:rPr>
          <w:rFonts w:cs="Times New Roman"/>
        </w:rPr>
        <w:t>ose efforts’</w:t>
      </w:r>
      <w:r>
        <w:rPr>
          <w:rFonts w:cs="Times New Roman"/>
        </w:rPr>
        <w:t xml:space="preserve"> </w:t>
      </w:r>
      <w:r w:rsidR="00964D7D" w:rsidRPr="00732877">
        <w:rPr>
          <w:rFonts w:cs="Times New Roman"/>
        </w:rPr>
        <w:t>value, in relative terms, in promoting or ensuring awareness of</w:t>
      </w:r>
      <w:r w:rsidR="003E4733">
        <w:rPr>
          <w:rFonts w:cs="Times New Roman"/>
        </w:rPr>
        <w:t xml:space="preserve">, and facilitating enrollment in, </w:t>
      </w:r>
      <w:r w:rsidR="00964D7D" w:rsidRPr="00732877">
        <w:rPr>
          <w:rFonts w:cs="Times New Roman"/>
        </w:rPr>
        <w:t>the Program</w:t>
      </w:r>
      <w:r w:rsidR="00964D7D">
        <w:rPr>
          <w:rFonts w:cs="Times New Roman"/>
        </w:rPr>
        <w:t xml:space="preserve">, </w:t>
      </w:r>
      <w:r>
        <w:rPr>
          <w:rFonts w:cs="Times New Roman"/>
        </w:rPr>
        <w:t>and (i</w:t>
      </w:r>
      <w:r w:rsidR="003E4733">
        <w:rPr>
          <w:rFonts w:cs="Times New Roman"/>
        </w:rPr>
        <w:t>i</w:t>
      </w:r>
      <w:r>
        <w:rPr>
          <w:rFonts w:cs="Times New Roman"/>
        </w:rPr>
        <w:t xml:space="preserve">i) </w:t>
      </w:r>
      <w:r w:rsidR="00964D7D">
        <w:rPr>
          <w:rFonts w:cs="Times New Roman"/>
        </w:rPr>
        <w:t xml:space="preserve">identified post-outreach effectiveness assurance practices that would assist governmental stakeholders in determining, objectively, the effectiveness of their ACP awareness campaigns in advancing </w:t>
      </w:r>
      <w:r w:rsidR="00964D7D" w:rsidRPr="00732877">
        <w:rPr>
          <w:rFonts w:cs="Times New Roman"/>
        </w:rPr>
        <w:t>the goals of ACP outreach (i.e., “best practices”).</w:t>
      </w:r>
    </w:p>
    <w:p w14:paraId="054313C5" w14:textId="51BB1FB3" w:rsidR="00E545DB" w:rsidRPr="00732877" w:rsidRDefault="00E545DB" w:rsidP="00281E48">
      <w:pPr>
        <w:pStyle w:val="Heading1"/>
        <w:rPr>
          <w:rFonts w:cs="Times New Roman"/>
          <w:b w:val="0"/>
          <w:sz w:val="22"/>
          <w:szCs w:val="22"/>
        </w:rPr>
      </w:pPr>
      <w:bookmarkStart w:id="16" w:name="_Toc115461351"/>
      <w:bookmarkStart w:id="17" w:name="_Toc115721770"/>
      <w:bookmarkStart w:id="18" w:name="_Toc122001029"/>
      <w:r w:rsidRPr="00732877">
        <w:rPr>
          <w:rFonts w:cs="Times New Roman"/>
          <w:sz w:val="22"/>
          <w:szCs w:val="22"/>
        </w:rPr>
        <w:t>D</w:t>
      </w:r>
      <w:r w:rsidR="00DF6988" w:rsidRPr="00732877">
        <w:rPr>
          <w:rFonts w:cs="Times New Roman"/>
          <w:sz w:val="22"/>
          <w:szCs w:val="22"/>
        </w:rPr>
        <w:t>ISCUSSION</w:t>
      </w:r>
      <w:bookmarkEnd w:id="16"/>
      <w:bookmarkEnd w:id="17"/>
      <w:bookmarkEnd w:id="18"/>
    </w:p>
    <w:p w14:paraId="7F256EC3" w14:textId="0F53629F" w:rsidR="5B2A6A14" w:rsidRPr="00752E43" w:rsidRDefault="00160E65" w:rsidP="00281E48">
      <w:pPr>
        <w:pStyle w:val="Heading2"/>
        <w:numPr>
          <w:ilvl w:val="0"/>
          <w:numId w:val="17"/>
        </w:numPr>
        <w:rPr>
          <w:rFonts w:cs="Times New Roman"/>
          <w:b w:val="0"/>
          <w:sz w:val="22"/>
          <w:szCs w:val="22"/>
        </w:rPr>
      </w:pPr>
      <w:bookmarkStart w:id="19" w:name="_Toc115461352"/>
      <w:bookmarkStart w:id="20" w:name="_Toc115721771"/>
      <w:bookmarkStart w:id="21" w:name="_Toc122001030"/>
      <w:r w:rsidRPr="00752E43">
        <w:rPr>
          <w:rFonts w:cs="Times New Roman"/>
          <w:sz w:val="22"/>
          <w:szCs w:val="22"/>
        </w:rPr>
        <w:t xml:space="preserve">Non-FCC </w:t>
      </w:r>
      <w:r w:rsidR="72CD6FAC" w:rsidRPr="00752E43">
        <w:rPr>
          <w:rFonts w:cs="Times New Roman"/>
          <w:sz w:val="22"/>
          <w:szCs w:val="22"/>
        </w:rPr>
        <w:t xml:space="preserve">Federal ACP </w:t>
      </w:r>
      <w:r w:rsidR="72CD6FAC" w:rsidRPr="00732877">
        <w:rPr>
          <w:rFonts w:cs="Times New Roman"/>
          <w:sz w:val="22"/>
          <w:szCs w:val="22"/>
        </w:rPr>
        <w:t>Outreach</w:t>
      </w:r>
      <w:bookmarkEnd w:id="19"/>
      <w:r w:rsidR="009E792E" w:rsidRPr="00732877">
        <w:rPr>
          <w:rFonts w:cs="Times New Roman"/>
          <w:sz w:val="22"/>
          <w:szCs w:val="22"/>
        </w:rPr>
        <w:t xml:space="preserve"> Efforts</w:t>
      </w:r>
      <w:bookmarkEnd w:id="20"/>
      <w:bookmarkEnd w:id="21"/>
    </w:p>
    <w:p w14:paraId="7A131C5A" w14:textId="4D577817" w:rsidR="00131AF4" w:rsidRPr="00732877" w:rsidRDefault="00B30C55" w:rsidP="00131AF4">
      <w:pPr>
        <w:spacing w:line="240" w:lineRule="auto"/>
        <w:ind w:firstLine="720"/>
        <w:rPr>
          <w:rFonts w:cs="Times New Roman"/>
          <w:color w:val="000000" w:themeColor="text1"/>
        </w:rPr>
      </w:pPr>
      <w:r w:rsidRPr="00732877">
        <w:rPr>
          <w:rFonts w:cs="Times New Roman"/>
          <w:color w:val="000000" w:themeColor="text1"/>
        </w:rPr>
        <w:t xml:space="preserve">Unsurprisingly, </w:t>
      </w:r>
      <w:r w:rsidR="00160E65">
        <w:rPr>
          <w:rFonts w:cs="Times New Roman"/>
          <w:color w:val="000000" w:themeColor="text1"/>
        </w:rPr>
        <w:t xml:space="preserve">other </w:t>
      </w:r>
      <w:r w:rsidR="00D0142E" w:rsidRPr="00732877">
        <w:rPr>
          <w:rFonts w:cs="Times New Roman"/>
          <w:color w:val="000000" w:themeColor="text1"/>
        </w:rPr>
        <w:t>f</w:t>
      </w:r>
      <w:r w:rsidR="00C37438" w:rsidRPr="00732877">
        <w:rPr>
          <w:rFonts w:cs="Times New Roman"/>
          <w:color w:val="000000" w:themeColor="text1"/>
        </w:rPr>
        <w:t>ederal government agencies</w:t>
      </w:r>
      <w:r w:rsidR="009965CA">
        <w:rPr>
          <w:rFonts w:cs="Times New Roman"/>
          <w:color w:val="000000" w:themeColor="text1"/>
        </w:rPr>
        <w:t xml:space="preserve"> </w:t>
      </w:r>
      <w:r w:rsidRPr="00732877">
        <w:rPr>
          <w:rFonts w:cs="Times New Roman"/>
          <w:color w:val="000000" w:themeColor="text1"/>
        </w:rPr>
        <w:t xml:space="preserve">have made significant efforts </w:t>
      </w:r>
      <w:r w:rsidR="00C37438" w:rsidRPr="00732877">
        <w:rPr>
          <w:rFonts w:cs="Times New Roman"/>
          <w:color w:val="000000" w:themeColor="text1"/>
        </w:rPr>
        <w:t xml:space="preserve">to ensure ACP awareness by the program’s intended recipients and that these potential beneficiaries know how to sign up or to get </w:t>
      </w:r>
      <w:r w:rsidR="00D71740" w:rsidRPr="00732877">
        <w:rPr>
          <w:rFonts w:cs="Times New Roman"/>
          <w:color w:val="000000" w:themeColor="text1"/>
        </w:rPr>
        <w:t xml:space="preserve">answers to </w:t>
      </w:r>
      <w:r w:rsidR="00C37438" w:rsidRPr="00732877">
        <w:rPr>
          <w:rFonts w:cs="Times New Roman"/>
          <w:color w:val="000000" w:themeColor="text1"/>
        </w:rPr>
        <w:t xml:space="preserve">their questions about the </w:t>
      </w:r>
      <w:r w:rsidR="00CB19F7">
        <w:rPr>
          <w:rFonts w:cs="Times New Roman"/>
          <w:color w:val="000000" w:themeColor="text1"/>
        </w:rPr>
        <w:t>p</w:t>
      </w:r>
      <w:r w:rsidR="00CB19F7" w:rsidRPr="00732877">
        <w:rPr>
          <w:rFonts w:cs="Times New Roman"/>
          <w:color w:val="000000" w:themeColor="text1"/>
        </w:rPr>
        <w:t>rogram</w:t>
      </w:r>
      <w:r w:rsidR="00C37438" w:rsidRPr="00732877">
        <w:rPr>
          <w:rFonts w:cs="Times New Roman"/>
          <w:color w:val="000000" w:themeColor="text1"/>
        </w:rPr>
        <w:t>.</w:t>
      </w:r>
      <w:r w:rsidR="009E792E" w:rsidRPr="00732877">
        <w:rPr>
          <w:rStyle w:val="FootnoteReference"/>
          <w:rFonts w:eastAsia="Times New Roman" w:cs="Times New Roman"/>
          <w:color w:val="000000" w:themeColor="text1"/>
        </w:rPr>
        <w:footnoteReference w:id="9"/>
      </w:r>
      <w:r w:rsidR="00D71740" w:rsidRPr="00732877">
        <w:rPr>
          <w:rFonts w:cs="Times New Roman"/>
          <w:color w:val="000000" w:themeColor="text1"/>
        </w:rPr>
        <w:t xml:space="preserve">  </w:t>
      </w:r>
      <w:r w:rsidR="00160E65">
        <w:rPr>
          <w:rFonts w:cs="Times New Roman"/>
          <w:color w:val="000000" w:themeColor="text1"/>
        </w:rPr>
        <w:t>I</w:t>
      </w:r>
      <w:r w:rsidR="00160E65" w:rsidRPr="00732877">
        <w:rPr>
          <w:rFonts w:cs="Times New Roman"/>
          <w:color w:val="000000" w:themeColor="text1"/>
        </w:rPr>
        <w:t>n addition to their effectiveness in enhancing ACP awareness and enrollment</w:t>
      </w:r>
      <w:r w:rsidR="00160E65">
        <w:rPr>
          <w:rFonts w:cs="Times New Roman"/>
          <w:color w:val="000000" w:themeColor="text1"/>
        </w:rPr>
        <w:t>,</w:t>
      </w:r>
      <w:r w:rsidR="00160E65" w:rsidRPr="00732877">
        <w:rPr>
          <w:rFonts w:cs="Times New Roman"/>
          <w:color w:val="000000" w:themeColor="text1"/>
        </w:rPr>
        <w:t xml:space="preserve"> </w:t>
      </w:r>
      <w:r w:rsidR="00160E65">
        <w:rPr>
          <w:rFonts w:cs="Times New Roman"/>
          <w:color w:val="000000" w:themeColor="text1"/>
        </w:rPr>
        <w:t>t</w:t>
      </w:r>
      <w:r w:rsidR="5B2A6A14" w:rsidRPr="00732877">
        <w:rPr>
          <w:rFonts w:cs="Times New Roman"/>
          <w:color w:val="000000" w:themeColor="text1"/>
        </w:rPr>
        <w:t>h</w:t>
      </w:r>
      <w:r w:rsidRPr="00732877">
        <w:rPr>
          <w:rFonts w:cs="Times New Roman"/>
          <w:color w:val="000000" w:themeColor="text1"/>
        </w:rPr>
        <w:t>ese efforts (</w:t>
      </w:r>
      <w:r w:rsidR="5B2A6A14" w:rsidRPr="00732877">
        <w:rPr>
          <w:rFonts w:cs="Times New Roman"/>
          <w:color w:val="000000" w:themeColor="text1"/>
        </w:rPr>
        <w:t xml:space="preserve">press conferences, </w:t>
      </w:r>
      <w:r w:rsidRPr="00732877">
        <w:rPr>
          <w:rFonts w:cs="Times New Roman"/>
          <w:color w:val="000000" w:themeColor="text1"/>
        </w:rPr>
        <w:t xml:space="preserve">program communications, outreach </w:t>
      </w:r>
      <w:r w:rsidR="5B2A6A14" w:rsidRPr="00732877">
        <w:rPr>
          <w:rFonts w:cs="Times New Roman"/>
          <w:color w:val="000000" w:themeColor="text1"/>
        </w:rPr>
        <w:t>partnerships</w:t>
      </w:r>
      <w:r w:rsidRPr="00732877">
        <w:rPr>
          <w:rFonts w:cs="Times New Roman"/>
          <w:color w:val="000000" w:themeColor="text1"/>
        </w:rPr>
        <w:t xml:space="preserve">, etc.) can also serve as a </w:t>
      </w:r>
      <w:r w:rsidR="5B2A6A14" w:rsidRPr="00732877">
        <w:rPr>
          <w:rFonts w:cs="Times New Roman"/>
          <w:color w:val="000000" w:themeColor="text1"/>
        </w:rPr>
        <w:t>foundation for states, counties, municipalities, and tribes to tailor outreach to their own communities.</w:t>
      </w:r>
      <w:r w:rsidRPr="00732877">
        <w:rPr>
          <w:rFonts w:cs="Times New Roman"/>
          <w:color w:val="000000" w:themeColor="text1"/>
        </w:rPr>
        <w:t xml:space="preserve">  </w:t>
      </w:r>
      <w:r w:rsidR="00CD00E7" w:rsidRPr="00732877">
        <w:rPr>
          <w:rFonts w:cs="Times New Roman"/>
          <w:color w:val="000000" w:themeColor="text1"/>
        </w:rPr>
        <w:t xml:space="preserve">Below </w:t>
      </w:r>
      <w:r w:rsidR="00C37438" w:rsidRPr="00732877">
        <w:rPr>
          <w:rFonts w:cs="Times New Roman"/>
          <w:color w:val="000000" w:themeColor="text1"/>
        </w:rPr>
        <w:t>are some of the efforts to date</w:t>
      </w:r>
      <w:r w:rsidR="00262523" w:rsidRPr="00732877">
        <w:rPr>
          <w:rFonts w:cs="Times New Roman"/>
          <w:color w:val="000000" w:themeColor="text1"/>
        </w:rPr>
        <w:t>.</w:t>
      </w:r>
    </w:p>
    <w:p w14:paraId="2B1D161D" w14:textId="3DE188AC" w:rsidR="00C014D6" w:rsidRPr="00732877" w:rsidRDefault="00262523" w:rsidP="00281E48">
      <w:pPr>
        <w:pStyle w:val="Heading3"/>
        <w:numPr>
          <w:ilvl w:val="0"/>
          <w:numId w:val="26"/>
        </w:numPr>
        <w:rPr>
          <w:sz w:val="22"/>
          <w:szCs w:val="22"/>
        </w:rPr>
      </w:pPr>
      <w:bookmarkStart w:id="22" w:name="_Toc115461353"/>
      <w:bookmarkStart w:id="23" w:name="_Toc115721772"/>
      <w:bookmarkStart w:id="24" w:name="_Toc122001031"/>
      <w:r w:rsidRPr="00732877">
        <w:rPr>
          <w:sz w:val="22"/>
          <w:szCs w:val="22"/>
        </w:rPr>
        <w:t>Social Security Administration</w:t>
      </w:r>
      <w:bookmarkEnd w:id="22"/>
      <w:r w:rsidR="00732877" w:rsidRPr="00732877">
        <w:rPr>
          <w:sz w:val="22"/>
          <w:szCs w:val="22"/>
        </w:rPr>
        <w:t xml:space="preserve"> (“SSA”)</w:t>
      </w:r>
      <w:bookmarkEnd w:id="23"/>
      <w:bookmarkEnd w:id="24"/>
    </w:p>
    <w:p w14:paraId="213459F3" w14:textId="20FB6675" w:rsidR="00262523" w:rsidRPr="00732877" w:rsidRDefault="00262523" w:rsidP="003C1BAA">
      <w:pPr>
        <w:spacing w:line="240" w:lineRule="auto"/>
        <w:ind w:firstLine="720"/>
        <w:rPr>
          <w:rStyle w:val="Hyperlink"/>
          <w:rFonts w:cs="Times New Roman"/>
          <w:u w:val="none"/>
        </w:rPr>
      </w:pPr>
      <w:r w:rsidRPr="00732877">
        <w:rPr>
          <w:rFonts w:cs="Times New Roman"/>
        </w:rPr>
        <w:t>The S</w:t>
      </w:r>
      <w:r w:rsidR="00732877" w:rsidRPr="00732877">
        <w:rPr>
          <w:rFonts w:cs="Times New Roman"/>
        </w:rPr>
        <w:t>SA</w:t>
      </w:r>
      <w:r w:rsidRPr="00732877">
        <w:rPr>
          <w:rFonts w:cs="Times New Roman"/>
        </w:rPr>
        <w:t xml:space="preserve">’s home page, </w:t>
      </w:r>
      <w:hyperlink r:id="rId16" w:history="1">
        <w:r w:rsidRPr="00732877">
          <w:rPr>
            <w:rStyle w:val="Hyperlink"/>
            <w:rFonts w:cs="Times New Roman"/>
          </w:rPr>
          <w:t>https://www.ssa.gov</w:t>
        </w:r>
      </w:hyperlink>
      <w:r w:rsidRPr="00732877">
        <w:rPr>
          <w:rFonts w:cs="Times New Roman"/>
        </w:rPr>
        <w:t xml:space="preserve">, displays a topic headline “The Affordable Connectivity Program”, which provides a link to </w:t>
      </w:r>
      <w:r w:rsidR="00436ABF">
        <w:rPr>
          <w:rFonts w:cs="Times New Roman"/>
        </w:rPr>
        <w:t xml:space="preserve">the </w:t>
      </w:r>
      <w:r w:rsidRPr="00732877">
        <w:rPr>
          <w:rFonts w:cs="Times New Roman"/>
        </w:rPr>
        <w:t>SSA’s web page, “Social Security Matters” and its guest blog entitled: “People Facing Barriers.”  The site features a guest blog from the FCC’s C</w:t>
      </w:r>
      <w:r w:rsidR="009965CA">
        <w:rPr>
          <w:rFonts w:cs="Times New Roman"/>
        </w:rPr>
        <w:t>onsumer and Governmental Affairs Bureau’s</w:t>
      </w:r>
      <w:r w:rsidRPr="00732877">
        <w:rPr>
          <w:rFonts w:cs="Times New Roman"/>
        </w:rPr>
        <w:t xml:space="preserve"> Chief, Alejandro Roark, entitled “The Affordable Connectivity Program Can Help SSI Recipients Get Internet Access</w:t>
      </w:r>
      <w:r w:rsidR="00614472">
        <w:rPr>
          <w:rFonts w:cs="Times New Roman"/>
        </w:rPr>
        <w:t>.</w:t>
      </w:r>
      <w:r w:rsidRPr="00732877">
        <w:rPr>
          <w:rFonts w:cs="Times New Roman"/>
        </w:rPr>
        <w:t xml:space="preserve">”  The post provides eligibility and general program information, links to the FCC’s (USAC’s) ACP website, and what number to call or e-mail to write in order to obtain further info about </w:t>
      </w:r>
      <w:r w:rsidR="00FD59CA">
        <w:rPr>
          <w:rFonts w:cs="Times New Roman"/>
        </w:rPr>
        <w:t xml:space="preserve">the </w:t>
      </w:r>
      <w:r w:rsidRPr="00732877">
        <w:rPr>
          <w:rFonts w:cs="Times New Roman"/>
        </w:rPr>
        <w:t xml:space="preserve">ACP.  </w:t>
      </w:r>
      <w:r w:rsidR="00732877" w:rsidRPr="00732877">
        <w:rPr>
          <w:rFonts w:cs="Times New Roman"/>
        </w:rPr>
        <w:t>I</w:t>
      </w:r>
      <w:r w:rsidRPr="00732877">
        <w:rPr>
          <w:rFonts w:cs="Times New Roman"/>
        </w:rPr>
        <w:t xml:space="preserve">n </w:t>
      </w:r>
      <w:r w:rsidR="0097640A">
        <w:rPr>
          <w:rFonts w:cs="Times New Roman"/>
        </w:rPr>
        <w:t>two or three</w:t>
      </w:r>
      <w:r w:rsidRPr="00732877">
        <w:rPr>
          <w:rFonts w:cs="Times New Roman"/>
        </w:rPr>
        <w:t xml:space="preserve"> clicks, one can </w:t>
      </w:r>
      <w:r w:rsidR="00732877" w:rsidRPr="00732877">
        <w:rPr>
          <w:rFonts w:cs="Times New Roman"/>
        </w:rPr>
        <w:t xml:space="preserve">obtain all of the core </w:t>
      </w:r>
      <w:r w:rsidRPr="00732877">
        <w:rPr>
          <w:rFonts w:cs="Times New Roman"/>
        </w:rPr>
        <w:t>ACP content.</w:t>
      </w:r>
      <w:r w:rsidR="00614472">
        <w:rPr>
          <w:rFonts w:cs="Times New Roman"/>
        </w:rPr>
        <w:t xml:space="preserve">  </w:t>
      </w:r>
      <w:r w:rsidR="6FF39B0F" w:rsidRPr="79320325">
        <w:rPr>
          <w:rFonts w:cs="Times New Roman"/>
        </w:rPr>
        <w:t>In September 2022</w:t>
      </w:r>
      <w:r w:rsidRPr="00732877">
        <w:rPr>
          <w:rFonts w:cs="Times New Roman"/>
        </w:rPr>
        <w:t xml:space="preserve">, the SSA </w:t>
      </w:r>
      <w:r w:rsidRPr="00732877">
        <w:rPr>
          <w:rFonts w:cs="Times New Roman"/>
          <w:shd w:val="clear" w:color="auto" w:fill="FFFFFF"/>
        </w:rPr>
        <w:t>emailed all 1.7 million Supplemental Security Income “</w:t>
      </w:r>
      <w:r w:rsidRPr="00EB512F">
        <w:rPr>
          <w:rFonts w:cs="Times New Roman"/>
          <w:i/>
          <w:iCs/>
          <w:shd w:val="clear" w:color="auto" w:fill="FFFFFF"/>
        </w:rPr>
        <w:t>my</w:t>
      </w:r>
      <w:r w:rsidRPr="00732877">
        <w:rPr>
          <w:rFonts w:cs="Times New Roman"/>
          <w:shd w:val="clear" w:color="auto" w:fill="FFFFFF"/>
        </w:rPr>
        <w:t xml:space="preserve"> </w:t>
      </w:r>
      <w:r w:rsidR="00DD13DD">
        <w:rPr>
          <w:rFonts w:cs="Times New Roman"/>
          <w:shd w:val="clear" w:color="auto" w:fill="FFFFFF"/>
        </w:rPr>
        <w:t>S</w:t>
      </w:r>
      <w:r w:rsidR="00DD13DD" w:rsidRPr="00732877">
        <w:rPr>
          <w:rFonts w:cs="Times New Roman"/>
          <w:shd w:val="clear" w:color="auto" w:fill="FFFFFF"/>
        </w:rPr>
        <w:t xml:space="preserve">ocial </w:t>
      </w:r>
      <w:r w:rsidR="00DD13DD">
        <w:rPr>
          <w:rFonts w:cs="Times New Roman"/>
          <w:shd w:val="clear" w:color="auto" w:fill="FFFFFF"/>
        </w:rPr>
        <w:t>S</w:t>
      </w:r>
      <w:r w:rsidR="00DD13DD" w:rsidRPr="00732877">
        <w:rPr>
          <w:rFonts w:cs="Times New Roman"/>
          <w:shd w:val="clear" w:color="auto" w:fill="FFFFFF"/>
        </w:rPr>
        <w:t>ecurity</w:t>
      </w:r>
      <w:r w:rsidRPr="00732877">
        <w:rPr>
          <w:rFonts w:cs="Times New Roman"/>
          <w:shd w:val="clear" w:color="auto" w:fill="FFFFFF"/>
        </w:rPr>
        <w:t>” account</w:t>
      </w:r>
      <w:r w:rsidR="008377F2">
        <w:rPr>
          <w:rFonts w:cs="Times New Roman"/>
          <w:shd w:val="clear" w:color="auto" w:fill="FFFFFF"/>
        </w:rPr>
        <w:t xml:space="preserve"> </w:t>
      </w:r>
      <w:r w:rsidR="00732877" w:rsidRPr="00732877">
        <w:rPr>
          <w:rFonts w:cs="Times New Roman"/>
          <w:shd w:val="clear" w:color="auto" w:fill="FFFFFF"/>
        </w:rPr>
        <w:t>holders</w:t>
      </w:r>
      <w:r w:rsidRPr="00732877">
        <w:rPr>
          <w:rFonts w:cs="Times New Roman"/>
          <w:shd w:val="clear" w:color="auto" w:fill="FFFFFF"/>
        </w:rPr>
        <w:t xml:space="preserve"> </w:t>
      </w:r>
      <w:r w:rsidR="00E23985" w:rsidRPr="00732877">
        <w:rPr>
          <w:rFonts w:cs="Times New Roman"/>
          <w:shd w:val="clear" w:color="auto" w:fill="FFFFFF"/>
        </w:rPr>
        <w:t xml:space="preserve">advising them of their </w:t>
      </w:r>
      <w:r w:rsidR="00732877" w:rsidRPr="00732877">
        <w:rPr>
          <w:rFonts w:cs="Times New Roman"/>
          <w:shd w:val="clear" w:color="auto" w:fill="FFFFFF"/>
        </w:rPr>
        <w:t xml:space="preserve">ACP </w:t>
      </w:r>
      <w:r w:rsidR="00E23985" w:rsidRPr="00732877">
        <w:rPr>
          <w:rFonts w:cs="Times New Roman"/>
          <w:shd w:val="clear" w:color="auto" w:fill="FFFFFF"/>
        </w:rPr>
        <w:t>eligibility</w:t>
      </w:r>
      <w:r w:rsidRPr="00732877">
        <w:rPr>
          <w:rFonts w:cs="Times New Roman"/>
          <w:shd w:val="clear" w:color="auto" w:fill="FFFFFF"/>
        </w:rPr>
        <w:t xml:space="preserve">. </w:t>
      </w:r>
      <w:r w:rsidR="00732877" w:rsidRPr="00732877">
        <w:rPr>
          <w:rFonts w:cs="Times New Roman"/>
          <w:shd w:val="clear" w:color="auto" w:fill="FFFFFF"/>
        </w:rPr>
        <w:t xml:space="preserve"> </w:t>
      </w:r>
      <w:r w:rsidR="2E1E46BC" w:rsidRPr="00732877">
        <w:rPr>
          <w:rFonts w:cs="Times New Roman"/>
          <w:shd w:val="clear" w:color="auto" w:fill="FFFFFF"/>
        </w:rPr>
        <w:t>In addition, SSA emailed approximately 27 million social security beneficiaries to provide information about the Affordable Connectivity Program</w:t>
      </w:r>
      <w:r w:rsidR="1756158E" w:rsidRPr="00732877">
        <w:rPr>
          <w:rFonts w:cs="Times New Roman"/>
          <w:shd w:val="clear" w:color="auto" w:fill="FFFFFF"/>
        </w:rPr>
        <w:t xml:space="preserve"> and links to apply</w:t>
      </w:r>
      <w:r w:rsidR="2E1E46BC" w:rsidRPr="00732877">
        <w:rPr>
          <w:rFonts w:cs="Times New Roman"/>
          <w:shd w:val="clear" w:color="auto" w:fill="FFFFFF"/>
        </w:rPr>
        <w:t xml:space="preserve">.  </w:t>
      </w:r>
      <w:r w:rsidR="00436ABF">
        <w:rPr>
          <w:rFonts w:cs="Times New Roman"/>
          <w:shd w:val="clear" w:color="auto" w:fill="FFFFFF"/>
        </w:rPr>
        <w:t xml:space="preserve">The </w:t>
      </w:r>
      <w:r w:rsidR="4523F250" w:rsidRPr="00732877">
        <w:rPr>
          <w:rFonts w:cs="Times New Roman"/>
          <w:shd w:val="clear" w:color="auto" w:fill="FFFFFF"/>
        </w:rPr>
        <w:t>SSA</w:t>
      </w:r>
      <w:r w:rsidR="00732877" w:rsidRPr="00732877">
        <w:rPr>
          <w:rFonts w:cs="Times New Roman"/>
          <w:shd w:val="clear" w:color="auto" w:fill="FFFFFF"/>
        </w:rPr>
        <w:t xml:space="preserve"> ha</w:t>
      </w:r>
      <w:r w:rsidR="005B5DC3" w:rsidRPr="00732877">
        <w:rPr>
          <w:rFonts w:cs="Times New Roman"/>
          <w:shd w:val="clear" w:color="auto" w:fill="FFFFFF"/>
        </w:rPr>
        <w:t>s also run</w:t>
      </w:r>
      <w:r w:rsidRPr="00732877">
        <w:rPr>
          <w:rFonts w:cs="Times New Roman"/>
          <w:shd w:val="clear" w:color="auto" w:fill="FFFFFF"/>
        </w:rPr>
        <w:t xml:space="preserve"> </w:t>
      </w:r>
      <w:r w:rsidR="00732877" w:rsidRPr="00732877">
        <w:rPr>
          <w:rFonts w:cs="Times New Roman"/>
          <w:shd w:val="clear" w:color="auto" w:fill="FFFFFF"/>
        </w:rPr>
        <w:t xml:space="preserve">ACP </w:t>
      </w:r>
      <w:r w:rsidRPr="00732877">
        <w:rPr>
          <w:rFonts w:cs="Times New Roman"/>
          <w:shd w:val="clear" w:color="auto" w:fill="FFFFFF"/>
        </w:rPr>
        <w:t>P</w:t>
      </w:r>
      <w:r w:rsidR="005B5DC3" w:rsidRPr="00732877">
        <w:rPr>
          <w:rFonts w:cs="Times New Roman"/>
          <w:shd w:val="clear" w:color="auto" w:fill="FFFFFF"/>
        </w:rPr>
        <w:t xml:space="preserve">ublic Service Announcements </w:t>
      </w:r>
      <w:r w:rsidR="005B5DC3" w:rsidRPr="00732877">
        <w:rPr>
          <w:rFonts w:cs="Times New Roman"/>
          <w:shd w:val="clear" w:color="auto" w:fill="FFFFFF"/>
        </w:rPr>
        <w:lastRenderedPageBreak/>
        <w:t>(P</w:t>
      </w:r>
      <w:r w:rsidRPr="00732877">
        <w:rPr>
          <w:rFonts w:cs="Times New Roman"/>
          <w:shd w:val="clear" w:color="auto" w:fill="FFFFFF"/>
        </w:rPr>
        <w:t>SAs</w:t>
      </w:r>
      <w:r w:rsidR="005B5DC3" w:rsidRPr="00732877">
        <w:rPr>
          <w:rFonts w:cs="Times New Roman"/>
          <w:shd w:val="clear" w:color="auto" w:fill="FFFFFF"/>
        </w:rPr>
        <w:t>)</w:t>
      </w:r>
      <w:r w:rsidRPr="00732877">
        <w:rPr>
          <w:rFonts w:cs="Times New Roman"/>
          <w:shd w:val="clear" w:color="auto" w:fill="FFFFFF"/>
        </w:rPr>
        <w:t xml:space="preserve"> on Social Security Television</w:t>
      </w:r>
      <w:r w:rsidR="00614472">
        <w:rPr>
          <w:rFonts w:cs="Times New Roman"/>
          <w:shd w:val="clear" w:color="auto" w:fill="FFFFFF"/>
        </w:rPr>
        <w:t xml:space="preserve"> in its</w:t>
      </w:r>
      <w:r w:rsidRPr="00732877">
        <w:rPr>
          <w:rFonts w:cs="Times New Roman"/>
          <w:shd w:val="clear" w:color="auto" w:fill="FFFFFF"/>
        </w:rPr>
        <w:t xml:space="preserve"> more than 1,200 local social security offices</w:t>
      </w:r>
      <w:r w:rsidRPr="00732877">
        <w:rPr>
          <w:rFonts w:cs="Times New Roman"/>
        </w:rPr>
        <w:t>.</w:t>
      </w:r>
      <w:bookmarkStart w:id="25" w:name="_Hlk115164437"/>
      <w:r w:rsidR="003C1BAA" w:rsidRPr="00732877">
        <w:rPr>
          <w:rFonts w:cs="Times New Roman"/>
        </w:rPr>
        <w:t xml:space="preserve">  </w:t>
      </w:r>
      <w:r w:rsidR="00C35A4A" w:rsidRPr="00732877">
        <w:rPr>
          <w:rFonts w:cs="Times New Roman"/>
        </w:rPr>
        <w:t xml:space="preserve">For more info, please </w:t>
      </w:r>
      <w:r w:rsidR="00066D30" w:rsidRPr="00732877">
        <w:rPr>
          <w:rFonts w:cs="Times New Roman"/>
        </w:rPr>
        <w:t>visit SSA’s website</w:t>
      </w:r>
      <w:bookmarkEnd w:id="25"/>
      <w:r w:rsidR="00066D30" w:rsidRPr="00732877">
        <w:rPr>
          <w:rFonts w:cs="Times New Roman"/>
        </w:rPr>
        <w:t xml:space="preserve">, </w:t>
      </w:r>
      <w:hyperlink r:id="rId17" w:history="1">
        <w:r w:rsidR="00066D30" w:rsidRPr="00732877">
          <w:rPr>
            <w:rStyle w:val="Hyperlink"/>
            <w:rFonts w:cs="Times New Roman"/>
          </w:rPr>
          <w:t>here</w:t>
        </w:r>
      </w:hyperlink>
      <w:r w:rsidR="00C35A4A" w:rsidRPr="00732877">
        <w:rPr>
          <w:rStyle w:val="Hyperlink"/>
          <w:rFonts w:cs="Times New Roman"/>
          <w:u w:val="none"/>
        </w:rPr>
        <w:t>.</w:t>
      </w:r>
    </w:p>
    <w:p w14:paraId="4DB7741C" w14:textId="161AA3E2" w:rsidR="00262523" w:rsidRPr="00732877" w:rsidRDefault="00262523" w:rsidP="00281E48">
      <w:pPr>
        <w:pStyle w:val="Heading3"/>
        <w:numPr>
          <w:ilvl w:val="0"/>
          <w:numId w:val="26"/>
        </w:numPr>
        <w:rPr>
          <w:sz w:val="22"/>
          <w:szCs w:val="22"/>
        </w:rPr>
      </w:pPr>
      <w:bookmarkStart w:id="26" w:name="_Toc115461354"/>
      <w:bookmarkStart w:id="27" w:name="_Toc115721773"/>
      <w:bookmarkStart w:id="28" w:name="_Toc122001032"/>
      <w:r w:rsidRPr="00732877">
        <w:rPr>
          <w:sz w:val="22"/>
          <w:szCs w:val="22"/>
        </w:rPr>
        <w:t>U.S. Dept. of Education</w:t>
      </w:r>
      <w:bookmarkEnd w:id="26"/>
      <w:r w:rsidR="00732877" w:rsidRPr="00732877">
        <w:rPr>
          <w:sz w:val="22"/>
          <w:szCs w:val="22"/>
        </w:rPr>
        <w:t xml:space="preserve">’s </w:t>
      </w:r>
      <w:r w:rsidR="00E7601E">
        <w:rPr>
          <w:sz w:val="22"/>
          <w:szCs w:val="22"/>
        </w:rPr>
        <w:t>(</w:t>
      </w:r>
      <w:r w:rsidR="00F23C0E">
        <w:rPr>
          <w:sz w:val="22"/>
          <w:szCs w:val="22"/>
        </w:rPr>
        <w:t>ED</w:t>
      </w:r>
      <w:r w:rsidR="00E7601E">
        <w:rPr>
          <w:sz w:val="22"/>
          <w:szCs w:val="22"/>
        </w:rPr>
        <w:t xml:space="preserve">) </w:t>
      </w:r>
      <w:r w:rsidR="00732877" w:rsidRPr="00732877">
        <w:rPr>
          <w:sz w:val="22"/>
          <w:szCs w:val="22"/>
        </w:rPr>
        <w:t>Office of Educational Technology (“OET”)</w:t>
      </w:r>
      <w:bookmarkEnd w:id="27"/>
      <w:bookmarkEnd w:id="28"/>
    </w:p>
    <w:p w14:paraId="2FBA08AD" w14:textId="309E851E" w:rsidR="00262523" w:rsidRPr="00732877" w:rsidRDefault="00F23C0E" w:rsidP="00614472">
      <w:pPr>
        <w:shd w:val="clear" w:color="auto" w:fill="FFFFFF" w:themeFill="background1"/>
        <w:spacing w:before="100" w:beforeAutospacing="1" w:after="225" w:line="240" w:lineRule="auto"/>
        <w:ind w:firstLine="720"/>
        <w:rPr>
          <w:rFonts w:cs="Times New Roman"/>
          <w:b/>
        </w:rPr>
      </w:pPr>
      <w:bookmarkStart w:id="29" w:name="_Hlk112345260"/>
      <w:bookmarkStart w:id="30" w:name="_Hlk112407779"/>
      <w:r>
        <w:rPr>
          <w:rFonts w:cs="Times New Roman"/>
        </w:rPr>
        <w:t>ED’s</w:t>
      </w:r>
      <w:r w:rsidR="00D7026A">
        <w:rPr>
          <w:rFonts w:cs="Times New Roman"/>
        </w:rPr>
        <w:t xml:space="preserve"> </w:t>
      </w:r>
      <w:r w:rsidR="00732877" w:rsidRPr="00732877">
        <w:rPr>
          <w:rFonts w:cs="Times New Roman"/>
        </w:rPr>
        <w:t>OET</w:t>
      </w:r>
      <w:r w:rsidR="00262523" w:rsidRPr="00732877">
        <w:rPr>
          <w:rFonts w:cs="Times New Roman"/>
        </w:rPr>
        <w:t xml:space="preserve"> homepage</w:t>
      </w:r>
      <w:r w:rsidR="00732877" w:rsidRPr="00732877">
        <w:rPr>
          <w:rFonts w:cs="Times New Roman"/>
        </w:rPr>
        <w:t xml:space="preserve"> </w:t>
      </w:r>
      <w:r w:rsidR="00262523" w:rsidRPr="00732877">
        <w:rPr>
          <w:rFonts w:cs="Times New Roman"/>
        </w:rPr>
        <w:t xml:space="preserve">has several sub-headings with </w:t>
      </w:r>
      <w:r w:rsidR="00583F4E" w:rsidRPr="00732877">
        <w:rPr>
          <w:rFonts w:cs="Times New Roman"/>
        </w:rPr>
        <w:t>drop</w:t>
      </w:r>
      <w:r w:rsidR="00583F4E">
        <w:rPr>
          <w:rFonts w:cs="Times New Roman"/>
        </w:rPr>
        <w:t>-</w:t>
      </w:r>
      <w:r w:rsidR="00262523" w:rsidRPr="00732877">
        <w:rPr>
          <w:rFonts w:cs="Times New Roman"/>
        </w:rPr>
        <w:t>down menus, including one called “</w:t>
      </w:r>
      <w:r w:rsidR="6F364C9B" w:rsidRPr="00732877">
        <w:rPr>
          <w:rFonts w:cs="Times New Roman"/>
        </w:rPr>
        <w:t>Initiatives</w:t>
      </w:r>
      <w:r w:rsidR="00262523" w:rsidRPr="00732877">
        <w:rPr>
          <w:rFonts w:cs="Times New Roman"/>
        </w:rPr>
        <w:t>”, which has a “Broadband” click option.  Navigating to that page, users find an “Affordable Connectivity Program” topic box</w:t>
      </w:r>
      <w:r w:rsidR="0031250C" w:rsidRPr="00732877">
        <w:rPr>
          <w:rFonts w:cs="Times New Roman"/>
        </w:rPr>
        <w:t xml:space="preserve"> which takes users to </w:t>
      </w:r>
      <w:r w:rsidR="00262523" w:rsidRPr="00732877">
        <w:rPr>
          <w:rFonts w:cs="Times New Roman"/>
        </w:rPr>
        <w:t>basic program info</w:t>
      </w:r>
      <w:r w:rsidR="7DAE48AF" w:rsidRPr="00732877">
        <w:rPr>
          <w:rFonts w:cs="Times New Roman"/>
        </w:rPr>
        <w:t>rmation</w:t>
      </w:r>
      <w:r w:rsidR="00262523" w:rsidRPr="00732877">
        <w:rPr>
          <w:rFonts w:cs="Times New Roman"/>
        </w:rPr>
        <w:t xml:space="preserve"> and eligibility requirements as well as key “resource information for school and district leaders” to aid their efforts to assist eligible school families to know about and enroll in the Program.</w:t>
      </w:r>
      <w:bookmarkEnd w:id="29"/>
      <w:r w:rsidR="000E15CD" w:rsidRPr="00732877">
        <w:rPr>
          <w:rStyle w:val="FootnoteReference"/>
          <w:rFonts w:cs="Times New Roman"/>
        </w:rPr>
        <w:footnoteReference w:id="10"/>
      </w:r>
      <w:bookmarkEnd w:id="30"/>
      <w:r w:rsidR="00732877" w:rsidRPr="00732877">
        <w:rPr>
          <w:rFonts w:cs="Times New Roman"/>
        </w:rPr>
        <w:t xml:space="preserve">  OET</w:t>
      </w:r>
      <w:r w:rsidR="00262523" w:rsidRPr="00732877">
        <w:rPr>
          <w:rFonts w:cs="Times New Roman"/>
        </w:rPr>
        <w:t xml:space="preserve"> also provides four “strategies for school and district outreach to families” regarding </w:t>
      </w:r>
      <w:r w:rsidR="00FD59CA">
        <w:rPr>
          <w:rFonts w:cs="Times New Roman"/>
        </w:rPr>
        <w:t xml:space="preserve">the </w:t>
      </w:r>
      <w:r w:rsidR="00262523" w:rsidRPr="00732877">
        <w:rPr>
          <w:rFonts w:cs="Times New Roman"/>
        </w:rPr>
        <w:t>ACP.  OET “encourages” schools and districts to “engage in outreach</w:t>
      </w:r>
      <w:r w:rsidR="00583F4E">
        <w:rPr>
          <w:rFonts w:cs="Times New Roman"/>
        </w:rPr>
        <w:t>,</w:t>
      </w:r>
      <w:r w:rsidR="00262523" w:rsidRPr="00732877">
        <w:rPr>
          <w:rFonts w:cs="Times New Roman"/>
        </w:rPr>
        <w:t>”</w:t>
      </w:r>
      <w:r w:rsidR="008377F2">
        <w:rPr>
          <w:rFonts w:cs="Times New Roman"/>
        </w:rPr>
        <w:t xml:space="preserve"> </w:t>
      </w:r>
      <w:r w:rsidR="00262523" w:rsidRPr="00732877">
        <w:rPr>
          <w:rFonts w:cs="Times New Roman"/>
        </w:rPr>
        <w:t>including through use of the FCC’s “Outreach Toolkit” (</w:t>
      </w:r>
      <w:hyperlink r:id="rId18" w:history="1">
        <w:r w:rsidR="009B3AF0">
          <w:rPr>
            <w:rStyle w:val="Hyperlink"/>
            <w:rFonts w:cs="Times New Roman"/>
          </w:rPr>
          <w:t>here</w:t>
        </w:r>
      </w:hyperlink>
      <w:r w:rsidR="00262523" w:rsidRPr="00732877">
        <w:rPr>
          <w:rFonts w:cs="Times New Roman"/>
        </w:rPr>
        <w:t xml:space="preserve"> provided) and the listed strategies (e.g., use the toolkit, create outreach partnerships with trusted community organizations, etc.).</w:t>
      </w:r>
      <w:r w:rsidR="004627F0" w:rsidRPr="00732877">
        <w:rPr>
          <w:rStyle w:val="FootnoteReference"/>
          <w:rFonts w:cs="Times New Roman"/>
        </w:rPr>
        <w:footnoteReference w:id="11"/>
      </w:r>
      <w:r w:rsidR="00614472">
        <w:rPr>
          <w:rFonts w:cs="Times New Roman"/>
        </w:rPr>
        <w:t xml:space="preserve">  </w:t>
      </w:r>
      <w:r w:rsidR="005419EA">
        <w:rPr>
          <w:rFonts w:cs="Times New Roman"/>
        </w:rPr>
        <w:t>Also, i</w:t>
      </w:r>
      <w:r w:rsidR="005419EA" w:rsidRPr="005419EA">
        <w:rPr>
          <w:rFonts w:cs="Times New Roman"/>
        </w:rPr>
        <w:t xml:space="preserve">n October 2022, </w:t>
      </w:r>
      <w:r w:rsidR="005419EA">
        <w:rPr>
          <w:rFonts w:cs="Times New Roman"/>
        </w:rPr>
        <w:t>ED</w:t>
      </w:r>
      <w:r w:rsidR="005419EA" w:rsidRPr="005419EA">
        <w:rPr>
          <w:rFonts w:cs="Times New Roman"/>
        </w:rPr>
        <w:t xml:space="preserve"> (through its Federal Student Aid Office) sent approximately 4 million emails to current year (2022-23) Pell Grant recipients to advise them of their ACP eligibility</w:t>
      </w:r>
      <w:r w:rsidR="00155819">
        <w:rPr>
          <w:rFonts w:cs="Times New Roman"/>
        </w:rPr>
        <w:t>,</w:t>
      </w:r>
      <w:r w:rsidR="005419EA" w:rsidRPr="005419EA">
        <w:rPr>
          <w:rFonts w:cs="Times New Roman"/>
        </w:rPr>
        <w:t xml:space="preserve"> and 3.5 million emails to prior year Pell Grant recipients to provide information about the ACP.</w:t>
      </w:r>
      <w:r w:rsidR="00155819">
        <w:rPr>
          <w:rFonts w:cs="Times New Roman"/>
        </w:rPr>
        <w:t xml:space="preserve">  </w:t>
      </w:r>
      <w:r w:rsidR="006848FD" w:rsidRPr="00732877">
        <w:rPr>
          <w:rFonts w:cs="Times New Roman"/>
        </w:rPr>
        <w:t xml:space="preserve">For more information, please visit OET’s website </w:t>
      </w:r>
      <w:hyperlink r:id="rId19" w:history="1">
        <w:r w:rsidR="006848FD" w:rsidRPr="00732877">
          <w:rPr>
            <w:rStyle w:val="Hyperlink"/>
            <w:rFonts w:cs="Times New Roman"/>
          </w:rPr>
          <w:t>here</w:t>
        </w:r>
      </w:hyperlink>
      <w:r w:rsidR="006848FD" w:rsidRPr="00732877">
        <w:rPr>
          <w:rStyle w:val="Hyperlink"/>
          <w:rFonts w:cs="Times New Roman"/>
          <w:u w:val="none"/>
        </w:rPr>
        <w:t>.</w:t>
      </w:r>
    </w:p>
    <w:p w14:paraId="0EEB90B8" w14:textId="6E62A2B7" w:rsidR="00262523" w:rsidRPr="00732877" w:rsidRDefault="00262523" w:rsidP="00281E48">
      <w:pPr>
        <w:pStyle w:val="Heading3"/>
        <w:numPr>
          <w:ilvl w:val="0"/>
          <w:numId w:val="26"/>
        </w:numPr>
        <w:rPr>
          <w:sz w:val="22"/>
          <w:szCs w:val="22"/>
        </w:rPr>
      </w:pPr>
      <w:bookmarkStart w:id="32" w:name="_Toc115461355"/>
      <w:bookmarkStart w:id="33" w:name="_Toc115721774"/>
      <w:bookmarkStart w:id="34" w:name="_Toc122001033"/>
      <w:r w:rsidRPr="00732877">
        <w:rPr>
          <w:sz w:val="22"/>
          <w:szCs w:val="22"/>
        </w:rPr>
        <w:t xml:space="preserve">U.S. Dept. </w:t>
      </w:r>
      <w:r w:rsidR="008A120D">
        <w:rPr>
          <w:sz w:val="22"/>
          <w:szCs w:val="22"/>
        </w:rPr>
        <w:t xml:space="preserve">of </w:t>
      </w:r>
      <w:r w:rsidRPr="00732877">
        <w:rPr>
          <w:sz w:val="22"/>
          <w:szCs w:val="22"/>
        </w:rPr>
        <w:t>Health &amp; Human Services</w:t>
      </w:r>
      <w:r w:rsidR="00455320" w:rsidRPr="00732877">
        <w:rPr>
          <w:sz w:val="22"/>
          <w:szCs w:val="22"/>
        </w:rPr>
        <w:t xml:space="preserve"> (HHS)</w:t>
      </w:r>
      <w:r w:rsidRPr="00732877">
        <w:rPr>
          <w:sz w:val="22"/>
          <w:szCs w:val="22"/>
        </w:rPr>
        <w:t xml:space="preserve"> – Office of Family Assistance</w:t>
      </w:r>
      <w:bookmarkEnd w:id="32"/>
      <w:r w:rsidR="00732877" w:rsidRPr="00732877">
        <w:rPr>
          <w:sz w:val="22"/>
          <w:szCs w:val="22"/>
        </w:rPr>
        <w:t xml:space="preserve"> (“OFA”)</w:t>
      </w:r>
      <w:bookmarkEnd w:id="33"/>
      <w:bookmarkEnd w:id="34"/>
    </w:p>
    <w:p w14:paraId="5513D401" w14:textId="3FA79AED" w:rsidR="00262523" w:rsidRPr="00732877" w:rsidRDefault="00D10055" w:rsidP="00CF686A">
      <w:pPr>
        <w:spacing w:line="240" w:lineRule="auto"/>
        <w:ind w:firstLine="720"/>
        <w:rPr>
          <w:rFonts w:cs="Times New Roman"/>
          <w:b/>
        </w:rPr>
      </w:pPr>
      <w:r w:rsidRPr="00732877">
        <w:rPr>
          <w:rFonts w:cs="Times New Roman"/>
        </w:rPr>
        <w:t xml:space="preserve">At its web home page, </w:t>
      </w:r>
      <w:r w:rsidR="00262523" w:rsidRPr="00732877">
        <w:rPr>
          <w:rFonts w:cs="Times New Roman"/>
        </w:rPr>
        <w:t xml:space="preserve">HHS’ Office of Family Assistance (OFA) has a link to the Affordable Connectivity Program on its list of “Resources.”  </w:t>
      </w:r>
      <w:r w:rsidR="00732877" w:rsidRPr="00732877">
        <w:rPr>
          <w:rFonts w:cs="Times New Roman"/>
        </w:rPr>
        <w:t>There</w:t>
      </w:r>
      <w:r w:rsidR="00262523" w:rsidRPr="00732877">
        <w:rPr>
          <w:rFonts w:cs="Times New Roman"/>
        </w:rPr>
        <w:t xml:space="preserve">, visitors </w:t>
      </w:r>
      <w:r w:rsidR="00732877" w:rsidRPr="00732877">
        <w:rPr>
          <w:rFonts w:cs="Times New Roman"/>
        </w:rPr>
        <w:t xml:space="preserve">can access </w:t>
      </w:r>
      <w:r w:rsidR="00262523" w:rsidRPr="00732877">
        <w:rPr>
          <w:rFonts w:cs="Times New Roman"/>
        </w:rPr>
        <w:t>a page entitled “Affordable Connectivity Program Outreach for State TANF [Temporary Assistance for Needy Families] Grantees</w:t>
      </w:r>
      <w:r w:rsidR="00322C69">
        <w:rPr>
          <w:rFonts w:cs="Times New Roman"/>
        </w:rPr>
        <w:t>,</w:t>
      </w:r>
      <w:r w:rsidR="00262523" w:rsidRPr="00732877">
        <w:rPr>
          <w:rFonts w:cs="Times New Roman"/>
        </w:rPr>
        <w:t>” which presents a “Dear Colleague” letter (</w:t>
      </w:r>
      <w:proofErr w:type="spellStart"/>
      <w:r w:rsidR="00262523" w:rsidRPr="00732877">
        <w:rPr>
          <w:rFonts w:cs="Times New Roman"/>
        </w:rPr>
        <w:t>i</w:t>
      </w:r>
      <w:proofErr w:type="spellEnd"/>
      <w:r w:rsidR="00262523" w:rsidRPr="00732877">
        <w:rPr>
          <w:rFonts w:cs="Times New Roman"/>
        </w:rPr>
        <w:t xml:space="preserve">) describing the ACP, (ii) encouraging TANF Grantees to contact </w:t>
      </w:r>
      <w:r w:rsidR="00262523" w:rsidRPr="00732877">
        <w:rPr>
          <w:rFonts w:cs="Times New Roman"/>
          <w:color w:val="000000"/>
        </w:rPr>
        <w:t>TANF cash assistance recipients to inform them about the ACP benefit and tell the families directly how they can enroll, and (iii) providing the FCC/USAC and GetInternet.Gov weblinks to facilitate enrollment.</w:t>
      </w:r>
      <w:r w:rsidR="00262523" w:rsidRPr="00732877">
        <w:rPr>
          <w:rFonts w:cs="Times New Roman"/>
        </w:rPr>
        <w:t xml:space="preserve">  OFA also provides links to the FCC’s Outreach Toolkit and Fact Sheet.</w:t>
      </w:r>
      <w:r w:rsidR="00CF686A">
        <w:rPr>
          <w:rFonts w:cs="Times New Roman"/>
        </w:rPr>
        <w:t xml:space="preserve">  </w:t>
      </w:r>
      <w:r w:rsidR="00455320" w:rsidRPr="00732877">
        <w:rPr>
          <w:rFonts w:cs="Times New Roman"/>
        </w:rPr>
        <w:t xml:space="preserve">For more information, please visit HHS/OFA’s website </w:t>
      </w:r>
      <w:hyperlink r:id="rId20" w:history="1">
        <w:r w:rsidR="00455320" w:rsidRPr="00732877">
          <w:rPr>
            <w:rStyle w:val="Hyperlink"/>
            <w:rFonts w:cs="Times New Roman"/>
          </w:rPr>
          <w:t>here</w:t>
        </w:r>
      </w:hyperlink>
      <w:r w:rsidR="00455320" w:rsidRPr="00732877">
        <w:rPr>
          <w:rStyle w:val="Hyperlink"/>
          <w:rFonts w:cs="Times New Roman"/>
          <w:u w:val="none"/>
        </w:rPr>
        <w:t>.</w:t>
      </w:r>
    </w:p>
    <w:p w14:paraId="4AB49126" w14:textId="1EBF260A" w:rsidR="00D07887" w:rsidRPr="00732877" w:rsidRDefault="00262523" w:rsidP="00281E48">
      <w:pPr>
        <w:pStyle w:val="Heading3"/>
        <w:numPr>
          <w:ilvl w:val="0"/>
          <w:numId w:val="26"/>
        </w:numPr>
        <w:rPr>
          <w:sz w:val="22"/>
          <w:szCs w:val="22"/>
        </w:rPr>
      </w:pPr>
      <w:bookmarkStart w:id="35" w:name="_Toc115461356"/>
      <w:bookmarkStart w:id="36" w:name="_Toc115721775"/>
      <w:bookmarkStart w:id="37" w:name="_Toc122001034"/>
      <w:r w:rsidRPr="00732877">
        <w:rPr>
          <w:sz w:val="22"/>
          <w:szCs w:val="22"/>
        </w:rPr>
        <w:t>U.S. Dept. of Housing and Urban Development</w:t>
      </w:r>
      <w:r w:rsidR="00455320" w:rsidRPr="00732877">
        <w:rPr>
          <w:sz w:val="22"/>
          <w:szCs w:val="22"/>
        </w:rPr>
        <w:t xml:space="preserve"> (HUD)</w:t>
      </w:r>
      <w:bookmarkEnd w:id="35"/>
      <w:bookmarkEnd w:id="36"/>
      <w:bookmarkEnd w:id="37"/>
    </w:p>
    <w:p w14:paraId="31F86A63" w14:textId="2F421FC9" w:rsidR="00262523" w:rsidRPr="00732877" w:rsidRDefault="00483812" w:rsidP="00CF686A">
      <w:pPr>
        <w:spacing w:line="240" w:lineRule="auto"/>
        <w:ind w:firstLine="360"/>
        <w:rPr>
          <w:rFonts w:cs="Times New Roman"/>
        </w:rPr>
      </w:pPr>
      <w:r w:rsidRPr="00732877">
        <w:rPr>
          <w:rFonts w:cs="Times New Roman"/>
        </w:rPr>
        <w:tab/>
      </w:r>
      <w:r w:rsidR="00262523" w:rsidRPr="00732877">
        <w:rPr>
          <w:rFonts w:cs="Times New Roman"/>
        </w:rPr>
        <w:t xml:space="preserve">HUD, on May 9, 2022, issued a Press Release describing </w:t>
      </w:r>
      <w:r w:rsidR="008A120D">
        <w:rPr>
          <w:rFonts w:cs="Times New Roman"/>
        </w:rPr>
        <w:t xml:space="preserve">the </w:t>
      </w:r>
      <w:r w:rsidR="00262523" w:rsidRPr="00732877">
        <w:rPr>
          <w:rFonts w:cs="Times New Roman"/>
        </w:rPr>
        <w:t xml:space="preserve">ACP, its eligibility requirements, etc., and providing links to the FCC/USAC </w:t>
      </w:r>
      <w:r w:rsidR="0078796B">
        <w:rPr>
          <w:rFonts w:cs="Times New Roman"/>
        </w:rPr>
        <w:t>for more ACP information and enrollment</w:t>
      </w:r>
      <w:r w:rsidR="00262523" w:rsidRPr="00732877">
        <w:rPr>
          <w:rFonts w:cs="Times New Roman"/>
        </w:rPr>
        <w:t>.  In addition, HUD</w:t>
      </w:r>
      <w:r w:rsidR="0078796B">
        <w:rPr>
          <w:rFonts w:cs="Times New Roman"/>
        </w:rPr>
        <w:t xml:space="preserve"> has informed </w:t>
      </w:r>
      <w:r w:rsidR="00262523" w:rsidRPr="00732877">
        <w:rPr>
          <w:rFonts w:cs="Times New Roman"/>
        </w:rPr>
        <w:t xml:space="preserve">HUD households that </w:t>
      </w:r>
      <w:r w:rsidR="008A120D">
        <w:rPr>
          <w:rFonts w:cs="Times New Roman"/>
        </w:rPr>
        <w:t xml:space="preserve">the </w:t>
      </w:r>
      <w:r w:rsidR="00262523" w:rsidRPr="00732877">
        <w:rPr>
          <w:rFonts w:cs="Times New Roman"/>
        </w:rPr>
        <w:t xml:space="preserve">ACP does not count as income for determining family rent or impact eligibility for HUD households; </w:t>
      </w:r>
      <w:r w:rsidR="0078796B">
        <w:rPr>
          <w:rFonts w:cs="Times New Roman"/>
        </w:rPr>
        <w:t>h</w:t>
      </w:r>
      <w:r w:rsidR="00FD63F4" w:rsidRPr="00732877">
        <w:rPr>
          <w:rFonts w:cs="Times New Roman"/>
        </w:rPr>
        <w:t>as p</w:t>
      </w:r>
      <w:r w:rsidR="00262523" w:rsidRPr="00732877">
        <w:rPr>
          <w:rFonts w:cs="Times New Roman"/>
        </w:rPr>
        <w:t>rovided ACP information to over 547 Tribes and Tribally Designated Housing Entities; and</w:t>
      </w:r>
      <w:r w:rsidR="00762287">
        <w:rPr>
          <w:rFonts w:cs="Times New Roman"/>
        </w:rPr>
        <w:t xml:space="preserve"> h</w:t>
      </w:r>
      <w:r w:rsidR="00FD63F4" w:rsidRPr="00732877">
        <w:rPr>
          <w:rFonts w:cs="Times New Roman"/>
        </w:rPr>
        <w:t>as p</w:t>
      </w:r>
      <w:r w:rsidR="00262523" w:rsidRPr="00732877">
        <w:rPr>
          <w:rFonts w:cs="Times New Roman"/>
        </w:rPr>
        <w:t xml:space="preserve">rovided </w:t>
      </w:r>
      <w:r w:rsidR="00762287">
        <w:rPr>
          <w:rFonts w:cs="Times New Roman"/>
        </w:rPr>
        <w:t xml:space="preserve">ACP </w:t>
      </w:r>
      <w:r w:rsidR="00262523" w:rsidRPr="00732877">
        <w:rPr>
          <w:rFonts w:cs="Times New Roman"/>
        </w:rPr>
        <w:t>information to Project-Based Rental Assistance owners</w:t>
      </w:r>
      <w:r w:rsidR="007C2CC6">
        <w:rPr>
          <w:rFonts w:cs="Times New Roman"/>
        </w:rPr>
        <w:t>,</w:t>
      </w:r>
      <w:r w:rsidR="00262523" w:rsidRPr="00732877">
        <w:rPr>
          <w:rFonts w:cs="Times New Roman"/>
        </w:rPr>
        <w:t xml:space="preserve"> who house more than 1 million families.</w:t>
      </w:r>
      <w:r w:rsidR="00B33788" w:rsidRPr="00732877">
        <w:rPr>
          <w:rStyle w:val="FootnoteReference"/>
          <w:rFonts w:cs="Times New Roman"/>
        </w:rPr>
        <w:footnoteReference w:id="12"/>
      </w:r>
      <w:r w:rsidR="00762287">
        <w:rPr>
          <w:rFonts w:cs="Times New Roman"/>
        </w:rPr>
        <w:t xml:space="preserve">  </w:t>
      </w:r>
      <w:r w:rsidR="00262523" w:rsidRPr="00732877">
        <w:rPr>
          <w:rFonts w:cs="Times New Roman"/>
        </w:rPr>
        <w:t xml:space="preserve">HUD also </w:t>
      </w:r>
      <w:r w:rsidR="00762287">
        <w:rPr>
          <w:rFonts w:cs="Times New Roman"/>
        </w:rPr>
        <w:t xml:space="preserve">periodically provides updates on </w:t>
      </w:r>
      <w:r w:rsidR="00A0582C">
        <w:rPr>
          <w:rFonts w:cs="Times New Roman"/>
        </w:rPr>
        <w:t xml:space="preserve">the </w:t>
      </w:r>
      <w:r w:rsidR="00762287">
        <w:rPr>
          <w:rFonts w:cs="Times New Roman"/>
        </w:rPr>
        <w:t xml:space="preserve">ACP, including </w:t>
      </w:r>
      <w:r w:rsidR="00262523" w:rsidRPr="00732877">
        <w:rPr>
          <w:rFonts w:cs="Times New Roman"/>
        </w:rPr>
        <w:t>one on August 5, 2022 regarding the FCC’s “Your Home, Your Internet” pilot program designed to raise ACP awareness among federal housing assistance</w:t>
      </w:r>
      <w:r w:rsidR="00FD63F4" w:rsidRPr="00732877">
        <w:rPr>
          <w:rFonts w:cs="Times New Roman"/>
        </w:rPr>
        <w:t xml:space="preserve"> recipients</w:t>
      </w:r>
      <w:r w:rsidR="00262523" w:rsidRPr="00732877">
        <w:rPr>
          <w:rFonts w:cs="Times New Roman"/>
        </w:rPr>
        <w:t xml:space="preserve">. </w:t>
      </w:r>
      <w:r w:rsidR="00FD63F4" w:rsidRPr="00732877">
        <w:rPr>
          <w:rFonts w:cs="Times New Roman"/>
        </w:rPr>
        <w:t xml:space="preserve"> </w:t>
      </w:r>
      <w:r w:rsidR="00262523" w:rsidRPr="00732877">
        <w:rPr>
          <w:rFonts w:cs="Times New Roman"/>
        </w:rPr>
        <w:t>Finally, HUD maintains a website, “</w:t>
      </w:r>
      <w:proofErr w:type="spellStart"/>
      <w:r w:rsidR="00262523" w:rsidRPr="00732877">
        <w:rPr>
          <w:rFonts w:cs="Times New Roman"/>
        </w:rPr>
        <w:t>ConnectHomeUSA</w:t>
      </w:r>
      <w:proofErr w:type="spellEnd"/>
      <w:r w:rsidR="003A3191">
        <w:rPr>
          <w:rFonts w:cs="Times New Roman"/>
        </w:rPr>
        <w:t>,</w:t>
      </w:r>
      <w:r w:rsidR="00262523" w:rsidRPr="00732877">
        <w:rPr>
          <w:rFonts w:cs="Times New Roman"/>
        </w:rPr>
        <w:t xml:space="preserve">” </w:t>
      </w:r>
      <w:r w:rsidR="00FD63F4" w:rsidRPr="00732877">
        <w:rPr>
          <w:rFonts w:cs="Times New Roman"/>
        </w:rPr>
        <w:t>which</w:t>
      </w:r>
      <w:r w:rsidR="00262523" w:rsidRPr="00732877">
        <w:rPr>
          <w:rFonts w:cs="Times New Roman"/>
        </w:rPr>
        <w:t xml:space="preserve"> has a</w:t>
      </w:r>
      <w:r w:rsidR="000D2AA8">
        <w:rPr>
          <w:rFonts w:cs="Times New Roman"/>
        </w:rPr>
        <w:t>n</w:t>
      </w:r>
      <w:r w:rsidR="00262523" w:rsidRPr="00732877">
        <w:rPr>
          <w:rFonts w:cs="Times New Roman"/>
        </w:rPr>
        <w:t xml:space="preserve"> “Affordable Connectivity Program Mini Guide</w:t>
      </w:r>
      <w:r w:rsidR="00762287">
        <w:rPr>
          <w:rFonts w:cs="Times New Roman"/>
        </w:rPr>
        <w:t>.</w:t>
      </w:r>
      <w:r w:rsidR="00262523" w:rsidRPr="00732877">
        <w:rPr>
          <w:rFonts w:cs="Times New Roman"/>
        </w:rPr>
        <w:t xml:space="preserve">”  The </w:t>
      </w:r>
      <w:r w:rsidR="009B3AF0">
        <w:rPr>
          <w:rFonts w:cs="Times New Roman"/>
        </w:rPr>
        <w:t>four</w:t>
      </w:r>
      <w:r w:rsidR="00262523" w:rsidRPr="00732877">
        <w:rPr>
          <w:rFonts w:cs="Times New Roman"/>
        </w:rPr>
        <w:t>-</w:t>
      </w:r>
      <w:r w:rsidR="00262523" w:rsidRPr="00732877">
        <w:rPr>
          <w:rFonts w:cs="Times New Roman"/>
        </w:rPr>
        <w:lastRenderedPageBreak/>
        <w:t xml:space="preserve">page guide contains full information on the </w:t>
      </w:r>
      <w:r w:rsidR="00FD63F4" w:rsidRPr="00732877">
        <w:rPr>
          <w:rFonts w:cs="Times New Roman"/>
        </w:rPr>
        <w:t>ACP,</w:t>
      </w:r>
      <w:r w:rsidR="00262523" w:rsidRPr="00732877">
        <w:rPr>
          <w:rFonts w:cs="Times New Roman"/>
        </w:rPr>
        <w:t xml:space="preserve"> including enrollment, eligibility, links and sites for more info, </w:t>
      </w:r>
      <w:r w:rsidR="00B33788" w:rsidRPr="00732877">
        <w:rPr>
          <w:rFonts w:cs="Times New Roman"/>
        </w:rPr>
        <w:t xml:space="preserve">and outreach </w:t>
      </w:r>
      <w:r w:rsidR="00262523" w:rsidRPr="00732877">
        <w:rPr>
          <w:rFonts w:cs="Times New Roman"/>
        </w:rPr>
        <w:t>best practices.</w:t>
      </w:r>
      <w:r w:rsidR="00762287">
        <w:rPr>
          <w:rFonts w:cs="Times New Roman"/>
        </w:rPr>
        <w:t xml:space="preserve">  </w:t>
      </w:r>
      <w:r w:rsidR="00455320" w:rsidRPr="00732877">
        <w:rPr>
          <w:rFonts w:cs="Times New Roman"/>
        </w:rPr>
        <w:t xml:space="preserve">For more information, please visit HUD’s website </w:t>
      </w:r>
      <w:hyperlink r:id="rId21" w:history="1">
        <w:r w:rsidR="00455320" w:rsidRPr="00732877">
          <w:rPr>
            <w:rStyle w:val="Hyperlink"/>
            <w:rFonts w:cs="Times New Roman"/>
          </w:rPr>
          <w:t>here</w:t>
        </w:r>
      </w:hyperlink>
      <w:r w:rsidR="00762287">
        <w:rPr>
          <w:rStyle w:val="Hyperlink"/>
          <w:rFonts w:cs="Times New Roman"/>
        </w:rPr>
        <w:t>.</w:t>
      </w:r>
    </w:p>
    <w:p w14:paraId="46177950" w14:textId="41839D52" w:rsidR="00262523" w:rsidRPr="00732877" w:rsidRDefault="00262523" w:rsidP="00281E48">
      <w:pPr>
        <w:pStyle w:val="Heading3"/>
        <w:numPr>
          <w:ilvl w:val="0"/>
          <w:numId w:val="26"/>
        </w:numPr>
        <w:rPr>
          <w:sz w:val="22"/>
          <w:szCs w:val="22"/>
        </w:rPr>
      </w:pPr>
      <w:bookmarkStart w:id="39" w:name="_Toc115461357"/>
      <w:bookmarkStart w:id="40" w:name="_Toc115721776"/>
      <w:bookmarkStart w:id="41" w:name="_Toc122001035"/>
      <w:r w:rsidRPr="00732877">
        <w:rPr>
          <w:sz w:val="22"/>
          <w:szCs w:val="22"/>
        </w:rPr>
        <w:t>U.S. Dept. of Veterans Affairs</w:t>
      </w:r>
      <w:r w:rsidR="00B414F3" w:rsidRPr="00732877">
        <w:rPr>
          <w:sz w:val="22"/>
          <w:szCs w:val="22"/>
        </w:rPr>
        <w:t xml:space="preserve"> (VA)</w:t>
      </w:r>
      <w:bookmarkEnd w:id="39"/>
      <w:bookmarkEnd w:id="40"/>
      <w:bookmarkEnd w:id="41"/>
    </w:p>
    <w:p w14:paraId="2A2CC3FC" w14:textId="4AF0793A" w:rsidR="003F517C" w:rsidRDefault="00262523" w:rsidP="006F021A">
      <w:pPr>
        <w:spacing w:line="240" w:lineRule="auto"/>
        <w:ind w:firstLine="720"/>
        <w:rPr>
          <w:rFonts w:cs="Times New Roman"/>
        </w:rPr>
      </w:pPr>
      <w:r w:rsidRPr="00732877">
        <w:rPr>
          <w:rFonts w:cs="Times New Roman"/>
        </w:rPr>
        <w:t xml:space="preserve">The VA’s “Connected Care” website provides information (“Veteran’s Corner” page) on </w:t>
      </w:r>
      <w:r w:rsidR="00B91625">
        <w:rPr>
          <w:rFonts w:cs="Times New Roman"/>
        </w:rPr>
        <w:t xml:space="preserve">the </w:t>
      </w:r>
      <w:r w:rsidRPr="00732877">
        <w:rPr>
          <w:rFonts w:cs="Times New Roman"/>
        </w:rPr>
        <w:t xml:space="preserve">ACP, the “FCC’s new program [that] can help get veterans connected to care.”  The page provides basic information about </w:t>
      </w:r>
      <w:r w:rsidR="00A0582C">
        <w:rPr>
          <w:rFonts w:cs="Times New Roman"/>
        </w:rPr>
        <w:t xml:space="preserve">the </w:t>
      </w:r>
      <w:r w:rsidRPr="00732877">
        <w:rPr>
          <w:rFonts w:cs="Times New Roman"/>
        </w:rPr>
        <w:t>ACP and links to get more info and to enroll.  The article also links visitors to the VA’s “Bridging the Digital Divide” page, which describes the VA’s efforts to help veterans get internet access and technology needed for healthcare, including through internet and phone discounts through the FCC’s Lifeline</w:t>
      </w:r>
      <w:r w:rsidR="00A0582C">
        <w:rPr>
          <w:rFonts w:cs="Times New Roman"/>
        </w:rPr>
        <w:t xml:space="preserve"> program</w:t>
      </w:r>
      <w:r w:rsidRPr="00732877">
        <w:rPr>
          <w:rFonts w:cs="Times New Roman"/>
        </w:rPr>
        <w:t xml:space="preserve"> and ACP.</w:t>
      </w:r>
      <w:r w:rsidR="006F021A">
        <w:rPr>
          <w:rFonts w:cs="Times New Roman"/>
        </w:rPr>
        <w:t xml:space="preserve">  </w:t>
      </w:r>
      <w:r w:rsidRPr="00732877">
        <w:rPr>
          <w:rFonts w:cs="Times New Roman"/>
        </w:rPr>
        <w:t>Also, VA has a “</w:t>
      </w:r>
      <w:proofErr w:type="spellStart"/>
      <w:r w:rsidRPr="00732877">
        <w:rPr>
          <w:rFonts w:cs="Times New Roman"/>
        </w:rPr>
        <w:t>MyHealtheVet</w:t>
      </w:r>
      <w:proofErr w:type="spellEnd"/>
      <w:r w:rsidRPr="00732877">
        <w:rPr>
          <w:rFonts w:cs="Times New Roman"/>
        </w:rPr>
        <w:t xml:space="preserve">” page that tells visitors about the FCC’s ACP and Lifeline program to help veterans get internet service as well as tablets and computers to enable access to healthcare.  The site discusses VA consulting services available to veterans to help them identify programs for which they are eligible (a “digital divide consult”), including </w:t>
      </w:r>
      <w:r w:rsidR="002B50E6">
        <w:rPr>
          <w:rFonts w:cs="Times New Roman"/>
        </w:rPr>
        <w:t xml:space="preserve">the </w:t>
      </w:r>
      <w:r w:rsidRPr="00732877">
        <w:rPr>
          <w:rFonts w:cs="Times New Roman"/>
        </w:rPr>
        <w:t>ACP.</w:t>
      </w:r>
      <w:r w:rsidR="00B33788" w:rsidRPr="00732877">
        <w:rPr>
          <w:rStyle w:val="FootnoteReference"/>
          <w:rFonts w:cs="Times New Roman"/>
        </w:rPr>
        <w:footnoteReference w:id="13"/>
      </w:r>
      <w:r w:rsidR="006F021A">
        <w:rPr>
          <w:rFonts w:cs="Times New Roman"/>
        </w:rPr>
        <w:t xml:space="preserve">  </w:t>
      </w:r>
      <w:r w:rsidR="00B414F3" w:rsidRPr="00732877">
        <w:rPr>
          <w:rFonts w:cs="Times New Roman"/>
        </w:rPr>
        <w:t>For more information</w:t>
      </w:r>
      <w:r w:rsidR="00D37514">
        <w:rPr>
          <w:rFonts w:cs="Times New Roman"/>
        </w:rPr>
        <w:t xml:space="preserve">, please visit VA’s website </w:t>
      </w:r>
      <w:hyperlink r:id="rId22" w:history="1">
        <w:r w:rsidR="00D37514">
          <w:rPr>
            <w:rStyle w:val="Hyperlink"/>
            <w:rFonts w:cs="Times New Roman"/>
          </w:rPr>
          <w:t>here</w:t>
        </w:r>
      </w:hyperlink>
      <w:r w:rsidR="00D37514">
        <w:rPr>
          <w:rFonts w:cs="Times New Roman"/>
        </w:rPr>
        <w:t>.</w:t>
      </w:r>
      <w:r w:rsidR="00D37514">
        <w:rPr>
          <w:rStyle w:val="FootnoteReference"/>
          <w:rFonts w:cs="Times New Roman"/>
        </w:rPr>
        <w:footnoteReference w:id="14"/>
      </w:r>
    </w:p>
    <w:p w14:paraId="2451927D" w14:textId="67183FA8" w:rsidR="000752D6" w:rsidRPr="00732877" w:rsidRDefault="000752D6" w:rsidP="00281E48">
      <w:pPr>
        <w:pStyle w:val="Heading3"/>
        <w:numPr>
          <w:ilvl w:val="0"/>
          <w:numId w:val="26"/>
        </w:numPr>
        <w:rPr>
          <w:sz w:val="22"/>
          <w:szCs w:val="22"/>
        </w:rPr>
      </w:pPr>
      <w:bookmarkStart w:id="42" w:name="_Toc115461358"/>
      <w:bookmarkStart w:id="43" w:name="_Toc115721777"/>
      <w:bookmarkStart w:id="44" w:name="_Toc122001036"/>
      <w:r w:rsidRPr="00732877">
        <w:rPr>
          <w:sz w:val="22"/>
          <w:szCs w:val="22"/>
        </w:rPr>
        <w:t>White House</w:t>
      </w:r>
      <w:r w:rsidR="00B4104A">
        <w:rPr>
          <w:sz w:val="22"/>
          <w:szCs w:val="22"/>
        </w:rPr>
        <w:t>’s</w:t>
      </w:r>
      <w:r w:rsidRPr="00732877">
        <w:rPr>
          <w:sz w:val="22"/>
          <w:szCs w:val="22"/>
        </w:rPr>
        <w:t xml:space="preserve"> “Get Internet” and “Internet for All”</w:t>
      </w:r>
      <w:bookmarkEnd w:id="42"/>
      <w:r w:rsidR="00B4104A">
        <w:rPr>
          <w:sz w:val="22"/>
          <w:szCs w:val="22"/>
        </w:rPr>
        <w:t xml:space="preserve"> All of Government Effort</w:t>
      </w:r>
      <w:bookmarkEnd w:id="43"/>
      <w:bookmarkEnd w:id="44"/>
    </w:p>
    <w:p w14:paraId="686D8998" w14:textId="6FDDDAB6" w:rsidR="000752D6" w:rsidRPr="00732877" w:rsidRDefault="000752D6" w:rsidP="00D37514">
      <w:pPr>
        <w:spacing w:after="120" w:line="240" w:lineRule="auto"/>
        <w:ind w:firstLine="720"/>
        <w:rPr>
          <w:rFonts w:cs="Times New Roman"/>
        </w:rPr>
      </w:pPr>
      <w:r w:rsidRPr="00732877">
        <w:rPr>
          <w:rFonts w:cs="Times New Roman"/>
        </w:rPr>
        <w:t>The White House has a comprehensive Spanish and English language webpage as part of its “Get Internet.gov” and “Internet for All” outreach initiatives, found</w:t>
      </w:r>
      <w:r w:rsidR="006F021A">
        <w:rPr>
          <w:rFonts w:cs="Times New Roman"/>
        </w:rPr>
        <w:t>, respectively</w:t>
      </w:r>
      <w:r w:rsidR="007C2CC6">
        <w:rPr>
          <w:rFonts w:cs="Times New Roman"/>
        </w:rPr>
        <w:t>,</w:t>
      </w:r>
      <w:r w:rsidRPr="00732877">
        <w:rPr>
          <w:rFonts w:cs="Times New Roman"/>
        </w:rPr>
        <w:t xml:space="preserve"> at </w:t>
      </w:r>
      <w:bookmarkStart w:id="45" w:name="_Hlk112409210"/>
      <w:r w:rsidRPr="00732877">
        <w:fldChar w:fldCharType="begin"/>
      </w:r>
      <w:r w:rsidRPr="00732877">
        <w:rPr>
          <w:rFonts w:cs="Times New Roman"/>
        </w:rPr>
        <w:instrText xml:space="preserve"> HYPERLINK "https://www.whitehouse.gov/getinternet/" </w:instrText>
      </w:r>
      <w:r w:rsidRPr="00732877">
        <w:rPr>
          <w:rStyle w:val="Hyperlink"/>
        </w:rPr>
        <w:fldChar w:fldCharType="separate"/>
      </w:r>
      <w:r w:rsidRPr="00732877">
        <w:rPr>
          <w:rStyle w:val="Hyperlink"/>
          <w:rFonts w:cs="Times New Roman"/>
        </w:rPr>
        <w:t>https://www.whitehouse.gov/getinternet/</w:t>
      </w:r>
      <w:r w:rsidRPr="00732877">
        <w:rPr>
          <w:rFonts w:cs="Times New Roman"/>
        </w:rPr>
        <w:fldChar w:fldCharType="end"/>
      </w:r>
      <w:bookmarkEnd w:id="45"/>
      <w:r w:rsidRPr="00732877">
        <w:rPr>
          <w:rFonts w:cs="Times New Roman"/>
        </w:rPr>
        <w:t>, and</w:t>
      </w:r>
      <w:r>
        <w:t xml:space="preserve"> </w:t>
      </w:r>
      <w:hyperlink r:id="rId23" w:history="1">
        <w:r w:rsidRPr="00732877">
          <w:rPr>
            <w:rStyle w:val="Hyperlink"/>
            <w:rFonts w:cs="Times New Roman"/>
          </w:rPr>
          <w:t>Home | Internet for All</w:t>
        </w:r>
      </w:hyperlink>
      <w:r w:rsidRPr="00732877">
        <w:rPr>
          <w:rFonts w:cs="Times New Roman"/>
        </w:rPr>
        <w:t xml:space="preserve">.  Eligibility (“qualifying”) information, enrollment steps, links to the FCC/USAC, other details about the </w:t>
      </w:r>
      <w:r w:rsidR="00207F1E">
        <w:rPr>
          <w:rFonts w:cs="Times New Roman"/>
        </w:rPr>
        <w:t>p</w:t>
      </w:r>
      <w:r w:rsidR="00207F1E" w:rsidRPr="00732877">
        <w:rPr>
          <w:rFonts w:cs="Times New Roman"/>
        </w:rPr>
        <w:t xml:space="preserve">rogram </w:t>
      </w:r>
      <w:r w:rsidRPr="00732877">
        <w:rPr>
          <w:rFonts w:cs="Times New Roman"/>
        </w:rPr>
        <w:t>and FAQs all are provided</w:t>
      </w:r>
      <w:r w:rsidR="006F021A">
        <w:rPr>
          <w:rFonts w:cs="Times New Roman"/>
        </w:rPr>
        <w:t xml:space="preserve"> at the sites, along with a</w:t>
      </w:r>
      <w:r w:rsidRPr="00732877">
        <w:rPr>
          <w:rFonts w:cs="Times New Roman"/>
        </w:rPr>
        <w:t xml:space="preserve"> list of participating providers</w:t>
      </w:r>
      <w:r w:rsidR="00207F1E">
        <w:rPr>
          <w:rFonts w:cs="Times New Roman"/>
        </w:rPr>
        <w:t xml:space="preserve"> that offer </w:t>
      </w:r>
      <w:r w:rsidR="00C87E87">
        <w:rPr>
          <w:rFonts w:cs="Times New Roman"/>
        </w:rPr>
        <w:t>plans fully covered by the $30 benefit</w:t>
      </w:r>
      <w:r w:rsidR="006F021A">
        <w:rPr>
          <w:rFonts w:cs="Times New Roman"/>
        </w:rPr>
        <w:t xml:space="preserve"> and </w:t>
      </w:r>
      <w:r w:rsidRPr="00732877">
        <w:rPr>
          <w:rFonts w:cs="Times New Roman"/>
        </w:rPr>
        <w:t>links to those providers’ ACP enrollment-specific web pages.</w:t>
      </w:r>
    </w:p>
    <w:p w14:paraId="2DFA2C87" w14:textId="77777777" w:rsidR="00E6654A" w:rsidRDefault="000752D6" w:rsidP="00E6654A">
      <w:pPr>
        <w:pStyle w:val="NormalWeb"/>
        <w:shd w:val="clear" w:color="auto" w:fill="FFFFFF"/>
        <w:spacing w:before="0" w:beforeAutospacing="0" w:after="120" w:afterAutospacing="0"/>
        <w:ind w:firstLine="720"/>
        <w:rPr>
          <w:sz w:val="22"/>
          <w:szCs w:val="22"/>
        </w:rPr>
      </w:pPr>
      <w:r w:rsidRPr="00732877">
        <w:rPr>
          <w:sz w:val="22"/>
          <w:szCs w:val="22"/>
        </w:rPr>
        <w:t>In addition, as described in a “Fact Sheet</w:t>
      </w:r>
      <w:r w:rsidR="00F93AD1">
        <w:rPr>
          <w:sz w:val="22"/>
          <w:szCs w:val="22"/>
        </w:rPr>
        <w:t>,</w:t>
      </w:r>
      <w:r w:rsidRPr="00732877">
        <w:rPr>
          <w:sz w:val="22"/>
          <w:szCs w:val="22"/>
        </w:rPr>
        <w:t xml:space="preserve">” the White House has engaged in multiple ACP Outreach efforts and activities as part of the Administration’s </w:t>
      </w:r>
      <w:r w:rsidR="00D37514">
        <w:rPr>
          <w:sz w:val="22"/>
          <w:szCs w:val="22"/>
        </w:rPr>
        <w:t>“</w:t>
      </w:r>
      <w:proofErr w:type="spellStart"/>
      <w:r w:rsidR="000D2AA8">
        <w:rPr>
          <w:sz w:val="22"/>
          <w:szCs w:val="22"/>
        </w:rPr>
        <w:t>ʻ</w:t>
      </w:r>
      <w:r w:rsidRPr="00732877">
        <w:rPr>
          <w:sz w:val="22"/>
          <w:szCs w:val="22"/>
        </w:rPr>
        <w:t>All</w:t>
      </w:r>
      <w:proofErr w:type="spellEnd"/>
      <w:r w:rsidRPr="00732877">
        <w:rPr>
          <w:sz w:val="22"/>
          <w:szCs w:val="22"/>
        </w:rPr>
        <w:t xml:space="preserve"> of Government</w:t>
      </w:r>
      <w:r w:rsidR="006255B3">
        <w:rPr>
          <w:sz w:val="22"/>
          <w:szCs w:val="22"/>
        </w:rPr>
        <w:t>’</w:t>
      </w:r>
      <w:r w:rsidRPr="00732877">
        <w:rPr>
          <w:sz w:val="22"/>
          <w:szCs w:val="22"/>
        </w:rPr>
        <w:t xml:space="preserve"> Enrollment Drive.”  For example, “</w:t>
      </w:r>
      <w:r w:rsidRPr="00D37514">
        <w:rPr>
          <w:sz w:val="22"/>
          <w:szCs w:val="22"/>
        </w:rPr>
        <w:t>Partnering with State and Local Governments</w:t>
      </w:r>
      <w:r w:rsidRPr="00160E65">
        <w:rPr>
          <w:sz w:val="22"/>
          <w:szCs w:val="22"/>
        </w:rPr>
        <w:t>”</w:t>
      </w:r>
      <w:r w:rsidRPr="00732877">
        <w:rPr>
          <w:sz w:val="22"/>
          <w:szCs w:val="22"/>
        </w:rPr>
        <w:t xml:space="preserve"> to “spread the word” about </w:t>
      </w:r>
      <w:r w:rsidR="00635D28">
        <w:rPr>
          <w:sz w:val="22"/>
          <w:szCs w:val="22"/>
        </w:rPr>
        <w:t xml:space="preserve">the </w:t>
      </w:r>
      <w:r w:rsidRPr="00732877">
        <w:rPr>
          <w:sz w:val="22"/>
          <w:szCs w:val="22"/>
        </w:rPr>
        <w:t xml:space="preserve">ACP is </w:t>
      </w:r>
      <w:r w:rsidR="00160E65">
        <w:rPr>
          <w:sz w:val="22"/>
          <w:szCs w:val="22"/>
        </w:rPr>
        <w:t>cited</w:t>
      </w:r>
      <w:r w:rsidRPr="00732877">
        <w:rPr>
          <w:sz w:val="22"/>
          <w:szCs w:val="22"/>
        </w:rPr>
        <w:t>.  Among such “successful partnerships” are</w:t>
      </w:r>
      <w:r w:rsidR="005544B7">
        <w:rPr>
          <w:sz w:val="22"/>
          <w:szCs w:val="22"/>
        </w:rPr>
        <w:t xml:space="preserve"> </w:t>
      </w:r>
      <w:r w:rsidRPr="005C5D48">
        <w:rPr>
          <w:sz w:val="22"/>
          <w:szCs w:val="22"/>
        </w:rPr>
        <w:t>Michigan, which texted</w:t>
      </w:r>
      <w:r w:rsidRPr="00E7601E">
        <w:rPr>
          <w:sz w:val="22"/>
          <w:szCs w:val="22"/>
        </w:rPr>
        <w:t xml:space="preserve"> about 1.3 million likely eligible Michiganders and gained 25,000 new ACP enrollees as a result</w:t>
      </w:r>
      <w:r w:rsidR="005544B7" w:rsidRPr="00E7601E">
        <w:rPr>
          <w:sz w:val="22"/>
          <w:szCs w:val="22"/>
        </w:rPr>
        <w:t xml:space="preserve">; </w:t>
      </w:r>
      <w:r w:rsidRPr="005C5D48">
        <w:rPr>
          <w:sz w:val="22"/>
          <w:szCs w:val="22"/>
        </w:rPr>
        <w:t xml:space="preserve">Albemarle County, Virginia, which </w:t>
      </w:r>
      <w:bookmarkStart w:id="46" w:name="_Hlk113866199"/>
      <w:r w:rsidRPr="005C5D48">
        <w:rPr>
          <w:sz w:val="22"/>
          <w:szCs w:val="22"/>
        </w:rPr>
        <w:t>incorporates a “P.S.”</w:t>
      </w:r>
      <w:r w:rsidRPr="00E7601E">
        <w:rPr>
          <w:sz w:val="22"/>
          <w:szCs w:val="22"/>
        </w:rPr>
        <w:t xml:space="preserve"> about GetInternet.gov in every client communication by county social service workers</w:t>
      </w:r>
      <w:bookmarkEnd w:id="46"/>
      <w:r w:rsidR="005544B7" w:rsidRPr="00E7601E">
        <w:rPr>
          <w:sz w:val="22"/>
          <w:szCs w:val="22"/>
        </w:rPr>
        <w:t xml:space="preserve">; </w:t>
      </w:r>
      <w:r w:rsidRPr="005C5D48">
        <w:rPr>
          <w:sz w:val="22"/>
          <w:szCs w:val="22"/>
        </w:rPr>
        <w:t>Massachusetts, which texted</w:t>
      </w:r>
      <w:r w:rsidRPr="00E7601E">
        <w:rPr>
          <w:sz w:val="22"/>
          <w:szCs w:val="22"/>
        </w:rPr>
        <w:t xml:space="preserve"> more than 1 million Supplemental Nutrition Assistance Program (SNAP) and Temporary Assistance for Needy Families (TANF) beneficiaries about GetInternet.gov and saw their rate of enrollments double in the five days following the text</w:t>
      </w:r>
      <w:r w:rsidR="005544B7" w:rsidRPr="00E7601E">
        <w:rPr>
          <w:sz w:val="22"/>
          <w:szCs w:val="22"/>
        </w:rPr>
        <w:t>; the</w:t>
      </w:r>
      <w:r w:rsidRPr="005C5D48">
        <w:rPr>
          <w:sz w:val="22"/>
          <w:szCs w:val="22"/>
        </w:rPr>
        <w:t xml:space="preserve"> City of Mesa, Arizona</w:t>
      </w:r>
      <w:r w:rsidRPr="00E7601E">
        <w:rPr>
          <w:sz w:val="22"/>
          <w:szCs w:val="22"/>
        </w:rPr>
        <w:t xml:space="preserve">, which texted residents about GetInternet.gov and reported that constituents who hear about </w:t>
      </w:r>
      <w:r w:rsidR="005E3AC1">
        <w:rPr>
          <w:sz w:val="22"/>
          <w:szCs w:val="22"/>
        </w:rPr>
        <w:t xml:space="preserve">the </w:t>
      </w:r>
      <w:r w:rsidRPr="00E7601E">
        <w:rPr>
          <w:sz w:val="22"/>
          <w:szCs w:val="22"/>
        </w:rPr>
        <w:t xml:space="preserve">ACP are extremely interested, </w:t>
      </w:r>
      <w:r w:rsidRPr="005C5D48">
        <w:rPr>
          <w:sz w:val="22"/>
          <w:szCs w:val="22"/>
        </w:rPr>
        <w:t>showing a 10% clickthrough rate</w:t>
      </w:r>
      <w:r w:rsidRPr="00E7601E">
        <w:rPr>
          <w:sz w:val="22"/>
          <w:szCs w:val="22"/>
        </w:rPr>
        <w:t>, as compared to a usual 1-5% rate for other Mesa governmental outreach</w:t>
      </w:r>
      <w:r w:rsidR="005544B7" w:rsidRPr="00E7601E">
        <w:rPr>
          <w:sz w:val="22"/>
          <w:szCs w:val="22"/>
        </w:rPr>
        <w:t xml:space="preserve">; and </w:t>
      </w:r>
      <w:r w:rsidRPr="005C5D48">
        <w:rPr>
          <w:sz w:val="22"/>
          <w:szCs w:val="22"/>
        </w:rPr>
        <w:t xml:space="preserve">New York City, which sent backpack flyers about </w:t>
      </w:r>
      <w:r w:rsidR="005E3AC1">
        <w:rPr>
          <w:sz w:val="22"/>
          <w:szCs w:val="22"/>
        </w:rPr>
        <w:t xml:space="preserve">the </w:t>
      </w:r>
      <w:r w:rsidRPr="005C5D48">
        <w:rPr>
          <w:sz w:val="22"/>
          <w:szCs w:val="22"/>
        </w:rPr>
        <w:t>ACP home via 1,700 principals</w:t>
      </w:r>
      <w:r w:rsidRPr="00E7601E">
        <w:rPr>
          <w:sz w:val="22"/>
          <w:szCs w:val="22"/>
        </w:rPr>
        <w:t xml:space="preserve"> to reach about 1 million children who attend Community-Eligib</w:t>
      </w:r>
      <w:r w:rsidR="00F1184E">
        <w:rPr>
          <w:sz w:val="22"/>
          <w:szCs w:val="22"/>
        </w:rPr>
        <w:t>ility Provision</w:t>
      </w:r>
      <w:r w:rsidRPr="00E7601E">
        <w:rPr>
          <w:sz w:val="22"/>
          <w:szCs w:val="22"/>
        </w:rPr>
        <w:t xml:space="preserve"> Schools, and also pledged to advertise </w:t>
      </w:r>
      <w:r w:rsidRPr="00732877">
        <w:rPr>
          <w:sz w:val="22"/>
          <w:szCs w:val="22"/>
        </w:rPr>
        <w:t xml:space="preserve">GetInternet.gov at bus stops in zip codes with a high number of households likely eligible for </w:t>
      </w:r>
      <w:r w:rsidR="00704064">
        <w:rPr>
          <w:sz w:val="22"/>
          <w:szCs w:val="22"/>
        </w:rPr>
        <w:t xml:space="preserve">the </w:t>
      </w:r>
      <w:r w:rsidRPr="00732877">
        <w:rPr>
          <w:sz w:val="22"/>
          <w:szCs w:val="22"/>
        </w:rPr>
        <w:t>ACP.</w:t>
      </w:r>
      <w:r w:rsidR="006255B3">
        <w:rPr>
          <w:rStyle w:val="FootnoteReference"/>
          <w:sz w:val="22"/>
          <w:szCs w:val="22"/>
        </w:rPr>
        <w:footnoteReference w:id="15"/>
      </w:r>
    </w:p>
    <w:p w14:paraId="5B444B9D" w14:textId="7F424FBE" w:rsidR="32D342A3" w:rsidRPr="00E6654A" w:rsidRDefault="000752D6" w:rsidP="00E6654A">
      <w:pPr>
        <w:pStyle w:val="NormalWeb"/>
        <w:shd w:val="clear" w:color="auto" w:fill="FFFFFF"/>
        <w:spacing w:before="0" w:beforeAutospacing="0" w:after="120" w:afterAutospacing="0"/>
        <w:ind w:firstLine="720"/>
        <w:rPr>
          <w:rStyle w:val="normaltextrun"/>
          <w:sz w:val="22"/>
          <w:szCs w:val="22"/>
        </w:rPr>
      </w:pPr>
      <w:r w:rsidRPr="00E6654A">
        <w:rPr>
          <w:sz w:val="22"/>
          <w:szCs w:val="22"/>
        </w:rPr>
        <w:lastRenderedPageBreak/>
        <w:t xml:space="preserve">Also, the White House cites </w:t>
      </w:r>
      <w:r w:rsidRPr="00E6654A">
        <w:rPr>
          <w:iCs/>
          <w:sz w:val="22"/>
          <w:szCs w:val="22"/>
          <w:shd w:val="clear" w:color="auto" w:fill="FFFFFF"/>
        </w:rPr>
        <w:t>working with advocates and digital navigators</w:t>
      </w:r>
      <w:r w:rsidRPr="00E6654A">
        <w:rPr>
          <w:sz w:val="22"/>
          <w:szCs w:val="22"/>
          <w:shd w:val="clear" w:color="auto" w:fill="FFFFFF"/>
        </w:rPr>
        <w:t xml:space="preserve"> to reach and enroll eligible subscribers as a major outreach tool.</w:t>
      </w:r>
      <w:r w:rsidRPr="00E6654A">
        <w:rPr>
          <w:sz w:val="22"/>
          <w:szCs w:val="22"/>
        </w:rPr>
        <w:t xml:space="preserve">  In this regard, the White House describes</w:t>
      </w:r>
      <w:r w:rsidR="005544B7" w:rsidRPr="00E6654A">
        <w:rPr>
          <w:sz w:val="22"/>
          <w:szCs w:val="22"/>
        </w:rPr>
        <w:t xml:space="preserve"> p</w:t>
      </w:r>
      <w:r w:rsidRPr="00E6654A">
        <w:rPr>
          <w:sz w:val="22"/>
          <w:szCs w:val="22"/>
        </w:rPr>
        <w:t xml:space="preserve">artnering with civil rights groups to kick off a Week of Action in June 2022, in which the Leadership Conference and partner civil rights organizations reached out to communities to encourage households to sign up for </w:t>
      </w:r>
      <w:r w:rsidR="00331DD6" w:rsidRPr="00E6654A">
        <w:rPr>
          <w:sz w:val="22"/>
          <w:szCs w:val="22"/>
        </w:rPr>
        <w:t xml:space="preserve">the </w:t>
      </w:r>
      <w:r w:rsidRPr="00E6654A">
        <w:rPr>
          <w:sz w:val="22"/>
          <w:szCs w:val="22"/>
        </w:rPr>
        <w:t>ACP</w:t>
      </w:r>
      <w:r w:rsidR="005544B7" w:rsidRPr="00E6654A">
        <w:rPr>
          <w:sz w:val="22"/>
          <w:szCs w:val="22"/>
        </w:rPr>
        <w:t>; e</w:t>
      </w:r>
      <w:r w:rsidRPr="00E6654A">
        <w:rPr>
          <w:sz w:val="22"/>
          <w:szCs w:val="22"/>
        </w:rPr>
        <w:t xml:space="preserve">ngaging United Way to share information about </w:t>
      </w:r>
      <w:r w:rsidR="00761FDF" w:rsidRPr="00E6654A">
        <w:rPr>
          <w:sz w:val="22"/>
          <w:szCs w:val="22"/>
        </w:rPr>
        <w:t xml:space="preserve">the </w:t>
      </w:r>
      <w:r w:rsidRPr="00E6654A">
        <w:rPr>
          <w:sz w:val="22"/>
          <w:szCs w:val="22"/>
        </w:rPr>
        <w:t>ACP in communications</w:t>
      </w:r>
      <w:r w:rsidR="005544B7" w:rsidRPr="00E6654A">
        <w:rPr>
          <w:sz w:val="22"/>
          <w:szCs w:val="22"/>
        </w:rPr>
        <w:t>; and w</w:t>
      </w:r>
      <w:r w:rsidRPr="00E6654A">
        <w:rPr>
          <w:sz w:val="22"/>
          <w:szCs w:val="22"/>
        </w:rPr>
        <w:t>orking with Propel, a financial technology platform used by SNAP beneficiaries to promote ACP promotion this past summer.</w:t>
      </w:r>
      <w:r w:rsidR="00E7601E" w:rsidRPr="00E6654A">
        <w:rPr>
          <w:sz w:val="22"/>
          <w:szCs w:val="22"/>
        </w:rPr>
        <w:t xml:space="preserve">  </w:t>
      </w:r>
      <w:r w:rsidRPr="00E6654A">
        <w:rPr>
          <w:sz w:val="22"/>
          <w:szCs w:val="22"/>
        </w:rPr>
        <w:t xml:space="preserve">For more information, please visit the White House’s website </w:t>
      </w:r>
      <w:hyperlink r:id="rId24" w:history="1">
        <w:r w:rsidRPr="00E6654A">
          <w:rPr>
            <w:rStyle w:val="Hyperlink"/>
            <w:sz w:val="22"/>
            <w:szCs w:val="22"/>
          </w:rPr>
          <w:t>here</w:t>
        </w:r>
      </w:hyperlink>
      <w:r w:rsidR="004B50FC" w:rsidRPr="00E6654A">
        <w:rPr>
          <w:rStyle w:val="Hyperlink"/>
          <w:sz w:val="22"/>
          <w:szCs w:val="22"/>
        </w:rPr>
        <w:t>.</w:t>
      </w:r>
    </w:p>
    <w:p w14:paraId="62920EBA" w14:textId="43360234" w:rsidR="007D0D9F" w:rsidRPr="00732877" w:rsidDel="00483812" w:rsidRDefault="007D0D9F" w:rsidP="00281E48">
      <w:pPr>
        <w:pStyle w:val="Heading2"/>
        <w:rPr>
          <w:rFonts w:cs="Times New Roman"/>
          <w:sz w:val="22"/>
          <w:szCs w:val="22"/>
        </w:rPr>
      </w:pPr>
      <w:bookmarkStart w:id="47" w:name="_Toc115461359"/>
      <w:bookmarkStart w:id="48" w:name="_Toc115721778"/>
      <w:bookmarkStart w:id="49" w:name="_Toc122001037"/>
      <w:r w:rsidRPr="00732877">
        <w:rPr>
          <w:rFonts w:cs="Times New Roman"/>
          <w:sz w:val="22"/>
          <w:szCs w:val="22"/>
        </w:rPr>
        <w:t>State ACP Outreach</w:t>
      </w:r>
      <w:bookmarkEnd w:id="47"/>
      <w:bookmarkEnd w:id="48"/>
      <w:bookmarkEnd w:id="49"/>
    </w:p>
    <w:p w14:paraId="71F58D4D" w14:textId="2969F0A9" w:rsidR="45C5CDB8" w:rsidRPr="00732877" w:rsidDel="0006124C" w:rsidRDefault="00E42AE8" w:rsidP="1E54F2A2">
      <w:pPr>
        <w:spacing w:beforeAutospacing="1" w:afterAutospacing="1" w:line="240" w:lineRule="auto"/>
        <w:ind w:firstLine="720"/>
        <w:rPr>
          <w:rStyle w:val="eop"/>
          <w:rFonts w:cs="Times New Roman"/>
          <w:color w:val="000000" w:themeColor="text1"/>
        </w:rPr>
      </w:pPr>
      <w:bookmarkStart w:id="50" w:name="_Hlk112837173"/>
      <w:r w:rsidRPr="00732877">
        <w:rPr>
          <w:rFonts w:cs="Times New Roman"/>
          <w:color w:val="000000" w:themeColor="text1"/>
        </w:rPr>
        <w:t xml:space="preserve">The </w:t>
      </w:r>
      <w:r w:rsidR="00043478" w:rsidRPr="00732877">
        <w:rPr>
          <w:rFonts w:cs="Times New Roman"/>
          <w:color w:val="000000" w:themeColor="text1"/>
        </w:rPr>
        <w:t>IAC</w:t>
      </w:r>
      <w:r w:rsidRPr="00732877">
        <w:rPr>
          <w:rFonts w:cs="Times New Roman"/>
          <w:color w:val="000000" w:themeColor="text1"/>
        </w:rPr>
        <w:t xml:space="preserve"> examin</w:t>
      </w:r>
      <w:r w:rsidRPr="003A3191">
        <w:rPr>
          <w:rFonts w:cs="Times New Roman"/>
          <w:color w:val="000000" w:themeColor="text1"/>
        </w:rPr>
        <w:t xml:space="preserve">ed </w:t>
      </w:r>
      <w:r w:rsidR="00C33482" w:rsidRPr="00984816">
        <w:rPr>
          <w:rStyle w:val="eop"/>
          <w:rFonts w:eastAsia="Times New Roman" w:cs="Times New Roman"/>
          <w:color w:val="000000" w:themeColor="text1"/>
        </w:rPr>
        <w:t xml:space="preserve">observable ACP outreach efforts </w:t>
      </w:r>
      <w:r w:rsidR="00525E00">
        <w:rPr>
          <w:rStyle w:val="eop"/>
          <w:rFonts w:eastAsia="Times New Roman" w:cs="Times New Roman"/>
          <w:color w:val="000000" w:themeColor="text1"/>
        </w:rPr>
        <w:t xml:space="preserve">of </w:t>
      </w:r>
      <w:r w:rsidR="00C33482" w:rsidRPr="00984816">
        <w:rPr>
          <w:rStyle w:val="eop"/>
          <w:rFonts w:eastAsia="Times New Roman" w:cs="Times New Roman"/>
          <w:color w:val="000000" w:themeColor="text1"/>
        </w:rPr>
        <w:t>several states with significant ACP enrollment</w:t>
      </w:r>
      <w:r w:rsidRPr="003A3191">
        <w:rPr>
          <w:rFonts w:cs="Times New Roman"/>
          <w:color w:val="000000" w:themeColor="text1"/>
        </w:rPr>
        <w:t>.</w:t>
      </w:r>
      <w:bookmarkEnd w:id="50"/>
      <w:r w:rsidR="45C5CDB8" w:rsidRPr="00732877">
        <w:rPr>
          <w:rStyle w:val="FootnoteReference"/>
          <w:rFonts w:cs="Times New Roman"/>
          <w:color w:val="000000" w:themeColor="text1"/>
        </w:rPr>
        <w:footnoteReference w:id="16"/>
      </w:r>
      <w:r w:rsidR="00160E65">
        <w:rPr>
          <w:rFonts w:cs="Times New Roman"/>
          <w:color w:val="000000" w:themeColor="text1"/>
        </w:rPr>
        <w:t xml:space="preserve">  What follows are some samples </w:t>
      </w:r>
      <w:r w:rsidR="004508FC">
        <w:rPr>
          <w:rFonts w:cs="Times New Roman"/>
          <w:color w:val="000000" w:themeColor="text1"/>
        </w:rPr>
        <w:t xml:space="preserve">and case studies </w:t>
      </w:r>
      <w:r w:rsidR="00160E65">
        <w:rPr>
          <w:rFonts w:cs="Times New Roman"/>
          <w:color w:val="000000" w:themeColor="text1"/>
        </w:rPr>
        <w:t>of interest.</w:t>
      </w:r>
    </w:p>
    <w:p w14:paraId="20A8D475" w14:textId="13D28A1A" w:rsidR="45C5CDB8" w:rsidRPr="00984816" w:rsidRDefault="34BE2B9F" w:rsidP="00281E48">
      <w:pPr>
        <w:pStyle w:val="Heading3"/>
        <w:numPr>
          <w:ilvl w:val="0"/>
          <w:numId w:val="40"/>
        </w:numPr>
        <w:rPr>
          <w:sz w:val="22"/>
          <w:szCs w:val="22"/>
        </w:rPr>
      </w:pPr>
      <w:bookmarkStart w:id="53" w:name="_Toc115721779"/>
      <w:bookmarkStart w:id="54" w:name="_Toc122001038"/>
      <w:r w:rsidRPr="00984816">
        <w:rPr>
          <w:rStyle w:val="eop"/>
          <w:sz w:val="22"/>
          <w:szCs w:val="22"/>
        </w:rPr>
        <w:t xml:space="preserve">Online </w:t>
      </w:r>
      <w:r w:rsidR="00160E65" w:rsidRPr="00984816">
        <w:rPr>
          <w:rStyle w:val="eop"/>
          <w:sz w:val="22"/>
          <w:szCs w:val="22"/>
        </w:rPr>
        <w:t>O</w:t>
      </w:r>
      <w:r w:rsidRPr="00984816">
        <w:rPr>
          <w:rStyle w:val="eop"/>
          <w:sz w:val="22"/>
          <w:szCs w:val="22"/>
        </w:rPr>
        <w:t>utreach</w:t>
      </w:r>
      <w:bookmarkEnd w:id="53"/>
      <w:bookmarkEnd w:id="54"/>
    </w:p>
    <w:p w14:paraId="65BD04E4" w14:textId="522CEBE1" w:rsidR="45C5CDB8" w:rsidRPr="003A3191" w:rsidRDefault="45C5CDB8" w:rsidP="1E54F2A2">
      <w:pPr>
        <w:spacing w:beforeAutospacing="1" w:afterAutospacing="1" w:line="240" w:lineRule="auto"/>
        <w:ind w:firstLine="720"/>
        <w:rPr>
          <w:rFonts w:cs="Times New Roman"/>
          <w:color w:val="000000" w:themeColor="text1"/>
        </w:rPr>
      </w:pPr>
      <w:r w:rsidRPr="003A3191">
        <w:rPr>
          <w:rStyle w:val="eop"/>
          <w:rFonts w:cs="Times New Roman"/>
          <w:color w:val="000000" w:themeColor="text1"/>
        </w:rPr>
        <w:t xml:space="preserve">Ohio </w:t>
      </w:r>
      <w:r w:rsidR="004B50FC" w:rsidRPr="003A3191">
        <w:rPr>
          <w:rStyle w:val="eop"/>
          <w:rFonts w:cs="Times New Roman"/>
          <w:color w:val="000000" w:themeColor="text1"/>
        </w:rPr>
        <w:t>(</w:t>
      </w:r>
      <w:r w:rsidR="00C33482" w:rsidRPr="003A3191">
        <w:rPr>
          <w:rStyle w:val="eop"/>
          <w:rFonts w:cs="Times New Roman"/>
          <w:color w:val="000000" w:themeColor="text1"/>
        </w:rPr>
        <w:t>approximately 753,000 enrolled</w:t>
      </w:r>
      <w:r w:rsidR="004B50FC" w:rsidRPr="003A3191">
        <w:rPr>
          <w:rStyle w:val="eop"/>
          <w:rFonts w:cs="Times New Roman"/>
          <w:color w:val="000000" w:themeColor="text1"/>
        </w:rPr>
        <w:t xml:space="preserve">) </w:t>
      </w:r>
      <w:r w:rsidRPr="003A3191">
        <w:rPr>
          <w:rStyle w:val="eop"/>
          <w:rFonts w:cs="Times New Roman"/>
          <w:color w:val="000000" w:themeColor="text1"/>
        </w:rPr>
        <w:t xml:space="preserve">includes information on the ACP through the </w:t>
      </w:r>
      <w:hyperlink r:id="rId25">
        <w:r w:rsidRPr="003A3191">
          <w:rPr>
            <w:rStyle w:val="Hyperlink"/>
            <w:rFonts w:cs="Times New Roman"/>
          </w:rPr>
          <w:t>Department of Aging,</w:t>
        </w:r>
      </w:hyperlink>
      <w:r w:rsidRPr="003A3191">
        <w:rPr>
          <w:rFonts w:cs="Times New Roman"/>
          <w:color w:val="000000" w:themeColor="text1"/>
        </w:rPr>
        <w:t xml:space="preserve"> </w:t>
      </w:r>
      <w:hyperlink r:id="rId26">
        <w:r w:rsidRPr="003A3191">
          <w:rPr>
            <w:rStyle w:val="Hyperlink"/>
            <w:rFonts w:cs="Times New Roman"/>
          </w:rPr>
          <w:t>Ohio Legal Help</w:t>
        </w:r>
      </w:hyperlink>
      <w:r w:rsidRPr="003A3191">
        <w:rPr>
          <w:rFonts w:cs="Times New Roman"/>
          <w:color w:val="000000" w:themeColor="text1"/>
        </w:rPr>
        <w:t xml:space="preserve">, and through the </w:t>
      </w:r>
      <w:hyperlink r:id="rId27">
        <w:r w:rsidRPr="003A3191">
          <w:rPr>
            <w:rStyle w:val="Hyperlink"/>
            <w:rFonts w:cs="Times New Roman"/>
          </w:rPr>
          <w:t>Ohio Benefits self-service port</w:t>
        </w:r>
        <w:r w:rsidR="00070980" w:rsidRPr="003A3191">
          <w:rPr>
            <w:rStyle w:val="Hyperlink"/>
            <w:rFonts w:cs="Times New Roman"/>
          </w:rPr>
          <w:t>al</w:t>
        </w:r>
      </w:hyperlink>
      <w:r w:rsidRPr="003A3191">
        <w:rPr>
          <w:rFonts w:cs="Times New Roman"/>
          <w:color w:val="000000" w:themeColor="text1"/>
        </w:rPr>
        <w:t>.</w:t>
      </w:r>
    </w:p>
    <w:p w14:paraId="38EF34E9" w14:textId="23E0DEAF" w:rsidR="45C5CDB8" w:rsidRDefault="45C5CDB8" w:rsidP="1E54F2A2">
      <w:pPr>
        <w:spacing w:beforeAutospacing="1" w:afterAutospacing="1" w:line="240" w:lineRule="auto"/>
        <w:ind w:firstLine="720"/>
        <w:rPr>
          <w:rStyle w:val="eop"/>
          <w:rFonts w:cs="Times New Roman"/>
          <w:color w:val="000000" w:themeColor="text1"/>
        </w:rPr>
      </w:pPr>
      <w:r w:rsidRPr="003A3191">
        <w:rPr>
          <w:rStyle w:val="eop"/>
          <w:rFonts w:cs="Times New Roman"/>
          <w:color w:val="000000" w:themeColor="text1"/>
        </w:rPr>
        <w:t>Pennsylvania (</w:t>
      </w:r>
      <w:r w:rsidR="00C33482" w:rsidRPr="003A3191">
        <w:rPr>
          <w:rStyle w:val="eop"/>
          <w:rFonts w:cs="Times New Roman"/>
          <w:color w:val="000000" w:themeColor="text1"/>
        </w:rPr>
        <w:t>approx</w:t>
      </w:r>
      <w:r w:rsidR="008377F2">
        <w:rPr>
          <w:rStyle w:val="eop"/>
          <w:rFonts w:cs="Times New Roman"/>
          <w:color w:val="000000" w:themeColor="text1"/>
        </w:rPr>
        <w:t>imately</w:t>
      </w:r>
      <w:r w:rsidR="00C33482" w:rsidRPr="003A3191">
        <w:rPr>
          <w:rStyle w:val="eop"/>
          <w:rFonts w:cs="Times New Roman"/>
          <w:color w:val="000000" w:themeColor="text1"/>
        </w:rPr>
        <w:t xml:space="preserve"> 504,000</w:t>
      </w:r>
      <w:r w:rsidR="008377F2">
        <w:rPr>
          <w:rStyle w:val="eop"/>
          <w:rFonts w:cs="Times New Roman"/>
          <w:color w:val="000000" w:themeColor="text1"/>
        </w:rPr>
        <w:t xml:space="preserve"> enrolled</w:t>
      </w:r>
      <w:r w:rsidRPr="003A3191">
        <w:rPr>
          <w:rStyle w:val="eop"/>
          <w:rFonts w:cs="Times New Roman"/>
          <w:color w:val="000000" w:themeColor="text1"/>
        </w:rPr>
        <w:t xml:space="preserve">), uses its </w:t>
      </w:r>
      <w:hyperlink r:id="rId28">
        <w:r w:rsidRPr="003A3191">
          <w:rPr>
            <w:rStyle w:val="Hyperlink"/>
            <w:rFonts w:cs="Times New Roman"/>
          </w:rPr>
          <w:t>COMPASS program</w:t>
        </w:r>
      </w:hyperlink>
      <w:r w:rsidR="00870803" w:rsidRPr="003A3191">
        <w:rPr>
          <w:rStyle w:val="Hyperlink"/>
          <w:rFonts w:cs="Times New Roman"/>
        </w:rPr>
        <w:t>,</w:t>
      </w:r>
      <w:r w:rsidRPr="003A3191">
        <w:rPr>
          <w:rStyle w:val="eop"/>
          <w:rFonts w:cs="Times New Roman"/>
          <w:color w:val="000000" w:themeColor="text1"/>
        </w:rPr>
        <w:t xml:space="preserve"> which provides eligible residents access to health and human services benefits online to share information about the ACP and get people signed up. This is possible because the screening criteria for COMPASS are applicable for the ACP as well.</w:t>
      </w:r>
    </w:p>
    <w:p w14:paraId="0CA1AD75" w14:textId="56223AE5" w:rsidR="00A07F21" w:rsidRPr="003A3191" w:rsidRDefault="00BE5936" w:rsidP="00BE5936">
      <w:pPr>
        <w:rPr>
          <w:rFonts w:cs="Times New Roman"/>
          <w:color w:val="000000" w:themeColor="text1"/>
        </w:rPr>
      </w:pPr>
      <w:r>
        <w:rPr>
          <w:rStyle w:val="eop"/>
          <w:rFonts w:cs="Times New Roman"/>
          <w:color w:val="000000" w:themeColor="text1"/>
        </w:rPr>
        <w:tab/>
      </w:r>
      <w:r w:rsidR="00A07F21">
        <w:rPr>
          <w:rStyle w:val="eop"/>
          <w:rFonts w:cs="Times New Roman"/>
          <w:color w:val="000000" w:themeColor="text1"/>
        </w:rPr>
        <w:t xml:space="preserve">Indiana (approximately </w:t>
      </w:r>
      <w:r>
        <w:rPr>
          <w:rStyle w:val="eop"/>
          <w:rFonts w:cs="Times New Roman"/>
          <w:color w:val="000000" w:themeColor="text1"/>
        </w:rPr>
        <w:t>282,000</w:t>
      </w:r>
      <w:r w:rsidR="00A07F21">
        <w:rPr>
          <w:rStyle w:val="eop"/>
          <w:rFonts w:cs="Times New Roman"/>
          <w:color w:val="000000" w:themeColor="text1"/>
        </w:rPr>
        <w:t xml:space="preserve"> enrolled) provides extensive information about ACP and related federal and state broadband connectivity programs at its </w:t>
      </w:r>
      <w:r>
        <w:rPr>
          <w:rStyle w:val="eop"/>
          <w:rFonts w:cs="Times New Roman"/>
          <w:color w:val="000000" w:themeColor="text1"/>
        </w:rPr>
        <w:t xml:space="preserve">official </w:t>
      </w:r>
      <w:r w:rsidR="00A07F21">
        <w:rPr>
          <w:rStyle w:val="eop"/>
          <w:rFonts w:cs="Times New Roman"/>
          <w:color w:val="000000" w:themeColor="text1"/>
        </w:rPr>
        <w:t xml:space="preserve">website, </w:t>
      </w:r>
      <w:r>
        <w:rPr>
          <w:rStyle w:val="eop"/>
          <w:rFonts w:cs="Times New Roman"/>
          <w:color w:val="000000" w:themeColor="text1"/>
        </w:rPr>
        <w:t xml:space="preserve">IN.gov, </w:t>
      </w:r>
      <w:hyperlink r:id="rId29" w:history="1">
        <w:r>
          <w:rPr>
            <w:rStyle w:val="Hyperlink"/>
          </w:rPr>
          <w:t>here</w:t>
        </w:r>
      </w:hyperlink>
      <w:r>
        <w:t>.</w:t>
      </w:r>
    </w:p>
    <w:p w14:paraId="3683831F" w14:textId="04CB9CB8" w:rsidR="45C5CDB8" w:rsidRPr="003A3191" w:rsidRDefault="45C5CDB8" w:rsidP="1E54F2A2">
      <w:pPr>
        <w:spacing w:beforeAutospacing="1" w:afterAutospacing="1" w:line="240" w:lineRule="auto"/>
        <w:ind w:firstLine="720"/>
        <w:rPr>
          <w:rFonts w:cs="Times New Roman"/>
          <w:color w:val="000000" w:themeColor="text1"/>
        </w:rPr>
      </w:pPr>
      <w:r w:rsidRPr="003A3191">
        <w:rPr>
          <w:rStyle w:val="eop"/>
          <w:rFonts w:cs="Times New Roman"/>
          <w:color w:val="000000" w:themeColor="text1"/>
        </w:rPr>
        <w:t>Missouri’s (</w:t>
      </w:r>
      <w:r w:rsidR="00C33482" w:rsidRPr="003A3191">
        <w:rPr>
          <w:rStyle w:val="eop"/>
          <w:rFonts w:cs="Times New Roman"/>
          <w:color w:val="000000" w:themeColor="text1"/>
        </w:rPr>
        <w:t>approx</w:t>
      </w:r>
      <w:r w:rsidR="008377F2">
        <w:rPr>
          <w:rStyle w:val="eop"/>
          <w:rFonts w:cs="Times New Roman"/>
          <w:color w:val="000000" w:themeColor="text1"/>
        </w:rPr>
        <w:t>imately</w:t>
      </w:r>
      <w:r w:rsidR="00C33482" w:rsidRPr="003A3191">
        <w:rPr>
          <w:rStyle w:val="eop"/>
          <w:rFonts w:cs="Times New Roman"/>
          <w:color w:val="000000" w:themeColor="text1"/>
        </w:rPr>
        <w:t xml:space="preserve"> 240,000</w:t>
      </w:r>
      <w:r w:rsidR="008377F2">
        <w:rPr>
          <w:rStyle w:val="eop"/>
          <w:rFonts w:cs="Times New Roman"/>
          <w:color w:val="000000" w:themeColor="text1"/>
        </w:rPr>
        <w:t xml:space="preserve"> enrolled</w:t>
      </w:r>
      <w:r w:rsidRPr="003A3191">
        <w:rPr>
          <w:rStyle w:val="eop"/>
          <w:rFonts w:cs="Times New Roman"/>
          <w:color w:val="000000" w:themeColor="text1"/>
        </w:rPr>
        <w:t xml:space="preserve">) Department of Health and Senior Services includes information about the ACP on </w:t>
      </w:r>
      <w:r w:rsidR="64AF7B14" w:rsidRPr="003A3191">
        <w:rPr>
          <w:rStyle w:val="eop"/>
          <w:rFonts w:cs="Times New Roman"/>
          <w:color w:val="000000" w:themeColor="text1"/>
        </w:rPr>
        <w:t>its</w:t>
      </w:r>
      <w:r w:rsidRPr="003A3191">
        <w:rPr>
          <w:rStyle w:val="eop"/>
          <w:rFonts w:cs="Times New Roman"/>
          <w:color w:val="000000" w:themeColor="text1"/>
        </w:rPr>
        <w:t xml:space="preserve"> </w:t>
      </w:r>
      <w:hyperlink r:id="rId30">
        <w:r w:rsidRPr="003A3191">
          <w:rPr>
            <w:rStyle w:val="Hyperlink"/>
            <w:rFonts w:cs="Times New Roman"/>
          </w:rPr>
          <w:t>website</w:t>
        </w:r>
      </w:hyperlink>
      <w:r w:rsidRPr="003A3191">
        <w:rPr>
          <w:rStyle w:val="eop"/>
          <w:rFonts w:cs="Times New Roman"/>
          <w:color w:val="000000" w:themeColor="text1"/>
        </w:rPr>
        <w:t>.</w:t>
      </w:r>
    </w:p>
    <w:p w14:paraId="2634D7FE" w14:textId="1035620F" w:rsidR="45C5CDB8" w:rsidRPr="00984816" w:rsidRDefault="34BE2B9F" w:rsidP="00281E48">
      <w:pPr>
        <w:pStyle w:val="Heading3"/>
        <w:numPr>
          <w:ilvl w:val="0"/>
          <w:numId w:val="27"/>
        </w:numPr>
        <w:rPr>
          <w:sz w:val="22"/>
          <w:szCs w:val="22"/>
        </w:rPr>
      </w:pPr>
      <w:bookmarkStart w:id="55" w:name="_Toc115721780"/>
      <w:bookmarkStart w:id="56" w:name="_Toc122001039"/>
      <w:r w:rsidRPr="00984816">
        <w:rPr>
          <w:rStyle w:val="eop"/>
          <w:color w:val="000000" w:themeColor="text1"/>
          <w:sz w:val="22"/>
          <w:szCs w:val="22"/>
        </w:rPr>
        <w:t>Libraries</w:t>
      </w:r>
      <w:bookmarkEnd w:id="55"/>
      <w:bookmarkEnd w:id="56"/>
    </w:p>
    <w:p w14:paraId="699F02BD" w14:textId="5B03F045" w:rsidR="45C5CDB8" w:rsidRPr="003A3191" w:rsidRDefault="45C5CDB8" w:rsidP="1E54F2A2">
      <w:pPr>
        <w:spacing w:beforeAutospacing="1" w:afterAutospacing="1" w:line="240" w:lineRule="auto"/>
        <w:ind w:firstLine="720"/>
        <w:rPr>
          <w:rFonts w:cs="Times New Roman"/>
          <w:color w:val="000000" w:themeColor="text1"/>
        </w:rPr>
      </w:pPr>
      <w:r w:rsidRPr="003A3191">
        <w:rPr>
          <w:rStyle w:val="eop"/>
          <w:rFonts w:cs="Times New Roman"/>
          <w:color w:val="000000" w:themeColor="text1"/>
        </w:rPr>
        <w:t>The Massachusetts (</w:t>
      </w:r>
      <w:r w:rsidR="008E4BB3" w:rsidRPr="003A3191">
        <w:rPr>
          <w:rStyle w:val="eop"/>
          <w:rFonts w:cs="Times New Roman"/>
          <w:color w:val="000000" w:themeColor="text1"/>
        </w:rPr>
        <w:t>approx</w:t>
      </w:r>
      <w:r w:rsidR="008377F2">
        <w:rPr>
          <w:rStyle w:val="eop"/>
          <w:rFonts w:cs="Times New Roman"/>
          <w:color w:val="000000" w:themeColor="text1"/>
        </w:rPr>
        <w:t>imately</w:t>
      </w:r>
      <w:r w:rsidR="008E4BB3" w:rsidRPr="003A3191">
        <w:rPr>
          <w:rStyle w:val="eop"/>
          <w:rFonts w:cs="Times New Roman"/>
          <w:color w:val="000000" w:themeColor="text1"/>
        </w:rPr>
        <w:t xml:space="preserve"> 235,000</w:t>
      </w:r>
      <w:r w:rsidR="008377F2">
        <w:rPr>
          <w:rStyle w:val="eop"/>
          <w:rFonts w:cs="Times New Roman"/>
          <w:color w:val="000000" w:themeColor="text1"/>
        </w:rPr>
        <w:t xml:space="preserve"> enrolled</w:t>
      </w:r>
      <w:r w:rsidRPr="003A3191">
        <w:rPr>
          <w:rStyle w:val="eop"/>
          <w:rFonts w:cs="Times New Roman"/>
          <w:color w:val="000000" w:themeColor="text1"/>
        </w:rPr>
        <w:t>) Libraries Board of Library Commissioners encourage</w:t>
      </w:r>
      <w:r w:rsidR="00525E00">
        <w:rPr>
          <w:rStyle w:val="eop"/>
          <w:rFonts w:cs="Times New Roman"/>
          <w:color w:val="000000" w:themeColor="text1"/>
        </w:rPr>
        <w:t>s</w:t>
      </w:r>
      <w:r w:rsidRPr="003A3191">
        <w:rPr>
          <w:rStyle w:val="eop"/>
          <w:rFonts w:cs="Times New Roman"/>
          <w:color w:val="000000" w:themeColor="text1"/>
        </w:rPr>
        <w:t xml:space="preserve"> community anchor institutions </w:t>
      </w:r>
      <w:r w:rsidR="00F93AD1">
        <w:rPr>
          <w:rStyle w:val="eop"/>
          <w:rFonts w:cs="Times New Roman"/>
          <w:color w:val="000000" w:themeColor="text1"/>
        </w:rPr>
        <w:t>such as</w:t>
      </w:r>
      <w:r w:rsidR="00F93AD1" w:rsidRPr="003A3191">
        <w:rPr>
          <w:rStyle w:val="eop"/>
          <w:rFonts w:cs="Times New Roman"/>
          <w:color w:val="000000" w:themeColor="text1"/>
        </w:rPr>
        <w:t xml:space="preserve"> </w:t>
      </w:r>
      <w:r w:rsidRPr="003A3191">
        <w:rPr>
          <w:rStyle w:val="eop"/>
          <w:rFonts w:cs="Times New Roman"/>
          <w:color w:val="000000" w:themeColor="text1"/>
        </w:rPr>
        <w:t xml:space="preserve">local libraries to support the rollout of the ACP by providing the ACP Toolkit on </w:t>
      </w:r>
      <w:r w:rsidR="00525E00">
        <w:rPr>
          <w:rStyle w:val="eop"/>
          <w:rFonts w:cs="Times New Roman"/>
          <w:color w:val="000000" w:themeColor="text1"/>
        </w:rPr>
        <w:t>its</w:t>
      </w:r>
      <w:r w:rsidRPr="003A3191">
        <w:rPr>
          <w:rStyle w:val="eop"/>
          <w:rFonts w:cs="Times New Roman"/>
          <w:color w:val="000000" w:themeColor="text1"/>
        </w:rPr>
        <w:t xml:space="preserve"> </w:t>
      </w:r>
      <w:hyperlink r:id="rId31">
        <w:r w:rsidRPr="003A3191">
          <w:rPr>
            <w:rStyle w:val="Hyperlink"/>
            <w:rFonts w:cs="Times New Roman"/>
          </w:rPr>
          <w:t>website.</w:t>
        </w:r>
      </w:hyperlink>
      <w:r w:rsidRPr="003A3191">
        <w:rPr>
          <w:rFonts w:cs="Times New Roman"/>
          <w:color w:val="000000" w:themeColor="text1"/>
        </w:rPr>
        <w:t xml:space="preserve"> </w:t>
      </w:r>
      <w:r w:rsidR="003A3191">
        <w:rPr>
          <w:rFonts w:cs="Times New Roman"/>
          <w:color w:val="000000" w:themeColor="text1"/>
        </w:rPr>
        <w:t xml:space="preserve"> </w:t>
      </w:r>
      <w:r w:rsidRPr="003A3191">
        <w:rPr>
          <w:rFonts w:cs="Times New Roman"/>
          <w:color w:val="000000" w:themeColor="text1"/>
        </w:rPr>
        <w:t>The</w:t>
      </w:r>
      <w:r w:rsidR="00525E00">
        <w:rPr>
          <w:rFonts w:cs="Times New Roman"/>
          <w:color w:val="000000" w:themeColor="text1"/>
        </w:rPr>
        <w:t xml:space="preserve"> Board</w:t>
      </w:r>
      <w:r w:rsidRPr="003A3191">
        <w:rPr>
          <w:rFonts w:cs="Times New Roman"/>
          <w:color w:val="000000" w:themeColor="text1"/>
        </w:rPr>
        <w:t xml:space="preserve"> </w:t>
      </w:r>
      <w:r w:rsidR="00525E00">
        <w:rPr>
          <w:rFonts w:cs="Times New Roman"/>
          <w:color w:val="000000" w:themeColor="text1"/>
        </w:rPr>
        <w:t>also</w:t>
      </w:r>
      <w:r w:rsidRPr="003A3191">
        <w:rPr>
          <w:rFonts w:cs="Times New Roman"/>
          <w:color w:val="000000" w:themeColor="text1"/>
        </w:rPr>
        <w:t xml:space="preserve"> provide</w:t>
      </w:r>
      <w:r w:rsidR="00525E00">
        <w:rPr>
          <w:rFonts w:cs="Times New Roman"/>
          <w:color w:val="000000" w:themeColor="text1"/>
        </w:rPr>
        <w:t>s</w:t>
      </w:r>
      <w:r w:rsidRPr="003A3191">
        <w:rPr>
          <w:rFonts w:cs="Times New Roman"/>
          <w:color w:val="000000" w:themeColor="text1"/>
        </w:rPr>
        <w:t xml:space="preserve"> office phone, cellular, and email information </w:t>
      </w:r>
      <w:r w:rsidR="00E6654A">
        <w:rPr>
          <w:rFonts w:cs="Times New Roman"/>
          <w:color w:val="000000" w:themeColor="text1"/>
        </w:rPr>
        <w:t>of</w:t>
      </w:r>
      <w:r w:rsidRPr="003A3191">
        <w:rPr>
          <w:rFonts w:cs="Times New Roman"/>
          <w:color w:val="000000" w:themeColor="text1"/>
        </w:rPr>
        <w:t xml:space="preserve"> a Library Information Systems Specialist to get more information.</w:t>
      </w:r>
    </w:p>
    <w:p w14:paraId="281E22C5" w14:textId="09313AEB" w:rsidR="1E54F2A2" w:rsidRPr="003A3191" w:rsidRDefault="45C5CDB8" w:rsidP="1E54F2A2">
      <w:pPr>
        <w:pStyle w:val="paragraph"/>
        <w:spacing w:line="240" w:lineRule="auto"/>
        <w:ind w:firstLine="720"/>
        <w:rPr>
          <w:color w:val="000000" w:themeColor="text1"/>
          <w:sz w:val="22"/>
          <w:szCs w:val="22"/>
        </w:rPr>
      </w:pPr>
      <w:r w:rsidRPr="003A3191">
        <w:rPr>
          <w:color w:val="000000" w:themeColor="text1"/>
          <w:sz w:val="22"/>
          <w:szCs w:val="22"/>
        </w:rPr>
        <w:t>Idaho’s (</w:t>
      </w:r>
      <w:r w:rsidR="008E4BB3" w:rsidRPr="003A3191">
        <w:rPr>
          <w:color w:val="000000" w:themeColor="text1"/>
          <w:sz w:val="22"/>
          <w:szCs w:val="22"/>
        </w:rPr>
        <w:t>approx</w:t>
      </w:r>
      <w:r w:rsidR="008377F2">
        <w:rPr>
          <w:color w:val="000000" w:themeColor="text1"/>
          <w:sz w:val="22"/>
          <w:szCs w:val="22"/>
        </w:rPr>
        <w:t>imately</w:t>
      </w:r>
      <w:r w:rsidR="008E4BB3" w:rsidRPr="003A3191">
        <w:rPr>
          <w:color w:val="000000" w:themeColor="text1"/>
          <w:sz w:val="22"/>
          <w:szCs w:val="22"/>
        </w:rPr>
        <w:t xml:space="preserve"> 27,000</w:t>
      </w:r>
      <w:r w:rsidR="008377F2">
        <w:rPr>
          <w:color w:val="000000" w:themeColor="text1"/>
          <w:sz w:val="22"/>
          <w:szCs w:val="22"/>
        </w:rPr>
        <w:t xml:space="preserve"> enrolled</w:t>
      </w:r>
      <w:r w:rsidRPr="003A3191">
        <w:rPr>
          <w:color w:val="000000" w:themeColor="text1"/>
          <w:sz w:val="22"/>
          <w:szCs w:val="22"/>
        </w:rPr>
        <w:t xml:space="preserve">) Commissioner of Libraries provides a great overview of the ACP on their </w:t>
      </w:r>
      <w:hyperlink r:id="rId32">
        <w:r w:rsidRPr="003A3191">
          <w:rPr>
            <w:rStyle w:val="Hyperlink"/>
            <w:sz w:val="22"/>
            <w:szCs w:val="22"/>
          </w:rPr>
          <w:t>website</w:t>
        </w:r>
      </w:hyperlink>
      <w:r w:rsidRPr="003A3191">
        <w:rPr>
          <w:color w:val="000000" w:themeColor="text1"/>
          <w:sz w:val="22"/>
          <w:szCs w:val="22"/>
        </w:rPr>
        <w:t xml:space="preserve">. </w:t>
      </w:r>
      <w:r w:rsidR="003A3191">
        <w:rPr>
          <w:color w:val="000000" w:themeColor="text1"/>
          <w:sz w:val="22"/>
          <w:szCs w:val="22"/>
        </w:rPr>
        <w:t xml:space="preserve"> </w:t>
      </w:r>
      <w:r w:rsidRPr="003A3191">
        <w:rPr>
          <w:color w:val="000000" w:themeColor="text1"/>
          <w:sz w:val="22"/>
          <w:szCs w:val="22"/>
        </w:rPr>
        <w:t>It begins with the discount dollar amount</w:t>
      </w:r>
      <w:r w:rsidR="003A3191">
        <w:rPr>
          <w:color w:val="000000" w:themeColor="text1"/>
          <w:sz w:val="22"/>
          <w:szCs w:val="22"/>
        </w:rPr>
        <w:t>,</w:t>
      </w:r>
      <w:r w:rsidRPr="003A3191">
        <w:rPr>
          <w:color w:val="000000" w:themeColor="text1"/>
          <w:sz w:val="22"/>
          <w:szCs w:val="22"/>
        </w:rPr>
        <w:t xml:space="preserve"> which is in bold, then provides a link to providers in Idaho that are participating, followed lastly by FAQs. </w:t>
      </w:r>
      <w:r w:rsidR="008377F2">
        <w:rPr>
          <w:color w:val="000000" w:themeColor="text1"/>
          <w:sz w:val="22"/>
          <w:szCs w:val="22"/>
        </w:rPr>
        <w:t xml:space="preserve"> </w:t>
      </w:r>
      <w:r w:rsidRPr="003A3191">
        <w:rPr>
          <w:color w:val="000000" w:themeColor="text1"/>
          <w:sz w:val="22"/>
          <w:szCs w:val="22"/>
        </w:rPr>
        <w:t>In the side banner there is an explanation of what happened to the Emergency Broadband Benefit.</w:t>
      </w:r>
    </w:p>
    <w:p w14:paraId="1620F6BD" w14:textId="0C7C4678" w:rsidR="45C5CDB8" w:rsidRPr="00984816" w:rsidRDefault="34BE2B9F" w:rsidP="00281E48">
      <w:pPr>
        <w:pStyle w:val="Heading3"/>
        <w:numPr>
          <w:ilvl w:val="0"/>
          <w:numId w:val="28"/>
        </w:numPr>
        <w:rPr>
          <w:sz w:val="22"/>
          <w:szCs w:val="22"/>
        </w:rPr>
      </w:pPr>
      <w:bookmarkStart w:id="57" w:name="_Toc115721781"/>
      <w:bookmarkStart w:id="58" w:name="_Toc122001040"/>
      <w:r w:rsidRPr="00984816">
        <w:rPr>
          <w:sz w:val="22"/>
          <w:szCs w:val="22"/>
        </w:rPr>
        <w:t>Broadband and Utilities</w:t>
      </w:r>
      <w:bookmarkEnd w:id="57"/>
      <w:bookmarkEnd w:id="58"/>
    </w:p>
    <w:p w14:paraId="40F0FE4C" w14:textId="41256D02" w:rsidR="45C5CDB8" w:rsidRPr="00732877" w:rsidRDefault="00F93AD1" w:rsidP="003A3191">
      <w:pPr>
        <w:spacing w:after="0" w:line="240" w:lineRule="auto"/>
        <w:ind w:firstLine="720"/>
        <w:rPr>
          <w:rFonts w:cs="Times New Roman"/>
          <w:color w:val="000000" w:themeColor="text1"/>
        </w:rPr>
      </w:pPr>
      <w:r>
        <w:rPr>
          <w:rFonts w:cs="Times New Roman"/>
          <w:color w:val="000000" w:themeColor="text1"/>
        </w:rPr>
        <w:t xml:space="preserve">With a state enrollment of approximately 1.7 million, the </w:t>
      </w:r>
      <w:r w:rsidR="45C5CDB8" w:rsidRPr="00732877">
        <w:rPr>
          <w:rFonts w:cs="Times New Roman"/>
          <w:color w:val="000000" w:themeColor="text1"/>
        </w:rPr>
        <w:t>California Office of Digital Innovation and CA Public Utilities Commission partnered to create a</w:t>
      </w:r>
      <w:r w:rsidR="00250572">
        <w:rPr>
          <w:rFonts w:cs="Times New Roman"/>
          <w:color w:val="000000" w:themeColor="text1"/>
        </w:rPr>
        <w:t>n Emergency Broadband Benefit (ACP’s predecessor program)</w:t>
      </w:r>
      <w:r w:rsidR="45C5CDB8" w:rsidRPr="00732877">
        <w:rPr>
          <w:rFonts w:cs="Times New Roman"/>
          <w:color w:val="000000" w:themeColor="text1"/>
        </w:rPr>
        <w:t xml:space="preserve"> </w:t>
      </w:r>
      <w:hyperlink r:id="rId33">
        <w:r w:rsidR="45C5CDB8" w:rsidRPr="00732877">
          <w:rPr>
            <w:rStyle w:val="Hyperlink"/>
            <w:rFonts w:cs="Times New Roman"/>
          </w:rPr>
          <w:t>page</w:t>
        </w:r>
      </w:hyperlink>
      <w:r w:rsidR="45C5CDB8" w:rsidRPr="00732877">
        <w:rPr>
          <w:rFonts w:cs="Times New Roman"/>
          <w:color w:val="000000" w:themeColor="text1"/>
        </w:rPr>
        <w:t xml:space="preserve"> on</w:t>
      </w:r>
      <w:r w:rsidR="006B169A">
        <w:rPr>
          <w:rFonts w:cs="Times New Roman"/>
          <w:color w:val="000000" w:themeColor="text1"/>
        </w:rPr>
        <w:t xml:space="preserve"> their “California for All – Covid19.CA.Gov” website.</w:t>
      </w:r>
      <w:r w:rsidR="45C5CDB8" w:rsidRPr="00732877">
        <w:rPr>
          <w:rFonts w:cs="Times New Roman"/>
          <w:color w:val="000000" w:themeColor="text1"/>
        </w:rPr>
        <w:t xml:space="preserve"> </w:t>
      </w:r>
      <w:r w:rsidR="008377F2">
        <w:rPr>
          <w:rFonts w:cs="Times New Roman"/>
          <w:color w:val="000000" w:themeColor="text1"/>
        </w:rPr>
        <w:t xml:space="preserve"> </w:t>
      </w:r>
      <w:r w:rsidR="45C5CDB8" w:rsidRPr="00732877">
        <w:rPr>
          <w:rFonts w:cs="Times New Roman"/>
          <w:color w:val="000000" w:themeColor="text1"/>
        </w:rPr>
        <w:t xml:space="preserve">They also directed </w:t>
      </w:r>
      <w:r w:rsidR="45C5CDB8" w:rsidRPr="00732877">
        <w:rPr>
          <w:rFonts w:cs="Times New Roman"/>
          <w:color w:val="000000" w:themeColor="text1"/>
        </w:rPr>
        <w:lastRenderedPageBreak/>
        <w:t xml:space="preserve">people to the page via Google AdWords targeting residents who searched for “low-cost internet.” </w:t>
      </w:r>
      <w:r w:rsidR="003A3191">
        <w:rPr>
          <w:rFonts w:cs="Times New Roman"/>
          <w:color w:val="000000" w:themeColor="text1"/>
        </w:rPr>
        <w:t xml:space="preserve"> </w:t>
      </w:r>
      <w:r w:rsidR="45C5CDB8" w:rsidRPr="00732877">
        <w:rPr>
          <w:rFonts w:cs="Times New Roman"/>
          <w:color w:val="000000" w:themeColor="text1"/>
        </w:rPr>
        <w:t>Live assistance was available within 24-48 hours of people leaving a comment or question on the page.</w:t>
      </w:r>
    </w:p>
    <w:p w14:paraId="5FA36302" w14:textId="48C47FF7" w:rsidR="1E54F2A2" w:rsidRPr="00732877" w:rsidRDefault="1E54F2A2" w:rsidP="1E54F2A2">
      <w:pPr>
        <w:spacing w:after="0" w:line="240" w:lineRule="auto"/>
        <w:ind w:firstLine="720"/>
        <w:rPr>
          <w:rFonts w:cs="Times New Roman"/>
          <w:color w:val="000000" w:themeColor="text1"/>
        </w:rPr>
      </w:pPr>
    </w:p>
    <w:p w14:paraId="3ED21D25" w14:textId="53D3B11B" w:rsidR="4ED3BB65" w:rsidRPr="00732877" w:rsidRDefault="4ED3BB65" w:rsidP="1E54F2A2">
      <w:pPr>
        <w:spacing w:line="240" w:lineRule="auto"/>
        <w:ind w:firstLine="720"/>
        <w:rPr>
          <w:rFonts w:cs="Times New Roman"/>
          <w:color w:val="000000" w:themeColor="text1"/>
        </w:rPr>
      </w:pPr>
      <w:r w:rsidRPr="00732877">
        <w:rPr>
          <w:rFonts w:cs="Times New Roman"/>
          <w:color w:val="000000" w:themeColor="text1"/>
        </w:rPr>
        <w:t>The North Carolina (</w:t>
      </w:r>
      <w:r w:rsidR="008E4BB3">
        <w:rPr>
          <w:rFonts w:cs="Times New Roman"/>
          <w:color w:val="000000" w:themeColor="text1"/>
        </w:rPr>
        <w:t>approx</w:t>
      </w:r>
      <w:r w:rsidR="008377F2">
        <w:rPr>
          <w:rFonts w:cs="Times New Roman"/>
          <w:color w:val="000000" w:themeColor="text1"/>
        </w:rPr>
        <w:t>imately</w:t>
      </w:r>
      <w:r w:rsidR="008E4BB3">
        <w:rPr>
          <w:rFonts w:cs="Times New Roman"/>
          <w:color w:val="000000" w:themeColor="text1"/>
        </w:rPr>
        <w:t xml:space="preserve"> 591,000</w:t>
      </w:r>
      <w:r w:rsidR="008377F2">
        <w:rPr>
          <w:rFonts w:cs="Times New Roman"/>
          <w:color w:val="000000" w:themeColor="text1"/>
        </w:rPr>
        <w:t xml:space="preserve"> enrolled</w:t>
      </w:r>
      <w:r w:rsidR="008E4BB3">
        <w:rPr>
          <w:rFonts w:cs="Times New Roman"/>
          <w:color w:val="000000" w:themeColor="text1"/>
        </w:rPr>
        <w:t>)</w:t>
      </w:r>
      <w:r w:rsidRPr="00732877">
        <w:rPr>
          <w:rFonts w:cs="Times New Roman"/>
          <w:color w:val="000000" w:themeColor="text1"/>
        </w:rPr>
        <w:t xml:space="preserve"> Department of Information Technology’s Division of Broadband and Digital Equity shares the FCC outreach materials on their </w:t>
      </w:r>
      <w:hyperlink r:id="rId34">
        <w:r w:rsidRPr="00732877">
          <w:rPr>
            <w:rStyle w:val="Hyperlink"/>
            <w:rFonts w:cs="Times New Roman"/>
          </w:rPr>
          <w:t>website</w:t>
        </w:r>
      </w:hyperlink>
      <w:r w:rsidRPr="00732877">
        <w:rPr>
          <w:rFonts w:cs="Times New Roman"/>
          <w:color w:val="000000" w:themeColor="text1"/>
        </w:rPr>
        <w:t xml:space="preserve"> and provide</w:t>
      </w:r>
      <w:r w:rsidR="00E6654A">
        <w:rPr>
          <w:rFonts w:cs="Times New Roman"/>
          <w:color w:val="000000" w:themeColor="text1"/>
        </w:rPr>
        <w:t>s</w:t>
      </w:r>
      <w:r w:rsidRPr="00732877">
        <w:rPr>
          <w:rFonts w:cs="Times New Roman"/>
          <w:color w:val="000000" w:themeColor="text1"/>
        </w:rPr>
        <w:t xml:space="preserve"> an email to assist with additional materials.</w:t>
      </w:r>
    </w:p>
    <w:p w14:paraId="2C1F99D7" w14:textId="45ECFDC7" w:rsidR="4ED3BB65" w:rsidRPr="00732877" w:rsidRDefault="4ED3BB65" w:rsidP="002A0888">
      <w:pPr>
        <w:spacing w:line="240" w:lineRule="auto"/>
        <w:ind w:firstLine="720"/>
        <w:rPr>
          <w:rFonts w:cs="Times New Roman"/>
          <w:color w:val="000000" w:themeColor="text1"/>
        </w:rPr>
      </w:pPr>
      <w:r w:rsidRPr="00732877">
        <w:rPr>
          <w:rFonts w:cs="Times New Roman"/>
          <w:color w:val="000000" w:themeColor="text1"/>
        </w:rPr>
        <w:t>Louisiana</w:t>
      </w:r>
      <w:r w:rsidR="00FD4FE4">
        <w:rPr>
          <w:rFonts w:cs="Times New Roman"/>
          <w:color w:val="000000" w:themeColor="text1"/>
        </w:rPr>
        <w:t xml:space="preserve"> (</w:t>
      </w:r>
      <w:r w:rsidR="003D42E9">
        <w:rPr>
          <w:rFonts w:cs="Times New Roman"/>
          <w:color w:val="000000" w:themeColor="text1"/>
        </w:rPr>
        <w:t>approx</w:t>
      </w:r>
      <w:r w:rsidR="008377F2">
        <w:rPr>
          <w:rFonts w:cs="Times New Roman"/>
          <w:color w:val="000000" w:themeColor="text1"/>
        </w:rPr>
        <w:t>imately</w:t>
      </w:r>
      <w:r w:rsidR="003D42E9">
        <w:rPr>
          <w:rFonts w:cs="Times New Roman"/>
          <w:color w:val="000000" w:themeColor="text1"/>
        </w:rPr>
        <w:t xml:space="preserve"> 336,000 enrolled</w:t>
      </w:r>
      <w:r w:rsidR="00FD4FE4">
        <w:rPr>
          <w:rFonts w:cs="Times New Roman"/>
          <w:color w:val="000000" w:themeColor="text1"/>
        </w:rPr>
        <w:t>)</w:t>
      </w:r>
      <w:r w:rsidR="00E7601E">
        <w:rPr>
          <w:rFonts w:cs="Times New Roman"/>
          <w:color w:val="000000" w:themeColor="text1"/>
        </w:rPr>
        <w:t xml:space="preserve"> </w:t>
      </w:r>
      <w:r w:rsidR="00E419E9" w:rsidRPr="00732877">
        <w:rPr>
          <w:rFonts w:cs="Times New Roman"/>
          <w:color w:val="000000" w:themeColor="text1"/>
        </w:rPr>
        <w:t>and Arizona</w:t>
      </w:r>
      <w:r w:rsidR="00357C6B" w:rsidRPr="00732877">
        <w:rPr>
          <w:rFonts w:cs="Times New Roman"/>
          <w:color w:val="000000" w:themeColor="text1"/>
        </w:rPr>
        <w:t xml:space="preserve"> (</w:t>
      </w:r>
      <w:r w:rsidR="003D42E9">
        <w:rPr>
          <w:rFonts w:cs="Times New Roman"/>
          <w:color w:val="000000" w:themeColor="text1"/>
        </w:rPr>
        <w:t>approx. 322,000 enrolled</w:t>
      </w:r>
      <w:r w:rsidR="00357C6B" w:rsidRPr="00732877">
        <w:rPr>
          <w:rFonts w:cs="Times New Roman"/>
          <w:color w:val="000000" w:themeColor="text1"/>
        </w:rPr>
        <w:t>)</w:t>
      </w:r>
      <w:r w:rsidR="00E419E9" w:rsidRPr="00732877">
        <w:rPr>
          <w:rFonts w:cs="Times New Roman"/>
          <w:color w:val="000000" w:themeColor="text1"/>
        </w:rPr>
        <w:t xml:space="preserve"> </w:t>
      </w:r>
      <w:r w:rsidRPr="00732877">
        <w:rPr>
          <w:rFonts w:cs="Times New Roman"/>
          <w:color w:val="000000" w:themeColor="text1"/>
        </w:rPr>
        <w:t>include information about the ACP</w:t>
      </w:r>
      <w:r w:rsidR="003D42E9">
        <w:rPr>
          <w:rFonts w:cs="Times New Roman"/>
          <w:color w:val="000000" w:themeColor="text1"/>
        </w:rPr>
        <w:t>, respectively,</w:t>
      </w:r>
      <w:r w:rsidRPr="00732877">
        <w:rPr>
          <w:rFonts w:cs="Times New Roman"/>
          <w:color w:val="000000" w:themeColor="text1"/>
        </w:rPr>
        <w:t xml:space="preserve"> on the </w:t>
      </w:r>
      <w:proofErr w:type="spellStart"/>
      <w:r w:rsidRPr="00732877">
        <w:rPr>
          <w:rFonts w:cs="Times New Roman"/>
          <w:color w:val="000000" w:themeColor="text1"/>
        </w:rPr>
        <w:t>ConnectLA</w:t>
      </w:r>
      <w:proofErr w:type="spellEnd"/>
      <w:r w:rsidRPr="00732877">
        <w:rPr>
          <w:rFonts w:cs="Times New Roman"/>
          <w:color w:val="000000" w:themeColor="text1"/>
        </w:rPr>
        <w:t xml:space="preserve"> </w:t>
      </w:r>
      <w:hyperlink r:id="rId35" w:anchor="DDBridge">
        <w:r w:rsidRPr="00732877">
          <w:rPr>
            <w:rStyle w:val="Hyperlink"/>
            <w:rFonts w:cs="Times New Roman"/>
          </w:rPr>
          <w:t>website</w:t>
        </w:r>
      </w:hyperlink>
      <w:r w:rsidR="00E419E9" w:rsidRPr="00732877">
        <w:rPr>
          <w:rFonts w:cs="Times New Roman"/>
          <w:color w:val="000000" w:themeColor="text1"/>
        </w:rPr>
        <w:t>, and the</w:t>
      </w:r>
      <w:r w:rsidR="00500487" w:rsidRPr="00732877">
        <w:rPr>
          <w:rFonts w:cs="Times New Roman"/>
          <w:color w:val="000000" w:themeColor="text1"/>
        </w:rPr>
        <w:t xml:space="preserve"> </w:t>
      </w:r>
      <w:proofErr w:type="spellStart"/>
      <w:r w:rsidR="00500487" w:rsidRPr="00732877">
        <w:rPr>
          <w:rFonts w:cs="Times New Roman"/>
          <w:color w:val="000000" w:themeColor="text1"/>
        </w:rPr>
        <w:t>ConnectArizona</w:t>
      </w:r>
      <w:proofErr w:type="spellEnd"/>
      <w:r w:rsidR="00500487" w:rsidRPr="00732877">
        <w:rPr>
          <w:rFonts w:cs="Times New Roman"/>
          <w:color w:val="000000" w:themeColor="text1"/>
        </w:rPr>
        <w:t xml:space="preserve"> </w:t>
      </w:r>
      <w:hyperlink r:id="rId36" w:history="1">
        <w:r w:rsidR="003D42E9">
          <w:rPr>
            <w:rStyle w:val="Hyperlink"/>
            <w:rFonts w:cs="Times New Roman"/>
          </w:rPr>
          <w:t>website</w:t>
        </w:r>
      </w:hyperlink>
      <w:r w:rsidR="00500487" w:rsidRPr="00732877">
        <w:rPr>
          <w:rFonts w:cs="Times New Roman"/>
        </w:rPr>
        <w:t>.</w:t>
      </w:r>
    </w:p>
    <w:p w14:paraId="26F77C0C" w14:textId="6F01B603" w:rsidR="45C5CDB8" w:rsidRPr="00732877" w:rsidRDefault="45C5CDB8" w:rsidP="002A0888">
      <w:pPr>
        <w:spacing w:line="240" w:lineRule="auto"/>
        <w:ind w:firstLine="720"/>
        <w:rPr>
          <w:rFonts w:cs="Times New Roman"/>
          <w:color w:val="0563C1"/>
        </w:rPr>
      </w:pPr>
      <w:r w:rsidRPr="00732877">
        <w:rPr>
          <w:rFonts w:cs="Times New Roman"/>
          <w:color w:val="000000" w:themeColor="text1"/>
        </w:rPr>
        <w:t>The Oregon (</w:t>
      </w:r>
      <w:r w:rsidR="002A040B">
        <w:rPr>
          <w:rFonts w:cs="Times New Roman"/>
          <w:color w:val="000000" w:themeColor="text1"/>
        </w:rPr>
        <w:t>approx</w:t>
      </w:r>
      <w:r w:rsidR="008377F2">
        <w:rPr>
          <w:rFonts w:cs="Times New Roman"/>
          <w:color w:val="000000" w:themeColor="text1"/>
        </w:rPr>
        <w:t>imately</w:t>
      </w:r>
      <w:r w:rsidR="002A040B">
        <w:rPr>
          <w:rFonts w:cs="Times New Roman"/>
          <w:color w:val="000000" w:themeColor="text1"/>
        </w:rPr>
        <w:t xml:space="preserve"> 141,000</w:t>
      </w:r>
      <w:r w:rsidR="008377F2">
        <w:rPr>
          <w:rFonts w:cs="Times New Roman"/>
          <w:color w:val="000000" w:themeColor="text1"/>
        </w:rPr>
        <w:t xml:space="preserve"> enrolled</w:t>
      </w:r>
      <w:r w:rsidRPr="00732877">
        <w:rPr>
          <w:rFonts w:cs="Times New Roman"/>
          <w:color w:val="000000" w:themeColor="text1"/>
        </w:rPr>
        <w:t xml:space="preserve">) Public Utility Commission includes information about the ACP on the Oregon Lifeline </w:t>
      </w:r>
      <w:hyperlink r:id="rId37">
        <w:r w:rsidRPr="00732877">
          <w:rPr>
            <w:rStyle w:val="Hyperlink"/>
            <w:rFonts w:cs="Times New Roman"/>
          </w:rPr>
          <w:t>webpage.</w:t>
        </w:r>
      </w:hyperlink>
    </w:p>
    <w:p w14:paraId="35AAA90A" w14:textId="1CBAD60B" w:rsidR="45C5CDB8" w:rsidRPr="00FD4FE4" w:rsidRDefault="45C5CDB8" w:rsidP="00281E48">
      <w:pPr>
        <w:pStyle w:val="Heading3"/>
        <w:numPr>
          <w:ilvl w:val="0"/>
          <w:numId w:val="29"/>
        </w:numPr>
      </w:pPr>
      <w:bookmarkStart w:id="59" w:name="_Toc115721782"/>
      <w:bookmarkStart w:id="60" w:name="_Toc122001041"/>
      <w:r w:rsidRPr="00FD4FE4">
        <w:t>Phone outreach</w:t>
      </w:r>
      <w:bookmarkEnd w:id="59"/>
      <w:bookmarkEnd w:id="60"/>
    </w:p>
    <w:p w14:paraId="444EDF79" w14:textId="4422C66F" w:rsidR="45C5CDB8" w:rsidRPr="00A30FCA" w:rsidRDefault="45C5CDB8" w:rsidP="00A30FCA">
      <w:pPr>
        <w:spacing w:line="240" w:lineRule="auto"/>
        <w:ind w:firstLine="720"/>
        <w:rPr>
          <w:rFonts w:cs="Times New Roman"/>
          <w:color w:val="000000" w:themeColor="text1"/>
        </w:rPr>
      </w:pPr>
      <w:r w:rsidRPr="00732877">
        <w:rPr>
          <w:rFonts w:cs="Times New Roman"/>
          <w:color w:val="000000" w:themeColor="text1"/>
        </w:rPr>
        <w:t>Michigan (</w:t>
      </w:r>
      <w:r w:rsidR="002A040B">
        <w:rPr>
          <w:rFonts w:cs="Times New Roman"/>
          <w:color w:val="000000" w:themeColor="text1"/>
        </w:rPr>
        <w:t>approx</w:t>
      </w:r>
      <w:r w:rsidR="008377F2">
        <w:rPr>
          <w:rFonts w:cs="Times New Roman"/>
          <w:color w:val="000000" w:themeColor="text1"/>
        </w:rPr>
        <w:t>imately</w:t>
      </w:r>
      <w:r w:rsidR="002A040B">
        <w:rPr>
          <w:rFonts w:cs="Times New Roman"/>
          <w:color w:val="000000" w:themeColor="text1"/>
        </w:rPr>
        <w:t xml:space="preserve"> 510,000</w:t>
      </w:r>
      <w:r w:rsidR="008377F2">
        <w:rPr>
          <w:rFonts w:cs="Times New Roman"/>
          <w:color w:val="000000" w:themeColor="text1"/>
        </w:rPr>
        <w:t xml:space="preserve"> enrolled</w:t>
      </w:r>
      <w:r w:rsidRPr="00732877">
        <w:rPr>
          <w:rFonts w:cs="Times New Roman"/>
          <w:color w:val="000000" w:themeColor="text1"/>
        </w:rPr>
        <w:t>), Massachusetts (</w:t>
      </w:r>
      <w:r w:rsidR="002A040B">
        <w:rPr>
          <w:rFonts w:cs="Times New Roman"/>
          <w:color w:val="000000" w:themeColor="text1"/>
        </w:rPr>
        <w:t>approx</w:t>
      </w:r>
      <w:r w:rsidR="008377F2">
        <w:rPr>
          <w:rFonts w:cs="Times New Roman"/>
          <w:color w:val="000000" w:themeColor="text1"/>
        </w:rPr>
        <w:t>imately</w:t>
      </w:r>
      <w:r w:rsidR="002A040B">
        <w:rPr>
          <w:rFonts w:cs="Times New Roman"/>
          <w:color w:val="000000" w:themeColor="text1"/>
        </w:rPr>
        <w:t xml:space="preserve"> 235,000 enrolled)</w:t>
      </w:r>
      <w:r w:rsidRPr="00732877">
        <w:rPr>
          <w:rFonts w:cs="Times New Roman"/>
          <w:color w:val="000000" w:themeColor="text1"/>
        </w:rPr>
        <w:t xml:space="preserve"> and Arizona (</w:t>
      </w:r>
      <w:r w:rsidR="002A040B">
        <w:rPr>
          <w:rFonts w:cs="Times New Roman"/>
          <w:color w:val="000000" w:themeColor="text1"/>
        </w:rPr>
        <w:t>approx</w:t>
      </w:r>
      <w:r w:rsidR="008377F2">
        <w:rPr>
          <w:rFonts w:cs="Times New Roman"/>
          <w:color w:val="000000" w:themeColor="text1"/>
        </w:rPr>
        <w:t>imately</w:t>
      </w:r>
      <w:r w:rsidR="002A040B">
        <w:rPr>
          <w:rFonts w:cs="Times New Roman"/>
          <w:color w:val="000000" w:themeColor="text1"/>
        </w:rPr>
        <w:t xml:space="preserve"> 322,000 enrolled</w:t>
      </w:r>
      <w:r w:rsidRPr="00732877">
        <w:rPr>
          <w:rFonts w:cs="Times New Roman"/>
          <w:color w:val="000000" w:themeColor="text1"/>
        </w:rPr>
        <w:t>) partnered with the Biden Administration to text millions of eligible households.</w:t>
      </w:r>
    </w:p>
    <w:p w14:paraId="52F71864" w14:textId="05236B71" w:rsidR="45C5CDB8" w:rsidRPr="00732877" w:rsidRDefault="45C5CDB8" w:rsidP="002A0888">
      <w:pPr>
        <w:spacing w:line="240" w:lineRule="auto"/>
        <w:ind w:firstLine="720"/>
        <w:rPr>
          <w:rFonts w:cs="Times New Roman"/>
          <w:color w:val="000000" w:themeColor="text1"/>
        </w:rPr>
      </w:pPr>
      <w:r w:rsidRPr="00732877">
        <w:rPr>
          <w:rFonts w:cs="Times New Roman"/>
          <w:color w:val="000000" w:themeColor="text1"/>
        </w:rPr>
        <w:t>Maryland (</w:t>
      </w:r>
      <w:r w:rsidR="002A040B">
        <w:rPr>
          <w:rFonts w:cs="Times New Roman"/>
          <w:color w:val="000000" w:themeColor="text1"/>
        </w:rPr>
        <w:t>approx</w:t>
      </w:r>
      <w:r w:rsidR="008377F2">
        <w:rPr>
          <w:rFonts w:cs="Times New Roman"/>
          <w:color w:val="000000" w:themeColor="text1"/>
        </w:rPr>
        <w:t>imately</w:t>
      </w:r>
      <w:r w:rsidR="002A040B">
        <w:rPr>
          <w:rFonts w:cs="Times New Roman"/>
          <w:color w:val="000000" w:themeColor="text1"/>
        </w:rPr>
        <w:t xml:space="preserve"> 175,000 enrolled</w:t>
      </w:r>
      <w:r w:rsidRPr="00732877">
        <w:rPr>
          <w:rFonts w:cs="Times New Roman"/>
          <w:color w:val="000000" w:themeColor="text1"/>
        </w:rPr>
        <w:t>) provided an additional $15</w:t>
      </w:r>
      <w:r w:rsidR="006F0B0A">
        <w:rPr>
          <w:rFonts w:cs="Times New Roman"/>
          <w:color w:val="000000" w:themeColor="text1"/>
        </w:rPr>
        <w:t>/</w:t>
      </w:r>
      <w:r w:rsidRPr="00732877">
        <w:rPr>
          <w:rFonts w:cs="Times New Roman"/>
          <w:color w:val="000000" w:themeColor="text1"/>
        </w:rPr>
        <w:t xml:space="preserve">month subsidy </w:t>
      </w:r>
      <w:r w:rsidR="00313101">
        <w:rPr>
          <w:rFonts w:cs="Times New Roman"/>
          <w:color w:val="000000" w:themeColor="text1"/>
        </w:rPr>
        <w:t>that consumers can receive in addition to the ACP benefit</w:t>
      </w:r>
      <w:r w:rsidRPr="00732877">
        <w:rPr>
          <w:rFonts w:cs="Times New Roman"/>
          <w:color w:val="000000" w:themeColor="text1"/>
        </w:rPr>
        <w:t>. In order to receive the Maryland benefit, households need to be enrolled in the ACP.</w:t>
      </w:r>
      <w:r w:rsidR="00EE7A73" w:rsidRPr="00732877">
        <w:rPr>
          <w:rFonts w:cs="Times New Roman"/>
          <w:color w:val="000000" w:themeColor="text1"/>
          <w:vertAlign w:val="superscript"/>
        </w:rPr>
        <w:t xml:space="preserve"> </w:t>
      </w:r>
      <w:r w:rsidR="00EE7A73" w:rsidRPr="00732877">
        <w:rPr>
          <w:rFonts w:cs="Times New Roman"/>
          <w:color w:val="000000" w:themeColor="text1"/>
        </w:rPr>
        <w:t xml:space="preserve"> </w:t>
      </w:r>
      <w:r w:rsidR="00E7601E">
        <w:rPr>
          <w:rFonts w:cs="Times New Roman"/>
          <w:color w:val="000000" w:themeColor="text1"/>
        </w:rPr>
        <w:t xml:space="preserve"> </w:t>
      </w:r>
      <w:r w:rsidR="00EE7A73" w:rsidRPr="00732877">
        <w:rPr>
          <w:rFonts w:cs="Times New Roman"/>
          <w:color w:val="000000" w:themeColor="text1"/>
        </w:rPr>
        <w:t xml:space="preserve">See </w:t>
      </w:r>
      <w:hyperlink r:id="rId38" w:history="1">
        <w:r w:rsidR="00EE7A73" w:rsidRPr="00732877">
          <w:rPr>
            <w:rStyle w:val="Hyperlink"/>
            <w:rFonts w:cs="Times New Roman"/>
          </w:rPr>
          <w:t>www.opc.maryland.gov</w:t>
        </w:r>
      </w:hyperlink>
      <w:r w:rsidR="00EE7A73" w:rsidRPr="00732877">
        <w:rPr>
          <w:rFonts w:cs="Times New Roman"/>
          <w:color w:val="000000" w:themeColor="text1"/>
        </w:rPr>
        <w:t>.</w:t>
      </w:r>
    </w:p>
    <w:p w14:paraId="223FBF6D" w14:textId="3ADD7CBB" w:rsidR="345AA69A" w:rsidRPr="00732877" w:rsidRDefault="345AA69A" w:rsidP="00281E48">
      <w:pPr>
        <w:pStyle w:val="Heading3"/>
        <w:numPr>
          <w:ilvl w:val="0"/>
          <w:numId w:val="30"/>
        </w:numPr>
        <w:rPr>
          <w:sz w:val="22"/>
          <w:szCs w:val="22"/>
        </w:rPr>
      </w:pPr>
      <w:bookmarkStart w:id="61" w:name="_Toc115461360"/>
      <w:bookmarkStart w:id="62" w:name="_Toc115721783"/>
      <w:bookmarkStart w:id="63" w:name="_Toc122001042"/>
      <w:r w:rsidRPr="00732877">
        <w:rPr>
          <w:sz w:val="22"/>
          <w:szCs w:val="22"/>
        </w:rPr>
        <w:t xml:space="preserve">State ACP Outreach </w:t>
      </w:r>
      <w:r w:rsidR="66B69125" w:rsidRPr="00732877">
        <w:rPr>
          <w:sz w:val="22"/>
          <w:szCs w:val="22"/>
        </w:rPr>
        <w:t>Case Studies</w:t>
      </w:r>
      <w:r w:rsidR="5AB80246" w:rsidRPr="00732877">
        <w:rPr>
          <w:sz w:val="22"/>
          <w:szCs w:val="22"/>
        </w:rPr>
        <w:t>:  Illinois</w:t>
      </w:r>
      <w:r w:rsidR="00036AAF" w:rsidRPr="00732877">
        <w:rPr>
          <w:sz w:val="22"/>
          <w:szCs w:val="22"/>
        </w:rPr>
        <w:t>, West Virginia</w:t>
      </w:r>
      <w:r w:rsidR="008377F2">
        <w:rPr>
          <w:sz w:val="22"/>
          <w:szCs w:val="22"/>
        </w:rPr>
        <w:t>,</w:t>
      </w:r>
      <w:r w:rsidR="5AB80246" w:rsidRPr="00732877">
        <w:rPr>
          <w:sz w:val="22"/>
          <w:szCs w:val="22"/>
        </w:rPr>
        <w:t xml:space="preserve"> Georgia</w:t>
      </w:r>
      <w:bookmarkEnd w:id="61"/>
      <w:bookmarkEnd w:id="62"/>
      <w:r w:rsidR="008377F2">
        <w:rPr>
          <w:sz w:val="22"/>
          <w:szCs w:val="22"/>
        </w:rPr>
        <w:t>, and New York</w:t>
      </w:r>
      <w:bookmarkEnd w:id="63"/>
    </w:p>
    <w:p w14:paraId="65A2E082" w14:textId="2622F3AE" w:rsidR="017625EE" w:rsidRPr="00732877" w:rsidRDefault="017625EE" w:rsidP="002A0888">
      <w:pPr>
        <w:spacing w:line="240" w:lineRule="auto"/>
        <w:ind w:firstLine="720"/>
        <w:rPr>
          <w:rFonts w:cs="Times New Roman"/>
          <w:color w:val="000000" w:themeColor="text1"/>
        </w:rPr>
      </w:pPr>
      <w:r w:rsidRPr="00732877">
        <w:rPr>
          <w:rFonts w:cs="Times New Roman"/>
          <w:color w:val="000000" w:themeColor="text1"/>
        </w:rPr>
        <w:t xml:space="preserve">Prior to the introduction of the </w:t>
      </w:r>
      <w:r w:rsidR="008C444D">
        <w:rPr>
          <w:rFonts w:cs="Times New Roman"/>
          <w:color w:val="000000" w:themeColor="text1"/>
        </w:rPr>
        <w:t>ACP</w:t>
      </w:r>
      <w:r w:rsidR="00EE7A73" w:rsidRPr="00732877">
        <w:rPr>
          <w:rFonts w:cs="Times New Roman"/>
          <w:color w:val="000000" w:themeColor="text1"/>
        </w:rPr>
        <w:t>,</w:t>
      </w:r>
      <w:r w:rsidRPr="00732877">
        <w:rPr>
          <w:rFonts w:cs="Times New Roman"/>
          <w:color w:val="000000" w:themeColor="text1"/>
        </w:rPr>
        <w:t xml:space="preserve"> some states were already actively increasing broadband access and digital training</w:t>
      </w:r>
      <w:r w:rsidR="00EE7A73" w:rsidRPr="00732877">
        <w:rPr>
          <w:rFonts w:cs="Times New Roman"/>
          <w:color w:val="000000" w:themeColor="text1"/>
        </w:rPr>
        <w:t xml:space="preserve">. </w:t>
      </w:r>
      <w:r w:rsidRPr="00732877">
        <w:rPr>
          <w:rFonts w:cs="Times New Roman"/>
          <w:color w:val="000000" w:themeColor="text1"/>
        </w:rPr>
        <w:t xml:space="preserve"> These programs</w:t>
      </w:r>
      <w:r w:rsidR="00EE7A73" w:rsidRPr="00732877">
        <w:rPr>
          <w:rFonts w:cs="Times New Roman"/>
          <w:color w:val="000000" w:themeColor="text1"/>
        </w:rPr>
        <w:t>,</w:t>
      </w:r>
      <w:r w:rsidRPr="00732877">
        <w:rPr>
          <w:rFonts w:cs="Times New Roman"/>
          <w:color w:val="000000" w:themeColor="text1"/>
        </w:rPr>
        <w:t xml:space="preserve"> which are already </w:t>
      </w:r>
      <w:r w:rsidR="006F0B0A">
        <w:rPr>
          <w:rFonts w:cs="Times New Roman"/>
          <w:color w:val="000000" w:themeColor="text1"/>
        </w:rPr>
        <w:t>address</w:t>
      </w:r>
      <w:r w:rsidRPr="00732877">
        <w:rPr>
          <w:rFonts w:cs="Times New Roman"/>
          <w:color w:val="000000" w:themeColor="text1"/>
        </w:rPr>
        <w:t xml:space="preserve">ing community </w:t>
      </w:r>
      <w:r w:rsidR="006F0B0A">
        <w:rPr>
          <w:rFonts w:cs="Times New Roman"/>
          <w:color w:val="000000" w:themeColor="text1"/>
        </w:rPr>
        <w:t xml:space="preserve">connectivity </w:t>
      </w:r>
      <w:r w:rsidRPr="00732877">
        <w:rPr>
          <w:rFonts w:cs="Times New Roman"/>
          <w:color w:val="000000" w:themeColor="text1"/>
        </w:rPr>
        <w:t>needs</w:t>
      </w:r>
      <w:r w:rsidR="00EE7A73" w:rsidRPr="00732877">
        <w:rPr>
          <w:rFonts w:cs="Times New Roman"/>
          <w:color w:val="000000" w:themeColor="text1"/>
        </w:rPr>
        <w:t>,</w:t>
      </w:r>
      <w:r w:rsidRPr="00732877">
        <w:rPr>
          <w:rFonts w:cs="Times New Roman"/>
          <w:color w:val="000000" w:themeColor="text1"/>
        </w:rPr>
        <w:t xml:space="preserve"> provide a practically seamless path to inform local agencies </w:t>
      </w:r>
      <w:r w:rsidR="00E25433">
        <w:rPr>
          <w:rFonts w:cs="Times New Roman"/>
          <w:color w:val="000000" w:themeColor="text1"/>
        </w:rPr>
        <w:t>that</w:t>
      </w:r>
      <w:r w:rsidR="00EE7A73" w:rsidRPr="00732877">
        <w:rPr>
          <w:rFonts w:cs="Times New Roman"/>
          <w:color w:val="000000" w:themeColor="text1"/>
        </w:rPr>
        <w:t>,</w:t>
      </w:r>
      <w:r w:rsidRPr="00732877">
        <w:rPr>
          <w:rFonts w:cs="Times New Roman"/>
          <w:color w:val="000000" w:themeColor="text1"/>
        </w:rPr>
        <w:t xml:space="preserve"> in turn</w:t>
      </w:r>
      <w:r w:rsidR="00EE7A73" w:rsidRPr="00732877">
        <w:rPr>
          <w:rFonts w:cs="Times New Roman"/>
          <w:color w:val="000000" w:themeColor="text1"/>
        </w:rPr>
        <w:t>,</w:t>
      </w:r>
      <w:r w:rsidRPr="00732877">
        <w:rPr>
          <w:rFonts w:cs="Times New Roman"/>
          <w:color w:val="000000" w:themeColor="text1"/>
        </w:rPr>
        <w:t xml:space="preserve"> provide </w:t>
      </w:r>
      <w:r w:rsidR="00EE7A73" w:rsidRPr="00732877">
        <w:rPr>
          <w:rFonts w:cs="Times New Roman"/>
          <w:color w:val="000000" w:themeColor="text1"/>
        </w:rPr>
        <w:t xml:space="preserve">ACP </w:t>
      </w:r>
      <w:r w:rsidRPr="00732877">
        <w:rPr>
          <w:rFonts w:cs="Times New Roman"/>
          <w:color w:val="000000" w:themeColor="text1"/>
        </w:rPr>
        <w:t>education and outreach to eligible participants.</w:t>
      </w:r>
    </w:p>
    <w:p w14:paraId="343B5A39" w14:textId="4A4B2E97" w:rsidR="017625EE" w:rsidRPr="00732877" w:rsidRDefault="00D1464E" w:rsidP="00281E48">
      <w:pPr>
        <w:pStyle w:val="Heading4"/>
        <w:ind w:left="1368"/>
        <w:rPr>
          <w:rFonts w:cs="Times New Roman"/>
          <w:b w:val="0"/>
          <w:i/>
        </w:rPr>
      </w:pPr>
      <w:bookmarkStart w:id="64" w:name="_Toc115721784"/>
      <w:bookmarkStart w:id="65" w:name="_Toc122001043"/>
      <w:r>
        <w:rPr>
          <w:noProof/>
        </w:rPr>
        <mc:AlternateContent>
          <mc:Choice Requires="wpg">
            <w:drawing>
              <wp:anchor distT="0" distB="0" distL="114300" distR="114300" simplePos="0" relativeHeight="251658242" behindDoc="0" locked="0" layoutInCell="1" allowOverlap="1" wp14:anchorId="72DB374B" wp14:editId="5A667708">
                <wp:simplePos x="0" y="0"/>
                <wp:positionH relativeFrom="page">
                  <wp:posOffset>5086350</wp:posOffset>
                </wp:positionH>
                <wp:positionV relativeFrom="page">
                  <wp:posOffset>1743075</wp:posOffset>
                </wp:positionV>
                <wp:extent cx="2465705" cy="5057775"/>
                <wp:effectExtent l="0" t="0" r="8255" b="9525"/>
                <wp:wrapSquare wrapText="bothSides"/>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5705" cy="5057775"/>
                          <a:chOff x="0" y="0"/>
                          <a:chExt cx="2475865" cy="9555480"/>
                        </a:xfrm>
                      </wpg:grpSpPr>
                      <wps:wsp>
                        <wps:cNvPr id="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7907334" w14:textId="518A64F0" w:rsidR="00131AF4" w:rsidRPr="00AB5238" w:rsidRDefault="008F6290" w:rsidP="008F6290">
                              <w:pPr>
                                <w:spacing w:before="880" w:after="240" w:line="240" w:lineRule="auto"/>
                                <w:jc w:val="center"/>
                                <w:rPr>
                                  <w:b/>
                                  <w:sz w:val="28"/>
                                </w:rPr>
                              </w:pPr>
                              <w:r w:rsidRPr="00AB5238">
                                <w:rPr>
                                  <w:b/>
                                  <w:sz w:val="28"/>
                                </w:rPr>
                                <w:t>State Broadband Offices</w:t>
                              </w:r>
                            </w:p>
                            <w:p w14:paraId="532AAA9A" w14:textId="4D0F277D" w:rsidR="008F6290" w:rsidRDefault="008F6290" w:rsidP="008F6290">
                              <w:r w:rsidRPr="00AB5238">
                                <w:t xml:space="preserve">NTIA – The National Telecommunications and Information Administration has a valuable website/map that connects local leaders to their State Broadband offices </w:t>
                              </w:r>
                              <w:hyperlink r:id="rId39" w:history="1">
                                <w:r w:rsidRPr="00AB5238">
                                  <w:rPr>
                                    <w:rStyle w:val="Hyperlink"/>
                                  </w:rPr>
                                  <w:t>here.</w:t>
                                </w:r>
                              </w:hyperlink>
                              <w:r>
                                <w:t xml:space="preserve"> </w:t>
                              </w:r>
                            </w:p>
                            <w:p w14:paraId="320897A3" w14:textId="7FFA0EBE" w:rsidR="008F6290" w:rsidRDefault="008F6290" w:rsidP="008F6290">
                              <w:r w:rsidRPr="00AB5238">
                                <w:t xml:space="preserve">Also, check out Pew Charitable Trusts’ Info on States with Dedicated Broadband Offices </w:t>
                              </w:r>
                              <w:hyperlink r:id="rId40" w:history="1">
                                <w:r w:rsidRPr="00AB5238">
                                  <w:rPr>
                                    <w:rStyle w:val="Hyperlink"/>
                                  </w:rPr>
                                  <w:t>here.</w:t>
                                </w:r>
                              </w:hyperlink>
                              <w:r>
                                <w:t xml:space="preserve"> </w:t>
                              </w:r>
                            </w:p>
                            <w:p w14:paraId="09517658" w14:textId="0724FA55" w:rsidR="00131AF4" w:rsidRPr="00AB5238" w:rsidRDefault="008F6290" w:rsidP="00131AF4">
                              <w:r w:rsidRPr="00AB5238">
                                <w:t xml:space="preserve">These offices typically administer, or co-administer, federal broadband programs (like </w:t>
                              </w:r>
                              <w:r w:rsidR="00EF3DD6">
                                <w:t xml:space="preserve">the </w:t>
                              </w:r>
                              <w:r w:rsidRPr="00AB5238">
                                <w:t>ACP), and provide dedicated personnel, resources, logistical know-how and other leverageable assets for ACP outreach, all part of the State’s commitment to its broadband deployment goals.</w:t>
                              </w:r>
                            </w:p>
                            <w:p w14:paraId="65EE7BD9" w14:textId="4C0B03AF" w:rsidR="008F6290" w:rsidRDefault="008F6290" w:rsidP="00131AF4">
                              <w:pPr>
                                <w:rPr>
                                  <w:color w:val="44546A" w:themeColor="text2"/>
                                </w:rPr>
                              </w:pPr>
                            </w:p>
                            <w:p w14:paraId="5D991D99" w14:textId="56116C4B" w:rsidR="008F6290" w:rsidRDefault="008F6290" w:rsidP="00131AF4">
                              <w:pPr>
                                <w:rPr>
                                  <w:color w:val="44546A" w:themeColor="text2"/>
                                </w:rPr>
                              </w:pPr>
                            </w:p>
                            <w:p w14:paraId="757460CB" w14:textId="0CB24D00" w:rsidR="008F6290" w:rsidRDefault="008F6290" w:rsidP="00131AF4">
                              <w:pPr>
                                <w:rPr>
                                  <w:color w:val="44546A" w:themeColor="text2"/>
                                </w:rPr>
                              </w:pPr>
                            </w:p>
                            <w:p w14:paraId="2F40B937" w14:textId="1C68D7ED" w:rsidR="008F6290" w:rsidRDefault="008F6290" w:rsidP="00131AF4">
                              <w:pPr>
                                <w:rPr>
                                  <w:color w:val="44546A" w:themeColor="text2"/>
                                </w:rPr>
                              </w:pPr>
                            </w:p>
                          </w:txbxContent>
                        </wps:txbx>
                        <wps:bodyPr rot="0" vert="horz" wrap="square" lIns="182880" tIns="457200" rIns="182880" bIns="73152" anchor="t" anchorCtr="0" upright="1">
                          <a:noAutofit/>
                        </wps:bodyPr>
                      </wps:wsp>
                      <wps:wsp>
                        <wps:cNvPr id="13" name="Rectangle 42">
                          <a:extLst>
                            <a:ext uri="{C183D7F6-B498-43B3-948B-1728B52AA6E4}">
                              <adec:decorative xmlns:adec="http://schemas.microsoft.com/office/drawing/2017/decorative" val="1"/>
                            </a:ext>
                          </a:extLst>
                        </wps:cNvPr>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5C831" w14:textId="77777777" w:rsidR="00131AF4" w:rsidRDefault="00131AF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14" name="Rectangle 43"/>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9D38A" w14:textId="77777777" w:rsidR="00131AF4" w:rsidRDefault="00131AF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72DB374B" id="Group 7" o:spid="_x0000_s1027" alt="&quot;&quot;" style="position:absolute;left:0;text-align:left;margin-left:400.5pt;margin-top:137.25pt;width:194.15pt;height:398.25pt;z-index:251658242;mso-width-percent:320;mso-position-horizontal-relative:page;mso-position-vertical-relative:page;mso-width-percent:32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">
                <v:rect id="AutoShape 14" o:spid="_x0000_s1028"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" fillcolor="white [3212]" strokecolor="#747070 [1614]" strokeweight="1.25pt">
                  <v:textbox inset="14.4pt,36pt,14.4pt,5.76pt">
                    <w:txbxContent>
                      <w:p w14:paraId="47907334" w14:textId="518A64F0" w:rsidR="00131AF4" w:rsidRPr="00AB5238" w:rsidRDefault="008F6290" w:rsidP="008F6290">
                        <w:pPr>
                          <w:spacing w:before="880" w:after="240" w:line="240" w:lineRule="auto"/>
                          <w:jc w:val="center"/>
                          <w:rPr>
                            <w:b/>
                            <w:sz w:val="28"/>
                          </w:rPr>
                        </w:pPr>
                        <w:r w:rsidRPr="00AB5238">
                          <w:rPr>
                            <w:b/>
                            <w:sz w:val="28"/>
                          </w:rPr>
                          <w:t>State Broadband Offices</w:t>
                        </w:r>
                      </w:p>
                      <w:p w14:paraId="532AAA9A" w14:textId="4D0F277D" w:rsidR="008F6290" w:rsidRDefault="008F6290" w:rsidP="008F6290">
                        <w:r w:rsidRPr="00AB5238">
                          <w:t xml:space="preserve">NTIA – The National Telecommunications and Information Administration has a valuable website/map that connects local leaders to their State Broadband offices </w:t>
                        </w:r>
                        <w:hyperlink r:id="rId41" w:history="1">
                          <w:r w:rsidRPr="00AB5238">
                            <w:rPr>
                              <w:rStyle w:val="Hyperlink"/>
                            </w:rPr>
                            <w:t>here.</w:t>
                          </w:r>
                        </w:hyperlink>
                        <w:r>
                          <w:t xml:space="preserve"> </w:t>
                        </w:r>
                      </w:p>
                      <w:p w14:paraId="320897A3" w14:textId="7FFA0EBE" w:rsidR="008F6290" w:rsidRDefault="008F6290" w:rsidP="008F6290">
                        <w:r w:rsidRPr="00AB5238">
                          <w:t xml:space="preserve">Also, check out Pew Charitable Trusts’ Info on States with Dedicated Broadband Offices </w:t>
                        </w:r>
                        <w:hyperlink r:id="rId42" w:history="1">
                          <w:r w:rsidRPr="00AB5238">
                            <w:rPr>
                              <w:rStyle w:val="Hyperlink"/>
                            </w:rPr>
                            <w:t>here.</w:t>
                          </w:r>
                        </w:hyperlink>
                        <w:r>
                          <w:t xml:space="preserve"> </w:t>
                        </w:r>
                      </w:p>
                      <w:p w14:paraId="09517658" w14:textId="0724FA55" w:rsidR="00131AF4" w:rsidRPr="00AB5238" w:rsidRDefault="008F6290" w:rsidP="00131AF4">
                        <w:r w:rsidRPr="00AB5238">
                          <w:t xml:space="preserve">These offices typically administer, or co-administer, federal broadband programs (like </w:t>
                        </w:r>
                        <w:r w:rsidR="00EF3DD6">
                          <w:t xml:space="preserve">the </w:t>
                        </w:r>
                        <w:r w:rsidRPr="00AB5238">
                          <w:t>ACP), and provide dedicated personnel, resources, logistical know-how and other leverageable assets for ACP outreach, all part of the State’s commitment to its broadband deployment goals.</w:t>
                        </w:r>
                      </w:p>
                      <w:p w14:paraId="65EE7BD9" w14:textId="4C0B03AF" w:rsidR="008F6290" w:rsidRDefault="008F6290" w:rsidP="00131AF4">
                        <w:pPr>
                          <w:rPr>
                            <w:color w:val="44546A" w:themeColor="text2"/>
                          </w:rPr>
                        </w:pPr>
                      </w:p>
                      <w:p w14:paraId="5D991D99" w14:textId="56116C4B" w:rsidR="008F6290" w:rsidRDefault="008F6290" w:rsidP="00131AF4">
                        <w:pPr>
                          <w:rPr>
                            <w:color w:val="44546A" w:themeColor="text2"/>
                          </w:rPr>
                        </w:pPr>
                      </w:p>
                      <w:p w14:paraId="757460CB" w14:textId="0CB24D00" w:rsidR="008F6290" w:rsidRDefault="008F6290" w:rsidP="00131AF4">
                        <w:pPr>
                          <w:rPr>
                            <w:color w:val="44546A" w:themeColor="text2"/>
                          </w:rPr>
                        </w:pPr>
                      </w:p>
                      <w:p w14:paraId="2F40B937" w14:textId="1C68D7ED" w:rsidR="008F6290" w:rsidRDefault="008F6290" w:rsidP="00131AF4">
                        <w:pPr>
                          <w:rPr>
                            <w:color w:val="44546A" w:themeColor="text2"/>
                          </w:rPr>
                        </w:pPr>
                      </w:p>
                    </w:txbxContent>
                  </v:textbox>
                </v:rect>
                <v:rect id="Rectangle 42" o:spid="_x0000_s1029" alt="&quot;&quot;"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" fillcolor="#44546a [3215]" stroked="f" strokeweight="1pt">
                  <v:textbox inset="14.4pt,14.4pt,14.4pt,28.8pt">
                    <w:txbxContent>
                      <w:p w14:paraId="1535C831" w14:textId="77777777" w:rsidR="00131AF4" w:rsidRDefault="00131AF4">
                        <w:pPr>
                          <w:spacing w:before="240"/>
                          <w:rPr>
                            <w:color w:val="FFFFFF" w:themeColor="background1"/>
                          </w:rPr>
                        </w:pPr>
                      </w:p>
                    </w:txbxContent>
                  </v:textbox>
                </v:rect>
                <v:rect id="Rectangle 43" o:spid="_x0000_s1030"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" fillcolor="#4472c4 [3204]" stroked="f" strokeweight="1pt">
                  <v:textbox inset="14.4pt,14.4pt,14.4pt,28.8pt">
                    <w:txbxContent>
                      <w:p w14:paraId="7FA9D38A" w14:textId="77777777" w:rsidR="00131AF4" w:rsidRDefault="00131AF4">
                        <w:pPr>
                          <w:spacing w:before="240"/>
                          <w:rPr>
                            <w:color w:val="FFFFFF" w:themeColor="background1"/>
                          </w:rPr>
                        </w:pPr>
                      </w:p>
                    </w:txbxContent>
                  </v:textbox>
                </v:rect>
                <w10:wrap type="square" anchorx="page" anchory="page"/>
              </v:group>
            </w:pict>
          </mc:Fallback>
        </mc:AlternateContent>
      </w:r>
      <w:r w:rsidR="017625EE" w:rsidRPr="00732877">
        <w:rPr>
          <w:rFonts w:cs="Times New Roman"/>
        </w:rPr>
        <w:t>State of Illinois</w:t>
      </w:r>
      <w:bookmarkEnd w:id="64"/>
      <w:bookmarkEnd w:id="65"/>
    </w:p>
    <w:p w14:paraId="5FD5CF0A" w14:textId="23F9A800" w:rsidR="017625EE" w:rsidRPr="00732877" w:rsidRDefault="017625EE" w:rsidP="00F256B8">
      <w:pPr>
        <w:spacing w:after="0" w:line="240" w:lineRule="auto"/>
        <w:rPr>
          <w:rFonts w:eastAsia="Times New Roman" w:cs="Times New Roman"/>
        </w:rPr>
      </w:pPr>
      <w:r w:rsidRPr="00732877">
        <w:rPr>
          <w:rFonts w:cs="Times New Roman"/>
          <w:color w:val="000000" w:themeColor="text1"/>
        </w:rPr>
        <w:t> </w:t>
      </w:r>
      <w:r w:rsidR="00D330E1" w:rsidRPr="00732877">
        <w:rPr>
          <w:rFonts w:eastAsia="Times New Roman" w:cs="Times New Roman"/>
          <w:color w:val="000000" w:themeColor="text1"/>
        </w:rPr>
        <w:tab/>
      </w:r>
      <w:r w:rsidR="00FD4FE4">
        <w:rPr>
          <w:rFonts w:eastAsia="Times New Roman" w:cs="Times New Roman"/>
          <w:color w:val="000000" w:themeColor="text1"/>
        </w:rPr>
        <w:t xml:space="preserve">The </w:t>
      </w:r>
      <w:r w:rsidRPr="00732877">
        <w:rPr>
          <w:rFonts w:cs="Times New Roman"/>
          <w:color w:val="000000" w:themeColor="text1"/>
        </w:rPr>
        <w:t xml:space="preserve">Illinois </w:t>
      </w:r>
      <w:r w:rsidR="002A7BFA">
        <w:rPr>
          <w:rFonts w:cs="Times New Roman"/>
          <w:color w:val="000000" w:themeColor="text1"/>
        </w:rPr>
        <w:t>(</w:t>
      </w:r>
      <w:r w:rsidR="006F0B0A">
        <w:rPr>
          <w:rFonts w:cs="Times New Roman"/>
          <w:color w:val="000000" w:themeColor="text1"/>
        </w:rPr>
        <w:t>approx</w:t>
      </w:r>
      <w:r w:rsidR="008377F2">
        <w:rPr>
          <w:rFonts w:cs="Times New Roman"/>
          <w:color w:val="000000" w:themeColor="text1"/>
        </w:rPr>
        <w:t>imately</w:t>
      </w:r>
      <w:r w:rsidR="006F0B0A">
        <w:rPr>
          <w:rFonts w:cs="Times New Roman"/>
          <w:color w:val="000000" w:themeColor="text1"/>
        </w:rPr>
        <w:t xml:space="preserve"> </w:t>
      </w:r>
      <w:r w:rsidR="002A7BFA">
        <w:rPr>
          <w:rFonts w:cs="Times New Roman"/>
          <w:color w:val="000000" w:themeColor="text1"/>
        </w:rPr>
        <w:t xml:space="preserve">443,000 enrolled) </w:t>
      </w:r>
      <w:r w:rsidRPr="00732877">
        <w:rPr>
          <w:rFonts w:cs="Times New Roman"/>
          <w:color w:val="000000" w:themeColor="text1"/>
        </w:rPr>
        <w:t xml:space="preserve">Connected Communities program encourages participating communities to take advantage of other State of Illinois broadband programs and funding opportunities. </w:t>
      </w:r>
      <w:r w:rsidR="008377F2">
        <w:rPr>
          <w:rFonts w:cs="Times New Roman"/>
          <w:color w:val="000000" w:themeColor="text1"/>
        </w:rPr>
        <w:t xml:space="preserve"> </w:t>
      </w:r>
      <w:r w:rsidRPr="00732877">
        <w:rPr>
          <w:rFonts w:cs="Times New Roman"/>
          <w:color w:val="000000" w:themeColor="text1"/>
        </w:rPr>
        <w:t>Key initiatives include</w:t>
      </w:r>
      <w:r w:rsidR="00946D87" w:rsidRPr="00732877">
        <w:rPr>
          <w:rFonts w:cs="Times New Roman"/>
          <w:color w:val="000000" w:themeColor="text1"/>
        </w:rPr>
        <w:t xml:space="preserve"> </w:t>
      </w:r>
      <w:hyperlink r:id="rId43" w:history="1">
        <w:r w:rsidR="00946D87" w:rsidRPr="00732877">
          <w:rPr>
            <w:rStyle w:val="Hyperlink"/>
            <w:rFonts w:cs="Times New Roman"/>
          </w:rPr>
          <w:t>Connect Illinois</w:t>
        </w:r>
      </w:hyperlink>
      <w:r w:rsidR="00946D87" w:rsidRPr="00732877">
        <w:rPr>
          <w:rFonts w:cs="Times New Roman"/>
        </w:rPr>
        <w:t xml:space="preserve"> </w:t>
      </w:r>
      <w:r w:rsidR="00946D87" w:rsidRPr="00732877">
        <w:rPr>
          <w:rFonts w:cs="Times New Roman"/>
          <w:color w:val="000000" w:themeColor="text1"/>
        </w:rPr>
        <w:t>and</w:t>
      </w:r>
      <w:r w:rsidRPr="00732877">
        <w:rPr>
          <w:rFonts w:cs="Times New Roman"/>
          <w:color w:val="000000" w:themeColor="text1"/>
        </w:rPr>
        <w:t xml:space="preserve"> The Broadband Regional Engagement for Adoption + Digital Equity (READY) program</w:t>
      </w:r>
      <w:r w:rsidR="00EE7A73" w:rsidRPr="00732877">
        <w:rPr>
          <w:rFonts w:cs="Times New Roman"/>
          <w:color w:val="000000" w:themeColor="text1"/>
        </w:rPr>
        <w:t xml:space="preserve">.  </w:t>
      </w:r>
      <w:r w:rsidRPr="00732877">
        <w:rPr>
          <w:rFonts w:cs="Times New Roman"/>
          <w:color w:val="000000" w:themeColor="text1"/>
        </w:rPr>
        <w:t xml:space="preserve">The </w:t>
      </w:r>
      <w:hyperlink r:id="rId44" w:history="1">
        <w:r w:rsidR="002B32A4" w:rsidRPr="00732877">
          <w:rPr>
            <w:rStyle w:val="Hyperlink"/>
            <w:rFonts w:cs="Times New Roman"/>
          </w:rPr>
          <w:t>READY</w:t>
        </w:r>
      </w:hyperlink>
      <w:r w:rsidR="002B32A4" w:rsidRPr="00732877">
        <w:rPr>
          <w:rFonts w:cs="Times New Roman"/>
        </w:rPr>
        <w:t xml:space="preserve"> </w:t>
      </w:r>
      <w:r w:rsidRPr="00732877">
        <w:rPr>
          <w:rFonts w:cs="Times New Roman"/>
          <w:color w:val="000000" w:themeColor="text1"/>
        </w:rPr>
        <w:t>program provides grant funding to galvanize collaboration among key broadband stakeholders across all 10 of Illinois’ economic development regions.  Each regional Broadband READY team identifies current digital inequities as well as next steps in creating a digital inclusion ecosystem among community and economic development organizations, higher education, libraries, and other regional stakeholders. </w:t>
      </w:r>
      <w:r w:rsidR="008377F2">
        <w:rPr>
          <w:rFonts w:cs="Times New Roman"/>
          <w:color w:val="000000" w:themeColor="text1"/>
        </w:rPr>
        <w:t xml:space="preserve"> </w:t>
      </w:r>
      <w:r w:rsidRPr="00732877">
        <w:rPr>
          <w:rFonts w:cs="Times New Roman"/>
          <w:color w:val="000000" w:themeColor="text1"/>
        </w:rPr>
        <w:t>The Connect Illinois Computer Equity Network partners with </w:t>
      </w:r>
      <w:r w:rsidR="006F0B0A">
        <w:rPr>
          <w:rFonts w:cs="Times New Roman"/>
          <w:color w:val="000000" w:themeColor="text1"/>
        </w:rPr>
        <w:t xml:space="preserve">a </w:t>
      </w:r>
      <w:r w:rsidRPr="00732877">
        <w:rPr>
          <w:rFonts w:cs="Times New Roman"/>
          <w:color w:val="000000" w:themeColor="text1"/>
        </w:rPr>
        <w:t>national nonprofit</w:t>
      </w:r>
      <w:r w:rsidR="006F0B0A">
        <w:rPr>
          <w:rFonts w:cs="Times New Roman"/>
          <w:color w:val="000000" w:themeColor="text1"/>
        </w:rPr>
        <w:t xml:space="preserve"> group</w:t>
      </w:r>
      <w:r w:rsidRPr="00732877">
        <w:rPr>
          <w:rFonts w:cs="Times New Roman"/>
          <w:color w:val="000000" w:themeColor="text1"/>
        </w:rPr>
        <w:t xml:space="preserve">, PCs for People, </w:t>
      </w:r>
      <w:r w:rsidR="006F0B0A">
        <w:rPr>
          <w:rFonts w:cs="Times New Roman"/>
          <w:color w:val="000000" w:themeColor="text1"/>
        </w:rPr>
        <w:t>to</w:t>
      </w:r>
      <w:r w:rsidRPr="00732877">
        <w:rPr>
          <w:rFonts w:cs="Times New Roman"/>
          <w:color w:val="000000" w:themeColor="text1"/>
        </w:rPr>
        <w:t> </w:t>
      </w:r>
      <w:r w:rsidR="006F0B0A">
        <w:rPr>
          <w:rFonts w:cs="Times New Roman"/>
          <w:color w:val="000000" w:themeColor="text1"/>
        </w:rPr>
        <w:t>assist in</w:t>
      </w:r>
      <w:r w:rsidRPr="00732877">
        <w:rPr>
          <w:rFonts w:cs="Times New Roman"/>
          <w:color w:val="000000" w:themeColor="text1"/>
        </w:rPr>
        <w:t xml:space="preserve"> the state's digital equity initiatives by receiving, refurbishing, and redistributing computers to those in need. </w:t>
      </w:r>
    </w:p>
    <w:p w14:paraId="11FDF7EC" w14:textId="6291F20C" w:rsidR="00036AAF" w:rsidRPr="00732877" w:rsidRDefault="00036AAF" w:rsidP="00281E48">
      <w:pPr>
        <w:pStyle w:val="Heading4"/>
        <w:ind w:left="1368"/>
        <w:rPr>
          <w:rFonts w:cs="Times New Roman"/>
          <w:i/>
        </w:rPr>
      </w:pPr>
      <w:bookmarkStart w:id="66" w:name="_Toc115721785"/>
      <w:bookmarkStart w:id="67" w:name="_Toc122001044"/>
      <w:r w:rsidRPr="00732877">
        <w:rPr>
          <w:rFonts w:cs="Times New Roman"/>
        </w:rPr>
        <w:t>State of West Virginia</w:t>
      </w:r>
      <w:bookmarkEnd w:id="66"/>
      <w:bookmarkEnd w:id="67"/>
    </w:p>
    <w:p w14:paraId="071380C2" w14:textId="571BD47F" w:rsidR="00036AAF" w:rsidRPr="00732877" w:rsidRDefault="00036AAF" w:rsidP="00862055">
      <w:pPr>
        <w:spacing w:before="100" w:beforeAutospacing="1" w:after="100" w:afterAutospacing="1" w:line="240" w:lineRule="auto"/>
        <w:ind w:firstLine="720"/>
        <w:rPr>
          <w:rFonts w:cs="Times New Roman"/>
        </w:rPr>
      </w:pPr>
      <w:r w:rsidRPr="00732877">
        <w:rPr>
          <w:rFonts w:cs="Times New Roman"/>
        </w:rPr>
        <w:t xml:space="preserve">West Virginia’s </w:t>
      </w:r>
      <w:r w:rsidR="00F478E9">
        <w:rPr>
          <w:rFonts w:cs="Times New Roman"/>
        </w:rPr>
        <w:t>(</w:t>
      </w:r>
      <w:r w:rsidR="006F0B0A">
        <w:rPr>
          <w:rFonts w:cs="Times New Roman"/>
        </w:rPr>
        <w:t>approx</w:t>
      </w:r>
      <w:r w:rsidR="008377F2">
        <w:rPr>
          <w:rFonts w:cs="Times New Roman"/>
        </w:rPr>
        <w:t>imately</w:t>
      </w:r>
      <w:r w:rsidR="006F0B0A">
        <w:rPr>
          <w:rFonts w:cs="Times New Roman"/>
        </w:rPr>
        <w:t xml:space="preserve"> </w:t>
      </w:r>
      <w:r w:rsidR="00F478E9">
        <w:rPr>
          <w:rFonts w:cs="Times New Roman"/>
        </w:rPr>
        <w:t xml:space="preserve">276,000 enrolled) </w:t>
      </w:r>
      <w:r w:rsidRPr="00732877">
        <w:rPr>
          <w:rFonts w:cs="Times New Roman"/>
        </w:rPr>
        <w:t xml:space="preserve">Department of Health and Human Resources reminds residents who participate in certain government assistance programs </w:t>
      </w:r>
      <w:r w:rsidR="009B2090">
        <w:rPr>
          <w:rFonts w:cs="Times New Roman"/>
        </w:rPr>
        <w:t xml:space="preserve"> that qualify for ACP</w:t>
      </w:r>
      <w:r w:rsidR="00D35FA1">
        <w:rPr>
          <w:rFonts w:cs="Times New Roman"/>
        </w:rPr>
        <w:t xml:space="preserve"> </w:t>
      </w:r>
      <w:bookmarkStart w:id="68" w:name="_Hlk117496615"/>
      <w:r w:rsidRPr="00732877">
        <w:rPr>
          <w:rFonts w:cs="Times New Roman"/>
        </w:rPr>
        <w:lastRenderedPageBreak/>
        <w:t>(</w:t>
      </w:r>
      <w:r w:rsidR="008143CE">
        <w:rPr>
          <w:rFonts w:cs="Times New Roman"/>
        </w:rPr>
        <w:t xml:space="preserve">Lifeline, </w:t>
      </w:r>
      <w:r w:rsidRPr="00732877">
        <w:rPr>
          <w:rFonts w:cs="Times New Roman"/>
        </w:rPr>
        <w:t>SNAP, Medicaid, WIC, Supplemental Security Income, Federal Public Housing Assistance, Veterans Pension and Survivors Benefit, Free and Reduced-Price School Lunch Program or School Breakfast Program, including U.S. Department of Agriculture Community Eligibility Provision schools or if they received a Federal Pell Grant in the current award year)</w:t>
      </w:r>
      <w:bookmarkEnd w:id="68"/>
      <w:r w:rsidRPr="00732877">
        <w:rPr>
          <w:rFonts w:cs="Times New Roman"/>
        </w:rPr>
        <w:t xml:space="preserve"> that they qualify for the </w:t>
      </w:r>
      <w:r w:rsidR="00946D87" w:rsidRPr="00732877">
        <w:rPr>
          <w:rFonts w:cs="Times New Roman"/>
        </w:rPr>
        <w:t>ACP</w:t>
      </w:r>
      <w:r w:rsidRPr="00732877">
        <w:rPr>
          <w:rFonts w:cs="Times New Roman"/>
        </w:rPr>
        <w:t>, which provides eligible households with a discount of up to $30 per month towards internet service plans.</w:t>
      </w:r>
    </w:p>
    <w:p w14:paraId="2AF8D119" w14:textId="0E1FA660" w:rsidR="00036AAF" w:rsidRPr="00732877" w:rsidRDefault="00036AAF" w:rsidP="00862055">
      <w:pPr>
        <w:spacing w:before="100" w:beforeAutospacing="1" w:after="100" w:afterAutospacing="1" w:line="240" w:lineRule="auto"/>
        <w:ind w:firstLine="720"/>
        <w:rPr>
          <w:rFonts w:cs="Times New Roman"/>
        </w:rPr>
      </w:pPr>
      <w:r w:rsidRPr="00732877">
        <w:rPr>
          <w:rFonts w:cs="Times New Roman"/>
        </w:rPr>
        <w:t xml:space="preserve">Interested persons are advised that they should visit </w:t>
      </w:r>
      <w:r w:rsidR="004A4886" w:rsidRPr="004A4886">
        <w:t>https://www.affordableconnectivity.gov/how-to-apply/</w:t>
      </w:r>
      <w:r w:rsidRPr="00732877">
        <w:rPr>
          <w:rFonts w:cs="Times New Roman"/>
        </w:rPr>
        <w:t xml:space="preserve"> to submit an application online or print out a mail-in application.</w:t>
      </w:r>
    </w:p>
    <w:p w14:paraId="3B4E2312" w14:textId="7693750A" w:rsidR="017625EE" w:rsidRPr="00732877" w:rsidRDefault="017625EE" w:rsidP="00281E48">
      <w:pPr>
        <w:pStyle w:val="Heading4"/>
        <w:ind w:left="1368"/>
        <w:rPr>
          <w:rFonts w:cs="Times New Roman"/>
          <w:b w:val="0"/>
          <w:i/>
        </w:rPr>
      </w:pPr>
      <w:bookmarkStart w:id="69" w:name="_Toc115721786"/>
      <w:bookmarkStart w:id="70" w:name="_Toc122001045"/>
      <w:r w:rsidRPr="00732877">
        <w:rPr>
          <w:rFonts w:cs="Times New Roman"/>
        </w:rPr>
        <w:t>State of Georgia</w:t>
      </w:r>
      <w:bookmarkEnd w:id="69"/>
      <w:bookmarkEnd w:id="70"/>
      <w:r w:rsidRPr="00732877">
        <w:rPr>
          <w:rFonts w:cs="Times New Roman"/>
        </w:rPr>
        <w:t> </w:t>
      </w:r>
    </w:p>
    <w:p w14:paraId="171EC1EC" w14:textId="46638365" w:rsidR="017625EE" w:rsidRPr="00732877" w:rsidRDefault="00F478E9" w:rsidP="002A0888">
      <w:pPr>
        <w:spacing w:line="240" w:lineRule="auto"/>
        <w:ind w:firstLine="720"/>
        <w:rPr>
          <w:rFonts w:eastAsia="Times New Roman" w:cs="Times New Roman"/>
        </w:rPr>
      </w:pPr>
      <w:r>
        <w:rPr>
          <w:rFonts w:cs="Times New Roman"/>
        </w:rPr>
        <w:t xml:space="preserve">Georgia has roughly 511,000 </w:t>
      </w:r>
      <w:r w:rsidR="004D6598">
        <w:rPr>
          <w:rFonts w:cs="Times New Roman"/>
        </w:rPr>
        <w:t>ACP-</w:t>
      </w:r>
      <w:r>
        <w:rPr>
          <w:rFonts w:cs="Times New Roman"/>
        </w:rPr>
        <w:t xml:space="preserve">enrolled households.  </w:t>
      </w:r>
      <w:r w:rsidR="006F0B0A">
        <w:rPr>
          <w:rFonts w:cs="Times New Roman"/>
        </w:rPr>
        <w:t xml:space="preserve">The </w:t>
      </w:r>
      <w:r w:rsidR="017625EE" w:rsidRPr="00732877">
        <w:rPr>
          <w:rFonts w:cs="Times New Roman"/>
        </w:rPr>
        <w:t>Georgia Family Connection Partnership (</w:t>
      </w:r>
      <w:proofErr w:type="spellStart"/>
      <w:r w:rsidR="017625EE" w:rsidRPr="00732877">
        <w:rPr>
          <w:rFonts w:cs="Times New Roman"/>
        </w:rPr>
        <w:t>GaFCP</w:t>
      </w:r>
      <w:proofErr w:type="spellEnd"/>
      <w:r w:rsidR="009510BA" w:rsidRPr="00732877">
        <w:rPr>
          <w:rFonts w:cs="Times New Roman"/>
        </w:rPr>
        <w:t xml:space="preserve">, </w:t>
      </w:r>
      <w:hyperlink r:id="rId45" w:history="1">
        <w:r w:rsidR="009510BA" w:rsidRPr="00732877">
          <w:rPr>
            <w:rStyle w:val="Hyperlink"/>
            <w:rFonts w:cs="Times New Roman"/>
          </w:rPr>
          <w:t>here</w:t>
        </w:r>
      </w:hyperlink>
      <w:r w:rsidR="009510BA" w:rsidRPr="00732877">
        <w:rPr>
          <w:rFonts w:cs="Times New Roman"/>
        </w:rPr>
        <w:t xml:space="preserve">) </w:t>
      </w:r>
      <w:r w:rsidR="017625EE" w:rsidRPr="00732877">
        <w:rPr>
          <w:rFonts w:cs="Times New Roman"/>
        </w:rPr>
        <w:t xml:space="preserve">brings together more than 3,000 local- and state-level partners in all 159 counties in Georgia working toward measurably better outcomes for Georgia’s children, families, and communities. Georgia Family Connection is the only statewide network of its kind in the country. At the local level, </w:t>
      </w:r>
      <w:r w:rsidR="00970D78" w:rsidRPr="00732877">
        <w:rPr>
          <w:rFonts w:cs="Times New Roman"/>
        </w:rPr>
        <w:t>it</w:t>
      </w:r>
      <w:r w:rsidR="017625EE" w:rsidRPr="00732877">
        <w:rPr>
          <w:rFonts w:cs="Times New Roman"/>
        </w:rPr>
        <w:t xml:space="preserve"> connect</w:t>
      </w:r>
      <w:r w:rsidR="00E6654A">
        <w:rPr>
          <w:rFonts w:cs="Times New Roman"/>
        </w:rPr>
        <w:t>s</w:t>
      </w:r>
      <w:r w:rsidR="017625EE" w:rsidRPr="00732877">
        <w:rPr>
          <w:rFonts w:cs="Times New Roman"/>
        </w:rPr>
        <w:t xml:space="preserve"> </w:t>
      </w:r>
      <w:proofErr w:type="spellStart"/>
      <w:r w:rsidR="00970D78" w:rsidRPr="00732877">
        <w:rPr>
          <w:rFonts w:cs="Times New Roman"/>
        </w:rPr>
        <w:t>GaFCP’s</w:t>
      </w:r>
      <w:proofErr w:type="spellEnd"/>
      <w:r w:rsidR="017625EE" w:rsidRPr="00732877">
        <w:rPr>
          <w:rFonts w:cs="Times New Roman"/>
        </w:rPr>
        <w:t xml:space="preserve"> partners to the resources they need, help</w:t>
      </w:r>
      <w:r w:rsidR="00970D78" w:rsidRPr="00732877">
        <w:rPr>
          <w:rFonts w:cs="Times New Roman"/>
        </w:rPr>
        <w:t>s</w:t>
      </w:r>
      <w:r w:rsidR="017625EE" w:rsidRPr="00732877">
        <w:rPr>
          <w:rFonts w:cs="Times New Roman"/>
        </w:rPr>
        <w:t xml:space="preserve"> coordinate and manage efforts, and empower</w:t>
      </w:r>
      <w:r w:rsidR="00970D78" w:rsidRPr="00732877">
        <w:rPr>
          <w:rFonts w:cs="Times New Roman"/>
        </w:rPr>
        <w:t>s</w:t>
      </w:r>
      <w:r w:rsidR="017625EE" w:rsidRPr="00732877">
        <w:rPr>
          <w:rFonts w:cs="Times New Roman"/>
        </w:rPr>
        <w:t xml:space="preserve"> communities to craft local solutions based on local decisions.</w:t>
      </w:r>
      <w:r w:rsidR="00E417A9">
        <w:rPr>
          <w:rFonts w:cs="Times New Roman"/>
        </w:rPr>
        <w:t xml:space="preserve">  </w:t>
      </w:r>
      <w:r w:rsidR="00E417A9" w:rsidRPr="00732877">
        <w:rPr>
          <w:rFonts w:cs="Times New Roman"/>
        </w:rPr>
        <w:t>One of the ways that’s accomplished is by linking communities to the latest research and information about best practices for collaborating and improving the well-being of children and families, about state- and local-level policies that affect Georgia’s communities</w:t>
      </w:r>
      <w:r w:rsidR="00E417A9">
        <w:rPr>
          <w:rFonts w:cs="Times New Roman"/>
        </w:rPr>
        <w:t xml:space="preserve"> and, of course, federal programs and initiatives like the ACP</w:t>
      </w:r>
      <w:r w:rsidR="00E417A9" w:rsidRPr="00732877">
        <w:rPr>
          <w:rFonts w:cs="Times New Roman"/>
        </w:rPr>
        <w:t>.</w:t>
      </w:r>
      <w:r w:rsidR="00E417A9">
        <w:rPr>
          <w:rStyle w:val="FootnoteReference"/>
          <w:rFonts w:cs="Times New Roman"/>
        </w:rPr>
        <w:footnoteReference w:id="17"/>
      </w:r>
    </w:p>
    <w:p w14:paraId="5386213A" w14:textId="5DFD130F" w:rsidR="017625EE" w:rsidRPr="00732877" w:rsidRDefault="017625EE" w:rsidP="00BF6EC7">
      <w:pPr>
        <w:spacing w:after="0" w:line="240" w:lineRule="auto"/>
        <w:ind w:firstLine="720"/>
        <w:rPr>
          <w:rFonts w:eastAsia="Times New Roman" w:cs="Times New Roman"/>
        </w:rPr>
      </w:pPr>
      <w:r w:rsidRPr="00732877">
        <w:rPr>
          <w:rFonts w:cs="Times New Roman"/>
        </w:rPr>
        <w:t xml:space="preserve">This gives </w:t>
      </w:r>
      <w:proofErr w:type="spellStart"/>
      <w:r w:rsidRPr="00732877">
        <w:rPr>
          <w:rFonts w:cs="Times New Roman"/>
        </w:rPr>
        <w:t>GaFCP</w:t>
      </w:r>
      <w:proofErr w:type="spellEnd"/>
      <w:r w:rsidRPr="00732877">
        <w:rPr>
          <w:rFonts w:cs="Times New Roman"/>
        </w:rPr>
        <w:t xml:space="preserve"> a unique vantage point—not only to see the big picture, but also to operate effectively at a local level. At the state level, it supports the Georgia Family Connection statewide network by providing expertise in planning and governance, and by administering the state-appropriated funds for the local </w:t>
      </w:r>
      <w:r w:rsidR="00C25E64">
        <w:rPr>
          <w:rFonts w:cs="Times New Roman"/>
        </w:rPr>
        <w:t>c</w:t>
      </w:r>
      <w:r w:rsidR="00C25E64" w:rsidRPr="00732877">
        <w:rPr>
          <w:rFonts w:cs="Times New Roman"/>
        </w:rPr>
        <w:t>ollaboratives</w:t>
      </w:r>
      <w:r w:rsidRPr="00732877">
        <w:rPr>
          <w:rFonts w:cs="Times New Roman"/>
        </w:rPr>
        <w:t xml:space="preserve">. </w:t>
      </w:r>
      <w:r w:rsidR="003A3191">
        <w:rPr>
          <w:rFonts w:cs="Times New Roman"/>
        </w:rPr>
        <w:t xml:space="preserve"> </w:t>
      </w:r>
      <w:r w:rsidRPr="00732877">
        <w:rPr>
          <w:rFonts w:cs="Times New Roman"/>
        </w:rPr>
        <w:t>It also sets standards of excellence and help</w:t>
      </w:r>
      <w:r w:rsidR="006F0B0A">
        <w:rPr>
          <w:rFonts w:cs="Times New Roman"/>
        </w:rPr>
        <w:t>s</w:t>
      </w:r>
      <w:r w:rsidRPr="00732877">
        <w:rPr>
          <w:rFonts w:cs="Times New Roman"/>
        </w:rPr>
        <w:t xml:space="preserve"> Collaboratives evaluate their progress in addressing the challenges in their communities by bringing together representatives and leaders from state agencies</w:t>
      </w:r>
      <w:r w:rsidR="00B75CE9">
        <w:rPr>
          <w:rFonts w:cs="Times New Roman"/>
        </w:rPr>
        <w:t>;</w:t>
      </w:r>
      <w:r w:rsidRPr="00732877">
        <w:rPr>
          <w:rFonts w:cs="Times New Roman"/>
        </w:rPr>
        <w:t xml:space="preserve"> civic groups, local businesses, and faith communities; elected officials; and concerned citizens.</w:t>
      </w:r>
    </w:p>
    <w:p w14:paraId="15EB3C03" w14:textId="73375345" w:rsidR="017625EE" w:rsidRDefault="00D35FC7" w:rsidP="00281E48">
      <w:pPr>
        <w:pStyle w:val="Heading4"/>
      </w:pPr>
      <w:bookmarkStart w:id="71" w:name="_Toc122001046"/>
      <w:r>
        <w:t>State of New York</w:t>
      </w:r>
      <w:bookmarkEnd w:id="71"/>
    </w:p>
    <w:p w14:paraId="554E28CF" w14:textId="573A811B" w:rsidR="00D35FC7" w:rsidRDefault="00D35FC7" w:rsidP="00D35FC7">
      <w:r>
        <w:tab/>
        <w:t xml:space="preserve">New York, with </w:t>
      </w:r>
      <w:r w:rsidR="004508FC">
        <w:t>over</w:t>
      </w:r>
      <w:r>
        <w:t xml:space="preserve"> 1 mil</w:t>
      </w:r>
      <w:r w:rsidR="00F16416">
        <w:t xml:space="preserve">lion </w:t>
      </w:r>
      <w:r>
        <w:t xml:space="preserve">ACP enrollees, has </w:t>
      </w:r>
      <w:r w:rsidR="003A3191">
        <w:t xml:space="preserve">essentially </w:t>
      </w:r>
      <w:r>
        <w:t xml:space="preserve">adopted an </w:t>
      </w:r>
      <w:r w:rsidR="00C25E64">
        <w:t xml:space="preserve">“all </w:t>
      </w:r>
      <w:r>
        <w:t>of government</w:t>
      </w:r>
      <w:r w:rsidR="003A3191">
        <w:t>”</w:t>
      </w:r>
      <w:r>
        <w:t xml:space="preserve"> approach to ACP awareness</w:t>
      </w:r>
      <w:r w:rsidR="00A62BE0">
        <w:t xml:space="preserve">, through which it can now boast of </w:t>
      </w:r>
      <w:r w:rsidR="004508FC">
        <w:t xml:space="preserve">one of </w:t>
      </w:r>
      <w:r>
        <w:t xml:space="preserve">the nation’s highest </w:t>
      </w:r>
      <w:r w:rsidR="004508FC">
        <w:t xml:space="preserve">levels of ACP </w:t>
      </w:r>
      <w:r>
        <w:t>enrollment</w:t>
      </w:r>
      <w:r w:rsidR="004508FC">
        <w:t>.</w:t>
      </w:r>
      <w:r>
        <w:t xml:space="preserve">  New York’s Governor, Kathy </w:t>
      </w:r>
      <w:proofErr w:type="spellStart"/>
      <w:r>
        <w:t>Hochul</w:t>
      </w:r>
      <w:proofErr w:type="spellEnd"/>
      <w:r>
        <w:t xml:space="preserve">, </w:t>
      </w:r>
      <w:hyperlink r:id="rId46" w:history="1">
        <w:r w:rsidR="00C25E64" w:rsidRPr="00305CE7">
          <w:rPr>
            <w:rStyle w:val="Hyperlink"/>
          </w:rPr>
          <w:t>announced</w:t>
        </w:r>
      </w:hyperlink>
      <w:r w:rsidR="00A62BE0">
        <w:t xml:space="preserve"> on October 5, 2022 </w:t>
      </w:r>
      <w:r>
        <w:t>that:</w:t>
      </w:r>
    </w:p>
    <w:p w14:paraId="37EDB83D" w14:textId="1FD5BC54" w:rsidR="00D35FC7" w:rsidRPr="00D35FC7" w:rsidRDefault="00A62BE0" w:rsidP="00281E48">
      <w:pPr>
        <w:numPr>
          <w:ilvl w:val="0"/>
          <w:numId w:val="42"/>
        </w:numPr>
        <w:spacing w:before="100" w:beforeAutospacing="1" w:after="100" w:afterAutospacing="1" w:line="240" w:lineRule="auto"/>
        <w:rPr>
          <w:rFonts w:eastAsia="Times New Roman" w:cs="Times New Roman"/>
          <w:color w:val="000000"/>
        </w:rPr>
      </w:pPr>
      <w:r>
        <w:rPr>
          <w:rFonts w:eastAsia="Times New Roman" w:cs="Times New Roman"/>
          <w:b/>
          <w:bCs/>
          <w:color w:val="000000"/>
        </w:rPr>
        <w:t>NY’s</w:t>
      </w:r>
      <w:r w:rsidR="00D35FC7" w:rsidRPr="00D35FC7">
        <w:rPr>
          <w:rFonts w:eastAsia="Times New Roman" w:cs="Times New Roman"/>
          <w:b/>
          <w:bCs/>
          <w:color w:val="000000"/>
        </w:rPr>
        <w:t xml:space="preserve"> Office of Temporary and Disability Assistance</w:t>
      </w:r>
      <w:r w:rsidR="00D35FC7" w:rsidRPr="00D35FC7">
        <w:rPr>
          <w:rFonts w:eastAsia="Times New Roman" w:cs="Times New Roman"/>
          <w:color w:val="000000"/>
        </w:rPr>
        <w:t> direct</w:t>
      </w:r>
      <w:r>
        <w:rPr>
          <w:rFonts w:eastAsia="Times New Roman" w:cs="Times New Roman"/>
          <w:color w:val="000000"/>
        </w:rPr>
        <w:t>s</w:t>
      </w:r>
      <w:r w:rsidR="00D35FC7" w:rsidRPr="00D35FC7">
        <w:rPr>
          <w:rFonts w:eastAsia="Times New Roman" w:cs="Times New Roman"/>
          <w:color w:val="000000"/>
        </w:rPr>
        <w:t xml:space="preserve"> social services agencies to share </w:t>
      </w:r>
      <w:r>
        <w:rPr>
          <w:rFonts w:eastAsia="Times New Roman" w:cs="Times New Roman"/>
          <w:color w:val="000000"/>
        </w:rPr>
        <w:t xml:space="preserve">ACP </w:t>
      </w:r>
      <w:r w:rsidR="00D35FC7" w:rsidRPr="00D35FC7">
        <w:rPr>
          <w:rFonts w:eastAsia="Times New Roman" w:cs="Times New Roman"/>
          <w:color w:val="000000"/>
        </w:rPr>
        <w:t>outreach materials with clients and contracted service providers</w:t>
      </w:r>
      <w:r>
        <w:rPr>
          <w:rFonts w:eastAsia="Times New Roman" w:cs="Times New Roman"/>
          <w:color w:val="000000"/>
        </w:rPr>
        <w:t>, and has</w:t>
      </w:r>
      <w:r w:rsidR="00D35FC7" w:rsidRPr="00D35FC7">
        <w:rPr>
          <w:rFonts w:eastAsia="Times New Roman" w:cs="Times New Roman"/>
          <w:color w:val="000000"/>
        </w:rPr>
        <w:t xml:space="preserve"> published outreach on its social media sites. </w:t>
      </w:r>
    </w:p>
    <w:p w14:paraId="35C1D40D" w14:textId="50399442" w:rsidR="00D35FC7" w:rsidRPr="00D35FC7" w:rsidRDefault="00A62BE0" w:rsidP="00281E48">
      <w:pPr>
        <w:numPr>
          <w:ilvl w:val="0"/>
          <w:numId w:val="42"/>
        </w:numPr>
        <w:spacing w:before="100" w:beforeAutospacing="1" w:after="100" w:afterAutospacing="1" w:line="240" w:lineRule="auto"/>
        <w:rPr>
          <w:rFonts w:eastAsia="Times New Roman" w:cs="Times New Roman"/>
          <w:color w:val="000000"/>
        </w:rPr>
      </w:pPr>
      <w:r>
        <w:rPr>
          <w:rFonts w:eastAsia="Times New Roman" w:cs="Times New Roman"/>
          <w:b/>
          <w:bCs/>
          <w:color w:val="000000"/>
        </w:rPr>
        <w:t xml:space="preserve">NY’s </w:t>
      </w:r>
      <w:r w:rsidR="00D35FC7" w:rsidRPr="00D35FC7">
        <w:rPr>
          <w:rFonts w:eastAsia="Times New Roman" w:cs="Times New Roman"/>
          <w:b/>
          <w:bCs/>
          <w:color w:val="000000"/>
        </w:rPr>
        <w:t>Office of Children and Family Services </w:t>
      </w:r>
      <w:r>
        <w:rPr>
          <w:rFonts w:eastAsia="Times New Roman" w:cs="Times New Roman"/>
          <w:b/>
          <w:bCs/>
          <w:color w:val="000000"/>
        </w:rPr>
        <w:t>includes</w:t>
      </w:r>
      <w:r w:rsidR="00D35FC7" w:rsidRPr="00D35FC7">
        <w:rPr>
          <w:rFonts w:eastAsia="Times New Roman" w:cs="Times New Roman"/>
          <w:color w:val="000000"/>
        </w:rPr>
        <w:t xml:space="preserve"> </w:t>
      </w:r>
      <w:r w:rsidR="004A127C">
        <w:rPr>
          <w:rFonts w:eastAsia="Times New Roman" w:cs="Times New Roman"/>
          <w:color w:val="000000"/>
        </w:rPr>
        <w:t xml:space="preserve">the </w:t>
      </w:r>
      <w:r w:rsidR="00D35FC7" w:rsidRPr="00D35FC7">
        <w:rPr>
          <w:rFonts w:eastAsia="Times New Roman" w:cs="Times New Roman"/>
          <w:color w:val="000000"/>
        </w:rPr>
        <w:t xml:space="preserve">ACP in newsletters and promotes the </w:t>
      </w:r>
      <w:r w:rsidR="002A04A4">
        <w:rPr>
          <w:rFonts w:eastAsia="Times New Roman" w:cs="Times New Roman"/>
          <w:color w:val="000000"/>
        </w:rPr>
        <w:t>ACP</w:t>
      </w:r>
      <w:r w:rsidR="002A04A4" w:rsidRPr="00D35FC7">
        <w:rPr>
          <w:rFonts w:eastAsia="Times New Roman" w:cs="Times New Roman"/>
          <w:color w:val="000000"/>
        </w:rPr>
        <w:t xml:space="preserve"> </w:t>
      </w:r>
      <w:r w:rsidR="00D35FC7" w:rsidRPr="00D35FC7">
        <w:rPr>
          <w:rFonts w:eastAsia="Times New Roman" w:cs="Times New Roman"/>
          <w:color w:val="000000"/>
        </w:rPr>
        <w:t>through social media and local departments of social services, childcare providers and licensors, foster care and volunt</w:t>
      </w:r>
      <w:r w:rsidR="00E21B25">
        <w:rPr>
          <w:rFonts w:eastAsia="Times New Roman" w:cs="Times New Roman"/>
          <w:color w:val="000000"/>
        </w:rPr>
        <w:t>eer</w:t>
      </w:r>
      <w:r w:rsidR="00D35FC7" w:rsidRPr="00D35FC7">
        <w:rPr>
          <w:rFonts w:eastAsia="Times New Roman" w:cs="Times New Roman"/>
          <w:color w:val="000000"/>
        </w:rPr>
        <w:t xml:space="preserve"> agencies, community multi-services offices, the statewide partnership for households of juvenile-justice-involved youth, runaway and homeless youth shelter operators and domestic violence shelter operators.  </w:t>
      </w:r>
    </w:p>
    <w:p w14:paraId="67F0D308" w14:textId="7765D95E" w:rsidR="00D35FC7" w:rsidRPr="00D35FC7" w:rsidRDefault="00A62BE0" w:rsidP="00281E48">
      <w:pPr>
        <w:numPr>
          <w:ilvl w:val="0"/>
          <w:numId w:val="42"/>
        </w:numPr>
        <w:spacing w:before="100" w:beforeAutospacing="1" w:after="100" w:afterAutospacing="1" w:line="240" w:lineRule="auto"/>
        <w:rPr>
          <w:rFonts w:eastAsia="Times New Roman" w:cs="Times New Roman"/>
          <w:color w:val="000000"/>
        </w:rPr>
      </w:pPr>
      <w:r>
        <w:rPr>
          <w:rFonts w:eastAsia="Times New Roman" w:cs="Times New Roman"/>
          <w:b/>
          <w:bCs/>
          <w:color w:val="000000"/>
        </w:rPr>
        <w:t xml:space="preserve">NY’s </w:t>
      </w:r>
      <w:r w:rsidR="00D35FC7" w:rsidRPr="00D35FC7">
        <w:rPr>
          <w:rFonts w:eastAsia="Times New Roman" w:cs="Times New Roman"/>
          <w:b/>
          <w:bCs/>
          <w:color w:val="000000"/>
        </w:rPr>
        <w:t>Department of Motor Vehicles</w:t>
      </w:r>
      <w:r w:rsidR="00D35FC7" w:rsidRPr="00D35FC7">
        <w:rPr>
          <w:rFonts w:eastAsia="Times New Roman" w:cs="Times New Roman"/>
          <w:color w:val="000000"/>
        </w:rPr>
        <w:t> </w:t>
      </w:r>
      <w:r>
        <w:rPr>
          <w:rFonts w:eastAsia="Times New Roman" w:cs="Times New Roman"/>
          <w:color w:val="000000"/>
        </w:rPr>
        <w:t>runs</w:t>
      </w:r>
      <w:r w:rsidR="00D35FC7" w:rsidRPr="00D35FC7">
        <w:rPr>
          <w:rFonts w:eastAsia="Times New Roman" w:cs="Times New Roman"/>
          <w:color w:val="000000"/>
        </w:rPr>
        <w:t xml:space="preserve"> a social media advertising campaign, broadcast</w:t>
      </w:r>
      <w:r>
        <w:rPr>
          <w:rFonts w:eastAsia="Times New Roman" w:cs="Times New Roman"/>
          <w:color w:val="000000"/>
        </w:rPr>
        <w:t>s a</w:t>
      </w:r>
      <w:r w:rsidR="00D35FC7" w:rsidRPr="00D35FC7">
        <w:rPr>
          <w:rFonts w:eastAsia="Times New Roman" w:cs="Times New Roman"/>
          <w:color w:val="000000"/>
        </w:rPr>
        <w:t xml:space="preserve"> public service video on monitors in state-operated DMV offices in New York City, Long Island, and Albany, Westchester, Rockland, and Onondaga counties, </w:t>
      </w:r>
      <w:r>
        <w:rPr>
          <w:rFonts w:eastAsia="Times New Roman" w:cs="Times New Roman"/>
          <w:color w:val="000000"/>
        </w:rPr>
        <w:t>and has mailed</w:t>
      </w:r>
      <w:r w:rsidR="00D35FC7" w:rsidRPr="00D35FC7">
        <w:rPr>
          <w:rFonts w:eastAsia="Times New Roman" w:cs="Times New Roman"/>
          <w:color w:val="000000"/>
        </w:rPr>
        <w:t xml:space="preserve"> approximately five million informational inserts throughout the year when customers receive their driver</w:t>
      </w:r>
      <w:r w:rsidR="00E21B25">
        <w:rPr>
          <w:rFonts w:eastAsia="Times New Roman" w:cs="Times New Roman"/>
          <w:color w:val="000000"/>
        </w:rPr>
        <w:t>s</w:t>
      </w:r>
      <w:r w:rsidR="00D35FC7" w:rsidRPr="00D35FC7">
        <w:rPr>
          <w:rFonts w:eastAsia="Times New Roman" w:cs="Times New Roman"/>
          <w:color w:val="000000"/>
        </w:rPr>
        <w:t xml:space="preserve"> license</w:t>
      </w:r>
      <w:r w:rsidR="00E21B25">
        <w:rPr>
          <w:rFonts w:eastAsia="Times New Roman" w:cs="Times New Roman"/>
          <w:color w:val="000000"/>
        </w:rPr>
        <w:t>s</w:t>
      </w:r>
      <w:r w:rsidR="00D35FC7" w:rsidRPr="00D35FC7">
        <w:rPr>
          <w:rFonts w:eastAsia="Times New Roman" w:cs="Times New Roman"/>
          <w:color w:val="000000"/>
        </w:rPr>
        <w:t>. </w:t>
      </w:r>
    </w:p>
    <w:p w14:paraId="1CDCD1B8" w14:textId="6A7CA2D3" w:rsidR="00D35FC7" w:rsidRPr="00D35FC7" w:rsidRDefault="00A62BE0" w:rsidP="00281E48">
      <w:pPr>
        <w:numPr>
          <w:ilvl w:val="0"/>
          <w:numId w:val="42"/>
        </w:numPr>
        <w:spacing w:before="100" w:beforeAutospacing="1" w:after="100" w:afterAutospacing="1" w:line="240" w:lineRule="auto"/>
        <w:rPr>
          <w:rFonts w:eastAsia="Times New Roman" w:cs="Times New Roman"/>
          <w:color w:val="000000"/>
        </w:rPr>
      </w:pPr>
      <w:r>
        <w:rPr>
          <w:rFonts w:eastAsia="Times New Roman" w:cs="Times New Roman"/>
          <w:b/>
          <w:bCs/>
          <w:color w:val="000000"/>
        </w:rPr>
        <w:lastRenderedPageBreak/>
        <w:t xml:space="preserve">NY’s </w:t>
      </w:r>
      <w:r w:rsidR="00D35FC7" w:rsidRPr="00D35FC7">
        <w:rPr>
          <w:rFonts w:eastAsia="Times New Roman" w:cs="Times New Roman"/>
          <w:b/>
          <w:bCs/>
          <w:color w:val="000000"/>
        </w:rPr>
        <w:t>Office of the Aging </w:t>
      </w:r>
      <w:r>
        <w:rPr>
          <w:rFonts w:eastAsia="Times New Roman" w:cs="Times New Roman"/>
          <w:b/>
          <w:bCs/>
          <w:color w:val="000000"/>
        </w:rPr>
        <w:t>has partnered with NY’s Department of Public Services</w:t>
      </w:r>
      <w:r w:rsidR="00D35FC7" w:rsidRPr="00D35FC7">
        <w:rPr>
          <w:rFonts w:eastAsia="Times New Roman" w:cs="Times New Roman"/>
          <w:color w:val="000000"/>
        </w:rPr>
        <w:t xml:space="preserve"> to provide materials to 59 county </w:t>
      </w:r>
      <w:r w:rsidR="00E21B25">
        <w:rPr>
          <w:rFonts w:eastAsia="Times New Roman" w:cs="Times New Roman"/>
          <w:color w:val="000000"/>
        </w:rPr>
        <w:t>O</w:t>
      </w:r>
      <w:r w:rsidR="00D35FC7" w:rsidRPr="00D35FC7">
        <w:rPr>
          <w:rFonts w:eastAsia="Times New Roman" w:cs="Times New Roman"/>
          <w:color w:val="000000"/>
        </w:rPr>
        <w:t>ffices for the Aging</w:t>
      </w:r>
      <w:r w:rsidR="00E21B25">
        <w:rPr>
          <w:rFonts w:eastAsia="Times New Roman" w:cs="Times New Roman"/>
          <w:color w:val="000000"/>
        </w:rPr>
        <w:t>’</w:t>
      </w:r>
      <w:r w:rsidR="00D35FC7" w:rsidRPr="00D35FC7">
        <w:rPr>
          <w:rFonts w:eastAsia="Times New Roman" w:cs="Times New Roman"/>
          <w:color w:val="000000"/>
        </w:rPr>
        <w:t>s meetings, picnics, health fairs, senior centers, social adult day sites</w:t>
      </w:r>
      <w:r w:rsidR="000B6F80">
        <w:rPr>
          <w:rFonts w:eastAsia="Times New Roman" w:cs="Times New Roman"/>
          <w:color w:val="000000"/>
        </w:rPr>
        <w:t>,</w:t>
      </w:r>
      <w:r w:rsidR="00D35FC7" w:rsidRPr="00D35FC7">
        <w:rPr>
          <w:rFonts w:eastAsia="Times New Roman" w:cs="Times New Roman"/>
          <w:color w:val="000000"/>
        </w:rPr>
        <w:t xml:space="preserve"> and naturally occurring retirement communities. </w:t>
      </w:r>
      <w:r w:rsidR="003A3191">
        <w:rPr>
          <w:rFonts w:eastAsia="Times New Roman" w:cs="Times New Roman"/>
          <w:color w:val="000000"/>
        </w:rPr>
        <w:t xml:space="preserve"> </w:t>
      </w:r>
      <w:r>
        <w:rPr>
          <w:rFonts w:eastAsia="Times New Roman" w:cs="Times New Roman"/>
          <w:color w:val="000000"/>
        </w:rPr>
        <w:t xml:space="preserve">DPS and the Office of the Aging have also </w:t>
      </w:r>
      <w:r w:rsidR="00D35FC7" w:rsidRPr="00D35FC7">
        <w:rPr>
          <w:rFonts w:eastAsia="Times New Roman" w:cs="Times New Roman"/>
          <w:color w:val="000000"/>
        </w:rPr>
        <w:t>distributed a training recording to more than 1,200 community-based organizations and ha</w:t>
      </w:r>
      <w:r>
        <w:rPr>
          <w:rFonts w:eastAsia="Times New Roman" w:cs="Times New Roman"/>
          <w:color w:val="000000"/>
        </w:rPr>
        <w:t>ve</w:t>
      </w:r>
      <w:r w:rsidR="00D35FC7" w:rsidRPr="00D35FC7">
        <w:rPr>
          <w:rFonts w:eastAsia="Times New Roman" w:cs="Times New Roman"/>
          <w:color w:val="000000"/>
        </w:rPr>
        <w:t xml:space="preserve"> created and released a public service announcement, e-newsletter and social media.</w:t>
      </w:r>
    </w:p>
    <w:p w14:paraId="5E664454" w14:textId="44F2035E" w:rsidR="00D35FC7" w:rsidRPr="00D35FC7" w:rsidRDefault="00A62BE0" w:rsidP="00281E48">
      <w:pPr>
        <w:numPr>
          <w:ilvl w:val="0"/>
          <w:numId w:val="42"/>
        </w:numPr>
        <w:spacing w:before="100" w:beforeAutospacing="1" w:after="100" w:afterAutospacing="1" w:line="240" w:lineRule="auto"/>
        <w:rPr>
          <w:rFonts w:eastAsia="Times New Roman" w:cs="Times New Roman"/>
          <w:color w:val="000000"/>
        </w:rPr>
      </w:pPr>
      <w:r>
        <w:rPr>
          <w:rFonts w:eastAsia="Times New Roman" w:cs="Times New Roman"/>
          <w:b/>
          <w:bCs/>
          <w:color w:val="000000"/>
        </w:rPr>
        <w:t xml:space="preserve">NY’s </w:t>
      </w:r>
      <w:r w:rsidR="00D35FC7" w:rsidRPr="00D35FC7">
        <w:rPr>
          <w:rFonts w:eastAsia="Times New Roman" w:cs="Times New Roman"/>
          <w:b/>
          <w:bCs/>
          <w:color w:val="000000"/>
        </w:rPr>
        <w:t>Digital Equity Working Group (DEWG)</w:t>
      </w:r>
      <w:r>
        <w:rPr>
          <w:rFonts w:eastAsia="Times New Roman" w:cs="Times New Roman"/>
          <w:b/>
          <w:bCs/>
          <w:color w:val="000000"/>
        </w:rPr>
        <w:t>,</w:t>
      </w:r>
      <w:r w:rsidR="00D35FC7" w:rsidRPr="00D35FC7">
        <w:rPr>
          <w:rFonts w:eastAsia="Times New Roman" w:cs="Times New Roman"/>
          <w:color w:val="000000"/>
        </w:rPr>
        <w:t xml:space="preserve"> a working group led by New York State Education Department</w:t>
      </w:r>
      <w:r w:rsidR="00E21B25">
        <w:rPr>
          <w:rFonts w:eastAsia="Times New Roman" w:cs="Times New Roman"/>
          <w:color w:val="000000"/>
        </w:rPr>
        <w:t>’</w:t>
      </w:r>
      <w:r w:rsidR="00D35FC7" w:rsidRPr="00D35FC7">
        <w:rPr>
          <w:rFonts w:eastAsia="Times New Roman" w:cs="Times New Roman"/>
          <w:color w:val="000000"/>
        </w:rPr>
        <w:t>s State Library</w:t>
      </w:r>
      <w:r>
        <w:rPr>
          <w:rFonts w:eastAsia="Times New Roman" w:cs="Times New Roman"/>
          <w:color w:val="000000"/>
        </w:rPr>
        <w:t>, promotes</w:t>
      </w:r>
      <w:r w:rsidR="00D35FC7" w:rsidRPr="00D35FC7">
        <w:rPr>
          <w:rFonts w:eastAsia="Times New Roman" w:cs="Times New Roman"/>
          <w:color w:val="000000"/>
        </w:rPr>
        <w:t xml:space="preserve"> projects to increase digital inclusion at the state and local level</w:t>
      </w:r>
      <w:r>
        <w:rPr>
          <w:rFonts w:eastAsia="Times New Roman" w:cs="Times New Roman"/>
          <w:color w:val="000000"/>
        </w:rPr>
        <w:t xml:space="preserve">, including information about </w:t>
      </w:r>
      <w:r w:rsidR="003C2EC3">
        <w:rPr>
          <w:rFonts w:eastAsia="Times New Roman" w:cs="Times New Roman"/>
          <w:color w:val="000000"/>
        </w:rPr>
        <w:t xml:space="preserve">the </w:t>
      </w:r>
      <w:r>
        <w:rPr>
          <w:rFonts w:eastAsia="Times New Roman" w:cs="Times New Roman"/>
          <w:color w:val="000000"/>
        </w:rPr>
        <w:t>ACP</w:t>
      </w:r>
      <w:r w:rsidR="00D35FC7" w:rsidRPr="00D35FC7">
        <w:rPr>
          <w:rFonts w:eastAsia="Times New Roman" w:cs="Times New Roman"/>
          <w:color w:val="000000"/>
        </w:rPr>
        <w:t>. </w:t>
      </w:r>
    </w:p>
    <w:p w14:paraId="0E107AA8" w14:textId="12C00F9C" w:rsidR="00D35FC7" w:rsidRPr="00D35FC7" w:rsidRDefault="00A62BE0" w:rsidP="00281E48">
      <w:pPr>
        <w:numPr>
          <w:ilvl w:val="0"/>
          <w:numId w:val="42"/>
        </w:numPr>
        <w:spacing w:before="100" w:beforeAutospacing="1" w:after="100" w:afterAutospacing="1" w:line="240" w:lineRule="auto"/>
      </w:pPr>
      <w:r w:rsidRPr="00A62BE0">
        <w:rPr>
          <w:rFonts w:eastAsia="Times New Roman" w:cs="Times New Roman"/>
          <w:b/>
          <w:bCs/>
          <w:color w:val="000000"/>
        </w:rPr>
        <w:t xml:space="preserve">NY’s </w:t>
      </w:r>
      <w:r w:rsidR="00D35FC7" w:rsidRPr="00D35FC7">
        <w:rPr>
          <w:rFonts w:eastAsia="Times New Roman" w:cs="Times New Roman"/>
          <w:b/>
          <w:bCs/>
          <w:color w:val="000000"/>
        </w:rPr>
        <w:t>Empire State Development</w:t>
      </w:r>
      <w:r w:rsidR="00D35FC7" w:rsidRPr="00D35FC7">
        <w:rPr>
          <w:rFonts w:eastAsia="Times New Roman" w:cs="Times New Roman"/>
          <w:color w:val="000000"/>
        </w:rPr>
        <w:t> </w:t>
      </w:r>
      <w:r w:rsidRPr="00A62BE0">
        <w:rPr>
          <w:rFonts w:eastAsia="Times New Roman" w:cs="Times New Roman"/>
          <w:color w:val="000000"/>
        </w:rPr>
        <w:t>group shares</w:t>
      </w:r>
      <w:r w:rsidR="00D35FC7" w:rsidRPr="00D35FC7">
        <w:rPr>
          <w:rFonts w:eastAsia="Times New Roman" w:cs="Times New Roman"/>
          <w:color w:val="000000"/>
        </w:rPr>
        <w:t xml:space="preserve"> information on the ACP through the Regional Economic Development Councils, the New York State Association of Counties, the Association of Towns, local Digital Equity Coalitions, and </w:t>
      </w:r>
      <w:proofErr w:type="spellStart"/>
      <w:r w:rsidR="00D35FC7" w:rsidRPr="00D35FC7">
        <w:rPr>
          <w:rFonts w:eastAsia="Times New Roman" w:cs="Times New Roman"/>
          <w:color w:val="000000"/>
        </w:rPr>
        <w:t>ConnectALL</w:t>
      </w:r>
      <w:r w:rsidR="00E21B25">
        <w:rPr>
          <w:rFonts w:eastAsia="Times New Roman" w:cs="Times New Roman"/>
          <w:color w:val="000000"/>
        </w:rPr>
        <w:t>’</w:t>
      </w:r>
      <w:r w:rsidR="00D35FC7" w:rsidRPr="00D35FC7">
        <w:rPr>
          <w:rFonts w:eastAsia="Times New Roman" w:cs="Times New Roman"/>
          <w:color w:val="000000"/>
        </w:rPr>
        <w:t>s</w:t>
      </w:r>
      <w:proofErr w:type="spellEnd"/>
      <w:r w:rsidR="00D35FC7" w:rsidRPr="00D35FC7">
        <w:rPr>
          <w:rFonts w:eastAsia="Times New Roman" w:cs="Times New Roman"/>
          <w:color w:val="000000"/>
        </w:rPr>
        <w:t> </w:t>
      </w:r>
      <w:r w:rsidRPr="00A62BE0">
        <w:rPr>
          <w:rFonts w:eastAsia="Times New Roman" w:cs="Times New Roman"/>
          <w:color w:val="000000"/>
        </w:rPr>
        <w:t xml:space="preserve">(New York’s large-scale digital infrastructure initiative’s) </w:t>
      </w:r>
      <w:r w:rsidR="00D35FC7" w:rsidRPr="00D35FC7">
        <w:rPr>
          <w:rFonts w:eastAsia="Times New Roman" w:cs="Times New Roman"/>
          <w:color w:val="000000"/>
        </w:rPr>
        <w:t>roster of internet service providers.</w:t>
      </w:r>
    </w:p>
    <w:p w14:paraId="4219BEEB" w14:textId="1373BE30" w:rsidR="00EC1B15" w:rsidRPr="00732877" w:rsidRDefault="34BE2B9F" w:rsidP="00281E48">
      <w:pPr>
        <w:pStyle w:val="Heading2"/>
        <w:rPr>
          <w:rFonts w:cs="Times New Roman"/>
          <w:b w:val="0"/>
          <w:sz w:val="22"/>
          <w:szCs w:val="22"/>
        </w:rPr>
      </w:pPr>
      <w:bookmarkStart w:id="72" w:name="_Toc115461361"/>
      <w:bookmarkStart w:id="73" w:name="_Toc115721787"/>
      <w:bookmarkStart w:id="74" w:name="_Toc122001047"/>
      <w:r w:rsidRPr="00732877">
        <w:rPr>
          <w:rFonts w:cs="Times New Roman"/>
          <w:sz w:val="22"/>
          <w:szCs w:val="22"/>
        </w:rPr>
        <w:t>County ACP Outreach</w:t>
      </w:r>
      <w:bookmarkEnd w:id="72"/>
      <w:bookmarkEnd w:id="73"/>
      <w:bookmarkEnd w:id="74"/>
    </w:p>
    <w:p w14:paraId="7326A0E7" w14:textId="0B0B434E" w:rsidR="45C5CDB8" w:rsidRPr="00732877" w:rsidRDefault="0006124C" w:rsidP="002A0888">
      <w:pPr>
        <w:spacing w:line="240" w:lineRule="auto"/>
        <w:ind w:firstLine="720"/>
        <w:rPr>
          <w:rFonts w:cs="Times New Roman"/>
          <w:b/>
          <w:color w:val="000000" w:themeColor="text1"/>
        </w:rPr>
      </w:pPr>
      <w:r w:rsidRPr="00732877">
        <w:rPr>
          <w:rFonts w:cs="Times New Roman"/>
          <w:color w:val="000000" w:themeColor="text1"/>
        </w:rPr>
        <w:t xml:space="preserve">The </w:t>
      </w:r>
      <w:r w:rsidR="00043478" w:rsidRPr="00732877">
        <w:rPr>
          <w:rFonts w:cs="Times New Roman"/>
          <w:color w:val="000000" w:themeColor="text1"/>
        </w:rPr>
        <w:t>IAC</w:t>
      </w:r>
      <w:r w:rsidRPr="00732877">
        <w:rPr>
          <w:rFonts w:cs="Times New Roman"/>
          <w:color w:val="000000" w:themeColor="text1"/>
        </w:rPr>
        <w:t xml:space="preserve"> also examined outreach efforts within the </w:t>
      </w:r>
      <w:r w:rsidR="00305CE7">
        <w:rPr>
          <w:rFonts w:cs="Times New Roman"/>
          <w:color w:val="000000" w:themeColor="text1"/>
        </w:rPr>
        <w:t>s</w:t>
      </w:r>
      <w:r w:rsidR="00305CE7" w:rsidRPr="00732877">
        <w:rPr>
          <w:rFonts w:cs="Times New Roman"/>
          <w:color w:val="000000" w:themeColor="text1"/>
        </w:rPr>
        <w:t xml:space="preserve">tates </w:t>
      </w:r>
      <w:r w:rsidRPr="00732877">
        <w:rPr>
          <w:rFonts w:cs="Times New Roman"/>
          <w:color w:val="000000" w:themeColor="text1"/>
        </w:rPr>
        <w:t xml:space="preserve">at the </w:t>
      </w:r>
      <w:r w:rsidR="00305CE7">
        <w:rPr>
          <w:rFonts w:cs="Times New Roman"/>
          <w:color w:val="000000" w:themeColor="text1"/>
        </w:rPr>
        <w:t>c</w:t>
      </w:r>
      <w:r w:rsidR="00305CE7" w:rsidRPr="00732877">
        <w:rPr>
          <w:rFonts w:cs="Times New Roman"/>
          <w:color w:val="000000" w:themeColor="text1"/>
        </w:rPr>
        <w:t xml:space="preserve">ounty </w:t>
      </w:r>
      <w:r w:rsidRPr="00732877">
        <w:rPr>
          <w:rFonts w:cs="Times New Roman"/>
          <w:color w:val="000000" w:themeColor="text1"/>
        </w:rPr>
        <w:t xml:space="preserve">level to ensure ACP awareness by the program’s intended recipients, and that these potential beneficiaries know how to sign up or to get answers to their questions about the Program.  Relying significantly, but not exclusively, on information at the </w:t>
      </w:r>
      <w:hyperlink r:id="rId47" w:history="1">
        <w:r w:rsidRPr="00305CE7">
          <w:rPr>
            <w:rStyle w:val="Hyperlink"/>
            <w:rFonts w:cs="Times New Roman"/>
          </w:rPr>
          <w:t>National Association of Countie</w:t>
        </w:r>
        <w:r w:rsidR="00305CE7">
          <w:rPr>
            <w:rStyle w:val="Hyperlink"/>
            <w:rFonts w:cs="Times New Roman"/>
          </w:rPr>
          <w:t>s website</w:t>
        </w:r>
      </w:hyperlink>
      <w:r w:rsidRPr="00732877">
        <w:rPr>
          <w:rFonts w:cs="Times New Roman"/>
          <w:color w:val="000000" w:themeColor="text1"/>
        </w:rPr>
        <w:t xml:space="preserve">, the </w:t>
      </w:r>
      <w:r w:rsidR="00043478" w:rsidRPr="00732877">
        <w:rPr>
          <w:rFonts w:cs="Times New Roman"/>
          <w:color w:val="000000" w:themeColor="text1"/>
        </w:rPr>
        <w:t>IAC</w:t>
      </w:r>
      <w:r w:rsidRPr="00732877">
        <w:rPr>
          <w:rFonts w:cs="Times New Roman"/>
          <w:color w:val="000000" w:themeColor="text1"/>
        </w:rPr>
        <w:t xml:space="preserve"> identified several U.S. counties acting assertively to ensure ACP awareness and promote eligible consumer enrollment.  Here are some examples.</w:t>
      </w:r>
      <w:r w:rsidR="00C8526E">
        <w:rPr>
          <w:rStyle w:val="FootnoteReference"/>
          <w:rFonts w:cs="Times New Roman"/>
          <w:color w:val="000000" w:themeColor="text1"/>
        </w:rPr>
        <w:footnoteReference w:id="18"/>
      </w:r>
    </w:p>
    <w:p w14:paraId="335FE715" w14:textId="4EEA48ED" w:rsidR="45C5CDB8" w:rsidRPr="00732877" w:rsidRDefault="45C5CDB8" w:rsidP="00281E48">
      <w:pPr>
        <w:pStyle w:val="Heading3"/>
        <w:numPr>
          <w:ilvl w:val="0"/>
          <w:numId w:val="21"/>
        </w:numPr>
        <w:rPr>
          <w:sz w:val="22"/>
          <w:szCs w:val="22"/>
        </w:rPr>
      </w:pPr>
      <w:bookmarkStart w:id="75" w:name="_Toc115461362"/>
      <w:bookmarkStart w:id="76" w:name="_Toc115721788"/>
      <w:bookmarkStart w:id="77" w:name="_Toc122001048"/>
      <w:r w:rsidRPr="00732877">
        <w:rPr>
          <w:sz w:val="22"/>
          <w:szCs w:val="22"/>
        </w:rPr>
        <w:t>Los Angeles County, California</w:t>
      </w:r>
      <w:bookmarkEnd w:id="75"/>
      <w:bookmarkEnd w:id="76"/>
      <w:bookmarkEnd w:id="77"/>
    </w:p>
    <w:p w14:paraId="69FADD0E" w14:textId="61B3F76F" w:rsidR="45C5CDB8" w:rsidRPr="00732877" w:rsidRDefault="45C5CDB8" w:rsidP="002A0888">
      <w:pPr>
        <w:spacing w:line="240" w:lineRule="auto"/>
        <w:ind w:firstLine="720"/>
        <w:rPr>
          <w:rFonts w:cs="Times New Roman"/>
          <w:color w:val="000000" w:themeColor="text1"/>
        </w:rPr>
      </w:pPr>
      <w:r w:rsidRPr="00732877">
        <w:rPr>
          <w:rFonts w:cs="Times New Roman"/>
          <w:color w:val="000000" w:themeColor="text1"/>
        </w:rPr>
        <w:t xml:space="preserve">Los Angeles County </w:t>
      </w:r>
      <w:r w:rsidR="002A7BFA">
        <w:rPr>
          <w:rFonts w:cs="Times New Roman"/>
          <w:color w:val="000000" w:themeColor="text1"/>
        </w:rPr>
        <w:t>(</w:t>
      </w:r>
      <w:r w:rsidR="00512049">
        <w:rPr>
          <w:rFonts w:cs="Times New Roman"/>
          <w:color w:val="000000" w:themeColor="text1"/>
        </w:rPr>
        <w:t>approximately</w:t>
      </w:r>
      <w:r w:rsidR="002A7BFA">
        <w:rPr>
          <w:rFonts w:cs="Times New Roman"/>
          <w:color w:val="000000" w:themeColor="text1"/>
        </w:rPr>
        <w:t xml:space="preserve"> </w:t>
      </w:r>
      <w:r w:rsidR="00C8526E">
        <w:rPr>
          <w:rFonts w:cs="Times New Roman"/>
          <w:color w:val="000000" w:themeColor="text1"/>
        </w:rPr>
        <w:t>425</w:t>
      </w:r>
      <w:r w:rsidR="002A7BFA">
        <w:rPr>
          <w:rFonts w:cs="Times New Roman"/>
          <w:color w:val="000000" w:themeColor="text1"/>
        </w:rPr>
        <w:t xml:space="preserve">,000 </w:t>
      </w:r>
      <w:r w:rsidR="004D6598">
        <w:rPr>
          <w:rFonts w:cs="Times New Roman"/>
          <w:color w:val="000000" w:themeColor="text1"/>
        </w:rPr>
        <w:t>enrolled</w:t>
      </w:r>
      <w:r w:rsidR="002A7BFA">
        <w:rPr>
          <w:rFonts w:cs="Times New Roman"/>
          <w:color w:val="000000" w:themeColor="text1"/>
        </w:rPr>
        <w:t xml:space="preserve">) </w:t>
      </w:r>
      <w:r w:rsidRPr="00732877">
        <w:rPr>
          <w:rFonts w:cs="Times New Roman"/>
          <w:color w:val="000000" w:themeColor="text1"/>
        </w:rPr>
        <w:t>had early success with the Emergency Broadband Benefit</w:t>
      </w:r>
      <w:r w:rsidR="00970D78" w:rsidRPr="00732877">
        <w:rPr>
          <w:rFonts w:cs="Times New Roman"/>
          <w:color w:val="000000" w:themeColor="text1"/>
        </w:rPr>
        <w:t xml:space="preserve"> (EBB)</w:t>
      </w:r>
      <w:r w:rsidR="009024EE">
        <w:rPr>
          <w:rFonts w:cs="Times New Roman"/>
          <w:color w:val="000000" w:themeColor="text1"/>
        </w:rPr>
        <w:t xml:space="preserve"> Program</w:t>
      </w:r>
      <w:r w:rsidR="00970D78" w:rsidRPr="00732877">
        <w:rPr>
          <w:rFonts w:cs="Times New Roman"/>
          <w:color w:val="000000" w:themeColor="text1"/>
        </w:rPr>
        <w:t>.  S</w:t>
      </w:r>
      <w:r w:rsidRPr="00732877">
        <w:rPr>
          <w:rFonts w:cs="Times New Roman"/>
          <w:color w:val="000000" w:themeColor="text1"/>
        </w:rPr>
        <w:t xml:space="preserve">pending $330,000 or $7.65 per household on advertising, Los Angeles County saw a 44% increase month over month in sign up. </w:t>
      </w:r>
      <w:r w:rsidR="00512049">
        <w:rPr>
          <w:rFonts w:cs="Times New Roman"/>
          <w:color w:val="000000" w:themeColor="text1"/>
        </w:rPr>
        <w:t xml:space="preserve"> </w:t>
      </w:r>
      <w:r w:rsidRPr="00732877">
        <w:rPr>
          <w:rFonts w:cs="Times New Roman"/>
          <w:color w:val="000000" w:themeColor="text1"/>
        </w:rPr>
        <w:t>They developed 30</w:t>
      </w:r>
      <w:r w:rsidR="004508FC">
        <w:rPr>
          <w:rFonts w:cs="Times New Roman"/>
          <w:color w:val="000000" w:themeColor="text1"/>
        </w:rPr>
        <w:t>-</w:t>
      </w:r>
      <w:r w:rsidRPr="00732877">
        <w:rPr>
          <w:rFonts w:cs="Times New Roman"/>
          <w:color w:val="000000" w:themeColor="text1"/>
        </w:rPr>
        <w:t xml:space="preserve">second TV ads, radio commercials, and millions of paid media impressions.  LA </w:t>
      </w:r>
      <w:r w:rsidR="00106C60" w:rsidRPr="00732877">
        <w:rPr>
          <w:rFonts w:cs="Times New Roman"/>
          <w:color w:val="000000" w:themeColor="text1"/>
        </w:rPr>
        <w:t>C</w:t>
      </w:r>
      <w:r w:rsidRPr="00732877">
        <w:rPr>
          <w:rFonts w:cs="Times New Roman"/>
          <w:color w:val="000000" w:themeColor="text1"/>
        </w:rPr>
        <w:t>ounty focused on high-need zip codes to focus on advertising</w:t>
      </w:r>
      <w:r w:rsidR="00970D78" w:rsidRPr="00732877">
        <w:rPr>
          <w:rFonts w:cs="Times New Roman"/>
          <w:color w:val="000000" w:themeColor="text1"/>
        </w:rPr>
        <w:t xml:space="preserve"> and ensured that </w:t>
      </w:r>
      <w:r w:rsidRPr="00732877">
        <w:rPr>
          <w:rFonts w:cs="Times New Roman"/>
          <w:color w:val="000000" w:themeColor="text1"/>
        </w:rPr>
        <w:t xml:space="preserve">advertising </w:t>
      </w:r>
      <w:r w:rsidR="00970D78" w:rsidRPr="00732877">
        <w:rPr>
          <w:rFonts w:cs="Times New Roman"/>
          <w:color w:val="000000" w:themeColor="text1"/>
        </w:rPr>
        <w:t>wa</w:t>
      </w:r>
      <w:r w:rsidRPr="00732877">
        <w:rPr>
          <w:rFonts w:cs="Times New Roman"/>
          <w:color w:val="000000" w:themeColor="text1"/>
        </w:rPr>
        <w:t>s conducted in-language and in-culture in priority communities.</w:t>
      </w:r>
    </w:p>
    <w:p w14:paraId="34FC1460" w14:textId="33750440" w:rsidR="45C5CDB8" w:rsidRPr="00732877" w:rsidRDefault="45C5CDB8" w:rsidP="002A0888">
      <w:pPr>
        <w:spacing w:line="240" w:lineRule="auto"/>
        <w:ind w:firstLine="720"/>
        <w:rPr>
          <w:rFonts w:cs="Times New Roman"/>
          <w:color w:val="000000" w:themeColor="text1"/>
        </w:rPr>
      </w:pPr>
      <w:r w:rsidRPr="00732877">
        <w:rPr>
          <w:rFonts w:cs="Times New Roman"/>
          <w:color w:val="000000" w:themeColor="text1"/>
        </w:rPr>
        <w:t>The</w:t>
      </w:r>
      <w:r w:rsidR="00D51AF4" w:rsidRPr="00732877">
        <w:rPr>
          <w:rFonts w:cs="Times New Roman"/>
          <w:color w:val="000000" w:themeColor="text1"/>
        </w:rPr>
        <w:t xml:space="preserve"> county</w:t>
      </w:r>
      <w:r w:rsidRPr="00732877">
        <w:rPr>
          <w:rFonts w:cs="Times New Roman"/>
          <w:color w:val="000000" w:themeColor="text1"/>
        </w:rPr>
        <w:t xml:space="preserve"> measured success not only in the increase in signups but also in call</w:t>
      </w:r>
      <w:r w:rsidR="00802E89">
        <w:rPr>
          <w:rFonts w:cs="Times New Roman"/>
          <w:color w:val="000000" w:themeColor="text1"/>
        </w:rPr>
        <w:t>s</w:t>
      </w:r>
      <w:r w:rsidRPr="00732877">
        <w:rPr>
          <w:rFonts w:cs="Times New Roman"/>
          <w:color w:val="000000" w:themeColor="text1"/>
        </w:rPr>
        <w:t xml:space="preserve"> for assistance. They saw a 350% increase in calls month over month</w:t>
      </w:r>
      <w:r w:rsidR="00802E89">
        <w:rPr>
          <w:rFonts w:cs="Times New Roman"/>
          <w:color w:val="000000" w:themeColor="text1"/>
        </w:rPr>
        <w:t xml:space="preserve"> -</w:t>
      </w:r>
      <w:r w:rsidRPr="00732877">
        <w:rPr>
          <w:rFonts w:cs="Times New Roman"/>
          <w:color w:val="000000" w:themeColor="text1"/>
        </w:rPr>
        <w:t>- increasing calls from 1,400 calls per month to over 5,000 in one month</w:t>
      </w:r>
      <w:r w:rsidR="00970D78" w:rsidRPr="00732877">
        <w:rPr>
          <w:rFonts w:cs="Times New Roman"/>
          <w:color w:val="000000" w:themeColor="text1"/>
        </w:rPr>
        <w:t>,</w:t>
      </w:r>
      <w:r w:rsidRPr="00732877">
        <w:rPr>
          <w:rFonts w:cs="Times New Roman"/>
          <w:color w:val="000000" w:themeColor="text1"/>
        </w:rPr>
        <w:t xml:space="preserve"> sending 21,145 people to the USAC subsidy application.</w:t>
      </w:r>
    </w:p>
    <w:p w14:paraId="54968FE8" w14:textId="2B30C9D1" w:rsidR="45C5CDB8" w:rsidRPr="00732877" w:rsidRDefault="45C5CDB8" w:rsidP="002A0888">
      <w:pPr>
        <w:spacing w:line="240" w:lineRule="auto"/>
        <w:ind w:firstLine="720"/>
        <w:rPr>
          <w:rFonts w:cs="Times New Roman"/>
          <w:color w:val="000000" w:themeColor="text1"/>
        </w:rPr>
      </w:pPr>
      <w:r w:rsidRPr="00732877">
        <w:rPr>
          <w:rFonts w:cs="Times New Roman"/>
          <w:color w:val="000000" w:themeColor="text1"/>
        </w:rPr>
        <w:t xml:space="preserve">In addition to mass advertising, some </w:t>
      </w:r>
      <w:r w:rsidR="005222F0">
        <w:rPr>
          <w:rFonts w:cs="Times New Roman"/>
          <w:color w:val="000000" w:themeColor="text1"/>
        </w:rPr>
        <w:t>c</w:t>
      </w:r>
      <w:r w:rsidR="005222F0" w:rsidRPr="00732877">
        <w:rPr>
          <w:rFonts w:cs="Times New Roman"/>
          <w:color w:val="000000" w:themeColor="text1"/>
        </w:rPr>
        <w:t xml:space="preserve">ounty </w:t>
      </w:r>
      <w:r w:rsidRPr="00732877">
        <w:rPr>
          <w:rFonts w:cs="Times New Roman"/>
          <w:color w:val="000000" w:themeColor="text1"/>
        </w:rPr>
        <w:t>departments emailed or texted eligible recipients</w:t>
      </w:r>
      <w:r w:rsidR="00802E89">
        <w:rPr>
          <w:rFonts w:cs="Times New Roman"/>
          <w:color w:val="000000" w:themeColor="text1"/>
        </w:rPr>
        <w:t>,</w:t>
      </w:r>
      <w:r w:rsidR="00266B7E">
        <w:rPr>
          <w:rFonts w:cs="Times New Roman"/>
          <w:color w:val="000000" w:themeColor="text1"/>
        </w:rPr>
        <w:t xml:space="preserve"> and</w:t>
      </w:r>
      <w:r w:rsidR="00970D78" w:rsidRPr="00732877">
        <w:rPr>
          <w:rFonts w:cs="Times New Roman"/>
          <w:color w:val="000000" w:themeColor="text1"/>
        </w:rPr>
        <w:t xml:space="preserve"> </w:t>
      </w:r>
      <w:r w:rsidRPr="00732877">
        <w:rPr>
          <w:rFonts w:cs="Times New Roman"/>
          <w:color w:val="000000" w:themeColor="text1"/>
        </w:rPr>
        <w:t xml:space="preserve">457,000 printed fliers were handed out to eligible participants including </w:t>
      </w:r>
      <w:r w:rsidR="00970D78" w:rsidRPr="00732877">
        <w:rPr>
          <w:rFonts w:cs="Times New Roman"/>
          <w:color w:val="000000" w:themeColor="text1"/>
        </w:rPr>
        <w:t xml:space="preserve">at </w:t>
      </w:r>
      <w:r w:rsidRPr="00732877">
        <w:rPr>
          <w:rFonts w:cs="Times New Roman"/>
          <w:color w:val="000000" w:themeColor="text1"/>
        </w:rPr>
        <w:t>food distribution sites and holiday giveaways.</w:t>
      </w:r>
    </w:p>
    <w:p w14:paraId="6CC488E8" w14:textId="42A39017" w:rsidR="45C5CDB8" w:rsidRPr="00732877" w:rsidRDefault="45C5CDB8" w:rsidP="002A0888">
      <w:pPr>
        <w:spacing w:line="240" w:lineRule="auto"/>
        <w:ind w:firstLine="720"/>
        <w:rPr>
          <w:rFonts w:cs="Times New Roman"/>
          <w:color w:val="000000" w:themeColor="text1"/>
        </w:rPr>
      </w:pPr>
      <w:r w:rsidRPr="00732877">
        <w:rPr>
          <w:rFonts w:cs="Times New Roman"/>
          <w:color w:val="000000" w:themeColor="text1"/>
        </w:rPr>
        <w:t xml:space="preserve">LA County </w:t>
      </w:r>
      <w:r w:rsidR="00D51AF4" w:rsidRPr="00732877">
        <w:rPr>
          <w:rFonts w:cs="Times New Roman"/>
          <w:color w:val="000000" w:themeColor="text1"/>
        </w:rPr>
        <w:t>c</w:t>
      </w:r>
      <w:r w:rsidRPr="00732877">
        <w:rPr>
          <w:rFonts w:cs="Times New Roman"/>
          <w:color w:val="000000" w:themeColor="text1"/>
        </w:rPr>
        <w:t xml:space="preserve">ites 38 outlets that covered </w:t>
      </w:r>
      <w:r w:rsidR="005222F0">
        <w:rPr>
          <w:rFonts w:cs="Times New Roman"/>
          <w:color w:val="000000" w:themeColor="text1"/>
        </w:rPr>
        <w:t>c</w:t>
      </w:r>
      <w:r w:rsidR="005222F0" w:rsidRPr="00732877">
        <w:rPr>
          <w:rFonts w:cs="Times New Roman"/>
          <w:color w:val="000000" w:themeColor="text1"/>
        </w:rPr>
        <w:t>ounty</w:t>
      </w:r>
      <w:r w:rsidRPr="00732877">
        <w:rPr>
          <w:rFonts w:cs="Times New Roman"/>
          <w:color w:val="000000" w:themeColor="text1"/>
        </w:rPr>
        <w:t>-sponsored press events, highlighting the critical resource of ethnic media outlets.</w:t>
      </w:r>
    </w:p>
    <w:p w14:paraId="2CDBA9B6" w14:textId="254531CB" w:rsidR="45C5CDB8" w:rsidRPr="00732877" w:rsidRDefault="45C5CDB8" w:rsidP="00281E48">
      <w:pPr>
        <w:pStyle w:val="Heading3"/>
        <w:numPr>
          <w:ilvl w:val="0"/>
          <w:numId w:val="21"/>
        </w:numPr>
        <w:rPr>
          <w:sz w:val="22"/>
          <w:szCs w:val="22"/>
        </w:rPr>
      </w:pPr>
      <w:bookmarkStart w:id="78" w:name="_Toc115461363"/>
      <w:bookmarkStart w:id="79" w:name="_Toc115721789"/>
      <w:bookmarkStart w:id="80" w:name="_Toc122001049"/>
      <w:r w:rsidRPr="00732877">
        <w:rPr>
          <w:sz w:val="22"/>
          <w:szCs w:val="22"/>
        </w:rPr>
        <w:t>King County, Washington</w:t>
      </w:r>
      <w:bookmarkEnd w:id="78"/>
      <w:bookmarkEnd w:id="79"/>
      <w:bookmarkEnd w:id="80"/>
    </w:p>
    <w:p w14:paraId="648D0267" w14:textId="6B64D6BB" w:rsidR="45C5CDB8" w:rsidRPr="00732877" w:rsidRDefault="45C5CDB8" w:rsidP="00DB50CA">
      <w:pPr>
        <w:spacing w:line="240" w:lineRule="auto"/>
        <w:ind w:firstLine="720"/>
        <w:rPr>
          <w:rFonts w:cs="Times New Roman"/>
          <w:color w:val="000000" w:themeColor="text1"/>
        </w:rPr>
      </w:pPr>
      <w:r w:rsidRPr="00732877">
        <w:rPr>
          <w:rFonts w:cs="Times New Roman"/>
          <w:color w:val="000000" w:themeColor="text1"/>
        </w:rPr>
        <w:t xml:space="preserve">King County, Washington </w:t>
      </w:r>
      <w:r w:rsidR="00C8526E">
        <w:rPr>
          <w:rFonts w:cs="Times New Roman"/>
          <w:color w:val="000000" w:themeColor="text1"/>
        </w:rPr>
        <w:t>(</w:t>
      </w:r>
      <w:r w:rsidR="00BE5936">
        <w:rPr>
          <w:rFonts w:cs="Times New Roman"/>
          <w:color w:val="000000" w:themeColor="text1"/>
        </w:rPr>
        <w:t xml:space="preserve">approximately </w:t>
      </w:r>
      <w:r w:rsidR="00C8526E">
        <w:rPr>
          <w:rFonts w:cs="Times New Roman"/>
          <w:color w:val="000000" w:themeColor="text1"/>
        </w:rPr>
        <w:t xml:space="preserve">49,000 </w:t>
      </w:r>
      <w:r w:rsidR="004D6598">
        <w:rPr>
          <w:rFonts w:cs="Times New Roman"/>
          <w:color w:val="000000" w:themeColor="text1"/>
        </w:rPr>
        <w:t>enrolle</w:t>
      </w:r>
      <w:r w:rsidR="00512049">
        <w:rPr>
          <w:rFonts w:cs="Times New Roman"/>
          <w:color w:val="000000" w:themeColor="text1"/>
        </w:rPr>
        <w:t>d</w:t>
      </w:r>
      <w:r w:rsidR="00C8526E">
        <w:rPr>
          <w:rFonts w:cs="Times New Roman"/>
          <w:color w:val="000000" w:themeColor="text1"/>
        </w:rPr>
        <w:t xml:space="preserve">) </w:t>
      </w:r>
      <w:r w:rsidRPr="00732877">
        <w:rPr>
          <w:rFonts w:cs="Times New Roman"/>
          <w:color w:val="000000" w:themeColor="text1"/>
        </w:rPr>
        <w:t>created a partner toolkit for service providers to increase enrollment.</w:t>
      </w:r>
      <w:r w:rsidR="00512049">
        <w:rPr>
          <w:rFonts w:cs="Times New Roman"/>
          <w:color w:val="000000" w:themeColor="text1"/>
        </w:rPr>
        <w:t xml:space="preserve"> </w:t>
      </w:r>
      <w:r w:rsidRPr="00732877">
        <w:rPr>
          <w:rFonts w:cs="Times New Roman"/>
          <w:color w:val="000000" w:themeColor="text1"/>
        </w:rPr>
        <w:t xml:space="preserve"> The toolkit includes a fact sheet, flyers, PSA language, overview videos, newsletter blurbs, </w:t>
      </w:r>
      <w:r w:rsidR="00802E89">
        <w:rPr>
          <w:rFonts w:cs="Times New Roman"/>
          <w:color w:val="000000" w:themeColor="text1"/>
        </w:rPr>
        <w:t xml:space="preserve">a </w:t>
      </w:r>
      <w:r w:rsidRPr="00732877">
        <w:rPr>
          <w:rFonts w:cs="Times New Roman"/>
          <w:color w:val="000000" w:themeColor="text1"/>
        </w:rPr>
        <w:t>press release and social media posts</w:t>
      </w:r>
      <w:r w:rsidR="004508FC">
        <w:rPr>
          <w:rFonts w:cs="Times New Roman"/>
          <w:color w:val="000000" w:themeColor="text1"/>
        </w:rPr>
        <w:t>.</w:t>
      </w:r>
    </w:p>
    <w:p w14:paraId="4C8B9D94" w14:textId="77777777" w:rsidR="00F902A1" w:rsidRDefault="00F902A1">
      <w:pPr>
        <w:rPr>
          <w:rFonts w:eastAsia="Times New Roman" w:cs="Times New Roman"/>
          <w:b/>
          <w:bCs/>
        </w:rPr>
      </w:pPr>
      <w:bookmarkStart w:id="81" w:name="_Toc115461364"/>
      <w:bookmarkStart w:id="82" w:name="_Toc115721790"/>
      <w:r>
        <w:br w:type="page"/>
      </w:r>
    </w:p>
    <w:p w14:paraId="69136032" w14:textId="731A21B2" w:rsidR="45C5CDB8" w:rsidRPr="00F902A1" w:rsidRDefault="1F03190D" w:rsidP="00281E48">
      <w:pPr>
        <w:pStyle w:val="Heading3"/>
        <w:numPr>
          <w:ilvl w:val="0"/>
          <w:numId w:val="21"/>
        </w:numPr>
        <w:rPr>
          <w:sz w:val="22"/>
          <w:szCs w:val="22"/>
        </w:rPr>
      </w:pPr>
      <w:bookmarkStart w:id="83" w:name="_Toc122001050"/>
      <w:r w:rsidRPr="00F902A1">
        <w:rPr>
          <w:sz w:val="22"/>
          <w:szCs w:val="22"/>
        </w:rPr>
        <w:lastRenderedPageBreak/>
        <w:t>Montgomery County, Maryland</w:t>
      </w:r>
      <w:bookmarkEnd w:id="81"/>
      <w:bookmarkEnd w:id="82"/>
      <w:bookmarkEnd w:id="83"/>
    </w:p>
    <w:p w14:paraId="7D34C9C2" w14:textId="327A10B0" w:rsidR="1F03190D" w:rsidRPr="00732877" w:rsidRDefault="000073E6" w:rsidP="00DB50CA">
      <w:pPr>
        <w:spacing w:line="240" w:lineRule="auto"/>
        <w:ind w:firstLine="720"/>
        <w:rPr>
          <w:rFonts w:cs="Times New Roman"/>
        </w:rPr>
      </w:pPr>
      <w:r w:rsidRPr="00732877">
        <w:rPr>
          <w:rFonts w:cs="Times New Roman"/>
          <w:color w:val="000000" w:themeColor="text1"/>
        </w:rPr>
        <w:t>At i</w:t>
      </w:r>
      <w:r w:rsidR="1F03190D" w:rsidRPr="00732877">
        <w:rPr>
          <w:rFonts w:cs="Times New Roman"/>
          <w:color w:val="000000" w:themeColor="text1"/>
        </w:rPr>
        <w:t xml:space="preserve">ts website, </w:t>
      </w:r>
      <w:hyperlink r:id="rId48">
        <w:r w:rsidR="1F03190D" w:rsidRPr="00732877">
          <w:rPr>
            <w:rStyle w:val="Hyperlink"/>
            <w:rFonts w:cs="Times New Roman"/>
          </w:rPr>
          <w:t>Affordable Connectivity Program (montgomerycountymd.gov)</w:t>
        </w:r>
      </w:hyperlink>
      <w:r w:rsidR="1F03190D" w:rsidRPr="00732877">
        <w:rPr>
          <w:rFonts w:cs="Times New Roman"/>
        </w:rPr>
        <w:t xml:space="preserve">, Montgomery </w:t>
      </w:r>
      <w:r w:rsidR="00D51AF4" w:rsidRPr="00732877">
        <w:rPr>
          <w:rFonts w:cs="Times New Roman"/>
        </w:rPr>
        <w:t xml:space="preserve">County </w:t>
      </w:r>
      <w:r w:rsidR="00C8526E">
        <w:rPr>
          <w:rFonts w:cs="Times New Roman"/>
        </w:rPr>
        <w:t>(</w:t>
      </w:r>
      <w:r w:rsidR="00BE5936">
        <w:rPr>
          <w:rFonts w:cs="Times New Roman"/>
        </w:rPr>
        <w:t>app</w:t>
      </w:r>
      <w:r w:rsidR="00E21B25">
        <w:rPr>
          <w:rFonts w:cs="Times New Roman"/>
        </w:rPr>
        <w:t>rox</w:t>
      </w:r>
      <w:r w:rsidR="00512049">
        <w:rPr>
          <w:rFonts w:cs="Times New Roman"/>
        </w:rPr>
        <w:t>imately</w:t>
      </w:r>
      <w:r w:rsidR="00C8526E">
        <w:rPr>
          <w:rFonts w:cs="Times New Roman"/>
        </w:rPr>
        <w:t xml:space="preserve"> 13,000 </w:t>
      </w:r>
      <w:r w:rsidR="004D6598">
        <w:rPr>
          <w:rFonts w:cs="Times New Roman"/>
        </w:rPr>
        <w:t>enrolled</w:t>
      </w:r>
      <w:r w:rsidR="00C8526E">
        <w:rPr>
          <w:rFonts w:cs="Times New Roman"/>
        </w:rPr>
        <w:t xml:space="preserve">) </w:t>
      </w:r>
      <w:r w:rsidR="1F03190D" w:rsidRPr="00732877">
        <w:rPr>
          <w:rFonts w:cs="Times New Roman"/>
        </w:rPr>
        <w:t xml:space="preserve">provides visitors a full suite of ACP information, including eligibility requirements, </w:t>
      </w:r>
      <w:r w:rsidR="1670092E" w:rsidRPr="00732877">
        <w:rPr>
          <w:rFonts w:cs="Times New Roman"/>
        </w:rPr>
        <w:t>application</w:t>
      </w:r>
      <w:r w:rsidR="1F03190D" w:rsidRPr="00732877">
        <w:rPr>
          <w:rFonts w:cs="Times New Roman"/>
        </w:rPr>
        <w:t xml:space="preserve"> steps</w:t>
      </w:r>
      <w:r w:rsidR="511F2272" w:rsidRPr="00732877">
        <w:rPr>
          <w:rFonts w:cs="Times New Roman"/>
        </w:rPr>
        <w:t xml:space="preserve"> and necessary paperwork to demonstrate eligibility based on type of criterion used (e.g., SNAP, Medicaid, etc.)</w:t>
      </w:r>
      <w:r w:rsidR="1F03190D" w:rsidRPr="00732877">
        <w:rPr>
          <w:rFonts w:cs="Times New Roman"/>
        </w:rPr>
        <w:t>, and important links to more information (</w:t>
      </w:r>
      <w:r w:rsidR="18185087" w:rsidRPr="00732877">
        <w:rPr>
          <w:rFonts w:cs="Times New Roman"/>
        </w:rPr>
        <w:t>FCC</w:t>
      </w:r>
      <w:r w:rsidR="7A8571F8" w:rsidRPr="00732877">
        <w:rPr>
          <w:rFonts w:cs="Times New Roman"/>
        </w:rPr>
        <w:t xml:space="preserve"> and USAC’s ACP web pages, and the FCC ACP Toolkit).  </w:t>
      </w:r>
      <w:r w:rsidR="00D51AF4" w:rsidRPr="00732877">
        <w:rPr>
          <w:rFonts w:cs="Times New Roman"/>
        </w:rPr>
        <w:t>The</w:t>
      </w:r>
      <w:r w:rsidR="7A8571F8" w:rsidRPr="00732877">
        <w:rPr>
          <w:rFonts w:cs="Times New Roman"/>
        </w:rPr>
        <w:t xml:space="preserve"> </w:t>
      </w:r>
      <w:r w:rsidR="00D51AF4" w:rsidRPr="00732877">
        <w:rPr>
          <w:rFonts w:cs="Times New Roman"/>
        </w:rPr>
        <w:t>c</w:t>
      </w:r>
      <w:r w:rsidR="7A8571F8" w:rsidRPr="00732877">
        <w:rPr>
          <w:rFonts w:cs="Times New Roman"/>
        </w:rPr>
        <w:t>ounty also provides a full and updated list of participating providers</w:t>
      </w:r>
      <w:r w:rsidR="279BB2EC" w:rsidRPr="00732877">
        <w:rPr>
          <w:rFonts w:cs="Times New Roman"/>
        </w:rPr>
        <w:t>, including information on type of broadband service offering, whether the provider offers devices and, if so, what type, and also broadband “</w:t>
      </w:r>
      <w:r w:rsidR="3FA97616" w:rsidRPr="00732877">
        <w:rPr>
          <w:rFonts w:cs="Times New Roman"/>
        </w:rPr>
        <w:t>capacity” information.  Language is simple and easily understandable (“apply” instead of “enroll”, for example).</w:t>
      </w:r>
      <w:r w:rsidR="4AFF75F0" w:rsidRPr="00732877">
        <w:rPr>
          <w:rFonts w:cs="Times New Roman"/>
        </w:rPr>
        <w:t xml:space="preserve">  </w:t>
      </w:r>
      <w:r w:rsidR="4498DF8C" w:rsidRPr="00732877">
        <w:rPr>
          <w:rFonts w:cs="Times New Roman"/>
        </w:rPr>
        <w:t>And</w:t>
      </w:r>
      <w:r w:rsidR="4AFF75F0" w:rsidRPr="00732877">
        <w:rPr>
          <w:rFonts w:cs="Times New Roman"/>
        </w:rPr>
        <w:t xml:space="preserve"> the website also describes the Lifeline program and its interaction with ACP for consumer comparison purposes.</w:t>
      </w:r>
    </w:p>
    <w:p w14:paraId="7EB94AFD" w14:textId="380B78D1" w:rsidR="00D51AF4" w:rsidRPr="00732877" w:rsidRDefault="65466CF3" w:rsidP="00DB50CA">
      <w:pPr>
        <w:spacing w:line="240" w:lineRule="auto"/>
        <w:ind w:firstLine="720"/>
        <w:rPr>
          <w:rFonts w:cs="Times New Roman"/>
          <w:color w:val="000000" w:themeColor="text1"/>
        </w:rPr>
      </w:pPr>
      <w:r w:rsidRPr="00732877">
        <w:rPr>
          <w:rFonts w:cs="Times New Roman"/>
        </w:rPr>
        <w:t xml:space="preserve">Finally, the site refers to Montgomery County’s </w:t>
      </w:r>
      <w:r w:rsidRPr="00732877">
        <w:rPr>
          <w:rFonts w:cs="Times New Roman"/>
          <w:color w:val="000000" w:themeColor="text1"/>
        </w:rPr>
        <w:t>Office of Broadband Programs (OBP)</w:t>
      </w:r>
      <w:r w:rsidR="2D081E26" w:rsidRPr="00732877">
        <w:rPr>
          <w:rFonts w:cs="Times New Roman"/>
          <w:color w:val="000000" w:themeColor="text1"/>
        </w:rPr>
        <w:t>, which “</w:t>
      </w:r>
      <w:r w:rsidRPr="00732877">
        <w:rPr>
          <w:rFonts w:cs="Times New Roman"/>
          <w:color w:val="000000" w:themeColor="text1"/>
        </w:rPr>
        <w:t xml:space="preserve">is available to provide speakers and is working with </w:t>
      </w:r>
      <w:proofErr w:type="spellStart"/>
      <w:r w:rsidRPr="00732877">
        <w:rPr>
          <w:rFonts w:cs="Times New Roman"/>
          <w:color w:val="000000" w:themeColor="text1"/>
        </w:rPr>
        <w:t>ConnectedDMV</w:t>
      </w:r>
      <w:proofErr w:type="spellEnd"/>
      <w:r w:rsidRPr="00732877">
        <w:rPr>
          <w:rFonts w:cs="Times New Roman"/>
          <w:color w:val="000000" w:themeColor="text1"/>
        </w:rPr>
        <w:t xml:space="preserve"> to provide </w:t>
      </w:r>
      <w:r w:rsidR="325AA057" w:rsidRPr="00732877">
        <w:rPr>
          <w:rFonts w:cs="Times New Roman"/>
          <w:color w:val="000000" w:themeColor="text1"/>
        </w:rPr>
        <w:t>‘</w:t>
      </w:r>
      <w:r w:rsidRPr="00732877">
        <w:rPr>
          <w:rFonts w:cs="Times New Roman"/>
          <w:color w:val="000000" w:themeColor="text1"/>
        </w:rPr>
        <w:t>Train the Trainer</w:t>
      </w:r>
      <w:r w:rsidR="50F7AEBE" w:rsidRPr="00732877">
        <w:rPr>
          <w:rFonts w:cs="Times New Roman"/>
          <w:color w:val="000000" w:themeColor="text1"/>
        </w:rPr>
        <w:t>’</w:t>
      </w:r>
      <w:r w:rsidRPr="00732877">
        <w:rPr>
          <w:rFonts w:cs="Times New Roman"/>
          <w:color w:val="000000" w:themeColor="text1"/>
        </w:rPr>
        <w:t xml:space="preserve"> trainings for staff, volunteers, and case workers that want to better understand how to enroll residents in </w:t>
      </w:r>
      <w:r w:rsidR="00641887">
        <w:rPr>
          <w:rFonts w:cs="Times New Roman"/>
          <w:color w:val="000000" w:themeColor="text1"/>
        </w:rPr>
        <w:t xml:space="preserve">the </w:t>
      </w:r>
      <w:r w:rsidRPr="00732877">
        <w:rPr>
          <w:rFonts w:cs="Times New Roman"/>
          <w:color w:val="000000" w:themeColor="text1"/>
        </w:rPr>
        <w:t>ACP.</w:t>
      </w:r>
      <w:r w:rsidR="00E21B25">
        <w:rPr>
          <w:rFonts w:cs="Times New Roman"/>
          <w:color w:val="000000" w:themeColor="text1"/>
        </w:rPr>
        <w:t>”</w:t>
      </w:r>
      <w:r w:rsidRPr="00732877">
        <w:rPr>
          <w:rFonts w:cs="Times New Roman"/>
          <w:color w:val="000000" w:themeColor="text1"/>
        </w:rPr>
        <w:t xml:space="preserve"> Send an email to </w:t>
      </w:r>
      <w:hyperlink r:id="rId49">
        <w:r w:rsidRPr="00732877">
          <w:rPr>
            <w:rStyle w:val="Hyperlink"/>
            <w:rFonts w:cs="Times New Roman"/>
          </w:rPr>
          <w:t>OBP@montgomerycountymd.gov</w:t>
        </w:r>
      </w:hyperlink>
      <w:r w:rsidRPr="00732877">
        <w:rPr>
          <w:rFonts w:cs="Times New Roman"/>
          <w:color w:val="000000" w:themeColor="text1"/>
        </w:rPr>
        <w:t>.</w:t>
      </w:r>
    </w:p>
    <w:p w14:paraId="7A31185A" w14:textId="13B79D2A" w:rsidR="45C5CDB8" w:rsidRPr="00732877" w:rsidRDefault="00D51AF4" w:rsidP="00281E48">
      <w:pPr>
        <w:pStyle w:val="Heading3"/>
        <w:numPr>
          <w:ilvl w:val="0"/>
          <w:numId w:val="21"/>
        </w:numPr>
        <w:rPr>
          <w:sz w:val="22"/>
          <w:szCs w:val="22"/>
        </w:rPr>
      </w:pPr>
      <w:bookmarkStart w:id="84" w:name="_Toc115461365"/>
      <w:bookmarkStart w:id="85" w:name="_Toc115721791"/>
      <w:bookmarkStart w:id="86" w:name="_Toc122001051"/>
      <w:r w:rsidRPr="00732877">
        <w:rPr>
          <w:sz w:val="22"/>
          <w:szCs w:val="22"/>
        </w:rPr>
        <w:t>Albemarle County, Virginia</w:t>
      </w:r>
      <w:bookmarkEnd w:id="84"/>
      <w:bookmarkEnd w:id="85"/>
      <w:bookmarkEnd w:id="86"/>
    </w:p>
    <w:p w14:paraId="0A3A1859" w14:textId="42B4B932" w:rsidR="00BF3240" w:rsidRPr="00F902A1" w:rsidRDefault="00D51AF4" w:rsidP="00F902A1">
      <w:r w:rsidRPr="00732877">
        <w:rPr>
          <w:rFonts w:cs="Times New Roman"/>
          <w:color w:val="000000" w:themeColor="text1"/>
        </w:rPr>
        <w:tab/>
        <w:t xml:space="preserve">Albemarle County’s </w:t>
      </w:r>
      <w:r w:rsidR="00C8526E">
        <w:rPr>
          <w:rFonts w:cs="Times New Roman"/>
          <w:color w:val="000000" w:themeColor="text1"/>
        </w:rPr>
        <w:t>(approx</w:t>
      </w:r>
      <w:r w:rsidR="00512049">
        <w:rPr>
          <w:rFonts w:cs="Times New Roman"/>
          <w:color w:val="000000" w:themeColor="text1"/>
        </w:rPr>
        <w:t>imately</w:t>
      </w:r>
      <w:r w:rsidR="00C8526E">
        <w:rPr>
          <w:rFonts w:cs="Times New Roman"/>
          <w:color w:val="000000" w:themeColor="text1"/>
        </w:rPr>
        <w:t xml:space="preserve"> 1</w:t>
      </w:r>
      <w:r w:rsidR="004D6598">
        <w:rPr>
          <w:rFonts w:cs="Times New Roman"/>
          <w:color w:val="000000" w:themeColor="text1"/>
        </w:rPr>
        <w:t>,</w:t>
      </w:r>
      <w:r w:rsidR="00C8526E">
        <w:rPr>
          <w:rFonts w:cs="Times New Roman"/>
          <w:color w:val="000000" w:themeColor="text1"/>
        </w:rPr>
        <w:t xml:space="preserve">600 </w:t>
      </w:r>
      <w:r w:rsidR="004D6598">
        <w:rPr>
          <w:rFonts w:cs="Times New Roman"/>
          <w:color w:val="000000" w:themeColor="text1"/>
        </w:rPr>
        <w:t>enrolled</w:t>
      </w:r>
      <w:r w:rsidR="00C8526E">
        <w:rPr>
          <w:rFonts w:cs="Times New Roman"/>
          <w:color w:val="000000" w:themeColor="text1"/>
        </w:rPr>
        <w:t xml:space="preserve">) </w:t>
      </w:r>
      <w:r w:rsidRPr="00732877">
        <w:rPr>
          <w:rFonts w:cs="Times New Roman"/>
          <w:color w:val="000000" w:themeColor="text1"/>
        </w:rPr>
        <w:t>website</w:t>
      </w:r>
      <w:r w:rsidR="006E7B8F">
        <w:rPr>
          <w:rFonts w:cs="Times New Roman"/>
          <w:color w:val="000000" w:themeColor="text1"/>
        </w:rPr>
        <w:t xml:space="preserve"> </w:t>
      </w:r>
      <w:r w:rsidR="00B125E1" w:rsidRPr="00732877">
        <w:rPr>
          <w:rFonts w:cs="Times New Roman"/>
          <w:color w:val="000000" w:themeColor="text1"/>
        </w:rPr>
        <w:t>(</w:t>
      </w:r>
      <w:hyperlink r:id="rId50" w:history="1">
        <w:r w:rsidR="006E7B8F">
          <w:rPr>
            <w:rStyle w:val="Hyperlink"/>
            <w:rFonts w:cs="Times New Roman"/>
          </w:rPr>
          <w:t>here</w:t>
        </w:r>
      </w:hyperlink>
      <w:r w:rsidR="006E7B8F">
        <w:rPr>
          <w:rFonts w:cs="Times New Roman"/>
          <w:color w:val="000000" w:themeColor="text1"/>
        </w:rPr>
        <w:t xml:space="preserve">) </w:t>
      </w:r>
      <w:r w:rsidRPr="00732877">
        <w:rPr>
          <w:rFonts w:cs="Times New Roman"/>
          <w:color w:val="000000" w:themeColor="text1"/>
        </w:rPr>
        <w:t xml:space="preserve">touts its “Affordable Connectivity Program Bridge”, </w:t>
      </w:r>
      <w:r w:rsidR="00B125E1" w:rsidRPr="00732877">
        <w:rPr>
          <w:rFonts w:cs="Times New Roman"/>
          <w:color w:val="000000" w:themeColor="text1"/>
        </w:rPr>
        <w:t xml:space="preserve">a program that complements the federal ACP with an additional [up to] $20 monthly benefit for eligible residents.  Site visitors are invited to enroll in both the </w:t>
      </w:r>
      <w:r w:rsidR="005222F0">
        <w:rPr>
          <w:rFonts w:cs="Times New Roman"/>
          <w:color w:val="000000" w:themeColor="text1"/>
        </w:rPr>
        <w:t>f</w:t>
      </w:r>
      <w:r w:rsidR="005222F0" w:rsidRPr="00732877">
        <w:rPr>
          <w:rFonts w:cs="Times New Roman"/>
          <w:color w:val="000000" w:themeColor="text1"/>
        </w:rPr>
        <w:t xml:space="preserve">ederal </w:t>
      </w:r>
      <w:r w:rsidR="00B125E1" w:rsidRPr="00732877">
        <w:rPr>
          <w:rFonts w:cs="Times New Roman"/>
          <w:color w:val="000000" w:themeColor="text1"/>
        </w:rPr>
        <w:t xml:space="preserve">program as well as the </w:t>
      </w:r>
      <w:r w:rsidR="005222F0">
        <w:rPr>
          <w:rFonts w:cs="Times New Roman"/>
          <w:color w:val="000000" w:themeColor="text1"/>
        </w:rPr>
        <w:t>s</w:t>
      </w:r>
      <w:r w:rsidR="005222F0" w:rsidRPr="00732877">
        <w:rPr>
          <w:rFonts w:cs="Times New Roman"/>
          <w:color w:val="000000" w:themeColor="text1"/>
        </w:rPr>
        <w:t xml:space="preserve">tate </w:t>
      </w:r>
      <w:r w:rsidR="00B125E1" w:rsidRPr="00732877">
        <w:rPr>
          <w:rFonts w:cs="Times New Roman"/>
          <w:color w:val="000000" w:themeColor="text1"/>
        </w:rPr>
        <w:t>add-on, with links to both.  FAQs and a list of providers</w:t>
      </w:r>
      <w:r w:rsidR="00AA3F02">
        <w:rPr>
          <w:rFonts w:cs="Times New Roman"/>
          <w:color w:val="000000" w:themeColor="text1"/>
        </w:rPr>
        <w:t xml:space="preserve"> that have applied for enrollment to the </w:t>
      </w:r>
      <w:r w:rsidR="005222F0">
        <w:rPr>
          <w:rFonts w:cs="Times New Roman"/>
          <w:color w:val="000000" w:themeColor="text1"/>
        </w:rPr>
        <w:t xml:space="preserve">county’s </w:t>
      </w:r>
      <w:r w:rsidR="00AA3F02">
        <w:rPr>
          <w:rFonts w:cs="Times New Roman"/>
          <w:color w:val="000000" w:themeColor="text1"/>
        </w:rPr>
        <w:t>program</w:t>
      </w:r>
      <w:r w:rsidR="00B125E1" w:rsidRPr="00732877">
        <w:rPr>
          <w:rFonts w:cs="Times New Roman"/>
          <w:color w:val="000000" w:themeColor="text1"/>
        </w:rPr>
        <w:t xml:space="preserve"> are also one click away.</w:t>
      </w:r>
      <w:r w:rsidR="001B4172" w:rsidRPr="00732877">
        <w:rPr>
          <w:rFonts w:cs="Times New Roman"/>
          <w:color w:val="000000" w:themeColor="text1"/>
        </w:rPr>
        <w:t xml:space="preserve">  This “Bridge” benefit outreach is in addition to a full range of web-based outreach for the ACP, which is managed and updated by the county’s Broadband Accessibility and Affordability Office.  That office (the BAAO), among other things, provides quarterly reports on the County’s Broadband affordability and accessibility efforts, including </w:t>
      </w:r>
      <w:r w:rsidR="00EC1B15" w:rsidRPr="00732877">
        <w:rPr>
          <w:rFonts w:cs="Times New Roman"/>
          <w:color w:val="000000" w:themeColor="text1"/>
        </w:rPr>
        <w:t xml:space="preserve">updates on </w:t>
      </w:r>
      <w:r w:rsidR="005222F0">
        <w:rPr>
          <w:rFonts w:cs="Times New Roman"/>
          <w:color w:val="000000" w:themeColor="text1"/>
        </w:rPr>
        <w:t>f</w:t>
      </w:r>
      <w:r w:rsidR="005222F0" w:rsidRPr="00732877">
        <w:rPr>
          <w:rFonts w:cs="Times New Roman"/>
          <w:color w:val="000000" w:themeColor="text1"/>
        </w:rPr>
        <w:t xml:space="preserve">ederal </w:t>
      </w:r>
      <w:r w:rsidR="00EC1B15" w:rsidRPr="00732877">
        <w:rPr>
          <w:rFonts w:cs="Times New Roman"/>
          <w:color w:val="000000" w:themeColor="text1"/>
        </w:rPr>
        <w:t xml:space="preserve">and </w:t>
      </w:r>
      <w:r w:rsidR="005222F0">
        <w:rPr>
          <w:rFonts w:cs="Times New Roman"/>
          <w:color w:val="000000" w:themeColor="text1"/>
        </w:rPr>
        <w:t>s</w:t>
      </w:r>
      <w:r w:rsidR="005222F0" w:rsidRPr="00732877">
        <w:rPr>
          <w:rFonts w:cs="Times New Roman"/>
          <w:color w:val="000000" w:themeColor="text1"/>
        </w:rPr>
        <w:t xml:space="preserve">tate </w:t>
      </w:r>
      <w:r w:rsidR="00EC1B15" w:rsidRPr="00732877">
        <w:rPr>
          <w:rFonts w:cs="Times New Roman"/>
          <w:color w:val="000000" w:themeColor="text1"/>
        </w:rPr>
        <w:t>ACP initiatives.</w:t>
      </w:r>
      <w:r w:rsidR="00CF686A">
        <w:rPr>
          <w:rFonts w:cs="Times New Roman"/>
          <w:color w:val="000000" w:themeColor="text1"/>
        </w:rPr>
        <w:t xml:space="preserve">  </w:t>
      </w:r>
      <w:r w:rsidR="00B125E1" w:rsidRPr="00732877">
        <w:rPr>
          <w:rFonts w:cs="Times New Roman"/>
          <w:color w:val="000000" w:themeColor="text1"/>
        </w:rPr>
        <w:t>And, as mentioned above in the federal section, Albemarle County incorporates a “P.S.” about</w:t>
      </w:r>
      <w:r w:rsidR="006D4ADF">
        <w:rPr>
          <w:rFonts w:cs="Times New Roman"/>
          <w:color w:val="000000" w:themeColor="text1"/>
        </w:rPr>
        <w:t xml:space="preserve"> the White House’s</w:t>
      </w:r>
      <w:r w:rsidR="00B614D1">
        <w:rPr>
          <w:rFonts w:cs="Times New Roman"/>
          <w:color w:val="000000" w:themeColor="text1"/>
        </w:rPr>
        <w:t xml:space="preserve"> </w:t>
      </w:r>
      <w:hyperlink r:id="rId51" w:history="1">
        <w:r w:rsidR="00B614D1">
          <w:rPr>
            <w:rStyle w:val="Hyperlink"/>
          </w:rPr>
          <w:t>Get Internet | The White House</w:t>
        </w:r>
      </w:hyperlink>
      <w:r w:rsidR="00B614D1">
        <w:t xml:space="preserve"> </w:t>
      </w:r>
      <w:r w:rsidR="006D4ADF">
        <w:rPr>
          <w:rFonts w:cs="Times New Roman"/>
          <w:color w:val="000000" w:themeColor="text1"/>
        </w:rPr>
        <w:t>page</w:t>
      </w:r>
      <w:r w:rsidR="00B125E1" w:rsidRPr="00732877">
        <w:rPr>
          <w:rFonts w:cs="Times New Roman"/>
          <w:color w:val="000000" w:themeColor="text1"/>
        </w:rPr>
        <w:t xml:space="preserve"> in every client communication by county social service workers.</w:t>
      </w:r>
      <w:r w:rsidR="003A68A8">
        <w:rPr>
          <w:rStyle w:val="FootnoteReference"/>
          <w:rFonts w:cs="Times New Roman"/>
          <w:color w:val="000000" w:themeColor="text1"/>
        </w:rPr>
        <w:footnoteReference w:id="19"/>
      </w:r>
      <w:r w:rsidR="00034819">
        <w:rPr>
          <w:rFonts w:cs="Times New Roman"/>
          <w:color w:val="000000" w:themeColor="text1"/>
        </w:rPr>
        <w:br/>
      </w:r>
    </w:p>
    <w:p w14:paraId="3B100759" w14:textId="2F3B9C38" w:rsidR="00BF3240" w:rsidRDefault="00BF3240" w:rsidP="00BF3240">
      <w:pPr>
        <w:spacing w:line="240" w:lineRule="auto"/>
        <w:jc w:val="center"/>
        <w:rPr>
          <w:rFonts w:cs="Times New Roman"/>
          <w:color w:val="000000" w:themeColor="text1"/>
        </w:rPr>
      </w:pPr>
      <w:r>
        <w:rPr>
          <w:rFonts w:cs="Times New Roman"/>
          <w:noProof/>
          <w:color w:val="000000" w:themeColor="text1"/>
        </w:rPr>
        <w:lastRenderedPageBreak/>
        <w:drawing>
          <wp:inline distT="0" distB="0" distL="0" distR="0" wp14:anchorId="4B2FE7DB" wp14:editId="3A471653">
            <wp:extent cx="1444625" cy="1396365"/>
            <wp:effectExtent l="0" t="0" r="3175" b="0"/>
            <wp:docPr id="1" name="Picture 1" descr="Illustration of building labeled &quot;Local Govern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ustration of building labeled &quot;Local Government&quo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44625" cy="1396365"/>
                    </a:xfrm>
                    <a:prstGeom prst="rect">
                      <a:avLst/>
                    </a:prstGeom>
                    <a:noFill/>
                  </pic:spPr>
                </pic:pic>
              </a:graphicData>
            </a:graphic>
          </wp:inline>
        </w:drawing>
      </w:r>
    </w:p>
    <w:p w14:paraId="4A737919" w14:textId="77777777" w:rsidR="00BF3240" w:rsidRPr="00732877" w:rsidRDefault="00BF3240" w:rsidP="003A68A8">
      <w:pPr>
        <w:spacing w:line="240" w:lineRule="auto"/>
        <w:rPr>
          <w:rFonts w:cs="Times New Roman"/>
          <w:color w:val="000000" w:themeColor="text1"/>
        </w:rPr>
      </w:pPr>
    </w:p>
    <w:p w14:paraId="782E7A59" w14:textId="3BCE8332" w:rsidR="34BE2B9F" w:rsidRPr="00732877" w:rsidRDefault="34BE2B9F" w:rsidP="00281E48">
      <w:pPr>
        <w:pStyle w:val="Heading2"/>
        <w:rPr>
          <w:rFonts w:cs="Times New Roman"/>
          <w:b w:val="0"/>
          <w:sz w:val="22"/>
          <w:szCs w:val="22"/>
        </w:rPr>
      </w:pPr>
      <w:bookmarkStart w:id="87" w:name="_Toc115461366"/>
      <w:bookmarkStart w:id="88" w:name="_Toc115721792"/>
      <w:bookmarkStart w:id="89" w:name="_Toc122001052"/>
      <w:r w:rsidRPr="00732877">
        <w:rPr>
          <w:rFonts w:cs="Times New Roman"/>
          <w:sz w:val="22"/>
          <w:szCs w:val="22"/>
        </w:rPr>
        <w:t>Municipal Outreach</w:t>
      </w:r>
      <w:bookmarkEnd w:id="87"/>
      <w:bookmarkEnd w:id="88"/>
      <w:bookmarkEnd w:id="89"/>
    </w:p>
    <w:p w14:paraId="1ACC0A4A" w14:textId="50715E1F" w:rsidR="00FF739A" w:rsidRPr="00732877" w:rsidRDefault="00D828DD" w:rsidP="00DB50CA">
      <w:pPr>
        <w:spacing w:line="240" w:lineRule="auto"/>
        <w:ind w:firstLine="720"/>
        <w:rPr>
          <w:rFonts w:cs="Times New Roman"/>
          <w:color w:val="000000" w:themeColor="text1"/>
        </w:rPr>
      </w:pPr>
      <w:r w:rsidRPr="00732877">
        <w:rPr>
          <w:rFonts w:cs="Times New Roman"/>
          <w:color w:val="000000" w:themeColor="text1"/>
        </w:rPr>
        <w:t xml:space="preserve">The </w:t>
      </w:r>
      <w:r w:rsidR="00043478" w:rsidRPr="00732877">
        <w:rPr>
          <w:rFonts w:cs="Times New Roman"/>
          <w:color w:val="000000" w:themeColor="text1"/>
        </w:rPr>
        <w:t>IAC</w:t>
      </w:r>
      <w:r w:rsidRPr="00732877">
        <w:rPr>
          <w:rFonts w:cs="Times New Roman"/>
          <w:color w:val="000000" w:themeColor="text1"/>
        </w:rPr>
        <w:t xml:space="preserve"> </w:t>
      </w:r>
      <w:r w:rsidR="00D471BC" w:rsidRPr="00732877">
        <w:rPr>
          <w:rFonts w:cs="Times New Roman"/>
          <w:color w:val="000000" w:themeColor="text1"/>
        </w:rPr>
        <w:t>also</w:t>
      </w:r>
      <w:r w:rsidRPr="00732877">
        <w:rPr>
          <w:rFonts w:cs="Times New Roman"/>
          <w:color w:val="000000" w:themeColor="text1"/>
        </w:rPr>
        <w:t xml:space="preserve"> examined ACP outreach efforts by </w:t>
      </w:r>
      <w:r w:rsidR="00266B7E">
        <w:rPr>
          <w:rFonts w:cs="Times New Roman"/>
          <w:color w:val="000000" w:themeColor="text1"/>
        </w:rPr>
        <w:t>c</w:t>
      </w:r>
      <w:r w:rsidRPr="00732877">
        <w:rPr>
          <w:rFonts w:cs="Times New Roman"/>
          <w:color w:val="000000" w:themeColor="text1"/>
        </w:rPr>
        <w:t xml:space="preserve">ities and </w:t>
      </w:r>
      <w:r w:rsidR="00266B7E">
        <w:rPr>
          <w:rFonts w:cs="Times New Roman"/>
          <w:color w:val="000000" w:themeColor="text1"/>
        </w:rPr>
        <w:t>m</w:t>
      </w:r>
      <w:r w:rsidRPr="00732877">
        <w:rPr>
          <w:rFonts w:cs="Times New Roman"/>
          <w:color w:val="000000" w:themeColor="text1"/>
        </w:rPr>
        <w:t xml:space="preserve">unicipalities around the nation.  </w:t>
      </w:r>
      <w:r w:rsidR="2718DA66" w:rsidRPr="00732877">
        <w:rPr>
          <w:rFonts w:cs="Times New Roman"/>
          <w:color w:val="000000" w:themeColor="text1"/>
        </w:rPr>
        <w:t xml:space="preserve">As the </w:t>
      </w:r>
      <w:r w:rsidR="00043478" w:rsidRPr="00732877">
        <w:rPr>
          <w:rFonts w:cs="Times New Roman"/>
          <w:color w:val="000000" w:themeColor="text1"/>
        </w:rPr>
        <w:t>IAC</w:t>
      </w:r>
      <w:r w:rsidR="2718DA66" w:rsidRPr="00732877">
        <w:rPr>
          <w:rFonts w:cs="Times New Roman"/>
          <w:color w:val="000000" w:themeColor="text1"/>
        </w:rPr>
        <w:t xml:space="preserve"> studied the</w:t>
      </w:r>
      <w:r w:rsidRPr="00732877">
        <w:rPr>
          <w:rFonts w:cs="Times New Roman"/>
          <w:color w:val="000000" w:themeColor="text1"/>
        </w:rPr>
        <w:t>se</w:t>
      </w:r>
      <w:r w:rsidR="2718DA66" w:rsidRPr="00732877">
        <w:rPr>
          <w:rFonts w:cs="Times New Roman"/>
          <w:color w:val="000000" w:themeColor="text1"/>
        </w:rPr>
        <w:t xml:space="preserve"> activities and opportunities around the country, it quickly became aware of the divers</w:t>
      </w:r>
      <w:r w:rsidRPr="00732877">
        <w:rPr>
          <w:rFonts w:cs="Times New Roman"/>
          <w:color w:val="000000" w:themeColor="text1"/>
        </w:rPr>
        <w:t xml:space="preserve">e environments, for outreach purposes, </w:t>
      </w:r>
      <w:r w:rsidR="2718DA66" w:rsidRPr="00732877">
        <w:rPr>
          <w:rFonts w:cs="Times New Roman"/>
          <w:color w:val="000000" w:themeColor="text1"/>
        </w:rPr>
        <w:t xml:space="preserve">that exist </w:t>
      </w:r>
      <w:r w:rsidRPr="00732877">
        <w:rPr>
          <w:rFonts w:cs="Times New Roman"/>
          <w:color w:val="000000" w:themeColor="text1"/>
        </w:rPr>
        <w:t xml:space="preserve">among </w:t>
      </w:r>
      <w:r w:rsidR="2718DA66" w:rsidRPr="00732877">
        <w:rPr>
          <w:rFonts w:cs="Times New Roman"/>
          <w:color w:val="000000" w:themeColor="text1"/>
        </w:rPr>
        <w:t>the Nation</w:t>
      </w:r>
      <w:r w:rsidRPr="00732877">
        <w:rPr>
          <w:rFonts w:cs="Times New Roman"/>
          <w:color w:val="000000" w:themeColor="text1"/>
        </w:rPr>
        <w:t>’</w:t>
      </w:r>
      <w:r w:rsidR="2718DA66" w:rsidRPr="00732877">
        <w:rPr>
          <w:rFonts w:cs="Times New Roman"/>
          <w:color w:val="000000" w:themeColor="text1"/>
        </w:rPr>
        <w:t xml:space="preserve">s </w:t>
      </w:r>
      <w:r w:rsidRPr="00732877">
        <w:rPr>
          <w:rFonts w:cs="Times New Roman"/>
          <w:color w:val="000000" w:themeColor="text1"/>
        </w:rPr>
        <w:t>municipalities and their governance structures</w:t>
      </w:r>
      <w:r w:rsidR="2718DA66" w:rsidRPr="00732877">
        <w:rPr>
          <w:rFonts w:cs="Times New Roman"/>
          <w:color w:val="000000" w:themeColor="text1"/>
        </w:rPr>
        <w:t>.</w:t>
      </w:r>
    </w:p>
    <w:p w14:paraId="7374F52E" w14:textId="71553820" w:rsidR="0083014A" w:rsidRPr="00732877" w:rsidRDefault="2718DA66" w:rsidP="00DB50CA">
      <w:pPr>
        <w:spacing w:line="240" w:lineRule="auto"/>
        <w:ind w:firstLine="720"/>
        <w:rPr>
          <w:rFonts w:cs="Times New Roman"/>
          <w:color w:val="000000" w:themeColor="text1"/>
        </w:rPr>
      </w:pPr>
      <w:r w:rsidRPr="00732877">
        <w:rPr>
          <w:rFonts w:cs="Times New Roman"/>
          <w:color w:val="000000" w:themeColor="text1"/>
        </w:rPr>
        <w:t>Cities (large and small), counties, townships, villages, unincorporated communities, census</w:t>
      </w:r>
      <w:r w:rsidR="00D828DD" w:rsidRPr="00732877">
        <w:rPr>
          <w:rFonts w:cs="Times New Roman"/>
          <w:color w:val="000000" w:themeColor="text1"/>
        </w:rPr>
        <w:t>-</w:t>
      </w:r>
      <w:r w:rsidRPr="00732877">
        <w:rPr>
          <w:rFonts w:cs="Times New Roman"/>
          <w:color w:val="000000" w:themeColor="text1"/>
        </w:rPr>
        <w:t>designated places</w:t>
      </w:r>
      <w:r w:rsidR="00266B7E">
        <w:rPr>
          <w:rFonts w:cs="Times New Roman"/>
          <w:color w:val="000000" w:themeColor="text1"/>
        </w:rPr>
        <w:t>,</w:t>
      </w:r>
      <w:r w:rsidRPr="00732877">
        <w:rPr>
          <w:rFonts w:cs="Times New Roman"/>
          <w:color w:val="000000" w:themeColor="text1"/>
        </w:rPr>
        <w:t xml:space="preserve"> and tribal nations all offer unique geographic and social obstacles to providing </w:t>
      </w:r>
      <w:r w:rsidR="00266B7E">
        <w:rPr>
          <w:rFonts w:cs="Times New Roman"/>
          <w:color w:val="000000" w:themeColor="text1"/>
        </w:rPr>
        <w:t>“</w:t>
      </w:r>
      <w:r w:rsidRPr="00732877">
        <w:rPr>
          <w:rFonts w:cs="Times New Roman"/>
          <w:color w:val="000000" w:themeColor="text1"/>
        </w:rPr>
        <w:t>Internet for All</w:t>
      </w:r>
      <w:r w:rsidR="00266B7E">
        <w:rPr>
          <w:rFonts w:cs="Times New Roman"/>
          <w:color w:val="000000" w:themeColor="text1"/>
        </w:rPr>
        <w:t>.”</w:t>
      </w:r>
      <w:r w:rsidRPr="00732877">
        <w:rPr>
          <w:rFonts w:cs="Times New Roman"/>
          <w:color w:val="000000" w:themeColor="text1"/>
        </w:rPr>
        <w:t xml:space="preserve"> </w:t>
      </w:r>
      <w:r w:rsidR="00751A94" w:rsidRPr="00732877">
        <w:rPr>
          <w:rFonts w:cs="Times New Roman"/>
          <w:color w:val="000000" w:themeColor="text1"/>
        </w:rPr>
        <w:t xml:space="preserve"> </w:t>
      </w:r>
      <w:r w:rsidR="0083014A" w:rsidRPr="00732877">
        <w:rPr>
          <w:rFonts w:cs="Times New Roman"/>
          <w:color w:val="000000" w:themeColor="text1"/>
        </w:rPr>
        <w:t xml:space="preserve">Based on the research conducted by the </w:t>
      </w:r>
      <w:r w:rsidR="00043478" w:rsidRPr="00732877">
        <w:rPr>
          <w:rFonts w:cs="Times New Roman"/>
          <w:color w:val="000000" w:themeColor="text1"/>
        </w:rPr>
        <w:t>IAC</w:t>
      </w:r>
      <w:r w:rsidR="0083014A" w:rsidRPr="00732877">
        <w:rPr>
          <w:rFonts w:cs="Times New Roman"/>
          <w:color w:val="000000" w:themeColor="text1"/>
        </w:rPr>
        <w:t xml:space="preserve">, using FCC data, </w:t>
      </w:r>
      <w:r w:rsidR="00330B41">
        <w:rPr>
          <w:rFonts w:cs="Times New Roman"/>
          <w:color w:val="000000" w:themeColor="text1"/>
        </w:rPr>
        <w:t xml:space="preserve">the </w:t>
      </w:r>
      <w:r w:rsidR="00525E00">
        <w:rPr>
          <w:rFonts w:cs="Times New Roman"/>
          <w:color w:val="000000" w:themeColor="text1"/>
        </w:rPr>
        <w:t>IAC</w:t>
      </w:r>
      <w:r w:rsidR="0083014A" w:rsidRPr="00732877">
        <w:rPr>
          <w:rFonts w:cs="Times New Roman"/>
          <w:color w:val="000000" w:themeColor="text1"/>
        </w:rPr>
        <w:t xml:space="preserve"> </w:t>
      </w:r>
      <w:r w:rsidR="00D471BC" w:rsidRPr="00732877">
        <w:rPr>
          <w:rFonts w:cs="Times New Roman"/>
          <w:color w:val="000000" w:themeColor="text1"/>
        </w:rPr>
        <w:t>research</w:t>
      </w:r>
      <w:r w:rsidR="0083014A" w:rsidRPr="00732877">
        <w:rPr>
          <w:rFonts w:cs="Times New Roman"/>
          <w:color w:val="000000" w:themeColor="text1"/>
        </w:rPr>
        <w:t xml:space="preserve">ed the municipalities </w:t>
      </w:r>
      <w:r w:rsidR="00D471BC" w:rsidRPr="00732877">
        <w:rPr>
          <w:rFonts w:cs="Times New Roman"/>
          <w:color w:val="000000" w:themeColor="text1"/>
        </w:rPr>
        <w:t>that</w:t>
      </w:r>
      <w:r w:rsidR="0083014A" w:rsidRPr="00732877">
        <w:rPr>
          <w:rFonts w:cs="Times New Roman"/>
          <w:color w:val="000000" w:themeColor="text1"/>
        </w:rPr>
        <w:t xml:space="preserve"> have the highest levels of enrollment in the Affordable Connectivity Program as a percentage.  After identifying these municipalities, </w:t>
      </w:r>
      <w:r w:rsidR="00525E00">
        <w:rPr>
          <w:rFonts w:cs="Times New Roman"/>
          <w:color w:val="000000" w:themeColor="text1"/>
        </w:rPr>
        <w:t>the IAC</w:t>
      </w:r>
      <w:r w:rsidR="0083014A" w:rsidRPr="00732877">
        <w:rPr>
          <w:rFonts w:cs="Times New Roman"/>
          <w:color w:val="000000" w:themeColor="text1"/>
        </w:rPr>
        <w:t xml:space="preserve"> broke them down into subsets by size</w:t>
      </w:r>
      <w:r w:rsidR="00F269EE">
        <w:rPr>
          <w:rFonts w:cs="Times New Roman"/>
          <w:color w:val="000000" w:themeColor="text1"/>
        </w:rPr>
        <w:t xml:space="preserve"> into</w:t>
      </w:r>
      <w:r w:rsidR="0083014A" w:rsidRPr="00732877">
        <w:rPr>
          <w:rFonts w:cs="Times New Roman"/>
          <w:color w:val="000000" w:themeColor="text1"/>
        </w:rPr>
        <w:t xml:space="preserve"> large, medium</w:t>
      </w:r>
      <w:r w:rsidR="001C2F19">
        <w:rPr>
          <w:rFonts w:cs="Times New Roman"/>
          <w:color w:val="000000" w:themeColor="text1"/>
        </w:rPr>
        <w:t>,</w:t>
      </w:r>
      <w:r w:rsidR="0083014A" w:rsidRPr="00732877">
        <w:rPr>
          <w:rFonts w:cs="Times New Roman"/>
          <w:color w:val="000000" w:themeColor="text1"/>
        </w:rPr>
        <w:t xml:space="preserve"> and small. </w:t>
      </w:r>
    </w:p>
    <w:p w14:paraId="5D587F75" w14:textId="10B06AB8" w:rsidR="45C5CDB8" w:rsidRPr="00732877" w:rsidRDefault="0083014A" w:rsidP="00DB50CA">
      <w:pPr>
        <w:spacing w:line="240" w:lineRule="auto"/>
        <w:ind w:firstLine="720"/>
        <w:rPr>
          <w:rFonts w:cs="Times New Roman"/>
          <w:color w:val="000000" w:themeColor="text1"/>
        </w:rPr>
      </w:pPr>
      <w:r w:rsidRPr="00732877">
        <w:rPr>
          <w:rFonts w:cs="Times New Roman"/>
          <w:color w:val="000000" w:themeColor="text1"/>
        </w:rPr>
        <w:t xml:space="preserve">The </w:t>
      </w:r>
      <w:r w:rsidR="00043478" w:rsidRPr="00732877">
        <w:rPr>
          <w:rFonts w:cs="Times New Roman"/>
          <w:color w:val="000000" w:themeColor="text1"/>
        </w:rPr>
        <w:t>IAC</w:t>
      </w:r>
      <w:r w:rsidRPr="00732877">
        <w:rPr>
          <w:rFonts w:cs="Times New Roman"/>
          <w:color w:val="000000" w:themeColor="text1"/>
        </w:rPr>
        <w:t xml:space="preserve"> then took a deep</w:t>
      </w:r>
      <w:r w:rsidR="00D471BC" w:rsidRPr="00732877">
        <w:rPr>
          <w:rFonts w:cs="Times New Roman"/>
          <w:color w:val="000000" w:themeColor="text1"/>
        </w:rPr>
        <w:t>er</w:t>
      </w:r>
      <w:r w:rsidRPr="00732877">
        <w:rPr>
          <w:rFonts w:cs="Times New Roman"/>
          <w:color w:val="000000" w:themeColor="text1"/>
        </w:rPr>
        <w:t xml:space="preserve"> dive into what outreach efforts and strategies were driving the  enrollment numbers in these high-performing cities.  </w:t>
      </w:r>
      <w:r w:rsidR="2718DA66" w:rsidRPr="00732877">
        <w:rPr>
          <w:rFonts w:cs="Times New Roman"/>
          <w:color w:val="000000" w:themeColor="text1"/>
        </w:rPr>
        <w:t>It is the aim of this section to provide a brief overview of a few municipal</w:t>
      </w:r>
      <w:r w:rsidR="00FF739A" w:rsidRPr="00732877">
        <w:rPr>
          <w:rFonts w:cs="Times New Roman"/>
          <w:color w:val="000000" w:themeColor="text1"/>
        </w:rPr>
        <w:t>ities</w:t>
      </w:r>
      <w:r w:rsidR="2718DA66" w:rsidRPr="00732877">
        <w:rPr>
          <w:rFonts w:cs="Times New Roman"/>
          <w:color w:val="000000" w:themeColor="text1"/>
        </w:rPr>
        <w:t xml:space="preserve">, including examples of ACP </w:t>
      </w:r>
      <w:r w:rsidR="00751A94" w:rsidRPr="00732877">
        <w:rPr>
          <w:rFonts w:cs="Times New Roman"/>
          <w:color w:val="000000" w:themeColor="text1"/>
        </w:rPr>
        <w:t xml:space="preserve">outreach and/or enrollment </w:t>
      </w:r>
      <w:r w:rsidR="2718DA66" w:rsidRPr="00732877">
        <w:rPr>
          <w:rFonts w:cs="Times New Roman"/>
          <w:color w:val="000000" w:themeColor="text1"/>
        </w:rPr>
        <w:t xml:space="preserve">success, in hopes of providing information for </w:t>
      </w:r>
      <w:r w:rsidR="00751A94" w:rsidRPr="00732877">
        <w:rPr>
          <w:rFonts w:cs="Times New Roman"/>
          <w:color w:val="000000" w:themeColor="text1"/>
        </w:rPr>
        <w:t>municipal (and other government)</w:t>
      </w:r>
      <w:r w:rsidR="2718DA66" w:rsidRPr="00732877">
        <w:rPr>
          <w:rFonts w:cs="Times New Roman"/>
          <w:color w:val="000000" w:themeColor="text1"/>
        </w:rPr>
        <w:t xml:space="preserve"> officials to </w:t>
      </w:r>
      <w:r w:rsidR="00751A94" w:rsidRPr="00732877">
        <w:rPr>
          <w:rFonts w:cs="Times New Roman"/>
          <w:color w:val="000000" w:themeColor="text1"/>
        </w:rPr>
        <w:t xml:space="preserve">enhance ACP awareness and </w:t>
      </w:r>
      <w:r w:rsidR="2718DA66" w:rsidRPr="00732877">
        <w:rPr>
          <w:rFonts w:cs="Times New Roman"/>
          <w:color w:val="000000" w:themeColor="text1"/>
        </w:rPr>
        <w:t>encourage ACP participation in their communities.</w:t>
      </w:r>
      <w:r w:rsidR="00751A94" w:rsidRPr="00732877">
        <w:rPr>
          <w:rStyle w:val="FootnoteReference"/>
          <w:rFonts w:cs="Times New Roman"/>
          <w:color w:val="000000" w:themeColor="text1"/>
        </w:rPr>
        <w:footnoteReference w:id="20"/>
      </w:r>
    </w:p>
    <w:p w14:paraId="6315D47E" w14:textId="310B5B25" w:rsidR="00E0332B" w:rsidRPr="00732877" w:rsidRDefault="00E0332B" w:rsidP="00281E48">
      <w:pPr>
        <w:pStyle w:val="Heading3"/>
        <w:numPr>
          <w:ilvl w:val="0"/>
          <w:numId w:val="31"/>
        </w:numPr>
        <w:rPr>
          <w:sz w:val="22"/>
          <w:szCs w:val="22"/>
        </w:rPr>
      </w:pPr>
      <w:bookmarkStart w:id="90" w:name="_Toc115461367"/>
      <w:bookmarkStart w:id="91" w:name="_Toc115721793"/>
      <w:bookmarkStart w:id="92" w:name="_Toc122001053"/>
      <w:r w:rsidRPr="00732877">
        <w:rPr>
          <w:sz w:val="22"/>
          <w:szCs w:val="22"/>
        </w:rPr>
        <w:t>Large Cities</w:t>
      </w:r>
      <w:bookmarkEnd w:id="90"/>
      <w:bookmarkEnd w:id="91"/>
      <w:bookmarkEnd w:id="92"/>
    </w:p>
    <w:p w14:paraId="423CCE63" w14:textId="66324FD3" w:rsidR="00E0332B" w:rsidRPr="00732877" w:rsidRDefault="0035202F" w:rsidP="00281E48">
      <w:pPr>
        <w:pStyle w:val="Heading4"/>
        <w:numPr>
          <w:ilvl w:val="0"/>
          <w:numId w:val="32"/>
        </w:numPr>
      </w:pPr>
      <w:bookmarkStart w:id="93" w:name="_Toc115721794"/>
      <w:bookmarkStart w:id="94" w:name="_Toc122001054"/>
      <w:r>
        <w:t xml:space="preserve">Washington </w:t>
      </w:r>
      <w:r w:rsidR="00E0332B" w:rsidRPr="00732877">
        <w:t>D.C.</w:t>
      </w:r>
      <w:bookmarkEnd w:id="93"/>
      <w:bookmarkEnd w:id="94"/>
    </w:p>
    <w:p w14:paraId="117C9E7D" w14:textId="1D204525" w:rsidR="00E0332B" w:rsidRPr="00732877" w:rsidRDefault="00723F6B" w:rsidP="00DB50CA">
      <w:pPr>
        <w:spacing w:line="240" w:lineRule="auto"/>
        <w:ind w:firstLine="720"/>
        <w:rPr>
          <w:rStyle w:val="Hyperlink"/>
          <w:rFonts w:cs="Times New Roman"/>
          <w:color w:val="000000" w:themeColor="text1"/>
          <w:u w:val="none"/>
        </w:rPr>
      </w:pPr>
      <w:r w:rsidRPr="00732877">
        <w:rPr>
          <w:rFonts w:cs="Times New Roman"/>
          <w:color w:val="000000" w:themeColor="text1"/>
        </w:rPr>
        <w:t>This past May</w:t>
      </w:r>
      <w:r w:rsidR="005C0EC5">
        <w:rPr>
          <w:rFonts w:cs="Times New Roman"/>
          <w:color w:val="000000" w:themeColor="text1"/>
        </w:rPr>
        <w:t xml:space="preserve"> 2022</w:t>
      </w:r>
      <w:r w:rsidRPr="00732877">
        <w:rPr>
          <w:rFonts w:cs="Times New Roman"/>
          <w:color w:val="000000" w:themeColor="text1"/>
        </w:rPr>
        <w:t>, D.C.’s</w:t>
      </w:r>
      <w:r w:rsidR="0042448D">
        <w:rPr>
          <w:rFonts w:cs="Times New Roman"/>
          <w:color w:val="000000" w:themeColor="text1"/>
        </w:rPr>
        <w:t xml:space="preserve"> </w:t>
      </w:r>
      <w:r w:rsidR="0042448D" w:rsidRPr="0042448D">
        <w:rPr>
          <w:rFonts w:cs="Times New Roman"/>
          <w:color w:val="000000" w:themeColor="text1"/>
        </w:rPr>
        <w:t xml:space="preserve">[Population: 701,974; Total </w:t>
      </w:r>
      <w:r w:rsidR="001346C9">
        <w:rPr>
          <w:rFonts w:cs="Times New Roman"/>
          <w:color w:val="000000" w:themeColor="text1"/>
        </w:rPr>
        <w:t>Enrollment:</w:t>
      </w:r>
      <w:r w:rsidR="0042448D" w:rsidRPr="0042448D">
        <w:rPr>
          <w:rFonts w:cs="Times New Roman"/>
          <w:color w:val="000000" w:themeColor="text1"/>
        </w:rPr>
        <w:t xml:space="preserve"> approx. </w:t>
      </w:r>
      <w:r w:rsidR="001346C9">
        <w:rPr>
          <w:rFonts w:cs="Times New Roman"/>
          <w:color w:val="000000" w:themeColor="text1"/>
        </w:rPr>
        <w:t>43,000</w:t>
      </w:r>
      <w:r w:rsidR="0042448D" w:rsidRPr="0042448D">
        <w:rPr>
          <w:rFonts w:cs="Times New Roman"/>
          <w:color w:val="000000" w:themeColor="text1"/>
        </w:rPr>
        <w:t>]</w:t>
      </w:r>
      <w:r w:rsidR="001346C9">
        <w:rPr>
          <w:rStyle w:val="FootnoteReference"/>
          <w:rFonts w:cs="Times New Roman"/>
          <w:color w:val="000000" w:themeColor="text1"/>
        </w:rPr>
        <w:footnoteReference w:id="21"/>
      </w:r>
      <w:r w:rsidRPr="00732877">
        <w:rPr>
          <w:rFonts w:cs="Times New Roman"/>
          <w:color w:val="000000" w:themeColor="text1"/>
        </w:rPr>
        <w:t xml:space="preserve"> </w:t>
      </w:r>
      <w:r w:rsidR="00E0332B" w:rsidRPr="00732877">
        <w:rPr>
          <w:rFonts w:cs="Times New Roman"/>
          <w:color w:val="000000" w:themeColor="text1"/>
        </w:rPr>
        <w:t>Mayor</w:t>
      </w:r>
      <w:r w:rsidRPr="00732877">
        <w:rPr>
          <w:rFonts w:cs="Times New Roman"/>
          <w:color w:val="000000" w:themeColor="text1"/>
        </w:rPr>
        <w:t xml:space="preserve"> Muriel</w:t>
      </w:r>
      <w:r w:rsidR="00E0332B" w:rsidRPr="00732877">
        <w:rPr>
          <w:rFonts w:cs="Times New Roman"/>
          <w:color w:val="000000" w:themeColor="text1"/>
        </w:rPr>
        <w:t xml:space="preserve"> Bowser </w:t>
      </w:r>
      <w:r w:rsidRPr="00732877">
        <w:rPr>
          <w:rFonts w:cs="Times New Roman"/>
          <w:color w:val="000000" w:themeColor="text1"/>
        </w:rPr>
        <w:t>launched D.C.’s “</w:t>
      </w:r>
      <w:r w:rsidR="00E0332B" w:rsidRPr="00732877">
        <w:rPr>
          <w:rFonts w:cs="Times New Roman"/>
          <w:color w:val="000000" w:themeColor="text1"/>
        </w:rPr>
        <w:t>Infrastructure Week</w:t>
      </w:r>
      <w:r w:rsidRPr="00732877">
        <w:rPr>
          <w:rFonts w:cs="Times New Roman"/>
          <w:color w:val="000000" w:themeColor="text1"/>
        </w:rPr>
        <w:t xml:space="preserve">” in which, among other things, the city established an </w:t>
      </w:r>
      <w:r w:rsidR="00E0332B" w:rsidRPr="00732877">
        <w:rPr>
          <w:rFonts w:cs="Times New Roman"/>
          <w:color w:val="000000" w:themeColor="text1"/>
        </w:rPr>
        <w:t>initiative t</w:t>
      </w:r>
      <w:r w:rsidRPr="00732877">
        <w:rPr>
          <w:rFonts w:cs="Times New Roman"/>
          <w:color w:val="000000" w:themeColor="text1"/>
        </w:rPr>
        <w:t xml:space="preserve">o </w:t>
      </w:r>
      <w:r w:rsidR="00E0332B" w:rsidRPr="00732877">
        <w:rPr>
          <w:rFonts w:cs="Times New Roman"/>
          <w:color w:val="000000" w:themeColor="text1"/>
        </w:rPr>
        <w:t xml:space="preserve">give </w:t>
      </w:r>
      <w:r w:rsidRPr="00732877">
        <w:rPr>
          <w:rFonts w:cs="Times New Roman"/>
          <w:color w:val="000000" w:themeColor="text1"/>
        </w:rPr>
        <w:t>ISPs</w:t>
      </w:r>
      <w:r w:rsidR="00E0332B" w:rsidRPr="00732877">
        <w:rPr>
          <w:rFonts w:cs="Times New Roman"/>
          <w:color w:val="000000" w:themeColor="text1"/>
        </w:rPr>
        <w:t xml:space="preserve"> free access to District-owned building </w:t>
      </w:r>
      <w:r w:rsidR="00E0332B" w:rsidRPr="00266B7E">
        <w:rPr>
          <w:rFonts w:cs="Times New Roman"/>
          <w:color w:val="000000" w:themeColor="text1"/>
        </w:rPr>
        <w:t xml:space="preserve">rooftops </w:t>
      </w:r>
      <w:r w:rsidR="00E0332B" w:rsidRPr="00D51A3D">
        <w:rPr>
          <w:rFonts w:cs="Times New Roman"/>
          <w:i/>
          <w:color w:val="000000" w:themeColor="text1"/>
        </w:rPr>
        <w:t>if</w:t>
      </w:r>
      <w:r w:rsidR="00E0332B" w:rsidRPr="00732877">
        <w:rPr>
          <w:rFonts w:cs="Times New Roman"/>
          <w:color w:val="000000" w:themeColor="text1"/>
        </w:rPr>
        <w:t xml:space="preserve"> they commit to providing high-speed connections (200 Mbps up/200 Mbps down or higher) at reduced or no cost to households eligible for </w:t>
      </w:r>
      <w:r w:rsidRPr="00732877">
        <w:rPr>
          <w:rFonts w:cs="Times New Roman"/>
          <w:color w:val="000000" w:themeColor="text1"/>
        </w:rPr>
        <w:t>the ACP.</w:t>
      </w:r>
      <w:r w:rsidR="00E0332B" w:rsidRPr="00732877">
        <w:rPr>
          <w:rFonts w:cs="Times New Roman"/>
          <w:color w:val="000000" w:themeColor="text1"/>
        </w:rPr>
        <w:t xml:space="preserve"> </w:t>
      </w:r>
      <w:r w:rsidR="005176A9" w:rsidRPr="00732877">
        <w:rPr>
          <w:rFonts w:cs="Times New Roman"/>
          <w:color w:val="000000" w:themeColor="text1"/>
        </w:rPr>
        <w:t xml:space="preserve"> </w:t>
      </w:r>
      <w:r w:rsidR="00266B7E">
        <w:rPr>
          <w:rFonts w:cs="Times New Roman"/>
          <w:color w:val="000000" w:themeColor="text1"/>
        </w:rPr>
        <w:t xml:space="preserve">The </w:t>
      </w:r>
      <w:r w:rsidR="005176A9" w:rsidRPr="00732877">
        <w:rPr>
          <w:rFonts w:cs="Times New Roman"/>
          <w:color w:val="000000" w:themeColor="text1"/>
        </w:rPr>
        <w:t>Mayor’s office press release</w:t>
      </w:r>
      <w:r w:rsidR="00266B7E">
        <w:rPr>
          <w:rFonts w:cs="Times New Roman"/>
          <w:color w:val="000000" w:themeColor="text1"/>
        </w:rPr>
        <w:t xml:space="preserve"> is available</w:t>
      </w:r>
      <w:r w:rsidR="005176A9" w:rsidRPr="00732877">
        <w:rPr>
          <w:rFonts w:cs="Times New Roman"/>
          <w:color w:val="000000" w:themeColor="text1"/>
        </w:rPr>
        <w:t xml:space="preserve"> </w:t>
      </w:r>
      <w:hyperlink r:id="rId53" w:history="1">
        <w:r w:rsidR="005176A9" w:rsidRPr="00732877">
          <w:rPr>
            <w:rStyle w:val="Hyperlink"/>
            <w:rFonts w:cs="Times New Roman"/>
          </w:rPr>
          <w:t>here.</w:t>
        </w:r>
      </w:hyperlink>
    </w:p>
    <w:p w14:paraId="74D8EB5D" w14:textId="0C3F7E40" w:rsidR="00E0332B" w:rsidRPr="00732877" w:rsidRDefault="00E0332B" w:rsidP="00281E48">
      <w:pPr>
        <w:pStyle w:val="Heading4"/>
      </w:pPr>
      <w:bookmarkStart w:id="95" w:name="_Toc115721795"/>
      <w:bookmarkStart w:id="96" w:name="_Toc122001055"/>
      <w:r w:rsidRPr="00732877">
        <w:t>Los Angeles, California</w:t>
      </w:r>
      <w:bookmarkEnd w:id="95"/>
      <w:bookmarkEnd w:id="96"/>
    </w:p>
    <w:p w14:paraId="58C1FE61" w14:textId="05A02DA5" w:rsidR="00CE4E72" w:rsidRPr="00732877" w:rsidRDefault="005035B9" w:rsidP="00D51A3D">
      <w:pPr>
        <w:spacing w:line="240" w:lineRule="auto"/>
        <w:ind w:firstLine="720"/>
        <w:rPr>
          <w:rStyle w:val="Hyperlink"/>
          <w:rFonts w:cs="Times New Roman"/>
        </w:rPr>
      </w:pPr>
      <w:r w:rsidRPr="00732877">
        <w:rPr>
          <w:rFonts w:cs="Times New Roman"/>
          <w:color w:val="000000" w:themeColor="text1"/>
        </w:rPr>
        <w:t>Los Angeles</w:t>
      </w:r>
      <w:r w:rsidR="00281606">
        <w:rPr>
          <w:rFonts w:cs="Times New Roman"/>
          <w:color w:val="000000" w:themeColor="text1"/>
        </w:rPr>
        <w:t xml:space="preserve"> County </w:t>
      </w:r>
      <w:r w:rsidR="00281606" w:rsidRPr="00281606">
        <w:rPr>
          <w:rFonts w:cs="Times New Roman"/>
          <w:color w:val="000000" w:themeColor="text1"/>
        </w:rPr>
        <w:t xml:space="preserve">[Population: 10.04M; Total </w:t>
      </w:r>
      <w:r w:rsidR="00122EE4">
        <w:rPr>
          <w:rFonts w:cs="Times New Roman"/>
          <w:color w:val="000000" w:themeColor="text1"/>
        </w:rPr>
        <w:t>Enrollment: approx. 549,000]</w:t>
      </w:r>
      <w:r w:rsidR="00122EE4">
        <w:rPr>
          <w:rStyle w:val="FootnoteReference"/>
          <w:rFonts w:cs="Times New Roman"/>
          <w:color w:val="000000" w:themeColor="text1"/>
        </w:rPr>
        <w:footnoteReference w:id="22"/>
      </w:r>
      <w:r w:rsidRPr="00732877">
        <w:rPr>
          <w:rFonts w:cs="Times New Roman"/>
          <w:color w:val="000000" w:themeColor="text1"/>
        </w:rPr>
        <w:t xml:space="preserve"> established a collaborative partnership with community organization “Internet for All Now” to promote ACP awareness and enrollment.  Potential subscribers can learn about </w:t>
      </w:r>
      <w:r w:rsidR="00EC3BE4">
        <w:rPr>
          <w:rFonts w:cs="Times New Roman"/>
          <w:color w:val="000000" w:themeColor="text1"/>
        </w:rPr>
        <w:t xml:space="preserve">the </w:t>
      </w:r>
      <w:r w:rsidRPr="00732877">
        <w:rPr>
          <w:rFonts w:cs="Times New Roman"/>
          <w:color w:val="000000" w:themeColor="text1"/>
        </w:rPr>
        <w:t xml:space="preserve">ACP at both LA websites and at </w:t>
      </w:r>
      <w:r w:rsidRPr="00732877">
        <w:rPr>
          <w:rFonts w:cs="Times New Roman"/>
          <w:color w:val="000000" w:themeColor="text1"/>
        </w:rPr>
        <w:lastRenderedPageBreak/>
        <w:t>Internetforallnow.org.</w:t>
      </w:r>
      <w:r w:rsidR="00CE4E72" w:rsidRPr="00732877">
        <w:rPr>
          <w:rFonts w:cs="Times New Roman"/>
          <w:color w:val="000000" w:themeColor="text1"/>
        </w:rPr>
        <w:t xml:space="preserve">  Information is available in both English and Spanish.</w:t>
      </w:r>
      <w:r w:rsidR="00266B7E">
        <w:rPr>
          <w:rFonts w:cs="Times New Roman"/>
          <w:color w:val="000000" w:themeColor="text1"/>
        </w:rPr>
        <w:t xml:space="preserve">  See</w:t>
      </w:r>
      <w:r w:rsidR="00266B7E">
        <w:t xml:space="preserve"> </w:t>
      </w:r>
      <w:hyperlink r:id="rId54" w:history="1">
        <w:r w:rsidR="00266B7E" w:rsidRPr="00266B7E">
          <w:rPr>
            <w:rStyle w:val="Hyperlink"/>
            <w:rFonts w:cs="Times New Roman"/>
          </w:rPr>
          <w:t>https://dhs.lacounty.gov/my-health-la/affordable-connectivity-program-collaboration/</w:t>
        </w:r>
      </w:hyperlink>
      <w:r w:rsidR="00266B7E">
        <w:rPr>
          <w:rStyle w:val="Hyperlink"/>
          <w:rFonts w:cs="Times New Roman"/>
        </w:rPr>
        <w:t>.</w:t>
      </w:r>
    </w:p>
    <w:p w14:paraId="39EAA781" w14:textId="601318BE" w:rsidR="00E0332B" w:rsidRPr="00732877" w:rsidRDefault="00CE4E72" w:rsidP="00D51A3D">
      <w:pPr>
        <w:spacing w:line="240" w:lineRule="auto"/>
        <w:ind w:firstLine="720"/>
        <w:rPr>
          <w:rStyle w:val="Hyperlink"/>
          <w:rFonts w:cs="Times New Roman"/>
        </w:rPr>
      </w:pPr>
      <w:r w:rsidRPr="00732877">
        <w:rPr>
          <w:rFonts w:cs="Times New Roman"/>
          <w:color w:val="000000" w:themeColor="text1"/>
        </w:rPr>
        <w:t xml:space="preserve">Also, consumers can learn about </w:t>
      </w:r>
      <w:r w:rsidR="000A52DF">
        <w:rPr>
          <w:rFonts w:cs="Times New Roman"/>
          <w:color w:val="000000" w:themeColor="text1"/>
        </w:rPr>
        <w:t xml:space="preserve">the </w:t>
      </w:r>
      <w:r w:rsidRPr="00732877">
        <w:rPr>
          <w:rFonts w:cs="Times New Roman"/>
          <w:color w:val="000000" w:themeColor="text1"/>
        </w:rPr>
        <w:t>ACP through “G</w:t>
      </w:r>
      <w:r w:rsidR="00E0332B" w:rsidRPr="00732877">
        <w:rPr>
          <w:rFonts w:cs="Times New Roman"/>
          <w:color w:val="000000" w:themeColor="text1"/>
        </w:rPr>
        <w:t>et Connected Los Angeles</w:t>
      </w:r>
      <w:r w:rsidR="00266B7E">
        <w:rPr>
          <w:rFonts w:cs="Times New Roman"/>
          <w:color w:val="000000" w:themeColor="text1"/>
        </w:rPr>
        <w:t>,</w:t>
      </w:r>
      <w:r w:rsidRPr="00732877">
        <w:rPr>
          <w:rFonts w:cs="Times New Roman"/>
          <w:color w:val="000000" w:themeColor="text1"/>
        </w:rPr>
        <w:t>” where LA’s</w:t>
      </w:r>
      <w:r w:rsidR="00E0332B" w:rsidRPr="00732877">
        <w:rPr>
          <w:rFonts w:cs="Times New Roman"/>
          <w:color w:val="000000" w:themeColor="text1"/>
        </w:rPr>
        <w:t xml:space="preserve"> Information Technology Agency (ITA) </w:t>
      </w:r>
      <w:r w:rsidR="00E85948" w:rsidRPr="00732877">
        <w:rPr>
          <w:rFonts w:cs="Times New Roman"/>
          <w:color w:val="000000" w:themeColor="text1"/>
        </w:rPr>
        <w:t xml:space="preserve">provides ACP information to </w:t>
      </w:r>
      <w:r w:rsidR="00E0332B" w:rsidRPr="00732877">
        <w:rPr>
          <w:rFonts w:cs="Times New Roman"/>
          <w:color w:val="000000" w:themeColor="text1"/>
        </w:rPr>
        <w:t>City residents</w:t>
      </w:r>
      <w:r w:rsidR="00E85948" w:rsidRPr="00732877">
        <w:rPr>
          <w:rFonts w:cs="Times New Roman"/>
          <w:color w:val="000000" w:themeColor="text1"/>
        </w:rPr>
        <w:t xml:space="preserve">.  </w:t>
      </w:r>
      <w:r w:rsidR="009C4B65" w:rsidRPr="00732877">
        <w:rPr>
          <w:rFonts w:cs="Times New Roman"/>
          <w:color w:val="000000" w:themeColor="text1"/>
        </w:rPr>
        <w:t>This information is based on data</w:t>
      </w:r>
      <w:r w:rsidR="00E0332B" w:rsidRPr="00732877">
        <w:rPr>
          <w:rFonts w:cs="Times New Roman"/>
          <w:color w:val="000000" w:themeColor="text1"/>
        </w:rPr>
        <w:t xml:space="preserve"> gathered from various organizations dedicated to helping people get online</w:t>
      </w:r>
      <w:r w:rsidR="00266B7E">
        <w:rPr>
          <w:rFonts w:cs="Times New Roman"/>
          <w:color w:val="000000" w:themeColor="text1"/>
        </w:rPr>
        <w:t xml:space="preserve"> at </w:t>
      </w:r>
      <w:hyperlink r:id="rId55" w:history="1">
        <w:r w:rsidR="00266B7E" w:rsidRPr="00266B7E">
          <w:rPr>
            <w:rStyle w:val="Hyperlink"/>
            <w:rFonts w:cs="Times New Roman"/>
          </w:rPr>
          <w:t>https://getconnectedlosangeles.lacity.org/</w:t>
        </w:r>
      </w:hyperlink>
      <w:r w:rsidR="00266B7E">
        <w:rPr>
          <w:rFonts w:cs="Times New Roman"/>
        </w:rPr>
        <w:t>.</w:t>
      </w:r>
    </w:p>
    <w:p w14:paraId="31C33948" w14:textId="204ECBC7" w:rsidR="00E85948" w:rsidRDefault="00E85948" w:rsidP="00DB50CA">
      <w:pPr>
        <w:pStyle w:val="ListParagraph"/>
        <w:spacing w:line="240" w:lineRule="auto"/>
        <w:ind w:left="0"/>
        <w:rPr>
          <w:rFonts w:cs="Times New Roman"/>
          <w:color w:val="000000" w:themeColor="text1"/>
        </w:rPr>
      </w:pPr>
      <w:r w:rsidRPr="00732877">
        <w:rPr>
          <w:rFonts w:cs="Times New Roman"/>
          <w:color w:val="000000" w:themeColor="text1"/>
        </w:rPr>
        <w:t>More sources of ACP information for Los Angelenos can be found through:</w:t>
      </w:r>
    </w:p>
    <w:p w14:paraId="09EC4273" w14:textId="77777777" w:rsidR="00574CCD" w:rsidRPr="00732877" w:rsidRDefault="00574CCD" w:rsidP="00DB50CA">
      <w:pPr>
        <w:pStyle w:val="ListParagraph"/>
        <w:spacing w:line="240" w:lineRule="auto"/>
        <w:ind w:left="0"/>
        <w:rPr>
          <w:rFonts w:cs="Times New Roman"/>
          <w:color w:val="000000" w:themeColor="text1"/>
        </w:rPr>
      </w:pPr>
    </w:p>
    <w:p w14:paraId="5CAADDE7" w14:textId="77777777" w:rsidR="003A68A8" w:rsidRDefault="00E0332B" w:rsidP="00281E48">
      <w:pPr>
        <w:pStyle w:val="ListParagraph"/>
        <w:numPr>
          <w:ilvl w:val="0"/>
          <w:numId w:val="4"/>
        </w:numPr>
        <w:spacing w:line="240" w:lineRule="auto"/>
        <w:ind w:left="1440"/>
        <w:rPr>
          <w:rFonts w:cs="Times New Roman"/>
          <w:color w:val="000000" w:themeColor="text1"/>
        </w:rPr>
      </w:pPr>
      <w:r w:rsidRPr="00732877">
        <w:rPr>
          <w:rFonts w:cs="Times New Roman"/>
          <w:color w:val="000000" w:themeColor="text1"/>
        </w:rPr>
        <w:t xml:space="preserve">Neighborhood Council: Northridge East Neighborhood Council ACP outreach and promotion. </w:t>
      </w:r>
      <w:hyperlink r:id="rId56" w:history="1">
        <w:r w:rsidR="00E85948" w:rsidRPr="00732877">
          <w:rPr>
            <w:rStyle w:val="Hyperlink"/>
            <w:rFonts w:cs="Times New Roman"/>
          </w:rPr>
          <w:t>https://nenc-la.org/2022/04/affordable-connectivity-program/</w:t>
        </w:r>
      </w:hyperlink>
    </w:p>
    <w:p w14:paraId="3E8012C6" w14:textId="77777777" w:rsidR="003A68A8" w:rsidRDefault="00E0332B" w:rsidP="00281E48">
      <w:pPr>
        <w:pStyle w:val="ListParagraph"/>
        <w:numPr>
          <w:ilvl w:val="0"/>
          <w:numId w:val="4"/>
        </w:numPr>
        <w:spacing w:line="240" w:lineRule="auto"/>
        <w:ind w:left="1440"/>
        <w:rPr>
          <w:rStyle w:val="Hyperlink"/>
          <w:rFonts w:cs="Times New Roman"/>
          <w:color w:val="000000" w:themeColor="text1"/>
          <w:u w:val="none"/>
        </w:rPr>
      </w:pPr>
      <w:r w:rsidRPr="003A68A8">
        <w:rPr>
          <w:rFonts w:cs="Times New Roman"/>
          <w:color w:val="000000" w:themeColor="text1"/>
        </w:rPr>
        <w:t xml:space="preserve">LA County Office of Education: </w:t>
      </w:r>
      <w:hyperlink r:id="rId57" w:history="1">
        <w:r w:rsidRPr="003A68A8">
          <w:rPr>
            <w:rStyle w:val="Hyperlink"/>
            <w:rFonts w:cs="Times New Roman"/>
          </w:rPr>
          <w:t>https://achieve.lausd.net/ebb</w:t>
        </w:r>
      </w:hyperlink>
    </w:p>
    <w:p w14:paraId="77B9DF5A" w14:textId="0E326602" w:rsidR="00E0332B" w:rsidRPr="003A68A8" w:rsidRDefault="00E0332B" w:rsidP="00281E48">
      <w:pPr>
        <w:pStyle w:val="ListParagraph"/>
        <w:numPr>
          <w:ilvl w:val="0"/>
          <w:numId w:val="4"/>
        </w:numPr>
        <w:spacing w:line="240" w:lineRule="auto"/>
        <w:ind w:left="1440"/>
        <w:rPr>
          <w:rStyle w:val="Hyperlink"/>
          <w:rFonts w:cs="Times New Roman"/>
          <w:color w:val="000000" w:themeColor="text1"/>
          <w:u w:val="none"/>
        </w:rPr>
      </w:pPr>
      <w:r w:rsidRPr="003A68A8">
        <w:rPr>
          <w:rFonts w:cs="Times New Roman"/>
          <w:color w:val="000000" w:themeColor="text1"/>
        </w:rPr>
        <w:t>California Public Utilities Commission</w:t>
      </w:r>
      <w:r w:rsidR="00075BAC" w:rsidRPr="003A68A8">
        <w:rPr>
          <w:rFonts w:cs="Times New Roman"/>
          <w:color w:val="000000" w:themeColor="text1"/>
        </w:rPr>
        <w:t xml:space="preserve">, </w:t>
      </w:r>
      <w:r w:rsidRPr="003A68A8">
        <w:rPr>
          <w:rFonts w:cs="Times New Roman"/>
          <w:color w:val="000000" w:themeColor="text1"/>
        </w:rPr>
        <w:t xml:space="preserve">Lifeline Program -- </w:t>
      </w:r>
      <w:hyperlink r:id="rId58" w:history="1">
        <w:r w:rsidRPr="003A68A8">
          <w:rPr>
            <w:rStyle w:val="Hyperlink"/>
            <w:rFonts w:cs="Times New Roman"/>
          </w:rPr>
          <w:t>https://www.californialifeline.com/en/acp</w:t>
        </w:r>
      </w:hyperlink>
      <w:r w:rsidR="004A23B7" w:rsidRPr="003A68A8">
        <w:rPr>
          <w:rFonts w:cs="Times New Roman"/>
          <w:noProof/>
        </w:rPr>
        <w:t xml:space="preserve"> </w:t>
      </w:r>
    </w:p>
    <w:p w14:paraId="7B98E571" w14:textId="4627D7A8" w:rsidR="00E0332B" w:rsidRPr="00732877" w:rsidRDefault="00E85948" w:rsidP="00281E48">
      <w:pPr>
        <w:pStyle w:val="Heading4"/>
      </w:pPr>
      <w:bookmarkStart w:id="97" w:name="_Toc115721796"/>
      <w:bookmarkStart w:id="98" w:name="_Toc122001056"/>
      <w:r w:rsidRPr="00732877">
        <w:t>Houston, T</w:t>
      </w:r>
      <w:r w:rsidR="00455847" w:rsidRPr="00732877">
        <w:t>X</w:t>
      </w:r>
      <w:r w:rsidRPr="00732877">
        <w:t xml:space="preserve"> (</w:t>
      </w:r>
      <w:r w:rsidR="00E0332B" w:rsidRPr="00732877">
        <w:t>Harris County, Texas</w:t>
      </w:r>
      <w:r w:rsidR="00455847" w:rsidRPr="00732877">
        <w:t>)</w:t>
      </w:r>
      <w:bookmarkEnd w:id="97"/>
      <w:bookmarkEnd w:id="98"/>
    </w:p>
    <w:p w14:paraId="763CA7FD" w14:textId="2FA8F8C8" w:rsidR="00E0332B" w:rsidRDefault="00281606" w:rsidP="00281606">
      <w:pPr>
        <w:ind w:firstLine="720"/>
        <w:rPr>
          <w:rStyle w:val="Hyperlink"/>
          <w:rFonts w:cs="Times New Roman"/>
        </w:rPr>
      </w:pPr>
      <w:r>
        <w:rPr>
          <w:rFonts w:cs="Times New Roman"/>
          <w:color w:val="000000" w:themeColor="text1"/>
        </w:rPr>
        <w:t xml:space="preserve">In </w:t>
      </w:r>
      <w:r w:rsidR="00E0332B" w:rsidRPr="00732877">
        <w:rPr>
          <w:rFonts w:cs="Times New Roman"/>
          <w:color w:val="000000" w:themeColor="text1"/>
        </w:rPr>
        <w:t>Harris County</w:t>
      </w:r>
      <w:r>
        <w:rPr>
          <w:rFonts w:cs="Times New Roman"/>
          <w:color w:val="000000" w:themeColor="text1"/>
        </w:rPr>
        <w:t xml:space="preserve">’s </w:t>
      </w:r>
      <w:r w:rsidRPr="00281606">
        <w:rPr>
          <w:rFonts w:cs="Times New Roman"/>
          <w:color w:val="000000" w:themeColor="text1"/>
        </w:rPr>
        <w:t>[</w:t>
      </w:r>
      <w:r w:rsidR="00122EE4">
        <w:rPr>
          <w:rFonts w:cs="Times New Roman"/>
          <w:color w:val="000000" w:themeColor="text1"/>
        </w:rPr>
        <w:t xml:space="preserve">County </w:t>
      </w:r>
      <w:r w:rsidRPr="00281606">
        <w:rPr>
          <w:rFonts w:cs="Times New Roman"/>
          <w:color w:val="000000" w:themeColor="text1"/>
        </w:rPr>
        <w:t xml:space="preserve">Population: 4.681M; Total </w:t>
      </w:r>
      <w:r w:rsidR="00512049">
        <w:rPr>
          <w:rFonts w:cs="Times New Roman"/>
          <w:color w:val="000000" w:themeColor="text1"/>
        </w:rPr>
        <w:t>Enrollment</w:t>
      </w:r>
      <w:r w:rsidRPr="00281606">
        <w:rPr>
          <w:rFonts w:cs="Times New Roman"/>
          <w:color w:val="000000" w:themeColor="text1"/>
        </w:rPr>
        <w:t xml:space="preserve">: approx. </w:t>
      </w:r>
      <w:r w:rsidR="00147655">
        <w:rPr>
          <w:rFonts w:cs="Times New Roman"/>
          <w:color w:val="000000" w:themeColor="text1"/>
        </w:rPr>
        <w:t>1</w:t>
      </w:r>
      <w:r w:rsidR="007970DF">
        <w:rPr>
          <w:rFonts w:cs="Times New Roman"/>
          <w:color w:val="000000" w:themeColor="text1"/>
        </w:rPr>
        <w:t>37</w:t>
      </w:r>
      <w:r w:rsidR="00147655">
        <w:rPr>
          <w:rFonts w:cs="Times New Roman"/>
          <w:color w:val="000000" w:themeColor="text1"/>
        </w:rPr>
        <w:t>,000</w:t>
      </w:r>
      <w:r w:rsidRPr="00281606">
        <w:rPr>
          <w:rFonts w:cs="Times New Roman"/>
          <w:color w:val="000000" w:themeColor="text1"/>
        </w:rPr>
        <w:t>]</w:t>
      </w:r>
      <w:r w:rsidR="00B166B3">
        <w:rPr>
          <w:rStyle w:val="FootnoteReference"/>
          <w:rFonts w:cs="Times New Roman"/>
          <w:color w:val="000000" w:themeColor="text1"/>
        </w:rPr>
        <w:footnoteReference w:id="23"/>
      </w:r>
      <w:r>
        <w:rPr>
          <w:rFonts w:cs="Times New Roman"/>
          <w:color w:val="000000" w:themeColor="text1"/>
        </w:rPr>
        <w:t xml:space="preserve"> </w:t>
      </w:r>
      <w:r w:rsidR="00E0332B" w:rsidRPr="00732877">
        <w:rPr>
          <w:rFonts w:cs="Times New Roman"/>
          <w:color w:val="000000" w:themeColor="text1"/>
        </w:rPr>
        <w:t>Law Library</w:t>
      </w:r>
      <w:r>
        <w:rPr>
          <w:rFonts w:cs="Times New Roman"/>
          <w:color w:val="000000" w:themeColor="text1"/>
        </w:rPr>
        <w:t>, located in the county’s big city, Houston,</w:t>
      </w:r>
      <w:r w:rsidR="00334D62" w:rsidRPr="00732877">
        <w:rPr>
          <w:rFonts w:cs="Times New Roman"/>
          <w:color w:val="000000" w:themeColor="text1"/>
        </w:rPr>
        <w:t xml:space="preserve"> provides information at its website about the program</w:t>
      </w:r>
      <w:r w:rsidR="009C4B65" w:rsidRPr="00732877">
        <w:rPr>
          <w:rFonts w:cs="Times New Roman"/>
          <w:color w:val="000000" w:themeColor="text1"/>
        </w:rPr>
        <w:t xml:space="preserve"> at</w:t>
      </w:r>
      <w:r>
        <w:rPr>
          <w:rFonts w:cs="Times New Roman"/>
          <w:color w:val="000000" w:themeColor="text1"/>
        </w:rPr>
        <w:t xml:space="preserve"> </w:t>
      </w:r>
      <w:hyperlink r:id="rId59" w:history="1">
        <w:r w:rsidR="009C4B65" w:rsidRPr="00732877">
          <w:rPr>
            <w:rStyle w:val="Hyperlink"/>
            <w:rFonts w:cs="Times New Roman"/>
          </w:rPr>
          <w:t>https://www.harriscountylawlibrary.org/ex-libris-juris/2022/4/28/acp</w:t>
        </w:r>
      </w:hyperlink>
      <w:r w:rsidR="009C4B65" w:rsidRPr="00732877">
        <w:rPr>
          <w:rStyle w:val="Hyperlink"/>
          <w:rFonts w:cs="Times New Roman"/>
        </w:rPr>
        <w:t>.</w:t>
      </w:r>
    </w:p>
    <w:p w14:paraId="10059C02" w14:textId="0E3DE7F1" w:rsidR="00E0332B" w:rsidRPr="00732877" w:rsidRDefault="00455847" w:rsidP="00281E48">
      <w:pPr>
        <w:pStyle w:val="Heading4"/>
      </w:pPr>
      <w:bookmarkStart w:id="100" w:name="_Toc115721797"/>
      <w:bookmarkStart w:id="101" w:name="_Toc122001057"/>
      <w:r w:rsidRPr="00732877">
        <w:t>Brooklyn, NY (K</w:t>
      </w:r>
      <w:r w:rsidR="00E0332B" w:rsidRPr="00732877">
        <w:t>ings County, New York</w:t>
      </w:r>
      <w:r w:rsidRPr="00732877">
        <w:t>)</w:t>
      </w:r>
      <w:bookmarkEnd w:id="100"/>
      <w:bookmarkEnd w:id="101"/>
    </w:p>
    <w:p w14:paraId="2475C827" w14:textId="5481F883" w:rsidR="00FB2E97" w:rsidRPr="00732877" w:rsidRDefault="00FB2E97" w:rsidP="00DB50CA">
      <w:pPr>
        <w:spacing w:line="240" w:lineRule="auto"/>
        <w:ind w:firstLine="720"/>
        <w:rPr>
          <w:rFonts w:cs="Times New Roman"/>
          <w:color w:val="000000" w:themeColor="text1"/>
        </w:rPr>
      </w:pPr>
      <w:r w:rsidRPr="00732877">
        <w:rPr>
          <w:rFonts w:cs="Times New Roman"/>
          <w:color w:val="000000" w:themeColor="text1"/>
        </w:rPr>
        <w:t>“</w:t>
      </w:r>
      <w:r w:rsidR="00E0332B" w:rsidRPr="00732877">
        <w:rPr>
          <w:rFonts w:cs="Times New Roman"/>
          <w:color w:val="000000" w:themeColor="text1"/>
        </w:rPr>
        <w:t>Access NYC</w:t>
      </w:r>
      <w:r w:rsidRPr="00732877">
        <w:rPr>
          <w:rFonts w:cs="Times New Roman"/>
          <w:color w:val="000000" w:themeColor="text1"/>
        </w:rPr>
        <w:t>”</w:t>
      </w:r>
      <w:r w:rsidR="00266B7E">
        <w:rPr>
          <w:rFonts w:cs="Times New Roman"/>
          <w:color w:val="000000" w:themeColor="text1"/>
        </w:rPr>
        <w:t xml:space="preserve"> is</w:t>
      </w:r>
      <w:r w:rsidRPr="00732877">
        <w:rPr>
          <w:rFonts w:cs="Times New Roman"/>
          <w:color w:val="000000" w:themeColor="text1"/>
        </w:rPr>
        <w:t xml:space="preserve"> a New York City </w:t>
      </w:r>
      <w:r w:rsidR="00266B7E" w:rsidRPr="00732877">
        <w:rPr>
          <w:rFonts w:cs="Times New Roman"/>
          <w:color w:val="000000" w:themeColor="text1"/>
        </w:rPr>
        <w:t xml:space="preserve">online </w:t>
      </w:r>
      <w:r w:rsidRPr="00732877">
        <w:rPr>
          <w:rFonts w:cs="Times New Roman"/>
          <w:color w:val="000000" w:themeColor="text1"/>
        </w:rPr>
        <w:t>information hub</w:t>
      </w:r>
      <w:r w:rsidR="00266B7E">
        <w:rPr>
          <w:rFonts w:cs="Times New Roman"/>
          <w:color w:val="000000" w:themeColor="text1"/>
        </w:rPr>
        <w:t xml:space="preserve"> that</w:t>
      </w:r>
      <w:r w:rsidRPr="00732877">
        <w:rPr>
          <w:rFonts w:cs="Times New Roman"/>
          <w:color w:val="000000" w:themeColor="text1"/>
        </w:rPr>
        <w:t xml:space="preserve"> promotes information and awareness </w:t>
      </w:r>
      <w:r w:rsidR="007970DF">
        <w:rPr>
          <w:noProof/>
        </w:rPr>
        <mc:AlternateContent>
          <mc:Choice Requires="wpg">
            <w:drawing>
              <wp:anchor distT="0" distB="0" distL="114300" distR="114300" simplePos="0" relativeHeight="251662338" behindDoc="0" locked="0" layoutInCell="1" allowOverlap="1" wp14:anchorId="69015F95" wp14:editId="54304225">
                <wp:simplePos x="0" y="0"/>
                <wp:positionH relativeFrom="margin">
                  <wp:posOffset>0</wp:posOffset>
                </wp:positionH>
                <wp:positionV relativeFrom="page">
                  <wp:posOffset>2331720</wp:posOffset>
                </wp:positionV>
                <wp:extent cx="2465705" cy="4352925"/>
                <wp:effectExtent l="0" t="0" r="8255" b="9525"/>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5705" cy="4352925"/>
                          <a:chOff x="0" y="0"/>
                          <a:chExt cx="2475865" cy="9450444"/>
                        </a:xfrm>
                      </wpg:grpSpPr>
                      <wps:wsp>
                        <wps:cNvPr id="3" name="AutoShape 14"/>
                        <wps:cNvSpPr>
                          <a:spLocks noChangeArrowheads="1"/>
                        </wps:cNvSpPr>
                        <wps:spPr bwMode="auto">
                          <a:xfrm>
                            <a:off x="0" y="2"/>
                            <a:ext cx="2475865" cy="9450442"/>
                          </a:xfrm>
                          <a:prstGeom prst="rect">
                            <a:avLst/>
                          </a:prstGeom>
                          <a:solidFill>
                            <a:sysClr val="window" lastClr="FFFFFF"/>
                          </a:solidFill>
                          <a:ln w="15875">
                            <a:solidFill>
                              <a:srgbClr val="E7E6E6">
                                <a:lumMod val="50000"/>
                              </a:srgbClr>
                            </a:solidFill>
                          </a:ln>
                          <a:effectLst/>
                        </wps:spPr>
                        <wps:txbx>
                          <w:txbxContent>
                            <w:p w14:paraId="6AEDA8E2" w14:textId="77777777" w:rsidR="007970DF" w:rsidRPr="00574CCD" w:rsidRDefault="007970DF" w:rsidP="007970DF">
                              <w:pPr>
                                <w:spacing w:before="880" w:after="240" w:line="240" w:lineRule="auto"/>
                                <w:jc w:val="center"/>
                                <w:rPr>
                                  <w:b/>
                                </w:rPr>
                              </w:pPr>
                              <w:bookmarkStart w:id="102" w:name="_Hlk113357876"/>
                              <w:r w:rsidRPr="00574CCD">
                                <w:rPr>
                                  <w:b/>
                                </w:rPr>
                                <w:t>Next Century Cities</w:t>
                              </w:r>
                            </w:p>
                            <w:bookmarkEnd w:id="102"/>
                            <w:p w14:paraId="3A74C436" w14:textId="77777777" w:rsidR="007970DF" w:rsidRPr="00AB5238" w:rsidRDefault="007970DF" w:rsidP="007970DF">
                              <w:pPr>
                                <w:rPr>
                                  <w:rStyle w:val="Hyperlink"/>
                                  <w:color w:val="auto"/>
                                </w:rPr>
                              </w:pPr>
                              <w:r w:rsidRPr="00AB5238">
                                <w:t xml:space="preserve">Next Century Cities, an organization of roughly 220 city members spanning over 40 states, focuses on issues affecting broadband connectivity and municipal governments.   Like NACo’s service to its County constituents, Next Century Cities provides a full suite of information, links and other  “ready to use” ACP outreach materials for its members.  Check it out </w:t>
                              </w:r>
                              <w:hyperlink r:id="rId60" w:history="1">
                                <w:r w:rsidRPr="00AB5238">
                                  <w:rPr>
                                    <w:rStyle w:val="Hyperlink"/>
                                    <w:color w:val="auto"/>
                                  </w:rPr>
                                  <w:t>here</w:t>
                                </w:r>
                              </w:hyperlink>
                              <w:r w:rsidRPr="00AB5238">
                                <w:rPr>
                                  <w:rStyle w:val="Hyperlink"/>
                                  <w:color w:val="auto"/>
                                </w:rPr>
                                <w:t>.</w:t>
                              </w:r>
                            </w:p>
                            <w:p w14:paraId="2C982ADA" w14:textId="77777777" w:rsidR="007970DF" w:rsidRPr="00574CCD" w:rsidRDefault="007970DF" w:rsidP="007970DF">
                              <w:pPr>
                                <w:jc w:val="center"/>
                                <w:rPr>
                                  <w:b/>
                                </w:rPr>
                              </w:pPr>
                              <w:r w:rsidRPr="00574CCD">
                                <w:rPr>
                                  <w:b/>
                                </w:rPr>
                                <w:t>National League of Cities</w:t>
                              </w:r>
                            </w:p>
                            <w:p w14:paraId="64B0C1DD" w14:textId="77777777" w:rsidR="007970DF" w:rsidRPr="00AB5238" w:rsidRDefault="007970DF" w:rsidP="007970DF">
                              <w:r w:rsidRPr="00AB5238">
                                <w:t xml:space="preserve">NLC provides substantial ACP  information </w:t>
                              </w:r>
                              <w:r>
                                <w:t>at its</w:t>
                              </w:r>
                              <w:r w:rsidRPr="00AB5238">
                                <w:t xml:space="preserve"> website, found  </w:t>
                              </w:r>
                              <w:hyperlink r:id="rId61">
                                <w:r>
                                  <w:rPr>
                                    <w:rStyle w:val="Hyperlink"/>
                                  </w:rPr>
                                  <w:t>here</w:t>
                                </w:r>
                              </w:hyperlink>
                              <w:r w:rsidRPr="00AB5238">
                                <w:t>.</w:t>
                              </w:r>
                            </w:p>
                          </w:txbxContent>
                        </wps:txbx>
                        <wps:bodyPr rot="0" vert="horz" wrap="square" lIns="182880" tIns="457200" rIns="182880" bIns="73152" anchor="t" anchorCtr="0" upright="1">
                          <a:noAutofit/>
                        </wps:bodyPr>
                      </wps:wsp>
                      <wps:wsp>
                        <wps:cNvPr id="5" name="Rectangle 10"/>
                        <wps:cNvSpPr/>
                        <wps:spPr>
                          <a:xfrm>
                            <a:off x="71919" y="0"/>
                            <a:ext cx="2331720" cy="704215"/>
                          </a:xfrm>
                          <a:prstGeom prst="rect">
                            <a:avLst/>
                          </a:prstGeom>
                          <a:solidFill>
                            <a:srgbClr val="44546A"/>
                          </a:solidFill>
                          <a:ln w="12700" cap="flat" cmpd="sng" algn="ctr">
                            <a:noFill/>
                            <a:prstDash val="solid"/>
                            <a:miter lim="800000"/>
                          </a:ln>
                          <a:effectLst/>
                        </wps:spPr>
                        <wps:txbx>
                          <w:txbxContent>
                            <w:p w14:paraId="6C0A1EDD" w14:textId="77777777" w:rsidR="007970DF" w:rsidRDefault="007970DF" w:rsidP="007970D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6" name="Rectangle 11"/>
                        <wps:cNvSpPr/>
                        <wps:spPr>
                          <a:xfrm>
                            <a:off x="71919" y="9308386"/>
                            <a:ext cx="2331720" cy="118745"/>
                          </a:xfrm>
                          <a:prstGeom prst="rect">
                            <a:avLst/>
                          </a:prstGeom>
                          <a:solidFill>
                            <a:srgbClr val="4472C4"/>
                          </a:solidFill>
                          <a:ln w="12700" cap="flat" cmpd="sng" algn="ctr">
                            <a:noFill/>
                            <a:prstDash val="solid"/>
                            <a:miter lim="800000"/>
                          </a:ln>
                          <a:effectLst/>
                        </wps:spPr>
                        <wps:txbx>
                          <w:txbxContent>
                            <w:p w14:paraId="5B4EED7C" w14:textId="77777777" w:rsidR="007970DF" w:rsidRDefault="007970DF" w:rsidP="007970D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69015F95" id="Group 2" o:spid="_x0000_s1031" alt="&quot;&quot;" style="position:absolute;left:0;text-align:left;margin-left:0;margin-top:183.6pt;width:194.15pt;height:342.75pt;z-index:251662338;mso-width-percent:320;mso-position-horizontal-relative:margin;mso-position-vertical-relative:page;mso-width-percent:320" coordsize="24758,9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">
                <v:rect id="AutoShape 14" o:spid="_x0000_s1032" style="position:absolute;width:24758;height:9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" fillcolor="window" strokecolor="#767171" strokeweight="1.25pt">
                  <v:textbox inset="14.4pt,36pt,14.4pt,5.76pt">
                    <w:txbxContent>
                      <w:p w14:paraId="6AEDA8E2" w14:textId="77777777" w:rsidR="007970DF" w:rsidRPr="00574CCD" w:rsidRDefault="007970DF" w:rsidP="007970DF">
                        <w:pPr>
                          <w:spacing w:before="880" w:after="240" w:line="240" w:lineRule="auto"/>
                          <w:jc w:val="center"/>
                          <w:rPr>
                            <w:b/>
                          </w:rPr>
                        </w:pPr>
                        <w:bookmarkStart w:id="103" w:name="_Hlk113357876"/>
                        <w:r w:rsidRPr="00574CCD">
                          <w:rPr>
                            <w:b/>
                          </w:rPr>
                          <w:t>Next Century Cities</w:t>
                        </w:r>
                      </w:p>
                      <w:bookmarkEnd w:id="103"/>
                      <w:p w14:paraId="3A74C436" w14:textId="77777777" w:rsidR="007970DF" w:rsidRPr="00AB5238" w:rsidRDefault="007970DF" w:rsidP="007970DF">
                        <w:pPr>
                          <w:rPr>
                            <w:rStyle w:val="Hyperlink"/>
                            <w:color w:val="auto"/>
                          </w:rPr>
                        </w:pPr>
                        <w:r w:rsidRPr="00AB5238">
                          <w:t xml:space="preserve">Next Century Cities, an organization of roughly 220 city members spanning over 40 states, focuses on issues affecting broadband connectivity and municipal governments.   Like NACo’s service to its County constituents, Next Century Cities provides a full suite of information, links and other  “ready to use” ACP outreach materials for its members.  Check it out </w:t>
                        </w:r>
                        <w:hyperlink r:id="rId62" w:history="1">
                          <w:r w:rsidRPr="00AB5238">
                            <w:rPr>
                              <w:rStyle w:val="Hyperlink"/>
                              <w:color w:val="auto"/>
                            </w:rPr>
                            <w:t>here</w:t>
                          </w:r>
                        </w:hyperlink>
                        <w:r w:rsidRPr="00AB5238">
                          <w:rPr>
                            <w:rStyle w:val="Hyperlink"/>
                            <w:color w:val="auto"/>
                          </w:rPr>
                          <w:t>.</w:t>
                        </w:r>
                      </w:p>
                      <w:p w14:paraId="2C982ADA" w14:textId="77777777" w:rsidR="007970DF" w:rsidRPr="00574CCD" w:rsidRDefault="007970DF" w:rsidP="007970DF">
                        <w:pPr>
                          <w:jc w:val="center"/>
                          <w:rPr>
                            <w:b/>
                          </w:rPr>
                        </w:pPr>
                        <w:r w:rsidRPr="00574CCD">
                          <w:rPr>
                            <w:b/>
                          </w:rPr>
                          <w:t>National League of Cities</w:t>
                        </w:r>
                      </w:p>
                      <w:p w14:paraId="64B0C1DD" w14:textId="77777777" w:rsidR="007970DF" w:rsidRPr="00AB5238" w:rsidRDefault="007970DF" w:rsidP="007970DF">
                        <w:r w:rsidRPr="00AB5238">
                          <w:t xml:space="preserve">NLC provides substantial ACP  information </w:t>
                        </w:r>
                        <w:r>
                          <w:t>at its</w:t>
                        </w:r>
                        <w:r w:rsidRPr="00AB5238">
                          <w:t xml:space="preserve"> website, found  </w:t>
                        </w:r>
                        <w:hyperlink r:id="rId63">
                          <w:r>
                            <w:rPr>
                              <w:rStyle w:val="Hyperlink"/>
                            </w:rPr>
                            <w:t>here</w:t>
                          </w:r>
                        </w:hyperlink>
                        <w:r w:rsidRPr="00AB5238">
                          <w:t>.</w:t>
                        </w:r>
                      </w:p>
                    </w:txbxContent>
                  </v:textbox>
                </v:rect>
                <v:rect id="Rectangle 10" o:spid="_x0000_s1033"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" fillcolor="#44546a" stroked="f" strokeweight="1pt">
                  <v:textbox inset="14.4pt,14.4pt,14.4pt,28.8pt">
                    <w:txbxContent>
                      <w:p w14:paraId="6C0A1EDD" w14:textId="77777777" w:rsidR="007970DF" w:rsidRDefault="007970DF" w:rsidP="007970DF">
                        <w:pPr>
                          <w:spacing w:before="240"/>
                          <w:rPr>
                            <w:color w:val="FFFFFF" w:themeColor="background1"/>
                          </w:rPr>
                        </w:pPr>
                      </w:p>
                    </w:txbxContent>
                  </v:textbox>
                </v:rect>
                <v:rect id="Rectangle 11" o:spid="_x0000_s1034"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" fillcolor="#4472c4" stroked="f" strokeweight="1pt">
                  <v:textbox inset="14.4pt,14.4pt,14.4pt,28.8pt">
                    <w:txbxContent>
                      <w:p w14:paraId="5B4EED7C" w14:textId="77777777" w:rsidR="007970DF" w:rsidRDefault="007970DF" w:rsidP="007970DF">
                        <w:pPr>
                          <w:spacing w:before="240"/>
                          <w:rPr>
                            <w:color w:val="FFFFFF" w:themeColor="background1"/>
                          </w:rPr>
                        </w:pPr>
                      </w:p>
                    </w:txbxContent>
                  </v:textbox>
                </v:rect>
                <w10:wrap type="square" anchorx="margin" anchory="page"/>
              </v:group>
            </w:pict>
          </mc:Fallback>
        </mc:AlternateContent>
      </w:r>
      <w:r w:rsidRPr="00732877">
        <w:rPr>
          <w:rFonts w:cs="Times New Roman"/>
          <w:color w:val="000000" w:themeColor="text1"/>
        </w:rPr>
        <w:t>of ACP</w:t>
      </w:r>
      <w:r w:rsidR="00281606">
        <w:rPr>
          <w:rFonts w:cs="Times New Roman"/>
          <w:color w:val="000000" w:themeColor="text1"/>
        </w:rPr>
        <w:t xml:space="preserve"> throughout Brooklyn’s Kings County </w:t>
      </w:r>
      <w:r w:rsidR="00281606" w:rsidRPr="00281606">
        <w:rPr>
          <w:rFonts w:cs="Times New Roman"/>
          <w:color w:val="000000" w:themeColor="text1"/>
        </w:rPr>
        <w:t xml:space="preserve">[Population: 2.57M; Total </w:t>
      </w:r>
      <w:r w:rsidR="00512049">
        <w:rPr>
          <w:rFonts w:cs="Times New Roman"/>
          <w:color w:val="000000" w:themeColor="text1"/>
        </w:rPr>
        <w:t>Enrollment</w:t>
      </w:r>
      <w:r w:rsidR="00281606" w:rsidRPr="00281606">
        <w:rPr>
          <w:rFonts w:cs="Times New Roman"/>
          <w:color w:val="000000" w:themeColor="text1"/>
        </w:rPr>
        <w:t xml:space="preserve">: approx. </w:t>
      </w:r>
      <w:r w:rsidR="00C1766D">
        <w:rPr>
          <w:rFonts w:cs="Times New Roman"/>
          <w:color w:val="000000" w:themeColor="text1"/>
        </w:rPr>
        <w:t>1</w:t>
      </w:r>
      <w:r w:rsidR="007970DF">
        <w:rPr>
          <w:rFonts w:cs="Times New Roman"/>
          <w:color w:val="000000" w:themeColor="text1"/>
        </w:rPr>
        <w:t>48</w:t>
      </w:r>
      <w:r w:rsidR="00C1766D">
        <w:rPr>
          <w:rFonts w:cs="Times New Roman"/>
          <w:color w:val="000000" w:themeColor="text1"/>
        </w:rPr>
        <w:t>,000</w:t>
      </w:r>
      <w:r w:rsidR="00281606" w:rsidRPr="00281606">
        <w:rPr>
          <w:rFonts w:cs="Times New Roman"/>
          <w:color w:val="000000" w:themeColor="text1"/>
        </w:rPr>
        <w:t>]</w:t>
      </w:r>
      <w:r w:rsidRPr="00732877">
        <w:rPr>
          <w:rFonts w:cs="Times New Roman"/>
          <w:color w:val="000000" w:themeColor="text1"/>
        </w:rPr>
        <w:t>.</w:t>
      </w:r>
      <w:r w:rsidR="00815D83">
        <w:rPr>
          <w:rStyle w:val="FootnoteReference"/>
          <w:rFonts w:cs="Times New Roman"/>
          <w:color w:val="000000" w:themeColor="text1"/>
        </w:rPr>
        <w:footnoteReference w:id="24"/>
      </w:r>
      <w:r w:rsidR="009C4B65" w:rsidRPr="00732877">
        <w:rPr>
          <w:rFonts w:cs="Times New Roman"/>
          <w:color w:val="000000" w:themeColor="text1"/>
        </w:rPr>
        <w:t xml:space="preserve">  For info, visit </w:t>
      </w:r>
      <w:hyperlink r:id="rId64" w:history="1">
        <w:r w:rsidR="00471F88" w:rsidRPr="00732877">
          <w:rPr>
            <w:rStyle w:val="Hyperlink"/>
            <w:rFonts w:cs="Times New Roman"/>
          </w:rPr>
          <w:t>https://access.nyc.gov/programs/affordable-connectivity-program/</w:t>
        </w:r>
      </w:hyperlink>
      <w:r w:rsidR="009C4B65" w:rsidRPr="00732877">
        <w:rPr>
          <w:rStyle w:val="Hyperlink"/>
          <w:rFonts w:cs="Times New Roman"/>
        </w:rPr>
        <w:t>.</w:t>
      </w:r>
      <w:r w:rsidR="00C8526E">
        <w:rPr>
          <w:rStyle w:val="Hyperlink"/>
          <w:rFonts w:cs="Times New Roman"/>
        </w:rPr>
        <w:t xml:space="preserve">  </w:t>
      </w:r>
    </w:p>
    <w:p w14:paraId="4BB8E316" w14:textId="77F7C025" w:rsidR="00E0332B" w:rsidRPr="00732877" w:rsidRDefault="00455847" w:rsidP="00281E48">
      <w:pPr>
        <w:pStyle w:val="Heading4"/>
      </w:pPr>
      <w:bookmarkStart w:id="104" w:name="_Toc115721798"/>
      <w:bookmarkStart w:id="105" w:name="_Toc122001058"/>
      <w:r w:rsidRPr="00732877">
        <w:t>Miami, FL (</w:t>
      </w:r>
      <w:r w:rsidR="00E0332B" w:rsidRPr="00732877">
        <w:t>Miami Dade County, Florida</w:t>
      </w:r>
      <w:r w:rsidRPr="00732877">
        <w:t>)</w:t>
      </w:r>
      <w:bookmarkEnd w:id="104"/>
      <w:bookmarkEnd w:id="105"/>
    </w:p>
    <w:p w14:paraId="24861D5B" w14:textId="1D8061EF" w:rsidR="00E0332B" w:rsidRPr="00732877" w:rsidRDefault="007A1196" w:rsidP="00DB50CA">
      <w:pPr>
        <w:spacing w:line="240" w:lineRule="auto"/>
        <w:ind w:firstLine="720"/>
        <w:rPr>
          <w:rStyle w:val="Hyperlink"/>
          <w:rFonts w:cs="Times New Roman"/>
        </w:rPr>
      </w:pPr>
      <w:r w:rsidRPr="00732877">
        <w:rPr>
          <w:rFonts w:cs="Times New Roman"/>
          <w:color w:val="000000" w:themeColor="text1"/>
        </w:rPr>
        <w:t>Miami</w:t>
      </w:r>
      <w:r w:rsidR="00281606">
        <w:rPr>
          <w:rFonts w:cs="Times New Roman"/>
          <w:color w:val="000000" w:themeColor="text1"/>
        </w:rPr>
        <w:t xml:space="preserve">’s Dade County </w:t>
      </w:r>
      <w:r w:rsidR="00281606" w:rsidRPr="00281606">
        <w:rPr>
          <w:rFonts w:cs="Times New Roman"/>
          <w:color w:val="000000" w:themeColor="text1"/>
        </w:rPr>
        <w:t xml:space="preserve">[Population: 2.706M; Total </w:t>
      </w:r>
      <w:r w:rsidR="00512049">
        <w:rPr>
          <w:rFonts w:cs="Times New Roman"/>
          <w:color w:val="000000" w:themeColor="text1"/>
        </w:rPr>
        <w:t>Enrollment</w:t>
      </w:r>
      <w:r w:rsidR="00281606" w:rsidRPr="00281606">
        <w:rPr>
          <w:rFonts w:cs="Times New Roman"/>
          <w:color w:val="000000" w:themeColor="text1"/>
        </w:rPr>
        <w:t xml:space="preserve">: approx. </w:t>
      </w:r>
      <w:r w:rsidR="00815D83">
        <w:rPr>
          <w:rFonts w:cs="Times New Roman"/>
          <w:color w:val="000000" w:themeColor="text1"/>
        </w:rPr>
        <w:t>1</w:t>
      </w:r>
      <w:r w:rsidR="007970DF">
        <w:rPr>
          <w:rFonts w:cs="Times New Roman"/>
          <w:color w:val="000000" w:themeColor="text1"/>
        </w:rPr>
        <w:t>37</w:t>
      </w:r>
      <w:r w:rsidR="00815D83">
        <w:rPr>
          <w:rFonts w:cs="Times New Roman"/>
          <w:color w:val="000000" w:themeColor="text1"/>
        </w:rPr>
        <w:t>,000</w:t>
      </w:r>
      <w:r w:rsidR="00281606" w:rsidRPr="00281606">
        <w:rPr>
          <w:rFonts w:cs="Times New Roman"/>
          <w:color w:val="000000" w:themeColor="text1"/>
        </w:rPr>
        <w:t>]</w:t>
      </w:r>
      <w:r w:rsidR="00815D83">
        <w:rPr>
          <w:rStyle w:val="FootnoteReference"/>
          <w:rFonts w:cs="Times New Roman"/>
          <w:color w:val="000000" w:themeColor="text1"/>
        </w:rPr>
        <w:footnoteReference w:id="25"/>
      </w:r>
      <w:r w:rsidR="00281606">
        <w:rPr>
          <w:rFonts w:cs="Times New Roman"/>
          <w:color w:val="000000" w:themeColor="text1"/>
        </w:rPr>
        <w:t xml:space="preserve"> </w:t>
      </w:r>
      <w:r w:rsidRPr="00732877">
        <w:rPr>
          <w:rFonts w:cs="Times New Roman"/>
          <w:color w:val="000000" w:themeColor="text1"/>
        </w:rPr>
        <w:t xml:space="preserve">has partnered with </w:t>
      </w:r>
      <w:r w:rsidR="00E0332B" w:rsidRPr="00732877">
        <w:rPr>
          <w:rFonts w:cs="Times New Roman"/>
          <w:color w:val="000000" w:themeColor="text1"/>
        </w:rPr>
        <w:t>Coordinated Care for Children, Inc.</w:t>
      </w:r>
      <w:r w:rsidRPr="00732877">
        <w:rPr>
          <w:rFonts w:cs="Times New Roman"/>
          <w:color w:val="000000" w:themeColor="text1"/>
        </w:rPr>
        <w:t xml:space="preserve">, a </w:t>
      </w:r>
      <w:r w:rsidR="00E0332B" w:rsidRPr="00732877">
        <w:rPr>
          <w:rFonts w:cs="Times New Roman"/>
          <w:color w:val="000000" w:themeColor="text1"/>
        </w:rPr>
        <w:t>local non-profit</w:t>
      </w:r>
      <w:r w:rsidRPr="00732877">
        <w:rPr>
          <w:rFonts w:cs="Times New Roman"/>
          <w:color w:val="000000" w:themeColor="text1"/>
        </w:rPr>
        <w:t xml:space="preserve"> with profound ties to targeted communities</w:t>
      </w:r>
      <w:r w:rsidR="00E0332B" w:rsidRPr="00732877">
        <w:rPr>
          <w:rFonts w:cs="Times New Roman"/>
          <w:color w:val="000000" w:themeColor="text1"/>
        </w:rPr>
        <w:t>, to pr</w:t>
      </w:r>
      <w:r w:rsidRPr="00732877">
        <w:rPr>
          <w:rFonts w:cs="Times New Roman"/>
          <w:color w:val="000000" w:themeColor="text1"/>
        </w:rPr>
        <w:t>om</w:t>
      </w:r>
      <w:r w:rsidR="00E0332B" w:rsidRPr="00732877">
        <w:rPr>
          <w:rFonts w:cs="Times New Roman"/>
          <w:color w:val="000000" w:themeColor="text1"/>
        </w:rPr>
        <w:t>ote enrollment in the affordable connectivity program.</w:t>
      </w:r>
      <w:r w:rsidR="009C4B65" w:rsidRPr="00732877">
        <w:rPr>
          <w:rFonts w:cs="Times New Roman"/>
          <w:color w:val="000000" w:themeColor="text1"/>
        </w:rPr>
        <w:t xml:space="preserve">  For info, visit </w:t>
      </w:r>
      <w:hyperlink r:id="rId65" w:history="1">
        <w:r w:rsidR="00E0332B" w:rsidRPr="00732877">
          <w:rPr>
            <w:rStyle w:val="Hyperlink"/>
            <w:rFonts w:cs="Times New Roman"/>
          </w:rPr>
          <w:t>https://4cflorida.org/federal-affordable-connectivity-program/</w:t>
        </w:r>
      </w:hyperlink>
      <w:r w:rsidR="00266B7E">
        <w:rPr>
          <w:rStyle w:val="Hyperlink"/>
          <w:rFonts w:cs="Times New Roman"/>
        </w:rPr>
        <w:t>.</w:t>
      </w:r>
    </w:p>
    <w:p w14:paraId="003F300B" w14:textId="5C7AEDE9" w:rsidR="00782ACF" w:rsidRPr="00732877" w:rsidRDefault="00782ACF" w:rsidP="00281E48">
      <w:pPr>
        <w:pStyle w:val="Heading4"/>
      </w:pPr>
      <w:bookmarkStart w:id="107" w:name="_Toc115721799"/>
      <w:bookmarkStart w:id="108" w:name="_Toc122001059"/>
      <w:r w:rsidRPr="00732877">
        <w:lastRenderedPageBreak/>
        <w:t>Atlanta</w:t>
      </w:r>
      <w:r w:rsidR="00455847" w:rsidRPr="00732877">
        <w:t>, GA (</w:t>
      </w:r>
      <w:r w:rsidRPr="00732877">
        <w:t>Fulton County, Georgia</w:t>
      </w:r>
      <w:r w:rsidR="00455847" w:rsidRPr="00732877">
        <w:t>)</w:t>
      </w:r>
      <w:bookmarkEnd w:id="107"/>
      <w:bookmarkEnd w:id="108"/>
    </w:p>
    <w:p w14:paraId="0E3A93ED" w14:textId="54C6FF76" w:rsidR="00782ACF" w:rsidRPr="00732877" w:rsidRDefault="00782ACF" w:rsidP="00DB50CA">
      <w:pPr>
        <w:spacing w:line="240" w:lineRule="auto"/>
        <w:ind w:firstLine="720"/>
        <w:rPr>
          <w:rFonts w:cs="Times New Roman"/>
          <w:color w:val="000000" w:themeColor="text1"/>
        </w:rPr>
      </w:pPr>
      <w:r w:rsidRPr="00732877">
        <w:rPr>
          <w:rFonts w:cs="Times New Roman"/>
          <w:color w:val="000000" w:themeColor="text1"/>
        </w:rPr>
        <w:t xml:space="preserve">Fulton County, GA </w:t>
      </w:r>
      <w:r w:rsidR="00281606" w:rsidRPr="00281606">
        <w:rPr>
          <w:rFonts w:cs="Times New Roman"/>
          <w:color w:val="000000" w:themeColor="text1"/>
        </w:rPr>
        <w:t xml:space="preserve">[Population:  1.05M; Total </w:t>
      </w:r>
      <w:r w:rsidR="00512049">
        <w:rPr>
          <w:rFonts w:cs="Times New Roman"/>
          <w:color w:val="000000" w:themeColor="text1"/>
        </w:rPr>
        <w:t>Enrollment</w:t>
      </w:r>
      <w:r w:rsidR="00281606" w:rsidRPr="00281606">
        <w:rPr>
          <w:rFonts w:cs="Times New Roman"/>
          <w:color w:val="000000" w:themeColor="text1"/>
        </w:rPr>
        <w:t xml:space="preserve">: approx. </w:t>
      </w:r>
      <w:r w:rsidR="00815D83">
        <w:rPr>
          <w:rFonts w:cs="Times New Roman"/>
          <w:color w:val="000000" w:themeColor="text1"/>
        </w:rPr>
        <w:t>45,000</w:t>
      </w:r>
      <w:r w:rsidR="00281606" w:rsidRPr="00281606">
        <w:rPr>
          <w:rFonts w:cs="Times New Roman"/>
          <w:color w:val="000000" w:themeColor="text1"/>
        </w:rPr>
        <w:t>]</w:t>
      </w:r>
      <w:r w:rsidR="00815D83">
        <w:rPr>
          <w:rStyle w:val="FootnoteReference"/>
          <w:rFonts w:cs="Times New Roman"/>
          <w:color w:val="000000" w:themeColor="text1"/>
        </w:rPr>
        <w:footnoteReference w:id="26"/>
      </w:r>
      <w:r w:rsidR="00281606">
        <w:rPr>
          <w:rFonts w:cs="Times New Roman"/>
          <w:color w:val="000000" w:themeColor="text1"/>
        </w:rPr>
        <w:t xml:space="preserve"> </w:t>
      </w:r>
      <w:r w:rsidRPr="00732877">
        <w:rPr>
          <w:rFonts w:cs="Times New Roman"/>
          <w:color w:val="000000" w:themeColor="text1"/>
        </w:rPr>
        <w:t>in partnership with internet providers along with nonprofit and faith organizations, launched the “</w:t>
      </w:r>
      <w:proofErr w:type="spellStart"/>
      <w:r w:rsidRPr="00732877">
        <w:rPr>
          <w:rFonts w:cs="Times New Roman"/>
          <w:color w:val="000000" w:themeColor="text1"/>
        </w:rPr>
        <w:t>FulCo</w:t>
      </w:r>
      <w:proofErr w:type="spellEnd"/>
      <w:r w:rsidRPr="00732877">
        <w:rPr>
          <w:rFonts w:cs="Times New Roman"/>
          <w:color w:val="000000" w:themeColor="text1"/>
        </w:rPr>
        <w:t xml:space="preserve"> Digital Ambassador </w:t>
      </w:r>
      <w:r w:rsidR="005C0EC5">
        <w:rPr>
          <w:rFonts w:cs="Times New Roman"/>
          <w:color w:val="000000" w:themeColor="text1"/>
        </w:rPr>
        <w:t>P</w:t>
      </w:r>
      <w:r w:rsidRPr="00732877">
        <w:rPr>
          <w:rFonts w:cs="Times New Roman"/>
          <w:color w:val="000000" w:themeColor="text1"/>
        </w:rPr>
        <w:t xml:space="preserve">rogram,” aimed at </w:t>
      </w:r>
      <w:r w:rsidR="00EB4050" w:rsidRPr="00732877">
        <w:rPr>
          <w:rFonts w:cs="Times New Roman"/>
          <w:color w:val="000000" w:themeColor="text1"/>
        </w:rPr>
        <w:t xml:space="preserve">shrinking the digital divide by </w:t>
      </w:r>
      <w:r w:rsidRPr="00732877">
        <w:rPr>
          <w:rFonts w:cs="Times New Roman"/>
          <w:color w:val="000000" w:themeColor="text1"/>
        </w:rPr>
        <w:t xml:space="preserve">enrolling at least 20,000 qualifying Fulton County households in </w:t>
      </w:r>
      <w:r w:rsidR="00C83040">
        <w:rPr>
          <w:rFonts w:cs="Times New Roman"/>
          <w:color w:val="000000" w:themeColor="text1"/>
        </w:rPr>
        <w:t>free</w:t>
      </w:r>
      <w:r w:rsidR="00C83040" w:rsidRPr="00732877">
        <w:rPr>
          <w:rFonts w:cs="Times New Roman"/>
          <w:color w:val="000000" w:themeColor="text1"/>
        </w:rPr>
        <w:t xml:space="preserve"> </w:t>
      </w:r>
      <w:r w:rsidRPr="00732877">
        <w:rPr>
          <w:rFonts w:cs="Times New Roman"/>
          <w:color w:val="000000" w:themeColor="text1"/>
        </w:rPr>
        <w:t xml:space="preserve">and low-cost internet services through the FCC’s Affordable Connectivity Program. </w:t>
      </w:r>
      <w:r w:rsidR="00266B7E">
        <w:rPr>
          <w:rFonts w:cs="Times New Roman"/>
          <w:color w:val="000000" w:themeColor="text1"/>
        </w:rPr>
        <w:t xml:space="preserve"> </w:t>
      </w:r>
      <w:r w:rsidRPr="00732877">
        <w:rPr>
          <w:rFonts w:cs="Times New Roman"/>
          <w:color w:val="000000" w:themeColor="text1"/>
        </w:rPr>
        <w:t xml:space="preserve">Participating partners will participate in training to help residents </w:t>
      </w:r>
      <w:r w:rsidR="003B6F2E">
        <w:rPr>
          <w:rFonts w:cs="Times New Roman"/>
          <w:color w:val="000000" w:themeColor="text1"/>
        </w:rPr>
        <w:t xml:space="preserve">complete the application to qualify for </w:t>
      </w:r>
      <w:r w:rsidRPr="00732877">
        <w:rPr>
          <w:rFonts w:cs="Times New Roman"/>
          <w:color w:val="000000" w:themeColor="text1"/>
        </w:rPr>
        <w:t xml:space="preserve">the ACP.  More info is located </w:t>
      </w:r>
      <w:hyperlink r:id="rId66" w:history="1">
        <w:r w:rsidR="000E7C4F" w:rsidRPr="00732877">
          <w:rPr>
            <w:rStyle w:val="Hyperlink"/>
            <w:rFonts w:cs="Times New Roman"/>
          </w:rPr>
          <w:t>here</w:t>
        </w:r>
      </w:hyperlink>
      <w:r w:rsidR="000E7C4F" w:rsidRPr="00732877">
        <w:rPr>
          <w:rStyle w:val="Hyperlink"/>
          <w:rFonts w:cs="Times New Roman"/>
        </w:rPr>
        <w:t>.</w:t>
      </w:r>
    </w:p>
    <w:p w14:paraId="351483ED" w14:textId="76934319" w:rsidR="00E0332B" w:rsidRPr="00732877" w:rsidRDefault="00D07F78" w:rsidP="00281E48">
      <w:pPr>
        <w:pStyle w:val="Heading4"/>
      </w:pPr>
      <w:bookmarkStart w:id="109" w:name="_Toc115721800"/>
      <w:bookmarkStart w:id="110" w:name="_Toc122001060"/>
      <w:r w:rsidRPr="00732877">
        <w:t>Cleveland, OH (</w:t>
      </w:r>
      <w:r w:rsidR="00E0332B" w:rsidRPr="00732877">
        <w:t>Cuyahoga County, Ohio</w:t>
      </w:r>
      <w:r w:rsidR="00455847" w:rsidRPr="00732877">
        <w:t>)</w:t>
      </w:r>
      <w:bookmarkEnd w:id="109"/>
      <w:bookmarkEnd w:id="110"/>
    </w:p>
    <w:p w14:paraId="362FDF99" w14:textId="45B124A5" w:rsidR="00FD4FE4" w:rsidRDefault="00D07F78" w:rsidP="00D51A3D">
      <w:pPr>
        <w:spacing w:line="240" w:lineRule="auto"/>
        <w:ind w:firstLine="720"/>
      </w:pPr>
      <w:proofErr w:type="spellStart"/>
      <w:r w:rsidRPr="00732877">
        <w:rPr>
          <w:rFonts w:cs="Times New Roman"/>
          <w:color w:val="000000" w:themeColor="text1"/>
        </w:rPr>
        <w:t>InnovateOHIO</w:t>
      </w:r>
      <w:proofErr w:type="spellEnd"/>
      <w:r w:rsidRPr="00732877">
        <w:rPr>
          <w:rFonts w:cs="Times New Roman"/>
          <w:color w:val="000000" w:themeColor="text1"/>
        </w:rPr>
        <w:t>, under the auspices of “</w:t>
      </w:r>
      <w:r w:rsidR="00E0332B" w:rsidRPr="00732877">
        <w:rPr>
          <w:rFonts w:cs="Times New Roman"/>
          <w:color w:val="000000" w:themeColor="text1"/>
        </w:rPr>
        <w:t>Connected Nation Ohio</w:t>
      </w:r>
      <w:r w:rsidRPr="00732877">
        <w:rPr>
          <w:rFonts w:cs="Times New Roman"/>
          <w:color w:val="000000" w:themeColor="text1"/>
        </w:rPr>
        <w:t>”, w</w:t>
      </w:r>
      <w:r w:rsidR="00E0332B" w:rsidRPr="00732877">
        <w:rPr>
          <w:rFonts w:cs="Times New Roman"/>
          <w:color w:val="000000" w:themeColor="text1"/>
        </w:rPr>
        <w:t>ork</w:t>
      </w:r>
      <w:r w:rsidRPr="00732877">
        <w:rPr>
          <w:rFonts w:cs="Times New Roman"/>
          <w:color w:val="000000" w:themeColor="text1"/>
        </w:rPr>
        <w:t>s</w:t>
      </w:r>
      <w:r w:rsidR="00E0332B" w:rsidRPr="00732877">
        <w:rPr>
          <w:rFonts w:cs="Times New Roman"/>
          <w:color w:val="000000" w:themeColor="text1"/>
        </w:rPr>
        <w:t xml:space="preserve"> to bring the benefits of universal broadband to </w:t>
      </w:r>
      <w:r w:rsidR="00281606">
        <w:rPr>
          <w:rFonts w:cs="Times New Roman"/>
          <w:color w:val="000000" w:themeColor="text1"/>
        </w:rPr>
        <w:t xml:space="preserve">Cleveland’s Cuyahoga County </w:t>
      </w:r>
      <w:r w:rsidR="00281606" w:rsidRPr="00281606">
        <w:rPr>
          <w:rFonts w:cs="Times New Roman"/>
          <w:color w:val="000000" w:themeColor="text1"/>
        </w:rPr>
        <w:t xml:space="preserve">[Population: 1.24M; Total </w:t>
      </w:r>
      <w:r w:rsidR="00512049">
        <w:rPr>
          <w:rFonts w:cs="Times New Roman"/>
          <w:color w:val="000000" w:themeColor="text1"/>
        </w:rPr>
        <w:t>Enrollment</w:t>
      </w:r>
      <w:r w:rsidR="00281606" w:rsidRPr="00281606">
        <w:rPr>
          <w:rFonts w:cs="Times New Roman"/>
          <w:color w:val="000000" w:themeColor="text1"/>
        </w:rPr>
        <w:t xml:space="preserve">: </w:t>
      </w:r>
      <w:r w:rsidR="00815D83">
        <w:rPr>
          <w:rFonts w:cs="Times New Roman"/>
          <w:color w:val="000000" w:themeColor="text1"/>
        </w:rPr>
        <w:t>approx. 85,000</w:t>
      </w:r>
      <w:r w:rsidR="00281606" w:rsidRPr="00281606">
        <w:rPr>
          <w:rFonts w:cs="Times New Roman"/>
          <w:color w:val="000000" w:themeColor="text1"/>
        </w:rPr>
        <w:t>]</w:t>
      </w:r>
      <w:r w:rsidR="00815D83">
        <w:rPr>
          <w:rStyle w:val="FootnoteReference"/>
          <w:rFonts w:cs="Times New Roman"/>
          <w:color w:val="000000" w:themeColor="text1"/>
        </w:rPr>
        <w:footnoteReference w:id="27"/>
      </w:r>
      <w:r w:rsidR="00281606">
        <w:rPr>
          <w:rFonts w:cs="Times New Roman"/>
          <w:color w:val="000000" w:themeColor="text1"/>
        </w:rPr>
        <w:t xml:space="preserve"> and throughout the state</w:t>
      </w:r>
      <w:r w:rsidR="00E0332B" w:rsidRPr="00732877">
        <w:rPr>
          <w:rFonts w:cs="Times New Roman"/>
          <w:color w:val="000000" w:themeColor="text1"/>
        </w:rPr>
        <w:t xml:space="preserve">. </w:t>
      </w:r>
      <w:r w:rsidRPr="00732877">
        <w:rPr>
          <w:rFonts w:cs="Times New Roman"/>
          <w:color w:val="000000" w:themeColor="text1"/>
        </w:rPr>
        <w:t xml:space="preserve"> </w:t>
      </w:r>
      <w:r w:rsidR="00E0332B" w:rsidRPr="00732877">
        <w:rPr>
          <w:rFonts w:cs="Times New Roman"/>
          <w:color w:val="000000" w:themeColor="text1"/>
        </w:rPr>
        <w:t>CN Ohio works together with the State of Ohio to ad</w:t>
      </w:r>
      <w:r w:rsidR="005C0EC5">
        <w:rPr>
          <w:rFonts w:cs="Times New Roman"/>
          <w:color w:val="000000" w:themeColor="text1"/>
        </w:rPr>
        <w:t>dress</w:t>
      </w:r>
      <w:r w:rsidR="00E0332B" w:rsidRPr="00732877">
        <w:rPr>
          <w:rFonts w:cs="Times New Roman"/>
          <w:color w:val="000000" w:themeColor="text1"/>
        </w:rPr>
        <w:t xml:space="preserve"> broadband issues in communities across the state and invites </w:t>
      </w:r>
      <w:r w:rsidR="009C4B65" w:rsidRPr="00732877">
        <w:rPr>
          <w:rFonts w:cs="Times New Roman"/>
          <w:color w:val="000000" w:themeColor="text1"/>
        </w:rPr>
        <w:t>them</w:t>
      </w:r>
      <w:r w:rsidR="00E0332B" w:rsidRPr="00732877">
        <w:rPr>
          <w:rFonts w:cs="Times New Roman"/>
          <w:color w:val="000000" w:themeColor="text1"/>
        </w:rPr>
        <w:t xml:space="preserve"> to join in changing communities and lives</w:t>
      </w:r>
      <w:r w:rsidR="00E223A4" w:rsidRPr="00732877">
        <w:rPr>
          <w:rFonts w:cs="Times New Roman"/>
          <w:color w:val="000000" w:themeColor="text1"/>
        </w:rPr>
        <w:t>, and provides comprehensive eligibility and enrollment information about ACP at its website.</w:t>
      </w:r>
      <w:r w:rsidR="009C4B65" w:rsidRPr="00732877">
        <w:rPr>
          <w:rFonts w:cs="Times New Roman"/>
          <w:color w:val="000000" w:themeColor="text1"/>
        </w:rPr>
        <w:t xml:space="preserve">  For info, visit </w:t>
      </w:r>
      <w:hyperlink r:id="rId67" w:history="1">
        <w:r w:rsidR="000E7C4F" w:rsidRPr="00732877">
          <w:rPr>
            <w:rStyle w:val="Hyperlink"/>
            <w:rFonts w:cs="Times New Roman"/>
          </w:rPr>
          <w:t>Connected</w:t>
        </w:r>
        <w:r w:rsidR="002E3220">
          <w:rPr>
            <w:rStyle w:val="Hyperlink"/>
            <w:rFonts w:cs="Times New Roman"/>
          </w:rPr>
          <w:t xml:space="preserve"> </w:t>
        </w:r>
        <w:r w:rsidR="000E7C4F" w:rsidRPr="00732877">
          <w:rPr>
            <w:rStyle w:val="Hyperlink"/>
            <w:rFonts w:cs="Times New Roman"/>
          </w:rPr>
          <w:t>Nation Ohio</w:t>
        </w:r>
      </w:hyperlink>
      <w:r w:rsidR="009C4B65" w:rsidRPr="00732877">
        <w:rPr>
          <w:rStyle w:val="Hyperlink"/>
          <w:rFonts w:cs="Times New Roman"/>
          <w:u w:val="none"/>
        </w:rPr>
        <w:t>.</w:t>
      </w:r>
      <w:bookmarkStart w:id="111" w:name="_Toc115461368"/>
    </w:p>
    <w:p w14:paraId="4DD2D9B6" w14:textId="668FD01D" w:rsidR="45C5CDB8" w:rsidRPr="00732877" w:rsidRDefault="2718DA66" w:rsidP="00281E48">
      <w:pPr>
        <w:pStyle w:val="Heading3"/>
        <w:numPr>
          <w:ilvl w:val="0"/>
          <w:numId w:val="33"/>
        </w:numPr>
      </w:pPr>
      <w:bookmarkStart w:id="112" w:name="_Toc115721801"/>
      <w:bookmarkStart w:id="113" w:name="_Toc122001061"/>
      <w:r w:rsidRPr="00732877">
        <w:t xml:space="preserve">Medium </w:t>
      </w:r>
      <w:r w:rsidR="00E223A4" w:rsidRPr="00732877">
        <w:t xml:space="preserve">and Small </w:t>
      </w:r>
      <w:r w:rsidRPr="00732877">
        <w:t>Cities</w:t>
      </w:r>
      <w:r w:rsidR="00E223A4" w:rsidRPr="00732877">
        <w:t>/Municipalities</w:t>
      </w:r>
      <w:bookmarkEnd w:id="111"/>
      <w:bookmarkEnd w:id="112"/>
      <w:bookmarkEnd w:id="113"/>
    </w:p>
    <w:p w14:paraId="7604B203" w14:textId="4508742C" w:rsidR="00E223A4" w:rsidRPr="00732877" w:rsidRDefault="00343CB4" w:rsidP="00343CB4">
      <w:pPr>
        <w:spacing w:line="240" w:lineRule="auto"/>
        <w:ind w:firstLine="720"/>
        <w:rPr>
          <w:rFonts w:cs="Times New Roman"/>
          <w:color w:val="000000" w:themeColor="text1"/>
        </w:rPr>
      </w:pPr>
      <w:r w:rsidRPr="00732877">
        <w:rPr>
          <w:rFonts w:cs="Times New Roman"/>
          <w:color w:val="000000" w:themeColor="text1"/>
        </w:rPr>
        <w:t>Mid</w:t>
      </w:r>
      <w:r w:rsidR="00E223A4" w:rsidRPr="00732877">
        <w:rPr>
          <w:rFonts w:cs="Times New Roman"/>
          <w:color w:val="000000" w:themeColor="text1"/>
        </w:rPr>
        <w:t xml:space="preserve">size and small cities and municipalities have used a variety of </w:t>
      </w:r>
      <w:r w:rsidR="00DA7E17" w:rsidRPr="00732877">
        <w:rPr>
          <w:rFonts w:cs="Times New Roman"/>
          <w:color w:val="000000" w:themeColor="text1"/>
        </w:rPr>
        <w:t xml:space="preserve">activities and options to promote ACP awareness and enrollment.  Here is a compilation of Outreach practices observed by </w:t>
      </w:r>
      <w:r w:rsidR="009C4B65" w:rsidRPr="00732877">
        <w:rPr>
          <w:rFonts w:cs="Times New Roman"/>
          <w:color w:val="000000" w:themeColor="text1"/>
        </w:rPr>
        <w:t>the</w:t>
      </w:r>
      <w:r w:rsidR="00DA7E17" w:rsidRPr="00732877">
        <w:rPr>
          <w:rFonts w:cs="Times New Roman"/>
          <w:color w:val="000000" w:themeColor="text1"/>
        </w:rPr>
        <w:t xml:space="preserve"> </w:t>
      </w:r>
      <w:r w:rsidR="00043478" w:rsidRPr="00732877">
        <w:rPr>
          <w:rFonts w:cs="Times New Roman"/>
          <w:color w:val="000000" w:themeColor="text1"/>
        </w:rPr>
        <w:t>IAC</w:t>
      </w:r>
      <w:r w:rsidR="00F347B6">
        <w:rPr>
          <w:rFonts w:cs="Times New Roman"/>
          <w:color w:val="000000" w:themeColor="text1"/>
        </w:rPr>
        <w:t>.</w:t>
      </w:r>
    </w:p>
    <w:p w14:paraId="75C324C2" w14:textId="7AA8FD48" w:rsidR="45C5CDB8" w:rsidRPr="00732877" w:rsidRDefault="34BE2B9F" w:rsidP="00281E48">
      <w:pPr>
        <w:pStyle w:val="ListParagraph"/>
        <w:numPr>
          <w:ilvl w:val="0"/>
          <w:numId w:val="5"/>
        </w:numPr>
        <w:spacing w:line="240" w:lineRule="auto"/>
        <w:rPr>
          <w:rFonts w:cs="Times New Roman"/>
          <w:color w:val="000000" w:themeColor="text1"/>
        </w:rPr>
      </w:pPr>
      <w:r w:rsidRPr="00732877">
        <w:rPr>
          <w:rFonts w:cs="Times New Roman"/>
          <w:b/>
          <w:color w:val="000000" w:themeColor="text1"/>
          <w:u w:val="single"/>
        </w:rPr>
        <w:t>Use of Municipal Website</w:t>
      </w:r>
      <w:r w:rsidRPr="00732877">
        <w:rPr>
          <w:rFonts w:cs="Times New Roman"/>
          <w:color w:val="000000" w:themeColor="text1"/>
        </w:rPr>
        <w:t xml:space="preserve"> to host a webpage with information on the ACP.  In researching medium-sized localities, the large majority of cities provide information about the Affordable Connectivity Program and how to access the benefits through their</w:t>
      </w:r>
      <w:r w:rsidR="00266B7E">
        <w:rPr>
          <w:rFonts w:cs="Times New Roman"/>
          <w:color w:val="000000" w:themeColor="text1"/>
        </w:rPr>
        <w:t xml:space="preserve"> c</w:t>
      </w:r>
      <w:r w:rsidRPr="00732877">
        <w:rPr>
          <w:rFonts w:cs="Times New Roman"/>
          <w:color w:val="000000" w:themeColor="text1"/>
        </w:rPr>
        <w:t>ity-owned and</w:t>
      </w:r>
      <w:r w:rsidR="00266B7E">
        <w:rPr>
          <w:rFonts w:cs="Times New Roman"/>
          <w:color w:val="000000" w:themeColor="text1"/>
        </w:rPr>
        <w:t xml:space="preserve"> c</w:t>
      </w:r>
      <w:r w:rsidRPr="00732877">
        <w:rPr>
          <w:rFonts w:cs="Times New Roman"/>
          <w:color w:val="000000" w:themeColor="text1"/>
        </w:rPr>
        <w:t xml:space="preserve">ity-hosted websites.  </w:t>
      </w:r>
    </w:p>
    <w:p w14:paraId="612C03C5" w14:textId="77777777" w:rsidR="00105B88" w:rsidRPr="00732877" w:rsidRDefault="00105B88" w:rsidP="00105B88">
      <w:pPr>
        <w:pStyle w:val="ListParagraph"/>
        <w:spacing w:line="240" w:lineRule="auto"/>
        <w:rPr>
          <w:rFonts w:eastAsia="Times New Roman" w:cs="Times New Roman"/>
          <w:color w:val="000000" w:themeColor="text1"/>
        </w:rPr>
      </w:pPr>
    </w:p>
    <w:p w14:paraId="55EBC693" w14:textId="0AC6DE90" w:rsidR="00DA7E17" w:rsidRPr="00732877" w:rsidRDefault="34BE2B9F" w:rsidP="00281E48">
      <w:pPr>
        <w:pStyle w:val="ListParagraph"/>
        <w:numPr>
          <w:ilvl w:val="0"/>
          <w:numId w:val="5"/>
        </w:numPr>
        <w:spacing w:line="240" w:lineRule="auto"/>
        <w:rPr>
          <w:rFonts w:cs="Times New Roman"/>
          <w:color w:val="000000" w:themeColor="text1"/>
        </w:rPr>
      </w:pPr>
      <w:r w:rsidRPr="00732877">
        <w:rPr>
          <w:rFonts w:cs="Times New Roman"/>
          <w:b/>
          <w:color w:val="000000" w:themeColor="text1"/>
          <w:u w:val="single"/>
        </w:rPr>
        <w:t>Use of City-sponsored affordable housing programs</w:t>
      </w:r>
      <w:r w:rsidRPr="00732877">
        <w:rPr>
          <w:rFonts w:cs="Times New Roman"/>
          <w:color w:val="000000" w:themeColor="text1"/>
        </w:rPr>
        <w:t xml:space="preserve"> – The Stewards of Affordable Housing for the Future (SAHF) has published a</w:t>
      </w:r>
      <w:r w:rsidR="00910874" w:rsidRPr="00732877">
        <w:rPr>
          <w:rFonts w:cs="Times New Roman"/>
          <w:color w:val="000000" w:themeColor="text1"/>
        </w:rPr>
        <w:t xml:space="preserve"> highly informative</w:t>
      </w:r>
      <w:r w:rsidRPr="00732877">
        <w:rPr>
          <w:rFonts w:cs="Times New Roman"/>
          <w:color w:val="000000" w:themeColor="text1"/>
        </w:rPr>
        <w:t xml:space="preserve"> article entitled “Bridging the Digital Divide in Affordable Housing Communities – A practitioner’s resource for Multifamily operators” </w:t>
      </w:r>
      <w:r w:rsidR="00910874" w:rsidRPr="00732877">
        <w:rPr>
          <w:rFonts w:cs="Times New Roman"/>
          <w:color w:val="000000" w:themeColor="text1"/>
        </w:rPr>
        <w:t>(</w:t>
      </w:r>
      <w:hyperlink r:id="rId68" w:history="1">
        <w:r w:rsidR="00910874" w:rsidRPr="00732877">
          <w:rPr>
            <w:rStyle w:val="Hyperlink"/>
            <w:rFonts w:cs="Times New Roman"/>
          </w:rPr>
          <w:t>here</w:t>
        </w:r>
      </w:hyperlink>
      <w:r w:rsidR="00910874" w:rsidRPr="00732877">
        <w:rPr>
          <w:rFonts w:cs="Times New Roman"/>
        </w:rPr>
        <w:t xml:space="preserve">) </w:t>
      </w:r>
      <w:r w:rsidRPr="00732877">
        <w:rPr>
          <w:rFonts w:cs="Times New Roman"/>
          <w:color w:val="000000" w:themeColor="text1"/>
        </w:rPr>
        <w:t xml:space="preserve">which embraces the challenges of bringing internet access to those living in affordable housing communities.  Most medium-sized cities are entitlement cities in receipt of affordable housing funds.  As such, many of these cities are also affordable housing landlords and operators.  This publication has a wealth of information </w:t>
      </w:r>
      <w:r w:rsidR="00910874" w:rsidRPr="00732877">
        <w:rPr>
          <w:rFonts w:cs="Times New Roman"/>
          <w:color w:val="000000" w:themeColor="text1"/>
        </w:rPr>
        <w:t>to ensure that</w:t>
      </w:r>
      <w:r w:rsidRPr="00732877">
        <w:rPr>
          <w:rFonts w:cs="Times New Roman"/>
          <w:color w:val="000000" w:themeColor="text1"/>
        </w:rPr>
        <w:t xml:space="preserve"> </w:t>
      </w:r>
      <w:r w:rsidR="00886F4D">
        <w:rPr>
          <w:rFonts w:cs="Times New Roman"/>
          <w:color w:val="000000" w:themeColor="text1"/>
        </w:rPr>
        <w:t>c</w:t>
      </w:r>
      <w:r w:rsidR="00886F4D" w:rsidRPr="00732877">
        <w:rPr>
          <w:rFonts w:cs="Times New Roman"/>
          <w:color w:val="000000" w:themeColor="text1"/>
        </w:rPr>
        <w:t xml:space="preserve">ity </w:t>
      </w:r>
      <w:r w:rsidR="00886F4D">
        <w:rPr>
          <w:rFonts w:cs="Times New Roman"/>
          <w:color w:val="000000" w:themeColor="text1"/>
        </w:rPr>
        <w:t>h</w:t>
      </w:r>
      <w:r w:rsidR="00886F4D" w:rsidRPr="00732877">
        <w:rPr>
          <w:rFonts w:cs="Times New Roman"/>
          <w:color w:val="000000" w:themeColor="text1"/>
        </w:rPr>
        <w:t xml:space="preserve">ousing </w:t>
      </w:r>
      <w:r w:rsidR="00886F4D">
        <w:rPr>
          <w:rFonts w:cs="Times New Roman"/>
          <w:color w:val="000000" w:themeColor="text1"/>
        </w:rPr>
        <w:t>d</w:t>
      </w:r>
      <w:r w:rsidR="00886F4D" w:rsidRPr="00732877">
        <w:rPr>
          <w:rFonts w:cs="Times New Roman"/>
          <w:color w:val="000000" w:themeColor="text1"/>
        </w:rPr>
        <w:t xml:space="preserve">epartments </w:t>
      </w:r>
      <w:r w:rsidR="00910874" w:rsidRPr="00732877">
        <w:rPr>
          <w:rFonts w:cs="Times New Roman"/>
          <w:color w:val="000000" w:themeColor="text1"/>
        </w:rPr>
        <w:t xml:space="preserve">are </w:t>
      </w:r>
      <w:r w:rsidRPr="00732877">
        <w:rPr>
          <w:rFonts w:cs="Times New Roman"/>
          <w:color w:val="000000" w:themeColor="text1"/>
        </w:rPr>
        <w:t>knowledge</w:t>
      </w:r>
      <w:r w:rsidR="00910874" w:rsidRPr="00732877">
        <w:rPr>
          <w:rFonts w:cs="Times New Roman"/>
          <w:color w:val="000000" w:themeColor="text1"/>
        </w:rPr>
        <w:t>able about</w:t>
      </w:r>
      <w:r w:rsidRPr="00732877">
        <w:rPr>
          <w:rFonts w:cs="Times New Roman"/>
          <w:color w:val="000000" w:themeColor="text1"/>
        </w:rPr>
        <w:t xml:space="preserve"> the digital divide when engaging with participants in affordable housing programs.  </w:t>
      </w:r>
      <w:r w:rsidR="00910874" w:rsidRPr="00732877">
        <w:rPr>
          <w:rFonts w:cs="Times New Roman"/>
          <w:color w:val="000000" w:themeColor="text1"/>
        </w:rPr>
        <w:t>Housing</w:t>
      </w:r>
      <w:r w:rsidRPr="00732877">
        <w:rPr>
          <w:rFonts w:cs="Times New Roman"/>
          <w:color w:val="000000" w:themeColor="text1"/>
        </w:rPr>
        <w:t xml:space="preserve"> staff members </w:t>
      </w:r>
      <w:r w:rsidR="00910874" w:rsidRPr="00732877">
        <w:rPr>
          <w:rFonts w:cs="Times New Roman"/>
          <w:color w:val="000000" w:themeColor="text1"/>
        </w:rPr>
        <w:t>are in</w:t>
      </w:r>
      <w:r w:rsidR="004C7D17">
        <w:rPr>
          <w:rFonts w:cs="Times New Roman"/>
          <w:color w:val="000000" w:themeColor="text1"/>
        </w:rPr>
        <w:t xml:space="preserve"> a</w:t>
      </w:r>
      <w:r w:rsidR="00910874" w:rsidRPr="00732877">
        <w:rPr>
          <w:rFonts w:cs="Times New Roman"/>
          <w:color w:val="000000" w:themeColor="text1"/>
        </w:rPr>
        <w:t xml:space="preserve"> good position to </w:t>
      </w:r>
      <w:r w:rsidRPr="00732877">
        <w:rPr>
          <w:rFonts w:cs="Times New Roman"/>
          <w:color w:val="000000" w:themeColor="text1"/>
        </w:rPr>
        <w:t>take the extra step of providing information on the ACP to their program participants via physical flyers</w:t>
      </w:r>
      <w:r w:rsidR="00630B9E">
        <w:rPr>
          <w:rFonts w:cs="Times New Roman"/>
          <w:color w:val="000000" w:themeColor="text1"/>
        </w:rPr>
        <w:t xml:space="preserve"> and</w:t>
      </w:r>
      <w:r w:rsidR="00630B9E" w:rsidRPr="00732877">
        <w:rPr>
          <w:rFonts w:cs="Times New Roman"/>
          <w:color w:val="000000" w:themeColor="text1"/>
        </w:rPr>
        <w:t xml:space="preserve"> </w:t>
      </w:r>
      <w:r w:rsidRPr="00732877">
        <w:rPr>
          <w:rFonts w:cs="Times New Roman"/>
          <w:color w:val="000000" w:themeColor="text1"/>
        </w:rPr>
        <w:t>emails, as well as verbal communication when educating them on the various federal programs available to them.</w:t>
      </w:r>
    </w:p>
    <w:p w14:paraId="4AADE1F6" w14:textId="77777777" w:rsidR="00105B88" w:rsidRPr="00732877" w:rsidRDefault="00105B88" w:rsidP="00105B88">
      <w:pPr>
        <w:pStyle w:val="ListParagraph"/>
        <w:spacing w:line="240" w:lineRule="auto"/>
        <w:rPr>
          <w:rFonts w:eastAsia="Times New Roman" w:cs="Times New Roman"/>
          <w:color w:val="000000" w:themeColor="text1"/>
        </w:rPr>
      </w:pPr>
    </w:p>
    <w:p w14:paraId="7B143449" w14:textId="0A453C18" w:rsidR="0000286A" w:rsidRPr="00266B7E" w:rsidRDefault="2718DA66" w:rsidP="00281E48">
      <w:pPr>
        <w:pStyle w:val="ListParagraph"/>
        <w:numPr>
          <w:ilvl w:val="0"/>
          <w:numId w:val="5"/>
        </w:numPr>
        <w:spacing w:line="240" w:lineRule="auto"/>
        <w:rPr>
          <w:rStyle w:val="Hyperlink"/>
          <w:rFonts w:cs="Times New Roman"/>
          <w:color w:val="000000" w:themeColor="text1"/>
          <w:u w:val="none"/>
        </w:rPr>
      </w:pPr>
      <w:r w:rsidRPr="0000286A">
        <w:rPr>
          <w:rFonts w:cs="Times New Roman"/>
          <w:b/>
          <w:color w:val="000000" w:themeColor="text1"/>
          <w:u w:val="single"/>
        </w:rPr>
        <w:t>Providing public access in public spaces</w:t>
      </w:r>
      <w:r w:rsidR="00266B7E">
        <w:rPr>
          <w:rFonts w:cs="Times New Roman"/>
          <w:bCs/>
          <w:color w:val="000000" w:themeColor="text1"/>
        </w:rPr>
        <w:t xml:space="preserve"> – </w:t>
      </w:r>
      <w:r w:rsidRPr="00D51A3D">
        <w:rPr>
          <w:rFonts w:cs="Times New Roman"/>
          <w:color w:val="000000" w:themeColor="text1"/>
        </w:rPr>
        <w:t>In addition to providing information on the EBB</w:t>
      </w:r>
      <w:r w:rsidR="00E00440">
        <w:rPr>
          <w:rFonts w:cs="Times New Roman"/>
          <w:color w:val="000000" w:themeColor="text1"/>
        </w:rPr>
        <w:t xml:space="preserve"> Program</w:t>
      </w:r>
      <w:r w:rsidRPr="00D51A3D">
        <w:rPr>
          <w:rFonts w:cs="Times New Roman"/>
          <w:color w:val="000000" w:themeColor="text1"/>
        </w:rPr>
        <w:t xml:space="preserve"> and </w:t>
      </w:r>
      <w:r w:rsidR="00E00440">
        <w:rPr>
          <w:rFonts w:cs="Times New Roman"/>
          <w:color w:val="000000" w:themeColor="text1"/>
        </w:rPr>
        <w:t xml:space="preserve">the </w:t>
      </w:r>
      <w:r w:rsidRPr="00D51A3D">
        <w:rPr>
          <w:rFonts w:cs="Times New Roman"/>
          <w:color w:val="000000" w:themeColor="text1"/>
        </w:rPr>
        <w:t>ACP, the City of San Jose, CA has launched public Wi-Fi areas accessible to their community at local parks and libraries</w:t>
      </w:r>
      <w:r w:rsidR="00266B7E">
        <w:rPr>
          <w:rFonts w:cs="Times New Roman"/>
          <w:color w:val="000000" w:themeColor="text1"/>
        </w:rPr>
        <w:t>,</w:t>
      </w:r>
      <w:r w:rsidRPr="00D51A3D">
        <w:rPr>
          <w:rFonts w:cs="Times New Roman"/>
          <w:color w:val="000000" w:themeColor="text1"/>
        </w:rPr>
        <w:t xml:space="preserve"> </w:t>
      </w:r>
      <w:hyperlink r:id="rId69" w:history="1">
        <w:r w:rsidRPr="00266B7E">
          <w:rPr>
            <w:rStyle w:val="Hyperlink"/>
            <w:rFonts w:cs="Times New Roman"/>
          </w:rPr>
          <w:t>https://www.sanjoseca.gov/your-government/departments-offices/parks-recreation-neighborhood-services/digital-literacy</w:t>
        </w:r>
      </w:hyperlink>
      <w:r w:rsidR="00266B7E" w:rsidRPr="00D51A3D">
        <w:rPr>
          <w:rStyle w:val="Hyperlink"/>
          <w:rFonts w:cs="Times New Roman"/>
          <w:color w:val="000000" w:themeColor="text1"/>
          <w:u w:val="none"/>
        </w:rPr>
        <w:t>.</w:t>
      </w:r>
    </w:p>
    <w:p w14:paraId="35077B5B" w14:textId="77777777" w:rsidR="0000286A" w:rsidRPr="00732877" w:rsidRDefault="0000286A" w:rsidP="0000286A">
      <w:pPr>
        <w:pStyle w:val="ListParagraph"/>
        <w:spacing w:line="240" w:lineRule="auto"/>
        <w:rPr>
          <w:rStyle w:val="Hyperlink"/>
          <w:rFonts w:cs="Times New Roman"/>
          <w:color w:val="000000" w:themeColor="text1"/>
          <w:u w:val="none"/>
        </w:rPr>
      </w:pPr>
    </w:p>
    <w:p w14:paraId="49B07C89" w14:textId="35285168" w:rsidR="00353C3F" w:rsidRPr="00752E43" w:rsidRDefault="00353C3F" w:rsidP="00281E48">
      <w:pPr>
        <w:pStyle w:val="Heading4"/>
        <w:numPr>
          <w:ilvl w:val="0"/>
          <w:numId w:val="34"/>
        </w:numPr>
      </w:pPr>
      <w:bookmarkStart w:id="114" w:name="_Toc115721802"/>
      <w:bookmarkStart w:id="115" w:name="_Toc122001062"/>
      <w:r w:rsidRPr="0000286A">
        <w:lastRenderedPageBreak/>
        <w:t>Small City Case Studies</w:t>
      </w:r>
      <w:r w:rsidR="00657204" w:rsidRPr="0000286A">
        <w:t>: Mobile C</w:t>
      </w:r>
      <w:r w:rsidR="00BB1139">
        <w:t>oun</w:t>
      </w:r>
      <w:r w:rsidR="00657204" w:rsidRPr="0000286A">
        <w:t>ty</w:t>
      </w:r>
      <w:r w:rsidR="00BB1139">
        <w:t>,</w:t>
      </w:r>
      <w:r w:rsidR="00657204" w:rsidRPr="0000286A">
        <w:t xml:space="preserve"> </w:t>
      </w:r>
      <w:r w:rsidR="00657204" w:rsidRPr="00752E43">
        <w:t xml:space="preserve">Alabama and San Juan </w:t>
      </w:r>
      <w:r w:rsidR="00E00440" w:rsidRPr="00752E43">
        <w:t>Municipio</w:t>
      </w:r>
      <w:r w:rsidR="00657204" w:rsidRPr="00752E43">
        <w:t>, P.R.</w:t>
      </w:r>
      <w:bookmarkEnd w:id="114"/>
      <w:bookmarkEnd w:id="115"/>
    </w:p>
    <w:p w14:paraId="4BDA9AEA" w14:textId="31BC4F74" w:rsidR="00353C3F" w:rsidRPr="001754B4" w:rsidRDefault="00353C3F" w:rsidP="00D51A3D">
      <w:pPr>
        <w:spacing w:line="257" w:lineRule="auto"/>
        <w:ind w:firstLine="720"/>
        <w:rPr>
          <w:rFonts w:cs="Times New Roman"/>
        </w:rPr>
      </w:pPr>
      <w:r w:rsidRPr="001754B4">
        <w:rPr>
          <w:rFonts w:cs="Times New Roman"/>
          <w:b/>
          <w:u w:val="single"/>
        </w:rPr>
        <w:t>Cities and Towns in Mobile County, Alabama</w:t>
      </w:r>
      <w:r w:rsidRPr="001754B4">
        <w:rPr>
          <w:rFonts w:cs="Times New Roman"/>
        </w:rPr>
        <w:t xml:space="preserve"> [Population: 413,977; Total </w:t>
      </w:r>
      <w:r w:rsidR="00512049">
        <w:rPr>
          <w:rFonts w:cs="Times New Roman"/>
        </w:rPr>
        <w:t>Enrollment</w:t>
      </w:r>
      <w:r w:rsidRPr="001754B4">
        <w:rPr>
          <w:rFonts w:cs="Times New Roman"/>
        </w:rPr>
        <w:t xml:space="preserve">: </w:t>
      </w:r>
      <w:r w:rsidR="00CF463B" w:rsidRPr="001754B4">
        <w:rPr>
          <w:rFonts w:cs="Times New Roman"/>
        </w:rPr>
        <w:t>approx. 17,000</w:t>
      </w:r>
      <w:r w:rsidRPr="001754B4">
        <w:rPr>
          <w:rFonts w:cs="Times New Roman"/>
        </w:rPr>
        <w:t>]</w:t>
      </w:r>
      <w:r w:rsidR="00CF463B" w:rsidRPr="001754B4">
        <w:rPr>
          <w:rStyle w:val="FootnoteReference"/>
          <w:rFonts w:cs="Times New Roman"/>
        </w:rPr>
        <w:footnoteReference w:id="28"/>
      </w:r>
      <w:r w:rsidR="00CF463B" w:rsidRPr="001754B4">
        <w:rPr>
          <w:rFonts w:cs="Times New Roman"/>
        </w:rPr>
        <w:t xml:space="preserve"> </w:t>
      </w:r>
      <w:r w:rsidRPr="001754B4">
        <w:rPr>
          <w:rFonts w:cs="Times New Roman"/>
          <w:u w:val="single"/>
        </w:rPr>
        <w:t>Chickasaw</w:t>
      </w:r>
      <w:r w:rsidRPr="001754B4">
        <w:rPr>
          <w:rFonts w:cs="Times New Roman"/>
        </w:rPr>
        <w:t xml:space="preserve"> (6457)</w:t>
      </w:r>
      <w:r w:rsidR="00CF463B" w:rsidRPr="001754B4">
        <w:rPr>
          <w:rFonts w:cs="Times New Roman"/>
        </w:rPr>
        <w:t xml:space="preserve">, </w:t>
      </w:r>
      <w:r w:rsidRPr="001754B4">
        <w:rPr>
          <w:rFonts w:cs="Times New Roman"/>
          <w:u w:val="single"/>
        </w:rPr>
        <w:t>Citronelle</w:t>
      </w:r>
      <w:r w:rsidR="00CF463B" w:rsidRPr="001754B4">
        <w:rPr>
          <w:rFonts w:cs="Times New Roman"/>
        </w:rPr>
        <w:t xml:space="preserve"> </w:t>
      </w:r>
      <w:r w:rsidRPr="001754B4">
        <w:rPr>
          <w:rFonts w:cs="Times New Roman"/>
        </w:rPr>
        <w:t>(3946)</w:t>
      </w:r>
      <w:r w:rsidR="001754B4" w:rsidRPr="001754B4">
        <w:rPr>
          <w:rFonts w:cs="Times New Roman"/>
        </w:rPr>
        <w:t xml:space="preserve">, </w:t>
      </w:r>
      <w:r w:rsidRPr="001754B4">
        <w:rPr>
          <w:rFonts w:cs="Times New Roman"/>
          <w:u w:val="single"/>
        </w:rPr>
        <w:t>Mobile</w:t>
      </w:r>
      <w:r w:rsidR="001754B4" w:rsidRPr="001754B4">
        <w:rPr>
          <w:rFonts w:cs="Times New Roman"/>
        </w:rPr>
        <w:t xml:space="preserve"> (</w:t>
      </w:r>
      <w:r w:rsidRPr="001754B4">
        <w:rPr>
          <w:rFonts w:cs="Times New Roman"/>
        </w:rPr>
        <w:t>187,041</w:t>
      </w:r>
      <w:r w:rsidR="001754B4" w:rsidRPr="001754B4">
        <w:rPr>
          <w:rFonts w:cs="Times New Roman"/>
        </w:rPr>
        <w:t xml:space="preserve">) </w:t>
      </w:r>
      <w:r w:rsidRPr="001754B4">
        <w:rPr>
          <w:rFonts w:cs="Times New Roman"/>
          <w:u w:val="single"/>
        </w:rPr>
        <w:t>Prichard</w:t>
      </w:r>
      <w:r w:rsidR="001754B4" w:rsidRPr="001754B4">
        <w:rPr>
          <w:rFonts w:cs="Times New Roman"/>
        </w:rPr>
        <w:t xml:space="preserve"> </w:t>
      </w:r>
      <w:r w:rsidRPr="001754B4">
        <w:rPr>
          <w:rFonts w:cs="Times New Roman"/>
        </w:rPr>
        <w:t>(19,332)</w:t>
      </w:r>
      <w:r w:rsidR="001754B4" w:rsidRPr="001754B4">
        <w:rPr>
          <w:rFonts w:cs="Times New Roman"/>
          <w:u w:val="single"/>
        </w:rPr>
        <w:t>,</w:t>
      </w:r>
      <w:r w:rsidRPr="001754B4">
        <w:rPr>
          <w:rFonts w:cs="Times New Roman"/>
        </w:rPr>
        <w:tab/>
      </w:r>
      <w:r w:rsidRPr="001754B4">
        <w:rPr>
          <w:rFonts w:cs="Times New Roman"/>
        </w:rPr>
        <w:tab/>
      </w:r>
      <w:r w:rsidRPr="001754B4">
        <w:rPr>
          <w:rFonts w:cs="Times New Roman"/>
          <w:u w:val="single"/>
        </w:rPr>
        <w:t xml:space="preserve">    Saraland</w:t>
      </w:r>
      <w:r w:rsidR="00266B7E" w:rsidRPr="001754B4">
        <w:rPr>
          <w:rFonts w:cs="Times New Roman"/>
          <w:u w:val="single"/>
        </w:rPr>
        <w:t xml:space="preserve"> </w:t>
      </w:r>
      <w:r w:rsidRPr="001754B4">
        <w:rPr>
          <w:rFonts w:cs="Times New Roman"/>
        </w:rPr>
        <w:t>(16,171), Satsuma</w:t>
      </w:r>
      <w:r w:rsidR="00266B7E" w:rsidRPr="001754B4">
        <w:rPr>
          <w:rFonts w:cs="Times New Roman"/>
        </w:rPr>
        <w:t xml:space="preserve"> </w:t>
      </w:r>
      <w:r w:rsidRPr="001754B4">
        <w:rPr>
          <w:rFonts w:cs="Times New Roman"/>
        </w:rPr>
        <w:t>(6749), Semmes</w:t>
      </w:r>
      <w:r w:rsidR="00266B7E" w:rsidRPr="001754B4">
        <w:rPr>
          <w:rFonts w:cs="Times New Roman"/>
        </w:rPr>
        <w:t xml:space="preserve"> </w:t>
      </w:r>
      <w:r w:rsidRPr="001754B4">
        <w:rPr>
          <w:rFonts w:cs="Times New Roman"/>
        </w:rPr>
        <w:t>(4941)</w:t>
      </w:r>
      <w:r w:rsidR="00094847" w:rsidRPr="001754B4">
        <w:rPr>
          <w:rFonts w:cs="Times New Roman"/>
        </w:rPr>
        <w:t>.</w:t>
      </w:r>
    </w:p>
    <w:p w14:paraId="1C75E28B" w14:textId="4BA51011" w:rsidR="00353C3F" w:rsidRPr="001754B4" w:rsidRDefault="00353C3F" w:rsidP="00D51A3D">
      <w:pPr>
        <w:spacing w:line="240" w:lineRule="auto"/>
        <w:ind w:firstLine="720"/>
        <w:rPr>
          <w:rFonts w:cs="Times New Roman"/>
          <w:color w:val="000000" w:themeColor="text1"/>
          <w:u w:val="single"/>
        </w:rPr>
      </w:pPr>
      <w:r w:rsidRPr="00732877">
        <w:rPr>
          <w:rFonts w:cs="Times New Roman"/>
          <w:color w:val="000000" w:themeColor="text1"/>
        </w:rPr>
        <w:t>At its website, the Alabama Digital Expansion Division of the Alabama Department of Economic and Community Affairs (ADECA)</w:t>
      </w:r>
      <w:r w:rsidR="001754B4">
        <w:rPr>
          <w:rFonts w:cs="Times New Roman"/>
          <w:color w:val="000000" w:themeColor="text1"/>
        </w:rPr>
        <w:t xml:space="preserve">, </w:t>
      </w:r>
      <w:hyperlink r:id="rId70">
        <w:r w:rsidR="001754B4" w:rsidRPr="001754B4">
          <w:rPr>
            <w:rStyle w:val="Hyperlink"/>
            <w:rFonts w:cs="Times New Roman"/>
          </w:rPr>
          <w:t>https://adeca.alabama.gov/affordable-connectivity-program/</w:t>
        </w:r>
      </w:hyperlink>
      <w:r w:rsidR="001754B4">
        <w:rPr>
          <w:rFonts w:cs="Times New Roman"/>
          <w:color w:val="000000" w:themeColor="text1"/>
        </w:rPr>
        <w:t xml:space="preserve">, </w:t>
      </w:r>
      <w:r w:rsidRPr="00732877">
        <w:rPr>
          <w:rFonts w:cs="Times New Roman"/>
          <w:color w:val="000000" w:themeColor="text1"/>
        </w:rPr>
        <w:t>has used three principal methods to ensure ACP awareness and encourage ACP enrollment by eligible consumers:</w:t>
      </w:r>
    </w:p>
    <w:p w14:paraId="7180B8AC" w14:textId="37D7A3A9" w:rsidR="00353C3F" w:rsidRPr="00732877" w:rsidRDefault="00353C3F" w:rsidP="00281E48">
      <w:pPr>
        <w:pStyle w:val="ListParagraph"/>
        <w:numPr>
          <w:ilvl w:val="0"/>
          <w:numId w:val="3"/>
        </w:numPr>
        <w:spacing w:line="240" w:lineRule="auto"/>
        <w:rPr>
          <w:rFonts w:cs="Times New Roman"/>
          <w:color w:val="000000" w:themeColor="text1"/>
        </w:rPr>
      </w:pPr>
      <w:r w:rsidRPr="00732877">
        <w:rPr>
          <w:rFonts w:cs="Times New Roman"/>
          <w:color w:val="000000" w:themeColor="text1"/>
        </w:rPr>
        <w:t xml:space="preserve">Advising consumers to call their internet service providers to ask about </w:t>
      </w:r>
      <w:r w:rsidR="00AE2E03">
        <w:rPr>
          <w:rFonts w:cs="Times New Roman"/>
          <w:color w:val="000000" w:themeColor="text1"/>
        </w:rPr>
        <w:t xml:space="preserve">the </w:t>
      </w:r>
      <w:r w:rsidRPr="00732877">
        <w:rPr>
          <w:rFonts w:cs="Times New Roman"/>
          <w:color w:val="000000" w:themeColor="text1"/>
        </w:rPr>
        <w:t>ACP</w:t>
      </w:r>
      <w:r w:rsidR="005C0EC5">
        <w:rPr>
          <w:rFonts w:cs="Times New Roman"/>
          <w:color w:val="000000" w:themeColor="text1"/>
        </w:rPr>
        <w:t>,</w:t>
      </w:r>
    </w:p>
    <w:p w14:paraId="723997F1" w14:textId="3330C94F" w:rsidR="00353C3F" w:rsidRPr="00732877" w:rsidRDefault="00353C3F" w:rsidP="00281E48">
      <w:pPr>
        <w:pStyle w:val="ListParagraph"/>
        <w:numPr>
          <w:ilvl w:val="0"/>
          <w:numId w:val="3"/>
        </w:numPr>
        <w:spacing w:line="240" w:lineRule="auto"/>
        <w:rPr>
          <w:rFonts w:cs="Times New Roman"/>
          <w:color w:val="000000" w:themeColor="text1"/>
        </w:rPr>
      </w:pPr>
      <w:r w:rsidRPr="00732877">
        <w:rPr>
          <w:rFonts w:cs="Times New Roman"/>
          <w:color w:val="000000" w:themeColor="text1"/>
        </w:rPr>
        <w:t xml:space="preserve">Advising consumers to enroll in </w:t>
      </w:r>
      <w:r w:rsidR="00AE2E03">
        <w:rPr>
          <w:rFonts w:cs="Times New Roman"/>
          <w:color w:val="000000" w:themeColor="text1"/>
        </w:rPr>
        <w:t xml:space="preserve">the </w:t>
      </w:r>
      <w:r w:rsidRPr="00732877">
        <w:rPr>
          <w:rFonts w:cs="Times New Roman"/>
          <w:color w:val="000000" w:themeColor="text1"/>
        </w:rPr>
        <w:t>ACP online (at the FCC’s website)</w:t>
      </w:r>
      <w:r w:rsidR="005C0EC5">
        <w:rPr>
          <w:rFonts w:cs="Times New Roman"/>
          <w:color w:val="000000" w:themeColor="text1"/>
        </w:rPr>
        <w:t>, and</w:t>
      </w:r>
    </w:p>
    <w:p w14:paraId="2686E353" w14:textId="01A77B87" w:rsidR="00353C3F" w:rsidRPr="00732877" w:rsidRDefault="00353C3F" w:rsidP="00281E48">
      <w:pPr>
        <w:pStyle w:val="ListParagraph"/>
        <w:numPr>
          <w:ilvl w:val="0"/>
          <w:numId w:val="3"/>
        </w:numPr>
        <w:spacing w:line="240" w:lineRule="auto"/>
        <w:rPr>
          <w:rFonts w:cs="Times New Roman"/>
          <w:color w:val="000000" w:themeColor="text1"/>
        </w:rPr>
      </w:pPr>
      <w:r w:rsidRPr="00732877">
        <w:rPr>
          <w:rFonts w:cs="Times New Roman"/>
          <w:color w:val="000000" w:themeColor="text1"/>
        </w:rPr>
        <w:t xml:space="preserve">Advising consumers to enroll in </w:t>
      </w:r>
      <w:r w:rsidR="00AE2E03">
        <w:rPr>
          <w:rFonts w:cs="Times New Roman"/>
          <w:color w:val="000000" w:themeColor="text1"/>
        </w:rPr>
        <w:t xml:space="preserve">the </w:t>
      </w:r>
      <w:r w:rsidRPr="00732877">
        <w:rPr>
          <w:rFonts w:cs="Times New Roman"/>
          <w:color w:val="000000" w:themeColor="text1"/>
        </w:rPr>
        <w:t>ACP via the US Mail or call (the FCC/USAC) by phone using the toll</w:t>
      </w:r>
      <w:r w:rsidR="00BB1139">
        <w:rPr>
          <w:rFonts w:cs="Times New Roman"/>
          <w:color w:val="000000" w:themeColor="text1"/>
        </w:rPr>
        <w:t>-</w:t>
      </w:r>
      <w:r w:rsidRPr="00732877">
        <w:rPr>
          <w:rFonts w:cs="Times New Roman"/>
          <w:color w:val="000000" w:themeColor="text1"/>
        </w:rPr>
        <w:t>free number, 877-384-2575.</w:t>
      </w:r>
    </w:p>
    <w:p w14:paraId="65CBEC8C" w14:textId="2040D1C3" w:rsidR="00353C3F" w:rsidRPr="00752E43" w:rsidRDefault="00353C3F" w:rsidP="00D51A3D">
      <w:pPr>
        <w:spacing w:line="257" w:lineRule="auto"/>
        <w:ind w:firstLine="720"/>
        <w:rPr>
          <w:rFonts w:cs="Times New Roman"/>
          <w:color w:val="000000" w:themeColor="text1"/>
        </w:rPr>
      </w:pPr>
      <w:r w:rsidRPr="001754B4">
        <w:rPr>
          <w:rFonts w:cs="Times New Roman"/>
          <w:b/>
          <w:color w:val="000000" w:themeColor="text1"/>
          <w:u w:val="single"/>
          <w:lang w:val="es"/>
        </w:rPr>
        <w:t xml:space="preserve">San Juan </w:t>
      </w:r>
      <w:r w:rsidR="00AE2E03" w:rsidRPr="001754B4">
        <w:rPr>
          <w:rFonts w:cs="Times New Roman"/>
          <w:b/>
          <w:color w:val="000000" w:themeColor="text1"/>
          <w:u w:val="single"/>
          <w:lang w:val="es"/>
        </w:rPr>
        <w:t>Municipio</w:t>
      </w:r>
      <w:r w:rsidRPr="001754B4">
        <w:rPr>
          <w:rFonts w:cs="Times New Roman"/>
          <w:b/>
          <w:color w:val="000000" w:themeColor="text1"/>
          <w:u w:val="single"/>
          <w:lang w:val="es"/>
        </w:rPr>
        <w:t>, Puerto Rico</w:t>
      </w:r>
      <w:r w:rsidRPr="00732877">
        <w:rPr>
          <w:rFonts w:cs="Times New Roman"/>
          <w:color w:val="000000" w:themeColor="text1"/>
          <w:lang w:val="es"/>
        </w:rPr>
        <w:t xml:space="preserve"> [</w:t>
      </w:r>
      <w:proofErr w:type="spellStart"/>
      <w:r w:rsidRPr="00732877">
        <w:rPr>
          <w:rFonts w:cs="Times New Roman"/>
          <w:color w:val="000000" w:themeColor="text1"/>
          <w:lang w:val="es"/>
        </w:rPr>
        <w:t>Population</w:t>
      </w:r>
      <w:proofErr w:type="spellEnd"/>
      <w:r w:rsidRPr="00732877">
        <w:rPr>
          <w:rFonts w:cs="Times New Roman"/>
          <w:color w:val="000000" w:themeColor="text1"/>
          <w:lang w:val="es"/>
        </w:rPr>
        <w:t xml:space="preserve">: 326,953; Total </w:t>
      </w:r>
      <w:proofErr w:type="spellStart"/>
      <w:r w:rsidR="00512049">
        <w:rPr>
          <w:rFonts w:cs="Times New Roman"/>
          <w:color w:val="000000" w:themeColor="text1"/>
          <w:lang w:val="es"/>
        </w:rPr>
        <w:t>Enrollment</w:t>
      </w:r>
      <w:proofErr w:type="spellEnd"/>
      <w:r w:rsidRPr="00732877">
        <w:rPr>
          <w:rFonts w:cs="Times New Roman"/>
          <w:color w:val="000000" w:themeColor="text1"/>
          <w:lang w:val="es"/>
        </w:rPr>
        <w:t>:</w:t>
      </w:r>
      <w:r w:rsidR="00DB50CA" w:rsidRPr="00732877">
        <w:rPr>
          <w:rFonts w:cs="Times New Roman"/>
          <w:color w:val="000000" w:themeColor="text1"/>
          <w:lang w:val="es"/>
        </w:rPr>
        <w:t xml:space="preserve"> </w:t>
      </w:r>
      <w:proofErr w:type="spellStart"/>
      <w:r w:rsidR="001754B4">
        <w:rPr>
          <w:rFonts w:cs="Times New Roman"/>
          <w:color w:val="000000" w:themeColor="text1"/>
          <w:lang w:val="es"/>
        </w:rPr>
        <w:t>approx</w:t>
      </w:r>
      <w:proofErr w:type="spellEnd"/>
      <w:r w:rsidR="001754B4">
        <w:rPr>
          <w:rFonts w:cs="Times New Roman"/>
          <w:color w:val="000000" w:themeColor="text1"/>
          <w:lang w:val="es"/>
        </w:rPr>
        <w:t xml:space="preserve">. </w:t>
      </w:r>
      <w:r w:rsidRPr="00752E43">
        <w:rPr>
          <w:rFonts w:cs="Times New Roman"/>
          <w:color w:val="000000" w:themeColor="text1"/>
        </w:rPr>
        <w:t>3</w:t>
      </w:r>
      <w:r w:rsidR="001754B4" w:rsidRPr="00752E43">
        <w:rPr>
          <w:rFonts w:cs="Times New Roman"/>
          <w:color w:val="000000" w:themeColor="text1"/>
        </w:rPr>
        <w:t>7,154</w:t>
      </w:r>
      <w:r w:rsidRPr="00752E43">
        <w:rPr>
          <w:rFonts w:cs="Times New Roman"/>
          <w:color w:val="000000" w:themeColor="text1"/>
        </w:rPr>
        <w:t>]</w:t>
      </w:r>
      <w:r w:rsidR="001754B4">
        <w:rPr>
          <w:rStyle w:val="FootnoteReference"/>
          <w:rFonts w:cs="Times New Roman"/>
          <w:color w:val="000000" w:themeColor="text1"/>
          <w:lang w:val="es"/>
        </w:rPr>
        <w:footnoteReference w:id="29"/>
      </w:r>
    </w:p>
    <w:p w14:paraId="5B3EAF45" w14:textId="4939B6BB" w:rsidR="00353C3F" w:rsidRPr="008700B4" w:rsidRDefault="00353C3F" w:rsidP="00D51A3D">
      <w:pPr>
        <w:spacing w:line="240" w:lineRule="auto"/>
        <w:ind w:firstLine="720"/>
        <w:rPr>
          <w:rFonts w:cs="Times New Roman"/>
          <w:color w:val="000000" w:themeColor="text1"/>
        </w:rPr>
      </w:pPr>
      <w:r w:rsidRPr="00732877">
        <w:rPr>
          <w:rFonts w:cs="Times New Roman"/>
          <w:color w:val="000000" w:themeColor="text1"/>
        </w:rPr>
        <w:t>The</w:t>
      </w:r>
      <w:r w:rsidR="001754B4">
        <w:rPr>
          <w:rFonts w:cs="Times New Roman"/>
          <w:color w:val="000000" w:themeColor="text1"/>
        </w:rPr>
        <w:t xml:space="preserve"> FCC’s </w:t>
      </w:r>
      <w:r w:rsidRPr="00732877">
        <w:rPr>
          <w:rFonts w:cs="Times New Roman"/>
          <w:color w:val="000000" w:themeColor="text1"/>
        </w:rPr>
        <w:t xml:space="preserve">data shows that there are </w:t>
      </w:r>
      <w:r w:rsidR="001754B4">
        <w:rPr>
          <w:rFonts w:cs="Times New Roman"/>
          <w:color w:val="000000" w:themeColor="text1"/>
        </w:rPr>
        <w:t>approximately 47</w:t>
      </w:r>
      <w:r w:rsidRPr="00732877">
        <w:rPr>
          <w:rFonts w:cs="Times New Roman"/>
          <w:color w:val="000000" w:themeColor="text1"/>
        </w:rPr>
        <w:t xml:space="preserve"> </w:t>
      </w:r>
      <w:r w:rsidR="00245F22">
        <w:rPr>
          <w:rFonts w:cs="Times New Roman"/>
          <w:color w:val="000000" w:themeColor="text1"/>
        </w:rPr>
        <w:t>broadband</w:t>
      </w:r>
      <w:r w:rsidR="00245F22" w:rsidRPr="00732877">
        <w:rPr>
          <w:rFonts w:cs="Times New Roman"/>
          <w:color w:val="000000" w:themeColor="text1"/>
        </w:rPr>
        <w:t xml:space="preserve"> </w:t>
      </w:r>
      <w:r w:rsidRPr="00732877">
        <w:rPr>
          <w:rFonts w:cs="Times New Roman"/>
          <w:color w:val="000000" w:themeColor="text1"/>
        </w:rPr>
        <w:t>providers offering subsidized fixed and mobile broadband access in Puerto Rico.</w:t>
      </w:r>
      <w:r w:rsidR="001754B4">
        <w:rPr>
          <w:rStyle w:val="FootnoteReference"/>
          <w:rFonts w:cs="Times New Roman"/>
          <w:color w:val="000000" w:themeColor="text1"/>
        </w:rPr>
        <w:footnoteReference w:id="30"/>
      </w:r>
    </w:p>
    <w:p w14:paraId="0F46D948" w14:textId="24F694BB" w:rsidR="00353C3F" w:rsidRPr="00414985" w:rsidRDefault="00353C3F" w:rsidP="00D51A3D">
      <w:pPr>
        <w:spacing w:line="240" w:lineRule="auto"/>
        <w:ind w:firstLine="720"/>
        <w:rPr>
          <w:rFonts w:cs="Times New Roman"/>
          <w:color w:val="000000" w:themeColor="text1"/>
        </w:rPr>
      </w:pPr>
      <w:r w:rsidRPr="00732877">
        <w:rPr>
          <w:rFonts w:cs="Times New Roman"/>
          <w:color w:val="000000" w:themeColor="text1"/>
        </w:rPr>
        <w:t>In addition their own efforts to promote the ACP, San Juan also appears to be benefiting from an above-average number of internet service providers in their area</w:t>
      </w:r>
      <w:r w:rsidR="00094847">
        <w:rPr>
          <w:rFonts w:cs="Times New Roman"/>
          <w:color w:val="000000" w:themeColor="text1"/>
        </w:rPr>
        <w:t xml:space="preserve">, </w:t>
      </w:r>
      <w:hyperlink r:id="rId71" w:history="1">
        <w:r w:rsidR="00094847" w:rsidRPr="00094847">
          <w:rPr>
            <w:rStyle w:val="Hyperlink"/>
            <w:rFonts w:cs="Times New Roman"/>
          </w:rPr>
          <w:t>https://newsismybusiness.com/66k-puerto-rico-households-have-signed-up-for-fcc-broadband-subsidy-program/</w:t>
        </w:r>
      </w:hyperlink>
      <w:r w:rsidR="00414985">
        <w:rPr>
          <w:rStyle w:val="Hyperlink"/>
          <w:rFonts w:cs="Times New Roman"/>
          <w:u w:val="none"/>
        </w:rPr>
        <w:t>.</w:t>
      </w:r>
    </w:p>
    <w:p w14:paraId="3EAA4CBD" w14:textId="486DA447" w:rsidR="00E839E8" w:rsidRPr="00A30FCA" w:rsidRDefault="00E839E8" w:rsidP="00281E48">
      <w:pPr>
        <w:pStyle w:val="Heading3"/>
        <w:numPr>
          <w:ilvl w:val="0"/>
          <w:numId w:val="35"/>
        </w:numPr>
        <w:rPr>
          <w:sz w:val="22"/>
          <w:szCs w:val="22"/>
        </w:rPr>
      </w:pPr>
      <w:bookmarkStart w:id="117" w:name="_Toc115721803"/>
      <w:bookmarkStart w:id="118" w:name="_Toc122001063"/>
      <w:r w:rsidRPr="00A30FCA">
        <w:rPr>
          <w:sz w:val="22"/>
          <w:szCs w:val="22"/>
        </w:rPr>
        <w:t>Final Thoughts on Cities</w:t>
      </w:r>
      <w:bookmarkEnd w:id="117"/>
      <w:bookmarkEnd w:id="118"/>
    </w:p>
    <w:p w14:paraId="28F009AD" w14:textId="2E08F2C3" w:rsidR="00B11DC2" w:rsidRPr="00732877" w:rsidRDefault="0083014A" w:rsidP="00E839E8">
      <w:pPr>
        <w:spacing w:after="0" w:line="240" w:lineRule="auto"/>
        <w:ind w:firstLine="720"/>
        <w:rPr>
          <w:rFonts w:cs="Times New Roman"/>
        </w:rPr>
      </w:pPr>
      <w:r w:rsidRPr="00732877">
        <w:rPr>
          <w:rFonts w:cs="Times New Roman"/>
        </w:rPr>
        <w:t xml:space="preserve">In addition to the </w:t>
      </w:r>
      <w:r w:rsidR="00E839E8" w:rsidRPr="00732877">
        <w:rPr>
          <w:rFonts w:cs="Times New Roman"/>
        </w:rPr>
        <w:t>programming and outreach effort</w:t>
      </w:r>
      <w:r w:rsidRPr="00732877">
        <w:rPr>
          <w:rFonts w:cs="Times New Roman"/>
        </w:rPr>
        <w:t xml:space="preserve"> specifics</w:t>
      </w:r>
      <w:r w:rsidR="00E839E8" w:rsidRPr="00732877">
        <w:rPr>
          <w:rFonts w:cs="Times New Roman"/>
        </w:rPr>
        <w:t xml:space="preserve"> detailed </w:t>
      </w:r>
      <w:r w:rsidRPr="00732877">
        <w:rPr>
          <w:rFonts w:cs="Times New Roman"/>
        </w:rPr>
        <w:t xml:space="preserve">above, the </w:t>
      </w:r>
      <w:r w:rsidR="00043478" w:rsidRPr="00732877">
        <w:rPr>
          <w:rFonts w:cs="Times New Roman"/>
        </w:rPr>
        <w:t>IAC</w:t>
      </w:r>
      <w:r w:rsidRPr="00732877">
        <w:rPr>
          <w:rFonts w:cs="Times New Roman"/>
        </w:rPr>
        <w:t xml:space="preserve"> wishes to highlight</w:t>
      </w:r>
      <w:r w:rsidR="00E839E8" w:rsidRPr="00732877">
        <w:rPr>
          <w:rFonts w:cs="Times New Roman"/>
        </w:rPr>
        <w:t xml:space="preserve"> </w:t>
      </w:r>
      <w:r w:rsidR="00C34447" w:rsidRPr="00732877">
        <w:rPr>
          <w:rFonts w:cs="Times New Roman"/>
        </w:rPr>
        <w:t>three</w:t>
      </w:r>
      <w:r w:rsidR="00E839E8" w:rsidRPr="00732877">
        <w:rPr>
          <w:rFonts w:cs="Times New Roman"/>
        </w:rPr>
        <w:t xml:space="preserve"> </w:t>
      </w:r>
      <w:r w:rsidRPr="00044DF5">
        <w:rPr>
          <w:rFonts w:cs="Times New Roman"/>
          <w:iCs/>
        </w:rPr>
        <w:t>e</w:t>
      </w:r>
      <w:r w:rsidR="00E839E8" w:rsidRPr="00044DF5">
        <w:rPr>
          <w:rFonts w:cs="Times New Roman"/>
          <w:iCs/>
        </w:rPr>
        <w:t>nrollment strategies</w:t>
      </w:r>
      <w:r w:rsidR="00E839E8" w:rsidRPr="00732877">
        <w:rPr>
          <w:rFonts w:cs="Times New Roman"/>
        </w:rPr>
        <w:t xml:space="preserve"> </w:t>
      </w:r>
      <w:r w:rsidR="00AE128B">
        <w:rPr>
          <w:rFonts w:cs="Times New Roman"/>
        </w:rPr>
        <w:t>that</w:t>
      </w:r>
      <w:r w:rsidR="00AE128B" w:rsidRPr="00732877">
        <w:rPr>
          <w:rFonts w:cs="Times New Roman"/>
        </w:rPr>
        <w:t xml:space="preserve"> </w:t>
      </w:r>
      <w:r w:rsidR="00B11DC2" w:rsidRPr="00732877">
        <w:rPr>
          <w:rFonts w:cs="Times New Roman"/>
        </w:rPr>
        <w:t>should be implemented through municipal outreach efforts</w:t>
      </w:r>
      <w:r w:rsidR="00E839E8" w:rsidRPr="00732877">
        <w:rPr>
          <w:rFonts w:cs="Times New Roman"/>
        </w:rPr>
        <w:t>:</w:t>
      </w:r>
    </w:p>
    <w:p w14:paraId="2DC2CB16" w14:textId="1CB00D04" w:rsidR="00B11DC2" w:rsidRPr="00732877" w:rsidRDefault="00E839E8" w:rsidP="00E839E8">
      <w:pPr>
        <w:spacing w:after="0" w:line="240" w:lineRule="auto"/>
        <w:ind w:firstLine="720"/>
        <w:rPr>
          <w:rFonts w:cs="Times New Roman"/>
        </w:rPr>
      </w:pPr>
      <w:r w:rsidRPr="00732877">
        <w:rPr>
          <w:rFonts w:cs="Times New Roman"/>
        </w:rPr>
        <w:t xml:space="preserve"> </w:t>
      </w:r>
    </w:p>
    <w:p w14:paraId="6B2C20C9" w14:textId="3699C719" w:rsidR="00B11DC2" w:rsidRPr="00732877" w:rsidRDefault="00E839E8" w:rsidP="00281E48">
      <w:pPr>
        <w:pStyle w:val="ListParagraph"/>
        <w:numPr>
          <w:ilvl w:val="0"/>
          <w:numId w:val="10"/>
        </w:numPr>
        <w:spacing w:after="0" w:line="240" w:lineRule="auto"/>
        <w:rPr>
          <w:rFonts w:cs="Times New Roman"/>
        </w:rPr>
      </w:pPr>
      <w:r w:rsidRPr="00732877">
        <w:rPr>
          <w:rFonts w:cs="Times New Roman"/>
        </w:rPr>
        <w:t xml:space="preserve">ACP promotion by and through </w:t>
      </w:r>
      <w:r w:rsidR="00BB1139">
        <w:rPr>
          <w:rFonts w:cs="Times New Roman"/>
        </w:rPr>
        <w:t>broadband i</w:t>
      </w:r>
      <w:r w:rsidRPr="00732877">
        <w:rPr>
          <w:rFonts w:cs="Times New Roman"/>
        </w:rPr>
        <w:t xml:space="preserve">nternet </w:t>
      </w:r>
      <w:r w:rsidR="00BB1139">
        <w:rPr>
          <w:rFonts w:cs="Times New Roman"/>
        </w:rPr>
        <w:t>s</w:t>
      </w:r>
      <w:r w:rsidRPr="00732877">
        <w:rPr>
          <w:rFonts w:cs="Times New Roman"/>
        </w:rPr>
        <w:t xml:space="preserve">ervice </w:t>
      </w:r>
      <w:r w:rsidR="00BB1139">
        <w:rPr>
          <w:rFonts w:cs="Times New Roman"/>
        </w:rPr>
        <w:t>p</w:t>
      </w:r>
      <w:r w:rsidRPr="00732877">
        <w:rPr>
          <w:rFonts w:cs="Times New Roman"/>
        </w:rPr>
        <w:t>roviders</w:t>
      </w:r>
      <w:r w:rsidR="00B11DC2" w:rsidRPr="00732877">
        <w:rPr>
          <w:rFonts w:cs="Times New Roman"/>
        </w:rPr>
        <w:t xml:space="preserve"> where enrollment happens;</w:t>
      </w:r>
    </w:p>
    <w:p w14:paraId="71A6A24A" w14:textId="60212FCF" w:rsidR="00B11DC2" w:rsidRPr="00732877" w:rsidRDefault="00C34447" w:rsidP="00281E48">
      <w:pPr>
        <w:pStyle w:val="ListParagraph"/>
        <w:numPr>
          <w:ilvl w:val="0"/>
          <w:numId w:val="10"/>
        </w:numPr>
        <w:spacing w:after="0" w:line="240" w:lineRule="auto"/>
        <w:rPr>
          <w:rFonts w:cs="Times New Roman"/>
        </w:rPr>
      </w:pPr>
      <w:r w:rsidRPr="00732877">
        <w:rPr>
          <w:rFonts w:cs="Times New Roman"/>
        </w:rPr>
        <w:t>P</w:t>
      </w:r>
      <w:r w:rsidR="00E839E8" w:rsidRPr="00732877">
        <w:rPr>
          <w:rFonts w:cs="Times New Roman"/>
        </w:rPr>
        <w:t>ublic-private partnerships</w:t>
      </w:r>
      <w:r w:rsidR="00B11DC2" w:rsidRPr="00732877">
        <w:rPr>
          <w:rFonts w:cs="Times New Roman"/>
        </w:rPr>
        <w:t xml:space="preserve"> to ensure synergies to promote enrollment;</w:t>
      </w:r>
      <w:r w:rsidR="008123BE" w:rsidRPr="00732877">
        <w:rPr>
          <w:rFonts w:cs="Times New Roman"/>
        </w:rPr>
        <w:t xml:space="preserve"> </w:t>
      </w:r>
      <w:r w:rsidR="00B11DC2" w:rsidRPr="00732877">
        <w:rPr>
          <w:rFonts w:cs="Times New Roman"/>
        </w:rPr>
        <w:t>and</w:t>
      </w:r>
    </w:p>
    <w:p w14:paraId="7E40D8D5" w14:textId="078E7EAC" w:rsidR="00E839E8" w:rsidRPr="00732877" w:rsidRDefault="00C34447" w:rsidP="00281E48">
      <w:pPr>
        <w:pStyle w:val="ListParagraph"/>
        <w:numPr>
          <w:ilvl w:val="0"/>
          <w:numId w:val="10"/>
        </w:numPr>
        <w:spacing w:after="0" w:line="240" w:lineRule="auto"/>
        <w:rPr>
          <w:rFonts w:cs="Times New Roman"/>
        </w:rPr>
      </w:pPr>
      <w:r w:rsidRPr="00732877">
        <w:rPr>
          <w:rFonts w:cs="Times New Roman"/>
        </w:rPr>
        <w:t>G</w:t>
      </w:r>
      <w:r w:rsidR="00E839E8" w:rsidRPr="00732877">
        <w:rPr>
          <w:rFonts w:cs="Times New Roman"/>
        </w:rPr>
        <w:t>rassroots community engagement</w:t>
      </w:r>
      <w:r w:rsidR="00B11DC2" w:rsidRPr="00732877">
        <w:rPr>
          <w:rFonts w:cs="Times New Roman"/>
        </w:rPr>
        <w:t xml:space="preserve"> to ensure that familiar community uplift resources are engaged, not sidelined, in the enrollment effort</w:t>
      </w:r>
      <w:r w:rsidR="00E839E8" w:rsidRPr="00732877">
        <w:rPr>
          <w:rFonts w:cs="Times New Roman"/>
        </w:rPr>
        <w:t>.</w:t>
      </w:r>
    </w:p>
    <w:p w14:paraId="51A157D5" w14:textId="77777777" w:rsidR="00B11DC2" w:rsidRPr="00732877" w:rsidRDefault="00B11DC2" w:rsidP="00B11DC2">
      <w:pPr>
        <w:pStyle w:val="ListParagraph"/>
        <w:spacing w:after="0" w:line="240" w:lineRule="auto"/>
        <w:ind w:left="1080"/>
        <w:rPr>
          <w:rFonts w:cs="Times New Roman"/>
        </w:rPr>
      </w:pPr>
    </w:p>
    <w:p w14:paraId="318A2166" w14:textId="709B7092" w:rsidR="0083014A" w:rsidRPr="00732877" w:rsidRDefault="00094847" w:rsidP="00D51A3D">
      <w:pPr>
        <w:ind w:firstLine="270"/>
        <w:rPr>
          <w:rFonts w:cs="Times New Roman"/>
        </w:rPr>
      </w:pPr>
      <w:r>
        <w:rPr>
          <w:rFonts w:cs="Times New Roman"/>
        </w:rPr>
        <w:t>T</w:t>
      </w:r>
      <w:r w:rsidR="00E839E8" w:rsidRPr="00732877">
        <w:rPr>
          <w:rFonts w:cs="Times New Roman"/>
        </w:rPr>
        <w:t xml:space="preserve">he </w:t>
      </w:r>
      <w:r w:rsidR="00043478" w:rsidRPr="00732877">
        <w:rPr>
          <w:rFonts w:cs="Times New Roman"/>
        </w:rPr>
        <w:t>IAC</w:t>
      </w:r>
      <w:r w:rsidR="00E839E8" w:rsidRPr="00732877">
        <w:rPr>
          <w:rFonts w:cs="Times New Roman"/>
        </w:rPr>
        <w:t xml:space="preserve"> </w:t>
      </w:r>
      <w:r>
        <w:rPr>
          <w:rFonts w:cs="Times New Roman"/>
        </w:rPr>
        <w:t xml:space="preserve">also </w:t>
      </w:r>
      <w:r w:rsidR="00E839E8" w:rsidRPr="00732877">
        <w:rPr>
          <w:rFonts w:cs="Times New Roman"/>
        </w:rPr>
        <w:t xml:space="preserve">would like to emphasize the importance of encouraging elected and local officials to foster productive working relationships with </w:t>
      </w:r>
      <w:r>
        <w:rPr>
          <w:rFonts w:cs="Times New Roman"/>
        </w:rPr>
        <w:t>broadband s</w:t>
      </w:r>
      <w:r w:rsidR="00E839E8" w:rsidRPr="00732877">
        <w:rPr>
          <w:rFonts w:cs="Times New Roman"/>
        </w:rPr>
        <w:t xml:space="preserve">ervice </w:t>
      </w:r>
      <w:r>
        <w:rPr>
          <w:rFonts w:cs="Times New Roman"/>
        </w:rPr>
        <w:t>p</w:t>
      </w:r>
      <w:r w:rsidR="00E839E8" w:rsidRPr="00732877">
        <w:rPr>
          <w:rFonts w:cs="Times New Roman"/>
        </w:rPr>
        <w:t>roviders in their respective communities.</w:t>
      </w:r>
    </w:p>
    <w:p w14:paraId="03CD76CB" w14:textId="77EB87CE" w:rsidR="00343CB4" w:rsidRPr="00732877" w:rsidRDefault="002C1569" w:rsidP="00281E48">
      <w:pPr>
        <w:pStyle w:val="Heading2"/>
        <w:rPr>
          <w:rFonts w:cs="Times New Roman"/>
          <w:sz w:val="22"/>
          <w:szCs w:val="22"/>
        </w:rPr>
      </w:pPr>
      <w:bookmarkStart w:id="119" w:name="_Toc115461369"/>
      <w:bookmarkStart w:id="120" w:name="_Toc115721804"/>
      <w:bookmarkStart w:id="121" w:name="_Toc122001064"/>
      <w:r w:rsidRPr="00732877">
        <w:rPr>
          <w:rFonts w:cs="Times New Roman"/>
          <w:sz w:val="22"/>
          <w:szCs w:val="22"/>
        </w:rPr>
        <w:t>Outreach</w:t>
      </w:r>
      <w:bookmarkEnd w:id="119"/>
      <w:bookmarkEnd w:id="120"/>
      <w:r w:rsidR="00F269EE">
        <w:rPr>
          <w:rFonts w:cs="Times New Roman"/>
          <w:sz w:val="22"/>
          <w:szCs w:val="22"/>
        </w:rPr>
        <w:t xml:space="preserve"> on Tribal Lands</w:t>
      </w:r>
      <w:bookmarkEnd w:id="121"/>
    </w:p>
    <w:p w14:paraId="0B493EDD" w14:textId="77777777" w:rsidR="0000286A" w:rsidRDefault="0000286A" w:rsidP="002C1569">
      <w:pPr>
        <w:ind w:firstLine="720"/>
        <w:rPr>
          <w:rFonts w:cs="Times New Roman"/>
          <w:color w:val="000000" w:themeColor="text1"/>
        </w:rPr>
      </w:pPr>
      <w:r>
        <w:rPr>
          <w:rFonts w:eastAsia="Times New Roman" w:cs="Times New Roman"/>
          <w:color w:val="000000" w:themeColor="text1"/>
        </w:rPr>
        <w:t>The IAC</w:t>
      </w:r>
      <w:r w:rsidR="00105B88" w:rsidRPr="00732877">
        <w:rPr>
          <w:rFonts w:cs="Times New Roman"/>
          <w:color w:val="000000" w:themeColor="text1"/>
        </w:rPr>
        <w:t xml:space="preserve"> </w:t>
      </w:r>
      <w:r w:rsidR="002C1569" w:rsidRPr="00732877">
        <w:rPr>
          <w:rFonts w:cs="Times New Roman"/>
          <w:color w:val="000000" w:themeColor="text1"/>
        </w:rPr>
        <w:t xml:space="preserve">examined the ACP outreach efforts associated with Tribal </w:t>
      </w:r>
      <w:r w:rsidR="00C34447" w:rsidRPr="00732877">
        <w:rPr>
          <w:rFonts w:cs="Times New Roman"/>
          <w:color w:val="000000" w:themeColor="text1"/>
        </w:rPr>
        <w:t>l</w:t>
      </w:r>
      <w:r w:rsidR="002C1569" w:rsidRPr="00732877">
        <w:rPr>
          <w:rFonts w:cs="Times New Roman"/>
          <w:color w:val="000000" w:themeColor="text1"/>
        </w:rPr>
        <w:t>ands</w:t>
      </w:r>
      <w:r>
        <w:rPr>
          <w:rFonts w:cs="Times New Roman"/>
          <w:color w:val="000000" w:themeColor="text1"/>
        </w:rPr>
        <w:t>.</w:t>
      </w:r>
    </w:p>
    <w:p w14:paraId="5B03FA33" w14:textId="6673173C" w:rsidR="002C1569" w:rsidRPr="00732877" w:rsidRDefault="0000286A" w:rsidP="0000286A">
      <w:pPr>
        <w:ind w:firstLine="720"/>
        <w:rPr>
          <w:rFonts w:cs="Times New Roman"/>
          <w:color w:val="000000" w:themeColor="text1"/>
        </w:rPr>
      </w:pPr>
      <w:r>
        <w:rPr>
          <w:rFonts w:cs="Times New Roman"/>
          <w:color w:val="000000" w:themeColor="text1"/>
        </w:rPr>
        <w:t xml:space="preserve">This effort begins with </w:t>
      </w:r>
      <w:r w:rsidR="002C1569" w:rsidRPr="00732877">
        <w:rPr>
          <w:rFonts w:cs="Times New Roman"/>
          <w:color w:val="000000" w:themeColor="text1"/>
        </w:rPr>
        <w:t>the FCC’s efforts, given the special</w:t>
      </w:r>
      <w:r w:rsidR="00E808D8" w:rsidRPr="00732877">
        <w:rPr>
          <w:rFonts w:cs="Times New Roman"/>
          <w:color w:val="000000" w:themeColor="text1"/>
        </w:rPr>
        <w:t xml:space="preserve">, “government-to-government” </w:t>
      </w:r>
      <w:r w:rsidR="002C1569" w:rsidRPr="00732877">
        <w:rPr>
          <w:rFonts w:cs="Times New Roman"/>
          <w:color w:val="000000" w:themeColor="text1"/>
        </w:rPr>
        <w:t>relationship</w:t>
      </w:r>
      <w:r w:rsidR="00094847">
        <w:rPr>
          <w:rFonts w:cs="Times New Roman"/>
          <w:color w:val="000000" w:themeColor="text1"/>
        </w:rPr>
        <w:t xml:space="preserve"> </w:t>
      </w:r>
      <w:r w:rsidR="002C1569" w:rsidRPr="00732877">
        <w:rPr>
          <w:rFonts w:cs="Times New Roman"/>
          <w:color w:val="000000" w:themeColor="text1"/>
        </w:rPr>
        <w:t xml:space="preserve">between the U.S. Government and Tribal communities, observed over many decades of </w:t>
      </w:r>
      <w:r w:rsidR="002C1569" w:rsidRPr="00732877">
        <w:rPr>
          <w:rFonts w:cs="Times New Roman"/>
          <w:color w:val="000000" w:themeColor="text1"/>
        </w:rPr>
        <w:lastRenderedPageBreak/>
        <w:t>Federal-Trib</w:t>
      </w:r>
      <w:r w:rsidR="00094847">
        <w:rPr>
          <w:rFonts w:cs="Times New Roman"/>
          <w:color w:val="000000" w:themeColor="text1"/>
        </w:rPr>
        <w:t>al</w:t>
      </w:r>
      <w:r w:rsidR="002C1569" w:rsidRPr="00732877">
        <w:rPr>
          <w:rFonts w:cs="Times New Roman"/>
          <w:color w:val="000000" w:themeColor="text1"/>
        </w:rPr>
        <w:t xml:space="preserve"> communications policy.</w:t>
      </w:r>
      <w:r w:rsidR="00F7670E">
        <w:rPr>
          <w:rStyle w:val="FootnoteReference"/>
          <w:rFonts w:cs="Times New Roman"/>
          <w:color w:val="000000" w:themeColor="text1"/>
        </w:rPr>
        <w:footnoteReference w:id="31"/>
      </w:r>
      <w:r w:rsidR="00094847" w:rsidRPr="00732877">
        <w:rPr>
          <w:rFonts w:cs="Times New Roman"/>
          <w:color w:val="000000" w:themeColor="text1"/>
        </w:rPr>
        <w:t xml:space="preserve"> </w:t>
      </w:r>
      <w:r>
        <w:rPr>
          <w:rFonts w:cs="Times New Roman"/>
          <w:color w:val="000000" w:themeColor="text1"/>
        </w:rPr>
        <w:t xml:space="preserve"> </w:t>
      </w:r>
      <w:r w:rsidR="002C1569" w:rsidRPr="00732877">
        <w:rPr>
          <w:rFonts w:cs="Times New Roman"/>
          <w:color w:val="000000" w:themeColor="text1"/>
        </w:rPr>
        <w:t>The FCC</w:t>
      </w:r>
      <w:r w:rsidR="009869F4" w:rsidRPr="00732877">
        <w:rPr>
          <w:rFonts w:cs="Times New Roman"/>
          <w:color w:val="000000" w:themeColor="text1"/>
        </w:rPr>
        <w:t>’s</w:t>
      </w:r>
      <w:r w:rsidR="002C1569" w:rsidRPr="00732877">
        <w:rPr>
          <w:rFonts w:cs="Times New Roman"/>
          <w:color w:val="000000" w:themeColor="text1"/>
        </w:rPr>
        <w:t xml:space="preserve"> </w:t>
      </w:r>
      <w:hyperlink r:id="rId72">
        <w:r w:rsidR="002C1569" w:rsidRPr="00732877">
          <w:rPr>
            <w:rStyle w:val="Hyperlink"/>
            <w:rFonts w:cs="Times New Roman"/>
          </w:rPr>
          <w:t>Consumer Toolkit</w:t>
        </w:r>
      </w:hyperlink>
      <w:r w:rsidR="002C1569" w:rsidRPr="00732877">
        <w:rPr>
          <w:rFonts w:cs="Times New Roman"/>
          <w:color w:val="616161"/>
        </w:rPr>
        <w:t xml:space="preserve"> </w:t>
      </w:r>
      <w:r w:rsidR="002C1569" w:rsidRPr="00732877">
        <w:rPr>
          <w:rFonts w:cs="Times New Roman"/>
          <w:color w:val="000000" w:themeColor="text1"/>
        </w:rPr>
        <w:t xml:space="preserve">includes downloadable ACP social media images, fact sheets, and other outreach content and materials that can be customized for consumer awareness campaigns. Selected materials </w:t>
      </w:r>
      <w:r w:rsidR="00886F4D">
        <w:rPr>
          <w:rFonts w:cs="Times New Roman"/>
          <w:color w:val="000000" w:themeColor="text1"/>
        </w:rPr>
        <w:t>include</w:t>
      </w:r>
      <w:r w:rsidR="002C1569" w:rsidRPr="00732877">
        <w:rPr>
          <w:rFonts w:cs="Times New Roman"/>
          <w:color w:val="000000" w:themeColor="text1"/>
        </w:rPr>
        <w:t>:</w:t>
      </w:r>
    </w:p>
    <w:p w14:paraId="42A255FC" w14:textId="77777777" w:rsidR="002C1569" w:rsidRPr="00732877" w:rsidRDefault="002C1569" w:rsidP="00281E48">
      <w:pPr>
        <w:pStyle w:val="ListParagraph"/>
        <w:numPr>
          <w:ilvl w:val="0"/>
          <w:numId w:val="8"/>
        </w:numPr>
        <w:spacing w:line="240" w:lineRule="auto"/>
        <w:rPr>
          <w:rFonts w:cs="Times New Roman"/>
          <w:color w:val="616161"/>
        </w:rPr>
      </w:pPr>
      <w:r w:rsidRPr="00732877">
        <w:rPr>
          <w:rFonts w:cs="Times New Roman"/>
          <w:color w:val="000000" w:themeColor="text1"/>
        </w:rPr>
        <w:t>Tribal Benefit Radio Public Service Announcement - Prepared Audio:</w:t>
      </w:r>
      <w:r w:rsidRPr="00732877">
        <w:rPr>
          <w:rFonts w:cs="Times New Roman"/>
          <w:color w:val="616161"/>
        </w:rPr>
        <w:t xml:space="preserve"> </w:t>
      </w:r>
      <w:hyperlink r:id="rId73">
        <w:r w:rsidRPr="00732877">
          <w:rPr>
            <w:rStyle w:val="Hyperlink"/>
            <w:rFonts w:cs="Times New Roman"/>
          </w:rPr>
          <w:t>MP3 Clip</w:t>
        </w:r>
      </w:hyperlink>
      <w:r w:rsidRPr="00732877">
        <w:rPr>
          <w:rFonts w:cs="Times New Roman"/>
          <w:color w:val="616161"/>
        </w:rPr>
        <w:t xml:space="preserve"> </w:t>
      </w:r>
      <w:r w:rsidRPr="00732877">
        <w:rPr>
          <w:rFonts w:cs="Times New Roman"/>
          <w:color w:val="000000" w:themeColor="text1"/>
        </w:rPr>
        <w:t xml:space="preserve">(30 seconds), and a suggested script for you to tailor – </w:t>
      </w:r>
      <w:hyperlink r:id="rId74">
        <w:r w:rsidRPr="00732877">
          <w:rPr>
            <w:rStyle w:val="Hyperlink"/>
            <w:rFonts w:cs="Times New Roman"/>
          </w:rPr>
          <w:t>Word Document</w:t>
        </w:r>
      </w:hyperlink>
    </w:p>
    <w:p w14:paraId="68C98E1E" w14:textId="49CEF561" w:rsidR="002C1569" w:rsidRPr="00732877" w:rsidRDefault="002C1569" w:rsidP="00281E48">
      <w:pPr>
        <w:pStyle w:val="ListParagraph"/>
        <w:numPr>
          <w:ilvl w:val="0"/>
          <w:numId w:val="8"/>
        </w:numPr>
        <w:spacing w:line="240" w:lineRule="auto"/>
        <w:rPr>
          <w:rFonts w:cs="Times New Roman"/>
          <w:color w:val="0052EB"/>
        </w:rPr>
      </w:pPr>
      <w:r w:rsidRPr="00732877">
        <w:rPr>
          <w:rFonts w:cs="Times New Roman"/>
          <w:color w:val="000000" w:themeColor="text1"/>
        </w:rPr>
        <w:t xml:space="preserve">Social Media Posts - Suggested language and graphics – </w:t>
      </w:r>
      <w:hyperlink r:id="rId75">
        <w:r w:rsidRPr="00732877">
          <w:rPr>
            <w:rStyle w:val="Hyperlink"/>
            <w:rFonts w:cs="Times New Roman"/>
          </w:rPr>
          <w:t xml:space="preserve">Word </w:t>
        </w:r>
        <w:r w:rsidRPr="00732877">
          <w:rPr>
            <w:rStyle w:val="Hyperlink"/>
            <w:rFonts w:cs="Times New Roman"/>
            <w:u w:val="none"/>
          </w:rPr>
          <w:t>Document</w:t>
        </w:r>
      </w:hyperlink>
      <w:r w:rsidR="00CD4C1B" w:rsidRPr="00732877">
        <w:rPr>
          <w:rStyle w:val="Hyperlink"/>
          <w:rFonts w:cs="Times New Roman"/>
          <w:u w:val="none"/>
        </w:rPr>
        <w:t xml:space="preserve"> </w:t>
      </w:r>
      <w:r w:rsidRPr="00732877">
        <w:rPr>
          <w:rStyle w:val="Hyperlink"/>
          <w:rFonts w:cs="Times New Roman"/>
          <w:color w:val="auto"/>
          <w:u w:val="none"/>
        </w:rPr>
        <w:t>and m</w:t>
      </w:r>
      <w:r w:rsidRPr="00732877">
        <w:rPr>
          <w:rFonts w:cs="Times New Roman"/>
          <w:color w:val="000000" w:themeColor="text1"/>
        </w:rPr>
        <w:t xml:space="preserve">ore social media graphics – </w:t>
      </w:r>
      <w:hyperlink r:id="rId76">
        <w:r w:rsidRPr="00732877">
          <w:rPr>
            <w:rStyle w:val="Hyperlink"/>
            <w:rFonts w:cs="Times New Roman"/>
          </w:rPr>
          <w:t>Webpage</w:t>
        </w:r>
      </w:hyperlink>
      <w:r w:rsidRPr="00732877">
        <w:rPr>
          <w:rStyle w:val="Hyperlink"/>
          <w:rFonts w:cs="Times New Roman"/>
        </w:rPr>
        <w:t>.</w:t>
      </w:r>
    </w:p>
    <w:p w14:paraId="4B658381" w14:textId="65CDD976" w:rsidR="00B014F0" w:rsidRDefault="002C1569" w:rsidP="00281E48">
      <w:pPr>
        <w:pStyle w:val="ListParagraph"/>
        <w:numPr>
          <w:ilvl w:val="0"/>
          <w:numId w:val="8"/>
        </w:numPr>
        <w:spacing w:line="240" w:lineRule="auto"/>
        <w:rPr>
          <w:rFonts w:cs="Times New Roman"/>
          <w:color w:val="000000" w:themeColor="text1"/>
        </w:rPr>
      </w:pPr>
      <w:r w:rsidRPr="00732877">
        <w:rPr>
          <w:rFonts w:cs="Times New Roman"/>
          <w:color w:val="000000" w:themeColor="text1"/>
        </w:rPr>
        <w:t xml:space="preserve">Tribal Partners can request a speaker to be present at their events by sending an email to </w:t>
      </w:r>
      <w:hyperlink r:id="rId77" w:history="1">
        <w:r w:rsidR="00621374" w:rsidRPr="00621374">
          <w:rPr>
            <w:rStyle w:val="Hyperlink"/>
            <w:rFonts w:cs="Times New Roman"/>
          </w:rPr>
          <w:t>ACPspeakers@fcc.gov</w:t>
        </w:r>
      </w:hyperlink>
      <w:r w:rsidRPr="00732877">
        <w:rPr>
          <w:rFonts w:cs="Times New Roman"/>
          <w:color w:val="000000" w:themeColor="text1"/>
        </w:rPr>
        <w:t>.</w:t>
      </w:r>
    </w:p>
    <w:p w14:paraId="1F08D134" w14:textId="77777777" w:rsidR="00B014F0" w:rsidRDefault="00B014F0" w:rsidP="00B014F0">
      <w:pPr>
        <w:pStyle w:val="ListParagraph"/>
        <w:spacing w:line="240" w:lineRule="auto"/>
        <w:ind w:left="0"/>
        <w:rPr>
          <w:rFonts w:cs="Times New Roman"/>
          <w:color w:val="000000" w:themeColor="text1"/>
        </w:rPr>
      </w:pPr>
    </w:p>
    <w:p w14:paraId="0EF7BCA6" w14:textId="754C71EB" w:rsidR="002C1569" w:rsidRPr="00B014F0" w:rsidRDefault="004A23B7" w:rsidP="00D51A3D">
      <w:pPr>
        <w:pStyle w:val="ListParagraph"/>
        <w:spacing w:line="240" w:lineRule="auto"/>
        <w:ind w:left="0" w:firstLine="720"/>
        <w:rPr>
          <w:rFonts w:cs="Times New Roman"/>
          <w:color w:val="000000" w:themeColor="text1"/>
        </w:rPr>
      </w:pPr>
      <w:r w:rsidRPr="00B014F0">
        <w:rPr>
          <w:rFonts w:cs="Times New Roman"/>
          <w:color w:val="000000" w:themeColor="text1"/>
        </w:rPr>
        <w:t>USAC</w:t>
      </w:r>
      <w:r w:rsidR="00621374">
        <w:rPr>
          <w:rFonts w:cs="Times New Roman"/>
          <w:color w:val="000000" w:themeColor="text1"/>
        </w:rPr>
        <w:t>, which administers the program,</w:t>
      </w:r>
      <w:r w:rsidRPr="00B014F0">
        <w:rPr>
          <w:rFonts w:cs="Times New Roman"/>
          <w:color w:val="000000" w:themeColor="text1"/>
        </w:rPr>
        <w:t xml:space="preserve"> </w:t>
      </w:r>
      <w:r w:rsidR="00094847">
        <w:rPr>
          <w:rFonts w:cs="Times New Roman"/>
          <w:color w:val="000000" w:themeColor="text1"/>
        </w:rPr>
        <w:t xml:space="preserve">also </w:t>
      </w:r>
      <w:r w:rsidRPr="00B014F0">
        <w:rPr>
          <w:rFonts w:cs="Times New Roman"/>
          <w:color w:val="000000" w:themeColor="text1"/>
        </w:rPr>
        <w:t xml:space="preserve">provides the following outreach materials on the </w:t>
      </w:r>
      <w:hyperlink r:id="rId78">
        <w:r w:rsidRPr="00B014F0">
          <w:rPr>
            <w:rStyle w:val="Hyperlink"/>
            <w:rFonts w:cs="Times New Roman"/>
          </w:rPr>
          <w:t>Community Resources</w:t>
        </w:r>
      </w:hyperlink>
      <w:r w:rsidRPr="00B014F0">
        <w:rPr>
          <w:rFonts w:cs="Times New Roman"/>
          <w:color w:val="616161"/>
        </w:rPr>
        <w:t xml:space="preserve"> </w:t>
      </w:r>
      <w:r w:rsidRPr="00B014F0">
        <w:rPr>
          <w:rFonts w:cs="Times New Roman"/>
          <w:color w:val="000000" w:themeColor="text1"/>
        </w:rPr>
        <w:t xml:space="preserve">webpage for partners to print and hand out </w:t>
      </w:r>
      <w:hyperlink r:id="rId79">
        <w:r w:rsidRPr="00B014F0">
          <w:rPr>
            <w:rStyle w:val="Hyperlink"/>
            <w:rFonts w:cs="Times New Roman"/>
          </w:rPr>
          <w:t>ACP Outreach Toolkit</w:t>
        </w:r>
      </w:hyperlink>
      <w:r w:rsidRPr="00B014F0">
        <w:rPr>
          <w:rStyle w:val="Hyperlink"/>
          <w:rFonts w:cs="Times New Roman"/>
        </w:rPr>
        <w:t xml:space="preserve">, </w:t>
      </w:r>
      <w:hyperlink r:id="rId80">
        <w:r w:rsidRPr="00B014F0">
          <w:rPr>
            <w:rStyle w:val="Hyperlink"/>
            <w:rFonts w:cs="Times New Roman"/>
          </w:rPr>
          <w:t>Consumer Toolkit</w:t>
        </w:r>
      </w:hyperlink>
      <w:r w:rsidRPr="00B014F0">
        <w:rPr>
          <w:rFonts w:cs="Times New Roman"/>
          <w:color w:val="616161"/>
        </w:rPr>
        <w:t xml:space="preserve">, </w:t>
      </w:r>
      <w:hyperlink r:id="rId81">
        <w:r w:rsidRPr="00B014F0">
          <w:rPr>
            <w:rStyle w:val="Hyperlink"/>
            <w:rFonts w:cs="Times New Roman"/>
          </w:rPr>
          <w:t>ACP Brochure</w:t>
        </w:r>
      </w:hyperlink>
      <w:r w:rsidRPr="00B014F0">
        <w:rPr>
          <w:rFonts w:cs="Times New Roman"/>
          <w:color w:val="616161"/>
        </w:rPr>
        <w:t xml:space="preserve"> </w:t>
      </w:r>
      <w:r w:rsidRPr="00B014F0">
        <w:rPr>
          <w:rFonts w:cs="Times New Roman"/>
          <w:color w:val="000000" w:themeColor="text1"/>
        </w:rPr>
        <w:t xml:space="preserve">(digital), </w:t>
      </w:r>
      <w:hyperlink r:id="rId82">
        <w:r w:rsidRPr="00B014F0">
          <w:rPr>
            <w:rStyle w:val="Hyperlink"/>
            <w:rFonts w:cs="Times New Roman"/>
          </w:rPr>
          <w:t>ACP Brochure</w:t>
        </w:r>
      </w:hyperlink>
      <w:r w:rsidRPr="00B014F0">
        <w:rPr>
          <w:rFonts w:cs="Times New Roman"/>
          <w:color w:val="616161"/>
        </w:rPr>
        <w:t xml:space="preserve"> </w:t>
      </w:r>
      <w:r w:rsidRPr="00B014F0">
        <w:rPr>
          <w:rFonts w:cs="Times New Roman"/>
          <w:color w:val="000000" w:themeColor="text1"/>
        </w:rPr>
        <w:t xml:space="preserve">(print), </w:t>
      </w:r>
      <w:hyperlink r:id="rId83">
        <w:r w:rsidRPr="00B014F0">
          <w:rPr>
            <w:rStyle w:val="Hyperlink"/>
            <w:rFonts w:cs="Times New Roman"/>
          </w:rPr>
          <w:t>ACP Tribal Flyer</w:t>
        </w:r>
      </w:hyperlink>
      <w:r w:rsidRPr="00B014F0">
        <w:rPr>
          <w:rStyle w:val="Hyperlink"/>
          <w:rFonts w:cs="Times New Roman"/>
        </w:rPr>
        <w:t xml:space="preserve">, </w:t>
      </w:r>
      <w:hyperlink r:id="rId84">
        <w:r w:rsidRPr="00B014F0">
          <w:rPr>
            <w:rStyle w:val="Hyperlink"/>
            <w:rFonts w:cs="Times New Roman"/>
          </w:rPr>
          <w:t>Social Media Image Files</w:t>
        </w:r>
      </w:hyperlink>
      <w:r w:rsidRPr="00B014F0">
        <w:rPr>
          <w:rStyle w:val="Hyperlink"/>
          <w:rFonts w:cs="Times New Roman"/>
        </w:rPr>
        <w:t xml:space="preserve">. </w:t>
      </w:r>
      <w:r w:rsidR="002A306D">
        <w:rPr>
          <w:rFonts w:cs="Times New Roman"/>
          <w:color w:val="000000" w:themeColor="text1"/>
        </w:rPr>
        <w:t>Also, U</w:t>
      </w:r>
      <w:r w:rsidRPr="00B014F0">
        <w:rPr>
          <w:rFonts w:cs="Times New Roman"/>
          <w:color w:val="000000" w:themeColor="text1"/>
        </w:rPr>
        <w:t>SAC provides a sample letter for Tribal Outreach (See Appendix).</w:t>
      </w:r>
    </w:p>
    <w:p w14:paraId="1DDBDF1B" w14:textId="061BF6A8" w:rsidR="00790A71" w:rsidRPr="00732877" w:rsidRDefault="00790A71" w:rsidP="00165612">
      <w:pPr>
        <w:spacing w:line="240" w:lineRule="auto"/>
        <w:rPr>
          <w:rFonts w:cs="Times New Roman"/>
          <w:color w:val="000000" w:themeColor="text1"/>
        </w:rPr>
      </w:pPr>
      <w:bookmarkStart w:id="122" w:name="_Hlk109993915"/>
      <w:r w:rsidRPr="00732877">
        <w:rPr>
          <w:rFonts w:cs="Times New Roman"/>
          <w:b/>
          <w:color w:val="000000" w:themeColor="text1"/>
        </w:rPr>
        <w:tab/>
      </w:r>
      <w:r w:rsidRPr="00732877">
        <w:rPr>
          <w:rFonts w:cs="Times New Roman"/>
          <w:color w:val="000000" w:themeColor="text1"/>
        </w:rPr>
        <w:t>Developments to date under the ACP (as well as its predecessor, the Emergency Broadband Benefit Program) have revealed the outreach “lay of the land</w:t>
      </w:r>
      <w:r w:rsidR="00094847">
        <w:rPr>
          <w:rFonts w:cs="Times New Roman"/>
          <w:color w:val="000000" w:themeColor="text1"/>
        </w:rPr>
        <w:t>,</w:t>
      </w:r>
      <w:r w:rsidRPr="00732877">
        <w:rPr>
          <w:rFonts w:cs="Times New Roman"/>
          <w:color w:val="000000" w:themeColor="text1"/>
        </w:rPr>
        <w:t xml:space="preserve">” and several practices that are designed for success (i.e., awareness by eligible consumers and </w:t>
      </w:r>
      <w:r w:rsidR="00D30F19" w:rsidRPr="00732877">
        <w:rPr>
          <w:rFonts w:cs="Times New Roman"/>
          <w:color w:val="000000" w:themeColor="text1"/>
        </w:rPr>
        <w:t>facilitation of enrollment in the program)</w:t>
      </w:r>
      <w:r w:rsidR="00094847">
        <w:rPr>
          <w:rFonts w:cs="Times New Roman"/>
          <w:color w:val="000000" w:themeColor="text1"/>
        </w:rPr>
        <w:t>.</w:t>
      </w:r>
    </w:p>
    <w:p w14:paraId="76FC31C3" w14:textId="4477DF17" w:rsidR="00790A71" w:rsidRPr="00732877" w:rsidRDefault="002C1569" w:rsidP="00281E48">
      <w:pPr>
        <w:pStyle w:val="ListParagraph"/>
        <w:numPr>
          <w:ilvl w:val="0"/>
          <w:numId w:val="9"/>
        </w:numPr>
        <w:spacing w:line="240" w:lineRule="auto"/>
        <w:rPr>
          <w:rFonts w:cs="Times New Roman"/>
          <w:color w:val="000000" w:themeColor="text1"/>
        </w:rPr>
      </w:pPr>
      <w:r w:rsidRPr="00732877">
        <w:rPr>
          <w:rFonts w:cs="Times New Roman"/>
          <w:b/>
          <w:color w:val="000000" w:themeColor="text1"/>
        </w:rPr>
        <w:t xml:space="preserve">Use of the same definition </w:t>
      </w:r>
      <w:r w:rsidR="00621374">
        <w:rPr>
          <w:rFonts w:cs="Times New Roman"/>
          <w:b/>
          <w:color w:val="000000" w:themeColor="text1"/>
        </w:rPr>
        <w:t xml:space="preserve">of Tribal lands </w:t>
      </w:r>
      <w:r w:rsidRPr="00732877">
        <w:rPr>
          <w:rFonts w:cs="Times New Roman"/>
          <w:b/>
          <w:color w:val="000000" w:themeColor="text1"/>
        </w:rPr>
        <w:t>as the Lifeline program</w:t>
      </w:r>
      <w:r w:rsidRPr="00732877">
        <w:rPr>
          <w:rFonts w:cs="Times New Roman"/>
          <w:color w:val="000000" w:themeColor="text1"/>
        </w:rPr>
        <w:t xml:space="preserve"> </w:t>
      </w:r>
      <w:r w:rsidR="00790A71" w:rsidRPr="00732877">
        <w:rPr>
          <w:rFonts w:cs="Times New Roman"/>
          <w:color w:val="000000" w:themeColor="text1"/>
        </w:rPr>
        <w:t>–</w:t>
      </w:r>
      <w:r w:rsidRPr="00732877">
        <w:rPr>
          <w:rFonts w:cs="Times New Roman"/>
          <w:color w:val="000000" w:themeColor="text1"/>
        </w:rPr>
        <w:t xml:space="preserve"> </w:t>
      </w:r>
      <w:r w:rsidR="00790A71" w:rsidRPr="00732877">
        <w:rPr>
          <w:rFonts w:cs="Times New Roman"/>
          <w:color w:val="000000" w:themeColor="text1"/>
        </w:rPr>
        <w:t>Because t</w:t>
      </w:r>
      <w:r w:rsidRPr="00732877">
        <w:rPr>
          <w:rFonts w:cs="Times New Roman"/>
          <w:color w:val="000000" w:themeColor="text1"/>
        </w:rPr>
        <w:t>he ACP uses the same definition of Tribal lands as the Lifeline program</w:t>
      </w:r>
      <w:r w:rsidR="00790A71" w:rsidRPr="00732877">
        <w:rPr>
          <w:rFonts w:cs="Times New Roman"/>
          <w:color w:val="000000" w:themeColor="text1"/>
        </w:rPr>
        <w:t xml:space="preserve"> (which</w:t>
      </w:r>
      <w:r w:rsidRPr="00732877">
        <w:rPr>
          <w:rFonts w:cs="Times New Roman"/>
          <w:color w:val="000000" w:themeColor="text1"/>
        </w:rPr>
        <w:t xml:space="preserve"> enabl</w:t>
      </w:r>
      <w:r w:rsidR="00790A71" w:rsidRPr="00732877">
        <w:rPr>
          <w:rFonts w:cs="Times New Roman"/>
          <w:color w:val="000000" w:themeColor="text1"/>
        </w:rPr>
        <w:t>es</w:t>
      </w:r>
      <w:r w:rsidRPr="00732877">
        <w:rPr>
          <w:rFonts w:cs="Times New Roman"/>
          <w:color w:val="000000" w:themeColor="text1"/>
        </w:rPr>
        <w:t xml:space="preserve"> an </w:t>
      </w:r>
      <w:hyperlink r:id="rId85">
        <w:r w:rsidRPr="00732877">
          <w:rPr>
            <w:rStyle w:val="Hyperlink"/>
            <w:rFonts w:cs="Times New Roman"/>
          </w:rPr>
          <w:t>internet provider</w:t>
        </w:r>
      </w:hyperlink>
      <w:r w:rsidRPr="00732877">
        <w:rPr>
          <w:rFonts w:cs="Times New Roman"/>
          <w:color w:val="616161"/>
        </w:rPr>
        <w:t xml:space="preserve"> </w:t>
      </w:r>
      <w:r w:rsidRPr="00732877">
        <w:rPr>
          <w:rFonts w:cs="Times New Roman"/>
          <w:color w:val="000000" w:themeColor="text1"/>
        </w:rPr>
        <w:t>to help determine whether an address is on Tribal lands</w:t>
      </w:r>
      <w:r w:rsidR="00790A71" w:rsidRPr="00732877">
        <w:rPr>
          <w:rFonts w:cs="Times New Roman"/>
          <w:color w:val="000000" w:themeColor="text1"/>
        </w:rPr>
        <w:t xml:space="preserve">), outreach to consumers, providers and other stakeholders </w:t>
      </w:r>
      <w:r w:rsidR="00621374">
        <w:rPr>
          <w:rFonts w:cs="Times New Roman"/>
          <w:color w:val="000000" w:themeColor="text1"/>
        </w:rPr>
        <w:t xml:space="preserve">can </w:t>
      </w:r>
      <w:r w:rsidR="00790A71" w:rsidRPr="00732877">
        <w:rPr>
          <w:rFonts w:cs="Times New Roman"/>
          <w:color w:val="000000" w:themeColor="text1"/>
        </w:rPr>
        <w:t>r</w:t>
      </w:r>
      <w:r w:rsidRPr="00732877">
        <w:rPr>
          <w:rFonts w:cs="Times New Roman"/>
          <w:color w:val="000000" w:themeColor="text1"/>
        </w:rPr>
        <w:t xml:space="preserve">efer to </w:t>
      </w:r>
      <w:r w:rsidR="00790A71" w:rsidRPr="00732877">
        <w:rPr>
          <w:rFonts w:cs="Times New Roman"/>
          <w:color w:val="000000" w:themeColor="text1"/>
        </w:rPr>
        <w:t>this</w:t>
      </w:r>
      <w:r w:rsidRPr="00732877">
        <w:rPr>
          <w:rFonts w:cs="Times New Roman"/>
          <w:color w:val="000000" w:themeColor="text1"/>
        </w:rPr>
        <w:t xml:space="preserve"> </w:t>
      </w:r>
      <w:hyperlink r:id="rId86">
        <w:r w:rsidRPr="00732877">
          <w:rPr>
            <w:rStyle w:val="Hyperlink"/>
            <w:rFonts w:cs="Times New Roman"/>
          </w:rPr>
          <w:t>nationwide map</w:t>
        </w:r>
      </w:hyperlink>
      <w:r w:rsidRPr="00732877">
        <w:rPr>
          <w:rFonts w:cs="Times New Roman"/>
          <w:color w:val="616161"/>
        </w:rPr>
        <w:t xml:space="preserve"> </w:t>
      </w:r>
      <w:r w:rsidRPr="00732877">
        <w:rPr>
          <w:rFonts w:cs="Times New Roman"/>
          <w:color w:val="000000" w:themeColor="text1"/>
        </w:rPr>
        <w:t xml:space="preserve">showing Tribal lands eligible for enhanced </w:t>
      </w:r>
      <w:r w:rsidR="00621374">
        <w:rPr>
          <w:rFonts w:cs="Times New Roman"/>
          <w:color w:val="000000" w:themeColor="text1"/>
        </w:rPr>
        <w:t xml:space="preserve">ACP and Lifeline </w:t>
      </w:r>
      <w:r w:rsidRPr="00732877">
        <w:rPr>
          <w:rFonts w:cs="Times New Roman"/>
          <w:color w:val="000000" w:themeColor="text1"/>
        </w:rPr>
        <w:t>support.</w:t>
      </w:r>
    </w:p>
    <w:p w14:paraId="26DD45D6" w14:textId="77777777" w:rsidR="00105B88" w:rsidRPr="00732877" w:rsidRDefault="00105B88" w:rsidP="00105B88">
      <w:pPr>
        <w:pStyle w:val="ListParagraph"/>
        <w:spacing w:line="240" w:lineRule="auto"/>
        <w:rPr>
          <w:rFonts w:eastAsia="Times New Roman" w:cs="Times New Roman"/>
          <w:color w:val="000000" w:themeColor="text1"/>
        </w:rPr>
      </w:pPr>
    </w:p>
    <w:p w14:paraId="510CD61D" w14:textId="31E03859" w:rsidR="002C1569" w:rsidRPr="00F347B6" w:rsidRDefault="002C1569" w:rsidP="00D278BF">
      <w:pPr>
        <w:pStyle w:val="ListParagraph"/>
        <w:numPr>
          <w:ilvl w:val="0"/>
          <w:numId w:val="9"/>
        </w:numPr>
        <w:spacing w:line="240" w:lineRule="auto"/>
        <w:rPr>
          <w:rFonts w:cs="Times New Roman"/>
          <w:color w:val="000000" w:themeColor="text1"/>
        </w:rPr>
      </w:pPr>
      <w:r w:rsidRPr="00F347B6">
        <w:rPr>
          <w:rFonts w:cs="Times New Roman"/>
          <w:b/>
          <w:color w:val="000000" w:themeColor="text1"/>
        </w:rPr>
        <w:t>Providing information about participation and tips for applying</w:t>
      </w:r>
      <w:r w:rsidRPr="00F347B6">
        <w:rPr>
          <w:rFonts w:cs="Times New Roman"/>
          <w:color w:val="000000" w:themeColor="text1"/>
        </w:rPr>
        <w:t xml:space="preserve"> </w:t>
      </w:r>
      <w:r w:rsidR="00D30F19" w:rsidRPr="00F347B6">
        <w:rPr>
          <w:rFonts w:cs="Times New Roman"/>
          <w:color w:val="000000" w:themeColor="text1"/>
        </w:rPr>
        <w:t>–</w:t>
      </w:r>
      <w:r w:rsidRPr="00F347B6">
        <w:rPr>
          <w:rFonts w:cs="Times New Roman"/>
          <w:color w:val="000000" w:themeColor="text1"/>
        </w:rPr>
        <w:t xml:space="preserve"> Tribal consumers can visit the </w:t>
      </w:r>
      <w:r w:rsidR="00F347B6" w:rsidRPr="00E92EF6">
        <w:rPr>
          <w:rFonts w:cs="Times New Roman"/>
        </w:rPr>
        <w:t xml:space="preserve">enhanced Tribal benefit </w:t>
      </w:r>
      <w:r w:rsidRPr="00F347B6">
        <w:rPr>
          <w:rFonts w:cs="Times New Roman"/>
          <w:color w:val="000000" w:themeColor="text1"/>
        </w:rPr>
        <w:t xml:space="preserve">webpage </w:t>
      </w:r>
      <w:r w:rsidR="00F347B6" w:rsidRPr="00F347B6">
        <w:rPr>
          <w:rFonts w:cs="Times New Roman"/>
          <w:color w:val="000000" w:themeColor="text1"/>
        </w:rPr>
        <w:t>(</w:t>
      </w:r>
      <w:hyperlink r:id="rId87" w:history="1">
        <w:r w:rsidR="00F347B6" w:rsidRPr="00F347B6">
          <w:rPr>
            <w:rStyle w:val="Hyperlink"/>
            <w:rFonts w:cs="Times New Roman"/>
          </w:rPr>
          <w:t>here</w:t>
        </w:r>
      </w:hyperlink>
      <w:r w:rsidR="00F347B6" w:rsidRPr="00F347B6">
        <w:rPr>
          <w:rFonts w:cs="Times New Roman"/>
          <w:color w:val="000000" w:themeColor="text1"/>
        </w:rPr>
        <w:t>)</w:t>
      </w:r>
      <w:r w:rsidR="00F347B6">
        <w:rPr>
          <w:rFonts w:cs="Times New Roman"/>
          <w:color w:val="000000" w:themeColor="text1"/>
        </w:rPr>
        <w:t xml:space="preserve"> </w:t>
      </w:r>
      <w:r w:rsidRPr="00F347B6">
        <w:rPr>
          <w:rFonts w:cs="Times New Roman"/>
          <w:color w:val="000000" w:themeColor="text1"/>
        </w:rPr>
        <w:t>for information about participation, Tribal lands, and tips for applying.</w:t>
      </w:r>
    </w:p>
    <w:bookmarkEnd w:id="122"/>
    <w:p w14:paraId="49742C34" w14:textId="77777777" w:rsidR="00105B88" w:rsidRPr="00732877" w:rsidRDefault="00105B88" w:rsidP="00105B88">
      <w:pPr>
        <w:pStyle w:val="ListParagraph"/>
        <w:spacing w:line="240" w:lineRule="auto"/>
        <w:rPr>
          <w:rFonts w:eastAsia="Times New Roman" w:cs="Times New Roman"/>
          <w:color w:val="000000" w:themeColor="text1"/>
        </w:rPr>
      </w:pPr>
    </w:p>
    <w:p w14:paraId="0297B3B5" w14:textId="578D0CAA" w:rsidR="00105B88" w:rsidRPr="00732877" w:rsidRDefault="002C1569" w:rsidP="00281E48">
      <w:pPr>
        <w:pStyle w:val="ListParagraph"/>
        <w:numPr>
          <w:ilvl w:val="0"/>
          <w:numId w:val="9"/>
        </w:numPr>
        <w:spacing w:line="240" w:lineRule="auto"/>
        <w:rPr>
          <w:rFonts w:cs="Times New Roman"/>
          <w:color w:val="000000" w:themeColor="text1"/>
        </w:rPr>
      </w:pPr>
      <w:r w:rsidRPr="00732877">
        <w:rPr>
          <w:rFonts w:cs="Times New Roman"/>
          <w:b/>
          <w:color w:val="000000" w:themeColor="text1"/>
        </w:rPr>
        <w:t xml:space="preserve">Allowing Descriptive Addresses </w:t>
      </w:r>
      <w:r w:rsidR="00D30F19" w:rsidRPr="00732877">
        <w:rPr>
          <w:rFonts w:cs="Times New Roman"/>
          <w:color w:val="000000" w:themeColor="text1"/>
        </w:rPr>
        <w:t>–</w:t>
      </w:r>
      <w:r w:rsidRPr="00732877">
        <w:rPr>
          <w:rFonts w:cs="Times New Roman"/>
          <w:b/>
          <w:color w:val="000000" w:themeColor="text1"/>
        </w:rPr>
        <w:t xml:space="preserve"> </w:t>
      </w:r>
      <w:r w:rsidRPr="00732877">
        <w:rPr>
          <w:rFonts w:cs="Times New Roman"/>
          <w:color w:val="000000" w:themeColor="text1"/>
        </w:rPr>
        <w:t xml:space="preserve">USAC uses the United States Postal Service’s (USPS’s) Address Matching System (AMS) to automatically verify if an address is on Tribal lands for the Enhanced Tribal Benefit. </w:t>
      </w:r>
      <w:r w:rsidR="00C04839">
        <w:rPr>
          <w:rFonts w:cs="Times New Roman"/>
          <w:color w:val="000000" w:themeColor="text1"/>
        </w:rPr>
        <w:t>USAC also</w:t>
      </w:r>
      <w:r w:rsidRPr="00732877">
        <w:rPr>
          <w:rFonts w:cs="Times New Roman"/>
          <w:color w:val="000000" w:themeColor="text1"/>
        </w:rPr>
        <w:t xml:space="preserve"> </w:t>
      </w:r>
      <w:r w:rsidR="00C04839" w:rsidRPr="00732877">
        <w:rPr>
          <w:rFonts w:cs="Times New Roman"/>
          <w:color w:val="000000" w:themeColor="text1"/>
        </w:rPr>
        <w:t>provid</w:t>
      </w:r>
      <w:r w:rsidR="00C04839">
        <w:rPr>
          <w:rFonts w:cs="Times New Roman"/>
          <w:color w:val="000000" w:themeColor="text1"/>
        </w:rPr>
        <w:t>es</w:t>
      </w:r>
      <w:r w:rsidR="00C04839" w:rsidRPr="00732877">
        <w:rPr>
          <w:rFonts w:cs="Times New Roman"/>
          <w:color w:val="000000" w:themeColor="text1"/>
        </w:rPr>
        <w:t xml:space="preserve"> </w:t>
      </w:r>
      <w:r w:rsidRPr="00732877">
        <w:rPr>
          <w:rFonts w:cs="Times New Roman"/>
          <w:color w:val="000000" w:themeColor="text1"/>
        </w:rPr>
        <w:t>consumers the option to enter descriptive street addresses when filling out the application.</w:t>
      </w:r>
    </w:p>
    <w:p w14:paraId="0907985D" w14:textId="77777777" w:rsidR="00105B88" w:rsidRPr="00732877" w:rsidRDefault="00105B88" w:rsidP="00105B88">
      <w:pPr>
        <w:pStyle w:val="ListParagraph"/>
        <w:spacing w:line="240" w:lineRule="auto"/>
        <w:rPr>
          <w:rFonts w:eastAsia="Times New Roman" w:cs="Times New Roman"/>
          <w:color w:val="000000" w:themeColor="text1"/>
        </w:rPr>
      </w:pPr>
    </w:p>
    <w:p w14:paraId="466DB85D" w14:textId="5BBCF987" w:rsidR="00D30F19" w:rsidRPr="00732877" w:rsidRDefault="002C1569" w:rsidP="00281E48">
      <w:pPr>
        <w:pStyle w:val="ListParagraph"/>
        <w:numPr>
          <w:ilvl w:val="0"/>
          <w:numId w:val="9"/>
        </w:numPr>
        <w:spacing w:line="240" w:lineRule="auto"/>
        <w:rPr>
          <w:rFonts w:cs="Times New Roman"/>
          <w:color w:val="000000" w:themeColor="text1"/>
        </w:rPr>
      </w:pPr>
      <w:r w:rsidRPr="00732877">
        <w:rPr>
          <w:rFonts w:cs="Times New Roman"/>
          <w:b/>
          <w:color w:val="000000" w:themeColor="text1"/>
        </w:rPr>
        <w:t>Using a</w:t>
      </w:r>
      <w:r w:rsidRPr="00732877">
        <w:rPr>
          <w:rFonts w:cs="Times New Roman"/>
          <w:b/>
          <w:color w:val="616161"/>
        </w:rPr>
        <w:t xml:space="preserve"> </w:t>
      </w:r>
      <w:hyperlink r:id="rId88">
        <w:r w:rsidRPr="00732877">
          <w:rPr>
            <w:rStyle w:val="Hyperlink"/>
            <w:rFonts w:cs="Times New Roman"/>
          </w:rPr>
          <w:t xml:space="preserve">guide </w:t>
        </w:r>
      </w:hyperlink>
      <w:r w:rsidRPr="00732877">
        <w:rPr>
          <w:rFonts w:cs="Times New Roman"/>
          <w:b/>
          <w:color w:val="000000" w:themeColor="text1"/>
        </w:rPr>
        <w:t xml:space="preserve"> developed for the Lifeline program </w:t>
      </w:r>
      <w:bookmarkStart w:id="123" w:name="_Hlk117858277"/>
      <w:r w:rsidR="008013EB">
        <w:rPr>
          <w:rFonts w:cs="Times New Roman"/>
          <w:color w:val="000000" w:themeColor="text1"/>
        </w:rPr>
        <w:t>–</w:t>
      </w:r>
      <w:bookmarkEnd w:id="123"/>
      <w:r w:rsidRPr="00732877">
        <w:rPr>
          <w:rFonts w:cs="Times New Roman"/>
          <w:color w:val="000000" w:themeColor="text1"/>
        </w:rPr>
        <w:t xml:space="preserve"> Even though </w:t>
      </w:r>
      <w:r w:rsidR="008013EB">
        <w:rPr>
          <w:rFonts w:cs="Times New Roman"/>
          <w:color w:val="000000" w:themeColor="text1"/>
        </w:rPr>
        <w:t xml:space="preserve">the </w:t>
      </w:r>
      <w:r w:rsidRPr="00732877">
        <w:rPr>
          <w:rFonts w:cs="Times New Roman"/>
          <w:color w:val="000000" w:themeColor="text1"/>
        </w:rPr>
        <w:t xml:space="preserve">ACP is separate from the Lifeline program, </w:t>
      </w:r>
      <w:r w:rsidR="002A306D">
        <w:rPr>
          <w:rFonts w:cs="Times New Roman"/>
          <w:color w:val="000000" w:themeColor="text1"/>
        </w:rPr>
        <w:t xml:space="preserve">applicants are encouraged </w:t>
      </w:r>
      <w:r w:rsidRPr="00732877">
        <w:rPr>
          <w:rFonts w:cs="Times New Roman"/>
          <w:color w:val="000000" w:themeColor="text1"/>
        </w:rPr>
        <w:t xml:space="preserve">to use a </w:t>
      </w:r>
      <w:hyperlink r:id="rId89">
        <w:r w:rsidRPr="00732877">
          <w:rPr>
            <w:rStyle w:val="Hyperlink"/>
            <w:rFonts w:cs="Times New Roman"/>
          </w:rPr>
          <w:t xml:space="preserve">guide </w:t>
        </w:r>
      </w:hyperlink>
      <w:r w:rsidRPr="00732877">
        <w:rPr>
          <w:rFonts w:cs="Times New Roman"/>
          <w:color w:val="000000" w:themeColor="text1"/>
        </w:rPr>
        <w:t>developed for the Lifeline program to address issues with an ACP application.</w:t>
      </w:r>
    </w:p>
    <w:p w14:paraId="4BAA2E4B" w14:textId="62B7EEB8" w:rsidR="00105B88" w:rsidRPr="00732877" w:rsidRDefault="00105B88" w:rsidP="00105B88">
      <w:pPr>
        <w:pStyle w:val="ListParagraph"/>
        <w:spacing w:line="240" w:lineRule="auto"/>
        <w:rPr>
          <w:rFonts w:eastAsia="Times New Roman" w:cs="Times New Roman"/>
          <w:color w:val="000000" w:themeColor="text1"/>
        </w:rPr>
      </w:pPr>
    </w:p>
    <w:p w14:paraId="718623C6" w14:textId="0CE269A7" w:rsidR="00D30F19" w:rsidRPr="00732877" w:rsidRDefault="00D30F19" w:rsidP="00281E48">
      <w:pPr>
        <w:pStyle w:val="ListParagraph"/>
        <w:numPr>
          <w:ilvl w:val="0"/>
          <w:numId w:val="9"/>
        </w:numPr>
        <w:spacing w:line="240" w:lineRule="auto"/>
        <w:rPr>
          <w:rFonts w:cs="Times New Roman"/>
          <w:color w:val="000000" w:themeColor="text1"/>
        </w:rPr>
      </w:pPr>
      <w:r w:rsidRPr="00732877">
        <w:rPr>
          <w:rFonts w:cs="Times New Roman"/>
          <w:b/>
          <w:color w:val="000000" w:themeColor="text1"/>
        </w:rPr>
        <w:t xml:space="preserve">Establish data-sharing agreements with FCC/Universal Service Administrative Company (USAC) - </w:t>
      </w:r>
      <w:r w:rsidRPr="00732877">
        <w:rPr>
          <w:rFonts w:cs="Times New Roman"/>
          <w:color w:val="000000" w:themeColor="text1"/>
        </w:rPr>
        <w:t xml:space="preserve">These agreements would enable USAC to use beneficiary data to verify a consumer’s eligibility for the ACP, streamlining the application process for </w:t>
      </w:r>
      <w:r w:rsidR="008E5E81">
        <w:rPr>
          <w:rFonts w:cs="Times New Roman"/>
          <w:color w:val="000000" w:themeColor="text1"/>
        </w:rPr>
        <w:t>households</w:t>
      </w:r>
      <w:r w:rsidRPr="00732877">
        <w:rPr>
          <w:rFonts w:cs="Times New Roman"/>
          <w:color w:val="000000" w:themeColor="text1"/>
        </w:rPr>
        <w:t xml:space="preserve">. </w:t>
      </w:r>
      <w:r w:rsidR="00FC1A64">
        <w:rPr>
          <w:rFonts w:cs="Times New Roman"/>
          <w:color w:val="000000" w:themeColor="text1"/>
        </w:rPr>
        <w:t xml:space="preserve"> </w:t>
      </w:r>
      <w:r w:rsidRPr="00732877">
        <w:rPr>
          <w:rFonts w:cs="Times New Roman"/>
          <w:color w:val="000000" w:themeColor="text1"/>
        </w:rPr>
        <w:t xml:space="preserve">All agencies with information that could simplify the ACP approval process should consider entering into a computer matching agreement with USAC. </w:t>
      </w:r>
      <w:r w:rsidR="00512049">
        <w:rPr>
          <w:rFonts w:cs="Times New Roman"/>
          <w:color w:val="000000" w:themeColor="text1"/>
        </w:rPr>
        <w:t xml:space="preserve"> </w:t>
      </w:r>
      <w:r w:rsidRPr="00732877">
        <w:rPr>
          <w:rFonts w:cs="Times New Roman"/>
          <w:color w:val="000000" w:themeColor="text1"/>
        </w:rPr>
        <w:t>Tribal partners can learn more information about the ACP and obtain contact information at </w:t>
      </w:r>
      <w:hyperlink r:id="rId90">
        <w:r w:rsidRPr="00732877">
          <w:rPr>
            <w:rStyle w:val="Hyperlink"/>
            <w:rFonts w:cs="Times New Roman"/>
          </w:rPr>
          <w:t>https://www.fcc.gov/acp</w:t>
        </w:r>
      </w:hyperlink>
      <w:r w:rsidRPr="00732877">
        <w:rPr>
          <w:rFonts w:cs="Times New Roman"/>
          <w:color w:val="000000" w:themeColor="text1"/>
        </w:rPr>
        <w:t>.</w:t>
      </w:r>
      <w:r w:rsidR="008C08F5">
        <w:rPr>
          <w:rFonts w:cs="Times New Roman"/>
          <w:color w:val="000000" w:themeColor="text1"/>
        </w:rPr>
        <w:t xml:space="preserve">  For more information about establishing a data-sharing agreement, please visit</w:t>
      </w:r>
      <w:r w:rsidR="009714E6">
        <w:rPr>
          <w:rFonts w:cs="Times New Roman"/>
          <w:color w:val="000000" w:themeColor="text1"/>
        </w:rPr>
        <w:t xml:space="preserve">: </w:t>
      </w:r>
      <w:hyperlink r:id="rId91" w:history="1">
        <w:r w:rsidR="009714E6" w:rsidRPr="009714E6">
          <w:rPr>
            <w:rStyle w:val="Hyperlink"/>
            <w:rFonts w:cs="Times New Roman"/>
          </w:rPr>
          <w:t>https://www.usac.org/about/affordable-connectivity-program/acp-processes/check-consumer-eligibility/database-connections/</w:t>
        </w:r>
      </w:hyperlink>
      <w:r w:rsidR="00315476">
        <w:rPr>
          <w:rFonts w:cs="Times New Roman"/>
          <w:color w:val="000000" w:themeColor="text1"/>
        </w:rPr>
        <w:t xml:space="preserve"> or email </w:t>
      </w:r>
      <w:hyperlink r:id="rId92" w:history="1">
        <w:r w:rsidR="009714E6">
          <w:rPr>
            <w:rStyle w:val="Hyperlink"/>
          </w:rPr>
          <w:t>ACPGovPartners@usac.org</w:t>
        </w:r>
      </w:hyperlink>
      <w:r w:rsidR="009714E6">
        <w:t>.</w:t>
      </w:r>
    </w:p>
    <w:p w14:paraId="51194FC2" w14:textId="77777777" w:rsidR="00105B88" w:rsidRPr="00732877" w:rsidRDefault="00105B88" w:rsidP="00105B88">
      <w:pPr>
        <w:pStyle w:val="ListParagraph"/>
        <w:spacing w:line="240" w:lineRule="auto"/>
        <w:rPr>
          <w:rFonts w:eastAsia="Times New Roman" w:cs="Times New Roman"/>
          <w:color w:val="000000" w:themeColor="text1"/>
        </w:rPr>
      </w:pPr>
    </w:p>
    <w:p w14:paraId="02812268" w14:textId="54485E72" w:rsidR="00D30F19" w:rsidRPr="001A674D" w:rsidRDefault="00776B9C" w:rsidP="001A674D">
      <w:pPr>
        <w:pStyle w:val="ListParagraph"/>
        <w:numPr>
          <w:ilvl w:val="0"/>
          <w:numId w:val="9"/>
        </w:numPr>
        <w:spacing w:line="240" w:lineRule="auto"/>
        <w:rPr>
          <w:rStyle w:val="Strong"/>
          <w:rFonts w:cs="Times New Roman"/>
          <w:b w:val="0"/>
          <w:bCs w:val="0"/>
          <w:color w:val="000000" w:themeColor="text1"/>
        </w:rPr>
      </w:pPr>
      <w:r>
        <w:rPr>
          <w:rFonts w:cs="Times New Roman"/>
          <w:b/>
          <w:color w:val="000000" w:themeColor="text1"/>
        </w:rPr>
        <w:t xml:space="preserve">Engage in </w:t>
      </w:r>
      <w:r w:rsidR="00FC1A64">
        <w:rPr>
          <w:rFonts w:cs="Times New Roman"/>
          <w:b/>
          <w:color w:val="000000" w:themeColor="text1"/>
        </w:rPr>
        <w:t>Target</w:t>
      </w:r>
      <w:r>
        <w:rPr>
          <w:rFonts w:cs="Times New Roman"/>
          <w:b/>
          <w:color w:val="000000" w:themeColor="text1"/>
        </w:rPr>
        <w:t>ed</w:t>
      </w:r>
      <w:r w:rsidR="00FC1A64">
        <w:rPr>
          <w:rFonts w:cs="Times New Roman"/>
          <w:b/>
          <w:color w:val="000000" w:themeColor="text1"/>
        </w:rPr>
        <w:t xml:space="preserve"> </w:t>
      </w:r>
      <w:r w:rsidR="002C1569" w:rsidRPr="00732877">
        <w:rPr>
          <w:rFonts w:cs="Times New Roman"/>
          <w:b/>
          <w:color w:val="000000" w:themeColor="text1"/>
        </w:rPr>
        <w:t xml:space="preserve">ACP Outreach </w:t>
      </w:r>
      <w:r>
        <w:rPr>
          <w:rFonts w:cs="Times New Roman"/>
          <w:b/>
          <w:color w:val="000000" w:themeColor="text1"/>
        </w:rPr>
        <w:t>to</w:t>
      </w:r>
      <w:r w:rsidR="002C1569" w:rsidRPr="00732877">
        <w:rPr>
          <w:rFonts w:cs="Times New Roman"/>
          <w:b/>
          <w:color w:val="000000" w:themeColor="text1"/>
        </w:rPr>
        <w:t xml:space="preserve"> Tribal TANF Grantees</w:t>
      </w:r>
      <w:r w:rsidR="001A674D">
        <w:rPr>
          <w:rFonts w:cs="Times New Roman"/>
          <w:color w:val="000000" w:themeColor="text1"/>
        </w:rPr>
        <w:t xml:space="preserve"> – </w:t>
      </w:r>
      <w:r w:rsidR="00E133CE" w:rsidRPr="001A674D">
        <w:rPr>
          <w:rStyle w:val="Strong"/>
          <w:rFonts w:cs="Times New Roman"/>
          <w:b w:val="0"/>
          <w:bCs w:val="0"/>
          <w:color w:val="000000" w:themeColor="text1"/>
        </w:rPr>
        <w:t>Targeted outreach should be directed to f</w:t>
      </w:r>
      <w:r w:rsidR="002C1569" w:rsidRPr="001A674D">
        <w:rPr>
          <w:rStyle w:val="Strong"/>
          <w:rFonts w:cs="Times New Roman"/>
          <w:b w:val="0"/>
          <w:bCs w:val="0"/>
          <w:color w:val="000000" w:themeColor="text1"/>
        </w:rPr>
        <w:t xml:space="preserve">amilies </w:t>
      </w:r>
      <w:r w:rsidR="00E133CE" w:rsidRPr="001A674D">
        <w:rPr>
          <w:rStyle w:val="Strong"/>
          <w:rFonts w:cs="Times New Roman"/>
          <w:b w:val="0"/>
          <w:bCs w:val="0"/>
          <w:color w:val="000000" w:themeColor="text1"/>
        </w:rPr>
        <w:t xml:space="preserve">living on qualifying Tribal lands </w:t>
      </w:r>
      <w:r w:rsidR="002C1569" w:rsidRPr="001A674D">
        <w:rPr>
          <w:rStyle w:val="Strong"/>
          <w:rFonts w:cs="Times New Roman"/>
          <w:b w:val="0"/>
          <w:bCs w:val="0"/>
          <w:color w:val="000000" w:themeColor="text1"/>
        </w:rPr>
        <w:t>that are receiving Tribal T</w:t>
      </w:r>
      <w:r w:rsidR="00AA59B4" w:rsidRPr="001A674D">
        <w:rPr>
          <w:rStyle w:val="Strong"/>
          <w:rFonts w:cs="Times New Roman"/>
          <w:b w:val="0"/>
          <w:bCs w:val="0"/>
          <w:color w:val="000000" w:themeColor="text1"/>
        </w:rPr>
        <w:t>emporary Assistance for Needy Families (T</w:t>
      </w:r>
      <w:r w:rsidR="002C1569" w:rsidRPr="001A674D">
        <w:rPr>
          <w:rStyle w:val="Strong"/>
          <w:rFonts w:cs="Times New Roman"/>
          <w:b w:val="0"/>
          <w:bCs w:val="0"/>
          <w:color w:val="000000" w:themeColor="text1"/>
        </w:rPr>
        <w:t>ANF</w:t>
      </w:r>
      <w:r w:rsidR="00AA59B4" w:rsidRPr="001A674D">
        <w:rPr>
          <w:rStyle w:val="Strong"/>
          <w:rFonts w:cs="Times New Roman"/>
          <w:b w:val="0"/>
          <w:bCs w:val="0"/>
          <w:color w:val="000000" w:themeColor="text1"/>
        </w:rPr>
        <w:t>)</w:t>
      </w:r>
      <w:r w:rsidR="002C1569" w:rsidRPr="001A674D">
        <w:rPr>
          <w:rStyle w:val="Strong"/>
          <w:rFonts w:cs="Times New Roman"/>
          <w:b w:val="0"/>
          <w:bCs w:val="0"/>
          <w:color w:val="000000" w:themeColor="text1"/>
        </w:rPr>
        <w:t xml:space="preserve"> assistance</w:t>
      </w:r>
      <w:r w:rsidR="00E133CE" w:rsidRPr="001A674D">
        <w:rPr>
          <w:rStyle w:val="Strong"/>
          <w:rFonts w:cs="Times New Roman"/>
          <w:b w:val="0"/>
          <w:bCs w:val="0"/>
          <w:color w:val="000000" w:themeColor="text1"/>
        </w:rPr>
        <w:t xml:space="preserve">.  </w:t>
      </w:r>
      <w:r w:rsidRPr="001A674D">
        <w:rPr>
          <w:rStyle w:val="Strong"/>
          <w:rFonts w:cs="Times New Roman"/>
          <w:b w:val="0"/>
          <w:bCs w:val="0"/>
          <w:color w:val="000000" w:themeColor="text1"/>
        </w:rPr>
        <w:t xml:space="preserve">See </w:t>
      </w:r>
      <w:r w:rsidRPr="001A674D">
        <w:rPr>
          <w:rFonts w:cs="Times New Roman"/>
          <w:color w:val="000000" w:themeColor="text1"/>
        </w:rPr>
        <w:t>(</w:t>
      </w:r>
      <w:hyperlink r:id="rId93">
        <w:r w:rsidRPr="001A674D">
          <w:rPr>
            <w:rStyle w:val="Hyperlink"/>
            <w:rFonts w:cs="Times New Roman"/>
          </w:rPr>
          <w:t>https://www.acf.hhs.gov/ofa/policy-guidance/acp-outreach-tribal-tanf-grantees</w:t>
        </w:r>
      </w:hyperlink>
      <w:r w:rsidRPr="001A674D">
        <w:rPr>
          <w:rFonts w:cs="Times New Roman"/>
          <w:color w:val="000000" w:themeColor="text1"/>
        </w:rPr>
        <w:t xml:space="preserve">).  </w:t>
      </w:r>
      <w:r w:rsidR="00E133CE" w:rsidRPr="001A674D">
        <w:rPr>
          <w:rStyle w:val="Strong"/>
          <w:rFonts w:cs="Times New Roman"/>
          <w:b w:val="0"/>
          <w:bCs w:val="0"/>
          <w:color w:val="000000" w:themeColor="text1"/>
        </w:rPr>
        <w:t>These families</w:t>
      </w:r>
      <w:r w:rsidR="002C1569" w:rsidRPr="001A674D">
        <w:rPr>
          <w:rStyle w:val="Strong"/>
          <w:rFonts w:cs="Times New Roman"/>
          <w:b w:val="0"/>
          <w:bCs w:val="0"/>
          <w:color w:val="000000" w:themeColor="text1"/>
        </w:rPr>
        <w:t xml:space="preserve"> </w:t>
      </w:r>
      <w:r w:rsidR="00E133CE" w:rsidRPr="001A674D">
        <w:rPr>
          <w:rStyle w:val="Strong"/>
          <w:rFonts w:cs="Times New Roman"/>
          <w:b w:val="0"/>
          <w:bCs w:val="0"/>
          <w:color w:val="000000" w:themeColor="text1"/>
        </w:rPr>
        <w:t xml:space="preserve">qualify to </w:t>
      </w:r>
      <w:r w:rsidR="002C1569" w:rsidRPr="001A674D">
        <w:rPr>
          <w:rStyle w:val="Strong"/>
          <w:rFonts w:cs="Times New Roman"/>
          <w:b w:val="0"/>
          <w:bCs w:val="0"/>
          <w:color w:val="000000" w:themeColor="text1"/>
        </w:rPr>
        <w:t xml:space="preserve">receive </w:t>
      </w:r>
      <w:r w:rsidR="00585EEB" w:rsidRPr="001A674D">
        <w:rPr>
          <w:rStyle w:val="Strong"/>
          <w:rFonts w:cs="Times New Roman"/>
          <w:b w:val="0"/>
          <w:bCs w:val="0"/>
          <w:color w:val="000000" w:themeColor="text1"/>
        </w:rPr>
        <w:t>the ACP benefit</w:t>
      </w:r>
      <w:r w:rsidR="002C1569" w:rsidRPr="001A674D">
        <w:rPr>
          <w:rStyle w:val="Strong"/>
          <w:rFonts w:cs="Times New Roman"/>
          <w:b w:val="0"/>
          <w:bCs w:val="0"/>
          <w:color w:val="000000" w:themeColor="text1"/>
        </w:rPr>
        <w:t xml:space="preserve"> </w:t>
      </w:r>
      <w:r w:rsidR="00E133CE" w:rsidRPr="001A674D">
        <w:rPr>
          <w:rStyle w:val="Strong"/>
          <w:rFonts w:cs="Times New Roman"/>
          <w:b w:val="0"/>
          <w:bCs w:val="0"/>
          <w:color w:val="000000" w:themeColor="text1"/>
        </w:rPr>
        <w:t xml:space="preserve">on that basis and may </w:t>
      </w:r>
      <w:r w:rsidR="00F347B6" w:rsidRPr="001A674D">
        <w:rPr>
          <w:rFonts w:cs="Times New Roman"/>
          <w:color w:val="000000" w:themeColor="text1"/>
        </w:rPr>
        <w:t xml:space="preserve">enroll </w:t>
      </w:r>
      <w:r w:rsidR="002C1569" w:rsidRPr="001A674D">
        <w:rPr>
          <w:rFonts w:cs="Times New Roman"/>
          <w:color w:val="000000" w:themeColor="text1"/>
        </w:rPr>
        <w:t xml:space="preserve">through an approved </w:t>
      </w:r>
      <w:r w:rsidR="00E133CE" w:rsidRPr="001A674D">
        <w:rPr>
          <w:rFonts w:cs="Times New Roman"/>
          <w:color w:val="000000" w:themeColor="text1"/>
        </w:rPr>
        <w:t xml:space="preserve">ACP </w:t>
      </w:r>
      <w:r w:rsidR="002C1569" w:rsidRPr="001A674D">
        <w:rPr>
          <w:rFonts w:cs="Times New Roman"/>
          <w:color w:val="000000" w:themeColor="text1"/>
        </w:rPr>
        <w:t>provider or by visiting</w:t>
      </w:r>
      <w:r w:rsidR="004D6598" w:rsidRPr="001A674D">
        <w:rPr>
          <w:rFonts w:cs="Times New Roman"/>
          <w:color w:val="000000" w:themeColor="text1"/>
        </w:rPr>
        <w:t xml:space="preserve"> </w:t>
      </w:r>
      <w:hyperlink r:id="rId94" w:history="1">
        <w:r w:rsidR="004D6598">
          <w:rPr>
            <w:rStyle w:val="Hyperlink"/>
          </w:rPr>
          <w:t>affordableconnectivity.gov</w:t>
        </w:r>
      </w:hyperlink>
      <w:r w:rsidR="002C1569" w:rsidRPr="001A674D">
        <w:rPr>
          <w:rFonts w:cs="Times New Roman"/>
          <w:color w:val="000000" w:themeColor="text1"/>
        </w:rPr>
        <w:t>.</w:t>
      </w:r>
    </w:p>
    <w:p w14:paraId="1F2006F9" w14:textId="696342AE" w:rsidR="45C5CDB8" w:rsidRPr="00984816" w:rsidRDefault="00D30F19" w:rsidP="00281E48">
      <w:pPr>
        <w:pStyle w:val="Heading3"/>
        <w:numPr>
          <w:ilvl w:val="0"/>
          <w:numId w:val="36"/>
        </w:numPr>
        <w:rPr>
          <w:sz w:val="22"/>
          <w:szCs w:val="22"/>
        </w:rPr>
      </w:pPr>
      <w:bookmarkStart w:id="124" w:name="_Toc115721805"/>
      <w:bookmarkStart w:id="125" w:name="_Toc122001065"/>
      <w:r w:rsidRPr="00984816">
        <w:rPr>
          <w:sz w:val="22"/>
          <w:szCs w:val="22"/>
        </w:rPr>
        <w:t xml:space="preserve">Parallel Program Study:  </w:t>
      </w:r>
      <w:r w:rsidR="00094847" w:rsidRPr="00984816">
        <w:rPr>
          <w:sz w:val="22"/>
          <w:szCs w:val="22"/>
        </w:rPr>
        <w:t>T</w:t>
      </w:r>
      <w:r w:rsidRPr="00984816">
        <w:rPr>
          <w:sz w:val="22"/>
          <w:szCs w:val="22"/>
        </w:rPr>
        <w:t xml:space="preserve">he </w:t>
      </w:r>
      <w:r w:rsidR="34BE2B9F" w:rsidRPr="00984816">
        <w:rPr>
          <w:sz w:val="22"/>
          <w:szCs w:val="22"/>
        </w:rPr>
        <w:t>Tribal Broadband Connectivity Program (TBCP)</w:t>
      </w:r>
      <w:bookmarkEnd w:id="124"/>
      <w:bookmarkEnd w:id="125"/>
    </w:p>
    <w:p w14:paraId="76B128DF" w14:textId="5E4138B3" w:rsidR="45C5CDB8" w:rsidRPr="00732877" w:rsidRDefault="45C5CDB8" w:rsidP="009809FE">
      <w:pPr>
        <w:spacing w:beforeAutospacing="1" w:afterAutospacing="1" w:line="240" w:lineRule="auto"/>
        <w:ind w:firstLine="720"/>
        <w:rPr>
          <w:rFonts w:cs="Times New Roman"/>
          <w:color w:val="1B1B1B"/>
        </w:rPr>
      </w:pPr>
      <w:r w:rsidRPr="00732877">
        <w:rPr>
          <w:rFonts w:cs="Times New Roman"/>
          <w:color w:val="1B1B1B"/>
        </w:rPr>
        <w:t>The Tribal Broadband Connectivity Program (TBCP), administered by the U.S. Department of Commerce’s National Telecommunications and Information Administration (NTIA) and created by the Consolidated Appropriations Act, 2021, will provide</w:t>
      </w:r>
      <w:r w:rsidR="00165612" w:rsidRPr="00732877">
        <w:rPr>
          <w:rFonts w:cs="Times New Roman"/>
          <w:color w:val="1B1B1B"/>
        </w:rPr>
        <w:t xml:space="preserve"> nearly</w:t>
      </w:r>
      <w:r w:rsidRPr="00732877">
        <w:rPr>
          <w:rFonts w:cs="Times New Roman"/>
          <w:color w:val="1B1B1B"/>
        </w:rPr>
        <w:t> $</w:t>
      </w:r>
      <w:r w:rsidR="00577564">
        <w:rPr>
          <w:rFonts w:cs="Times New Roman"/>
          <w:color w:val="1B1B1B"/>
        </w:rPr>
        <w:t>3</w:t>
      </w:r>
      <w:r w:rsidRPr="00732877">
        <w:rPr>
          <w:rFonts w:cs="Times New Roman"/>
          <w:color w:val="1B1B1B"/>
        </w:rPr>
        <w:t xml:space="preserve"> billion in dedicated funding to expand broadband on </w:t>
      </w:r>
      <w:r w:rsidR="00B36D25" w:rsidRPr="00732877">
        <w:rPr>
          <w:rFonts w:cs="Times New Roman"/>
          <w:color w:val="1B1B1B"/>
        </w:rPr>
        <w:t>T</w:t>
      </w:r>
      <w:r w:rsidRPr="00732877">
        <w:rPr>
          <w:rFonts w:cs="Times New Roman"/>
          <w:color w:val="1B1B1B"/>
        </w:rPr>
        <w:t>ribal lands.</w:t>
      </w:r>
      <w:r w:rsidR="00094847" w:rsidRPr="00094847">
        <w:rPr>
          <w:rStyle w:val="FootnoteReference"/>
          <w:rFonts w:cs="Times New Roman"/>
          <w:color w:val="1B1B1B"/>
        </w:rPr>
        <w:t xml:space="preserve"> </w:t>
      </w:r>
      <w:r w:rsidR="00094847" w:rsidRPr="00732877">
        <w:rPr>
          <w:rStyle w:val="FootnoteReference"/>
          <w:rFonts w:cs="Times New Roman"/>
          <w:color w:val="1B1B1B"/>
        </w:rPr>
        <w:footnoteReference w:id="32"/>
      </w:r>
      <w:r w:rsidRPr="00732877">
        <w:rPr>
          <w:rFonts w:cs="Times New Roman"/>
          <w:color w:val="1B1B1B"/>
        </w:rPr>
        <w:t> </w:t>
      </w:r>
      <w:r w:rsidR="00094847">
        <w:rPr>
          <w:rFonts w:cs="Times New Roman"/>
          <w:color w:val="1B1B1B"/>
        </w:rPr>
        <w:t xml:space="preserve"> </w:t>
      </w:r>
      <w:r w:rsidRPr="00732877">
        <w:rPr>
          <w:rFonts w:cs="Times New Roman"/>
          <w:color w:val="1B1B1B"/>
        </w:rPr>
        <w:t>The program will deploy broadband infrastructure, establish affordable broadband programs, and support digital inclusion across Indian Country to lessen the digital divide. </w:t>
      </w:r>
      <w:r w:rsidR="008C7445" w:rsidRPr="00732877">
        <w:rPr>
          <w:rFonts w:cs="Times New Roman"/>
          <w:color w:val="1B1B1B"/>
        </w:rPr>
        <w:t xml:space="preserve"> The TBCP focuses on connecting </w:t>
      </w:r>
      <w:r w:rsidR="00621374">
        <w:rPr>
          <w:rFonts w:cs="Times New Roman"/>
          <w:color w:val="1B1B1B"/>
        </w:rPr>
        <w:t>T</w:t>
      </w:r>
      <w:r w:rsidR="008C7445" w:rsidRPr="00732877">
        <w:rPr>
          <w:rFonts w:cs="Times New Roman"/>
          <w:color w:val="1B1B1B"/>
        </w:rPr>
        <w:t>ribal communities that have the greatest needs when it comes to basic broadband services.</w:t>
      </w:r>
      <w:r w:rsidR="008657D0">
        <w:rPr>
          <w:rFonts w:cs="Times New Roman"/>
          <w:color w:val="1B1B1B"/>
        </w:rPr>
        <w:t xml:space="preserve">  </w:t>
      </w:r>
      <w:r w:rsidR="00094847">
        <w:rPr>
          <w:rFonts w:cs="Times New Roman"/>
          <w:color w:val="1B1B1B"/>
        </w:rPr>
        <w:t>S</w:t>
      </w:r>
      <w:r w:rsidR="008657D0">
        <w:rPr>
          <w:rFonts w:cs="Times New Roman"/>
          <w:color w:val="1B1B1B"/>
        </w:rPr>
        <w:t>ome of the TBCP’s key features</w:t>
      </w:r>
      <w:r w:rsidR="00094847">
        <w:rPr>
          <w:rFonts w:cs="Times New Roman"/>
          <w:color w:val="1B1B1B"/>
        </w:rPr>
        <w:t xml:space="preserve"> are as follows.</w:t>
      </w:r>
    </w:p>
    <w:p w14:paraId="7B94BFDB" w14:textId="77777777" w:rsidR="00E54631" w:rsidRPr="008657D0" w:rsidRDefault="00E54631" w:rsidP="00281E48">
      <w:pPr>
        <w:pStyle w:val="Heading4"/>
        <w:numPr>
          <w:ilvl w:val="0"/>
          <w:numId w:val="37"/>
        </w:numPr>
      </w:pPr>
      <w:bookmarkStart w:id="126" w:name="_Toc115721806"/>
      <w:bookmarkStart w:id="127" w:name="_Toc122001066"/>
      <w:r w:rsidRPr="008657D0">
        <w:t>Affordability</w:t>
      </w:r>
      <w:bookmarkEnd w:id="126"/>
      <w:bookmarkEnd w:id="127"/>
      <w:r w:rsidRPr="008657D0">
        <w:t> </w:t>
      </w:r>
    </w:p>
    <w:p w14:paraId="22B0226F" w14:textId="15EDBE2C" w:rsidR="00E54631" w:rsidRPr="00732877" w:rsidRDefault="00E54631" w:rsidP="00E54631">
      <w:pPr>
        <w:spacing w:beforeAutospacing="1" w:afterAutospacing="1" w:line="240" w:lineRule="auto"/>
        <w:ind w:firstLine="720"/>
        <w:rPr>
          <w:rFonts w:cs="Times New Roman"/>
          <w:color w:val="1B1B1B"/>
        </w:rPr>
      </w:pPr>
      <w:r w:rsidRPr="00732877">
        <w:rPr>
          <w:rFonts w:cs="Times New Roman"/>
          <w:color w:val="1B1B1B"/>
        </w:rPr>
        <w:t xml:space="preserve">Half of households in </w:t>
      </w:r>
      <w:r w:rsidR="00BB1139">
        <w:rPr>
          <w:rFonts w:cs="Times New Roman"/>
          <w:color w:val="1B1B1B"/>
        </w:rPr>
        <w:t>rural</w:t>
      </w:r>
      <w:r w:rsidR="00165E13">
        <w:rPr>
          <w:rFonts w:cs="Times New Roman"/>
          <w:color w:val="1B1B1B"/>
        </w:rPr>
        <w:t xml:space="preserve"> </w:t>
      </w:r>
      <w:r w:rsidR="00B36D25" w:rsidRPr="00732877">
        <w:rPr>
          <w:rFonts w:cs="Times New Roman"/>
          <w:color w:val="1B1B1B"/>
        </w:rPr>
        <w:t>T</w:t>
      </w:r>
      <w:r w:rsidRPr="00732877">
        <w:rPr>
          <w:rFonts w:cs="Times New Roman"/>
          <w:color w:val="1B1B1B"/>
        </w:rPr>
        <w:t>ribal la</w:t>
      </w:r>
      <w:r w:rsidR="00B36D25" w:rsidRPr="00732877">
        <w:rPr>
          <w:rFonts w:cs="Times New Roman"/>
          <w:color w:val="1B1B1B"/>
        </w:rPr>
        <w:t>nds lack</w:t>
      </w:r>
      <w:r w:rsidRPr="00732877">
        <w:rPr>
          <w:rFonts w:cs="Times New Roman"/>
          <w:color w:val="1B1B1B"/>
        </w:rPr>
        <w:t> broadband service at home.</w:t>
      </w:r>
      <w:r w:rsidR="00621374">
        <w:rPr>
          <w:rStyle w:val="FootnoteReference"/>
          <w:rFonts w:cs="Times New Roman"/>
          <w:color w:val="1B1B1B"/>
        </w:rPr>
        <w:footnoteReference w:id="33"/>
      </w:r>
      <w:r w:rsidR="00621374">
        <w:rPr>
          <w:rFonts w:cs="Times New Roman"/>
          <w:color w:val="1B1B1B"/>
        </w:rPr>
        <w:t xml:space="preserve"> </w:t>
      </w:r>
      <w:r w:rsidRPr="00732877">
        <w:rPr>
          <w:rFonts w:cs="Times New Roman"/>
          <w:color w:val="1B1B1B"/>
        </w:rPr>
        <w:t xml:space="preserve"> While part of this is due to gaps in broadband infrastructure that disproportionately impact </w:t>
      </w:r>
      <w:r w:rsidR="00400603">
        <w:rPr>
          <w:rFonts w:cs="Times New Roman"/>
          <w:color w:val="1B1B1B"/>
        </w:rPr>
        <w:t>T</w:t>
      </w:r>
      <w:r w:rsidRPr="00732877">
        <w:rPr>
          <w:rFonts w:cs="Times New Roman"/>
          <w:color w:val="1B1B1B"/>
        </w:rPr>
        <w:t>ribal areas, this also is because the United States has some of the highest broadband prices among OECD countries. </w:t>
      </w:r>
      <w:r w:rsidR="009869F4" w:rsidRPr="00732877">
        <w:rPr>
          <w:rFonts w:cs="Times New Roman"/>
          <w:color w:val="1B1B1B"/>
        </w:rPr>
        <w:t xml:space="preserve"> </w:t>
      </w:r>
      <w:r w:rsidRPr="00732877">
        <w:rPr>
          <w:rFonts w:cs="Times New Roman"/>
          <w:color w:val="1B1B1B"/>
        </w:rPr>
        <w:t xml:space="preserve">The TBCP will fund programs designed to make broadband affordable for </w:t>
      </w:r>
      <w:r w:rsidR="00F231A0">
        <w:rPr>
          <w:rFonts w:cs="Times New Roman"/>
          <w:color w:val="1B1B1B"/>
        </w:rPr>
        <w:t>T</w:t>
      </w:r>
      <w:r w:rsidRPr="00732877">
        <w:rPr>
          <w:rFonts w:cs="Times New Roman"/>
          <w:color w:val="1B1B1B"/>
        </w:rPr>
        <w:t>ribal families, including those that provide free or reduced-cost service.</w:t>
      </w:r>
      <w:r w:rsidR="00512049">
        <w:rPr>
          <w:rFonts w:cs="Times New Roman"/>
          <w:color w:val="1B1B1B"/>
        </w:rPr>
        <w:t xml:space="preserve"> </w:t>
      </w:r>
      <w:r w:rsidRPr="00732877">
        <w:rPr>
          <w:rFonts w:cs="Times New Roman"/>
          <w:color w:val="1B1B1B"/>
        </w:rPr>
        <w:t> There is no matching funds requirement for tribes to apply for the TBCP. </w:t>
      </w:r>
    </w:p>
    <w:p w14:paraId="5A25B292" w14:textId="77777777" w:rsidR="00E54631" w:rsidRPr="008657D0" w:rsidRDefault="00E54631" w:rsidP="00281E48">
      <w:pPr>
        <w:pStyle w:val="Heading4"/>
      </w:pPr>
      <w:bookmarkStart w:id="128" w:name="_Toc115721807"/>
      <w:bookmarkStart w:id="129" w:name="_Toc122001067"/>
      <w:r w:rsidRPr="008657D0">
        <w:t>Digital Inclusion</w:t>
      </w:r>
      <w:bookmarkEnd w:id="128"/>
      <w:bookmarkEnd w:id="129"/>
      <w:r w:rsidRPr="008657D0">
        <w:t> </w:t>
      </w:r>
    </w:p>
    <w:p w14:paraId="0B563BCA" w14:textId="2D564E26" w:rsidR="00E54631" w:rsidRPr="00732877" w:rsidRDefault="00E54631" w:rsidP="00094847">
      <w:pPr>
        <w:spacing w:beforeAutospacing="1" w:afterAutospacing="1" w:line="240" w:lineRule="auto"/>
        <w:ind w:firstLine="720"/>
        <w:rPr>
          <w:rFonts w:cs="Times New Roman"/>
          <w:color w:val="1B1B1B"/>
        </w:rPr>
      </w:pPr>
      <w:r w:rsidRPr="00732877">
        <w:rPr>
          <w:rFonts w:cs="Times New Roman"/>
          <w:color w:val="1B1B1B"/>
        </w:rPr>
        <w:t>Indigenous communities are among the most unserved and underserved populations for broadband deployment and adoption in the country, which has been devastatingly evident throughout the disproportionate impact of the COVID-19 pandemic. </w:t>
      </w:r>
      <w:r w:rsidR="001633AD">
        <w:rPr>
          <w:rFonts w:cs="Times New Roman"/>
          <w:color w:val="1B1B1B"/>
        </w:rPr>
        <w:t xml:space="preserve"> </w:t>
      </w:r>
      <w:r w:rsidRPr="00732877">
        <w:rPr>
          <w:rFonts w:cs="Times New Roman"/>
          <w:color w:val="1B1B1B"/>
        </w:rPr>
        <w:t>Digital inclusion encompasses not only access to the Internet but also the availability of hardware, software, digital content and services, and maybe most importantly, training for the digital literacy skills required for effective use of information and communication technologies.</w:t>
      </w:r>
      <w:r w:rsidR="00094847">
        <w:rPr>
          <w:rFonts w:cs="Times New Roman"/>
          <w:color w:val="1B1B1B"/>
        </w:rPr>
        <w:t xml:space="preserve">  </w:t>
      </w:r>
      <w:r w:rsidRPr="00732877">
        <w:rPr>
          <w:rFonts w:cs="Times New Roman"/>
          <w:color w:val="1B1B1B"/>
        </w:rPr>
        <w:t xml:space="preserve">The TBCP will be critical to bridging the digital divide and building the capacity of </w:t>
      </w:r>
      <w:r w:rsidR="003D2119">
        <w:rPr>
          <w:rFonts w:cs="Times New Roman"/>
          <w:color w:val="1B1B1B"/>
        </w:rPr>
        <w:t>T</w:t>
      </w:r>
      <w:r w:rsidRPr="00732877">
        <w:rPr>
          <w:rFonts w:cs="Times New Roman"/>
          <w:color w:val="1B1B1B"/>
        </w:rPr>
        <w:t>ribal communities to take full advantage of the economic and educational opportunities of the 21st century.  </w:t>
      </w:r>
    </w:p>
    <w:p w14:paraId="3AA0DEF1" w14:textId="64AE65BA" w:rsidR="00165612" w:rsidRPr="008657D0" w:rsidRDefault="00165612" w:rsidP="00281E48">
      <w:pPr>
        <w:pStyle w:val="Heading4"/>
      </w:pPr>
      <w:bookmarkStart w:id="130" w:name="_Toc115721808"/>
      <w:bookmarkStart w:id="131" w:name="_Toc122001068"/>
      <w:r w:rsidRPr="008657D0">
        <w:t>Outreach for TBCP</w:t>
      </w:r>
      <w:bookmarkEnd w:id="130"/>
      <w:bookmarkEnd w:id="131"/>
    </w:p>
    <w:p w14:paraId="2A2D865E" w14:textId="61ADE20B" w:rsidR="00545019" w:rsidRPr="00732877" w:rsidRDefault="008C7445" w:rsidP="00DB50CA">
      <w:pPr>
        <w:spacing w:beforeAutospacing="1" w:afterAutospacing="1" w:line="240" w:lineRule="auto"/>
        <w:ind w:firstLine="720"/>
        <w:rPr>
          <w:rFonts w:cs="Times New Roman"/>
          <w:color w:val="1B1B1B"/>
        </w:rPr>
      </w:pPr>
      <w:r w:rsidRPr="00732877">
        <w:rPr>
          <w:rFonts w:cs="Times New Roman"/>
          <w:color w:val="1B1B1B"/>
        </w:rPr>
        <w:t xml:space="preserve">Outreach for the TBCP provides additional, and highly useful, material for designing effective ACP outreach for Tribal </w:t>
      </w:r>
      <w:r w:rsidR="00B36D25" w:rsidRPr="00732877">
        <w:rPr>
          <w:rFonts w:cs="Times New Roman"/>
          <w:color w:val="1B1B1B"/>
        </w:rPr>
        <w:t>lands</w:t>
      </w:r>
      <w:r w:rsidRPr="00732877">
        <w:rPr>
          <w:rFonts w:cs="Times New Roman"/>
          <w:color w:val="1B1B1B"/>
        </w:rPr>
        <w:t xml:space="preserve"> residents.  </w:t>
      </w:r>
      <w:r w:rsidR="45C5CDB8" w:rsidRPr="00732877">
        <w:rPr>
          <w:rFonts w:cs="Times New Roman"/>
          <w:color w:val="1B1B1B"/>
        </w:rPr>
        <w:t>Prior to launching the program, NTIA</w:t>
      </w:r>
      <w:r w:rsidR="001B4848" w:rsidRPr="00732877">
        <w:rPr>
          <w:rFonts w:cs="Times New Roman"/>
          <w:color w:val="1B1B1B"/>
        </w:rPr>
        <w:t>:</w:t>
      </w:r>
    </w:p>
    <w:p w14:paraId="1C0A4479" w14:textId="7920310E" w:rsidR="00545019" w:rsidRPr="00732877" w:rsidRDefault="45C5CDB8" w:rsidP="00281E48">
      <w:pPr>
        <w:pStyle w:val="ListParagraph"/>
        <w:numPr>
          <w:ilvl w:val="0"/>
          <w:numId w:val="1"/>
        </w:numPr>
        <w:spacing w:beforeAutospacing="1" w:afterAutospacing="1" w:line="240" w:lineRule="auto"/>
        <w:rPr>
          <w:rFonts w:cs="Times New Roman"/>
          <w:color w:val="1B1B1B"/>
        </w:rPr>
      </w:pPr>
      <w:r w:rsidRPr="00732877">
        <w:rPr>
          <w:rFonts w:cs="Times New Roman"/>
          <w:color w:val="1B1B1B"/>
        </w:rPr>
        <w:lastRenderedPageBreak/>
        <w:t>conducted 13 hours of Nation-to-Nation tribal consultation with Trib</w:t>
      </w:r>
      <w:r w:rsidR="00316890">
        <w:rPr>
          <w:rFonts w:cs="Times New Roman"/>
          <w:color w:val="1B1B1B"/>
        </w:rPr>
        <w:t>al</w:t>
      </w:r>
      <w:r w:rsidRPr="00732877">
        <w:rPr>
          <w:rFonts w:cs="Times New Roman"/>
          <w:color w:val="1B1B1B"/>
        </w:rPr>
        <w:t>, Alaska</w:t>
      </w:r>
      <w:r w:rsidR="00316890">
        <w:rPr>
          <w:rFonts w:cs="Times New Roman"/>
          <w:color w:val="1B1B1B"/>
        </w:rPr>
        <w:t xml:space="preserve"> Native</w:t>
      </w:r>
      <w:r w:rsidRPr="00732877">
        <w:rPr>
          <w:rFonts w:cs="Times New Roman"/>
          <w:color w:val="1B1B1B"/>
        </w:rPr>
        <w:t xml:space="preserve"> Villages, and Hawaiian Home</w:t>
      </w:r>
      <w:r w:rsidR="00316890">
        <w:rPr>
          <w:rFonts w:cs="Times New Roman"/>
          <w:color w:val="1B1B1B"/>
        </w:rPr>
        <w:t xml:space="preserve"> L</w:t>
      </w:r>
      <w:r w:rsidRPr="00732877">
        <w:rPr>
          <w:rFonts w:cs="Times New Roman"/>
          <w:color w:val="1B1B1B"/>
        </w:rPr>
        <w:t>ands to hear the issues surrounding the digital divide and the impacts of COVID to tribal governments, health facilities, educational institutions, and businesses</w:t>
      </w:r>
      <w:r w:rsidR="00545019" w:rsidRPr="00732877">
        <w:rPr>
          <w:rFonts w:cs="Times New Roman"/>
          <w:color w:val="1B1B1B"/>
        </w:rPr>
        <w:t>;</w:t>
      </w:r>
    </w:p>
    <w:p w14:paraId="46E07778" w14:textId="71EB1B45" w:rsidR="00545019" w:rsidRPr="00732877" w:rsidRDefault="00545019" w:rsidP="00281E48">
      <w:pPr>
        <w:pStyle w:val="ListParagraph"/>
        <w:numPr>
          <w:ilvl w:val="0"/>
          <w:numId w:val="1"/>
        </w:numPr>
        <w:spacing w:after="0" w:line="240" w:lineRule="auto"/>
        <w:rPr>
          <w:rFonts w:cs="Times New Roman"/>
        </w:rPr>
      </w:pPr>
      <w:r w:rsidRPr="00732877">
        <w:rPr>
          <w:rFonts w:cs="Times New Roman"/>
          <w:shd w:val="clear" w:color="auto" w:fill="FFFFFF"/>
        </w:rPr>
        <w:t>performed extensive outreach including more than 50 regional tribal presentations;</w:t>
      </w:r>
      <w:r w:rsidRPr="00732877">
        <w:rPr>
          <w:rFonts w:cs="Times New Roman"/>
        </w:rPr>
        <w:t xml:space="preserve"> </w:t>
      </w:r>
    </w:p>
    <w:p w14:paraId="0469B64E" w14:textId="124B3B03" w:rsidR="00545019" w:rsidRPr="00732877" w:rsidRDefault="00545019" w:rsidP="00281E48">
      <w:pPr>
        <w:pStyle w:val="ListParagraph"/>
        <w:numPr>
          <w:ilvl w:val="0"/>
          <w:numId w:val="1"/>
        </w:numPr>
        <w:spacing w:after="0" w:line="240" w:lineRule="auto"/>
        <w:rPr>
          <w:rFonts w:cs="Times New Roman"/>
        </w:rPr>
      </w:pPr>
      <w:r w:rsidRPr="00732877">
        <w:rPr>
          <w:rFonts w:cs="Times New Roman"/>
          <w:shd w:val="clear" w:color="auto" w:fill="FFFFFF"/>
        </w:rPr>
        <w:t>conducted 10 webinars for prospective applicants</w:t>
      </w:r>
      <w:r w:rsidRPr="00732877">
        <w:rPr>
          <w:rFonts w:cs="Times New Roman"/>
        </w:rPr>
        <w:t>; and</w:t>
      </w:r>
    </w:p>
    <w:p w14:paraId="0F2B8F73" w14:textId="0C5A10F3" w:rsidR="45C5CDB8" w:rsidRPr="00732877" w:rsidRDefault="003E5248" w:rsidP="00281E48">
      <w:pPr>
        <w:pStyle w:val="ListParagraph"/>
        <w:numPr>
          <w:ilvl w:val="0"/>
          <w:numId w:val="1"/>
        </w:numPr>
        <w:spacing w:line="240" w:lineRule="auto"/>
        <w:rPr>
          <w:rFonts w:cs="Times New Roman"/>
        </w:rPr>
      </w:pPr>
      <w:r w:rsidRPr="00732877">
        <w:rPr>
          <w:rFonts w:cs="Times New Roman"/>
          <w:color w:val="1B1B1B"/>
        </w:rPr>
        <w:t>ensured</w:t>
      </w:r>
      <w:r w:rsidRPr="00732877">
        <w:rPr>
          <w:rFonts w:cs="Times New Roman"/>
        </w:rPr>
        <w:t xml:space="preserve"> </w:t>
      </w:r>
      <w:r w:rsidRPr="00732877">
        <w:rPr>
          <w:rFonts w:cs="Times New Roman"/>
          <w:shd w:val="clear" w:color="auto" w:fill="FFFFFF"/>
        </w:rPr>
        <w:t>engagement at the individual tribal and consortia level</w:t>
      </w:r>
      <w:r w:rsidRPr="00732877">
        <w:rPr>
          <w:rFonts w:cs="Times New Roman"/>
        </w:rPr>
        <w:t>.</w:t>
      </w:r>
    </w:p>
    <w:p w14:paraId="4319049D" w14:textId="4E47ECD7" w:rsidR="00D61AEF" w:rsidRPr="00732877" w:rsidRDefault="003E5248" w:rsidP="00370E60">
      <w:pPr>
        <w:spacing w:line="240" w:lineRule="auto"/>
        <w:ind w:firstLine="720"/>
        <w:rPr>
          <w:rFonts w:cs="Times New Roman"/>
        </w:rPr>
      </w:pPr>
      <w:r w:rsidRPr="00732877">
        <w:rPr>
          <w:rFonts w:cs="Times New Roman"/>
          <w:color w:val="000000" w:themeColor="text1"/>
        </w:rPr>
        <w:t xml:space="preserve">Although </w:t>
      </w:r>
      <w:r w:rsidR="002D6E8D">
        <w:rPr>
          <w:rFonts w:cs="Times New Roman"/>
          <w:color w:val="000000" w:themeColor="text1"/>
        </w:rPr>
        <w:t xml:space="preserve">the </w:t>
      </w:r>
      <w:r w:rsidRPr="00732877">
        <w:rPr>
          <w:rFonts w:cs="Times New Roman"/>
          <w:color w:val="000000" w:themeColor="text1"/>
        </w:rPr>
        <w:t xml:space="preserve">TBCP and </w:t>
      </w:r>
      <w:r w:rsidR="002D6E8D">
        <w:rPr>
          <w:rFonts w:cs="Times New Roman"/>
          <w:color w:val="000000" w:themeColor="text1"/>
        </w:rPr>
        <w:t xml:space="preserve">the </w:t>
      </w:r>
      <w:r w:rsidRPr="00732877">
        <w:rPr>
          <w:rFonts w:cs="Times New Roman"/>
          <w:color w:val="000000" w:themeColor="text1"/>
        </w:rPr>
        <w:t>ACP are different programs with, at least nominally, different core broadband objectives, both programs have a similar outreach, awareness and engagement thesis.</w:t>
      </w:r>
      <w:r w:rsidR="00D61AEF" w:rsidRPr="00732877">
        <w:rPr>
          <w:rFonts w:cs="Times New Roman"/>
          <w:color w:val="000000" w:themeColor="text1"/>
        </w:rPr>
        <w:t xml:space="preserve">  Information about the TBCP (and the Bureau of Indian Affairs newly announced National Tribal Broadband Grant – see </w:t>
      </w:r>
      <w:hyperlink r:id="rId95" w:history="1">
        <w:r w:rsidR="00D61AEF" w:rsidRPr="00732877">
          <w:rPr>
            <w:rStyle w:val="Hyperlink"/>
            <w:rFonts w:cs="Times New Roman"/>
          </w:rPr>
          <w:t>info here</w:t>
        </w:r>
      </w:hyperlink>
      <w:r w:rsidR="00D61AEF" w:rsidRPr="00732877">
        <w:rPr>
          <w:rFonts w:cs="Times New Roman"/>
        </w:rPr>
        <w:t xml:space="preserve">) was also </w:t>
      </w:r>
      <w:r w:rsidR="003D2119">
        <w:rPr>
          <w:rFonts w:cs="Times New Roman"/>
        </w:rPr>
        <w:t xml:space="preserve">disseminated </w:t>
      </w:r>
      <w:r w:rsidR="00D61AEF" w:rsidRPr="00732877">
        <w:rPr>
          <w:rFonts w:cs="Times New Roman"/>
        </w:rPr>
        <w:t xml:space="preserve">through </w:t>
      </w:r>
      <w:r w:rsidR="003D2119">
        <w:rPr>
          <w:rFonts w:cs="Times New Roman"/>
        </w:rPr>
        <w:t xml:space="preserve">targeted </w:t>
      </w:r>
      <w:r w:rsidR="00D61AEF" w:rsidRPr="00732877">
        <w:rPr>
          <w:rFonts w:cs="Times New Roman"/>
        </w:rPr>
        <w:t>Tribal communit</w:t>
      </w:r>
      <w:r w:rsidR="003D2119">
        <w:rPr>
          <w:rFonts w:cs="Times New Roman"/>
        </w:rPr>
        <w:t xml:space="preserve">y </w:t>
      </w:r>
      <w:r w:rsidR="00D61AEF" w:rsidRPr="00732877">
        <w:rPr>
          <w:rFonts w:cs="Times New Roman"/>
        </w:rPr>
        <w:t xml:space="preserve">online newsletters, which increased </w:t>
      </w:r>
      <w:r w:rsidR="003D2119">
        <w:rPr>
          <w:rFonts w:cs="Times New Roman"/>
        </w:rPr>
        <w:t xml:space="preserve"> awareness of the funding opportunity</w:t>
      </w:r>
      <w:r w:rsidR="00D61AEF" w:rsidRPr="00732877">
        <w:rPr>
          <w:rFonts w:cs="Times New Roman"/>
        </w:rPr>
        <w:t>.</w:t>
      </w:r>
    </w:p>
    <w:p w14:paraId="3CC51E5D" w14:textId="0C5AA860" w:rsidR="00D61AEF" w:rsidRPr="00732877" w:rsidRDefault="00D61AEF" w:rsidP="00343CB4">
      <w:pPr>
        <w:spacing w:line="240" w:lineRule="auto"/>
        <w:ind w:firstLine="720"/>
        <w:rPr>
          <w:rFonts w:cs="Times New Roman"/>
          <w:color w:val="000000" w:themeColor="text1"/>
        </w:rPr>
      </w:pPr>
      <w:r w:rsidRPr="00732877">
        <w:rPr>
          <w:rFonts w:cs="Times New Roman"/>
          <w:color w:val="000000" w:themeColor="text1"/>
        </w:rPr>
        <w:t>I</w:t>
      </w:r>
      <w:r w:rsidR="003E5248" w:rsidRPr="00732877">
        <w:rPr>
          <w:rFonts w:cs="Times New Roman"/>
          <w:color w:val="000000" w:themeColor="text1"/>
        </w:rPr>
        <w:t xml:space="preserve">mportantly, TBCP’s outreach set expectations for how Tribal communities can be engaged to ensure a major broadband program’s effectiveness in meeting the needs of Tribal </w:t>
      </w:r>
      <w:r w:rsidR="00B36D25" w:rsidRPr="00732877">
        <w:rPr>
          <w:rFonts w:cs="Times New Roman"/>
          <w:color w:val="000000" w:themeColor="text1"/>
        </w:rPr>
        <w:t>l</w:t>
      </w:r>
      <w:r w:rsidR="003E5248" w:rsidRPr="00732877">
        <w:rPr>
          <w:rFonts w:cs="Times New Roman"/>
          <w:color w:val="000000" w:themeColor="text1"/>
        </w:rPr>
        <w:t xml:space="preserve">ands’ residents.  Early and sustained engagement of and consultation with Native American Tribes, Alaskan Villages and Hawaiian Homelands to ensure ACP awareness by their communities will substantially </w:t>
      </w:r>
      <w:r w:rsidR="00525E00">
        <w:rPr>
          <w:rFonts w:cs="Times New Roman"/>
          <w:color w:val="000000" w:themeColor="text1"/>
        </w:rPr>
        <w:t xml:space="preserve">aid </w:t>
      </w:r>
      <w:r w:rsidR="00E5015C" w:rsidRPr="00732877">
        <w:rPr>
          <w:rFonts w:cs="Times New Roman"/>
          <w:color w:val="000000" w:themeColor="text1"/>
        </w:rPr>
        <w:t>ACP outreach effectiveness and enrollment of eligible consumers in those areas.</w:t>
      </w:r>
    </w:p>
    <w:p w14:paraId="3283516C" w14:textId="72F61093" w:rsidR="00D07887" w:rsidRPr="00732877" w:rsidRDefault="307E7C76" w:rsidP="00281E48">
      <w:pPr>
        <w:pStyle w:val="Heading1"/>
        <w:rPr>
          <w:rFonts w:cs="Times New Roman"/>
          <w:b w:val="0"/>
          <w:sz w:val="22"/>
          <w:szCs w:val="22"/>
        </w:rPr>
      </w:pPr>
      <w:bookmarkStart w:id="132" w:name="_Toc115461370"/>
      <w:bookmarkStart w:id="133" w:name="_Toc115721809"/>
      <w:bookmarkStart w:id="134" w:name="_Toc122001069"/>
      <w:r w:rsidRPr="00732877">
        <w:rPr>
          <w:rFonts w:cs="Times New Roman"/>
          <w:sz w:val="22"/>
          <w:szCs w:val="22"/>
        </w:rPr>
        <w:t>RECOMMENDATIONS</w:t>
      </w:r>
      <w:bookmarkEnd w:id="132"/>
      <w:bookmarkEnd w:id="133"/>
      <w:bookmarkEnd w:id="134"/>
    </w:p>
    <w:p w14:paraId="43648916" w14:textId="06349946" w:rsidR="00D20997" w:rsidRPr="00732877" w:rsidRDefault="307E7C76" w:rsidP="00281E48">
      <w:pPr>
        <w:pStyle w:val="Heading2"/>
        <w:numPr>
          <w:ilvl w:val="0"/>
          <w:numId w:val="22"/>
        </w:numPr>
        <w:rPr>
          <w:rFonts w:cs="Times New Roman"/>
          <w:b w:val="0"/>
          <w:sz w:val="22"/>
          <w:szCs w:val="22"/>
        </w:rPr>
      </w:pPr>
      <w:bookmarkStart w:id="135" w:name="_Toc115461371"/>
      <w:bookmarkStart w:id="136" w:name="_Toc115721810"/>
      <w:bookmarkStart w:id="137" w:name="_Toc122001070"/>
      <w:r w:rsidRPr="00732877">
        <w:rPr>
          <w:rFonts w:cs="Times New Roman"/>
          <w:sz w:val="22"/>
          <w:szCs w:val="22"/>
        </w:rPr>
        <w:t>ACP Outreach Best Practices and Recommendations</w:t>
      </w:r>
      <w:bookmarkEnd w:id="135"/>
      <w:bookmarkEnd w:id="136"/>
      <w:bookmarkEnd w:id="137"/>
    </w:p>
    <w:p w14:paraId="2B73F698" w14:textId="4521CF6D" w:rsidR="00306528" w:rsidRDefault="00C76690" w:rsidP="00DB50CA">
      <w:pPr>
        <w:spacing w:line="240" w:lineRule="auto"/>
        <w:ind w:firstLine="720"/>
        <w:rPr>
          <w:rFonts w:cs="Times New Roman"/>
        </w:rPr>
      </w:pPr>
      <w:r>
        <w:rPr>
          <w:rFonts w:cs="Times New Roman"/>
        </w:rPr>
        <w:t xml:space="preserve">The </w:t>
      </w:r>
      <w:r w:rsidR="00CA26F7">
        <w:rPr>
          <w:rFonts w:cs="Times New Roman"/>
        </w:rPr>
        <w:t xml:space="preserve">highly commendable </w:t>
      </w:r>
      <w:r w:rsidR="00357C6E">
        <w:rPr>
          <w:rFonts w:cs="Times New Roman"/>
        </w:rPr>
        <w:t xml:space="preserve">ACP outreach efforts and campaigns described above offer good material for other stakeholders, at all levels of government, to use for fashioning their own ACP outreach programs.  </w:t>
      </w:r>
      <w:r w:rsidR="00534B57">
        <w:rPr>
          <w:rFonts w:cs="Times New Roman"/>
        </w:rPr>
        <w:t>The</w:t>
      </w:r>
      <w:r w:rsidR="00357C6E">
        <w:rPr>
          <w:rFonts w:cs="Times New Roman"/>
        </w:rPr>
        <w:t xml:space="preserve"> IAC </w:t>
      </w:r>
      <w:r w:rsidR="00534B57">
        <w:rPr>
          <w:rFonts w:cs="Times New Roman"/>
        </w:rPr>
        <w:t xml:space="preserve">offers the following general and specific observations about “best practices” in regard to ACP outreach efforts. </w:t>
      </w:r>
    </w:p>
    <w:p w14:paraId="3E8E7707" w14:textId="42672158" w:rsidR="00C6151D" w:rsidRPr="00984816" w:rsidRDefault="00306528" w:rsidP="00281E48">
      <w:pPr>
        <w:pStyle w:val="Heading3"/>
        <w:numPr>
          <w:ilvl w:val="0"/>
          <w:numId w:val="24"/>
        </w:numPr>
        <w:rPr>
          <w:sz w:val="22"/>
          <w:szCs w:val="22"/>
        </w:rPr>
      </w:pPr>
      <w:bookmarkStart w:id="138" w:name="_Toc115721811"/>
      <w:bookmarkStart w:id="139" w:name="_Toc122001071"/>
      <w:r w:rsidRPr="00984816">
        <w:rPr>
          <w:sz w:val="22"/>
          <w:szCs w:val="22"/>
        </w:rPr>
        <w:t>General observations</w:t>
      </w:r>
      <w:bookmarkEnd w:id="138"/>
      <w:bookmarkEnd w:id="139"/>
    </w:p>
    <w:p w14:paraId="78EA903F" w14:textId="65DD2190" w:rsidR="00F206AA" w:rsidRPr="00732877" w:rsidRDefault="009C724A" w:rsidP="00306528">
      <w:pPr>
        <w:spacing w:line="240" w:lineRule="auto"/>
        <w:ind w:firstLine="720"/>
        <w:rPr>
          <w:rFonts w:cs="Times New Roman"/>
        </w:rPr>
      </w:pPr>
      <w:r w:rsidRPr="00732877">
        <w:rPr>
          <w:rFonts w:cs="Times New Roman"/>
          <w:b/>
          <w:i/>
        </w:rPr>
        <w:t>First</w:t>
      </w:r>
      <w:r w:rsidRPr="00732877">
        <w:rPr>
          <w:rFonts w:cs="Times New Roman"/>
        </w:rPr>
        <w:t>, an “all of government” outreach approach</w:t>
      </w:r>
      <w:r w:rsidR="00306528">
        <w:rPr>
          <w:rFonts w:cs="Times New Roman"/>
        </w:rPr>
        <w:t xml:space="preserve">, e.g., the </w:t>
      </w:r>
      <w:r w:rsidR="003D2119">
        <w:rPr>
          <w:rFonts w:cs="Times New Roman"/>
        </w:rPr>
        <w:t xml:space="preserve">execution strategy of the </w:t>
      </w:r>
      <w:r w:rsidR="00306528">
        <w:rPr>
          <w:rFonts w:cs="Times New Roman"/>
        </w:rPr>
        <w:t xml:space="preserve">White House </w:t>
      </w:r>
      <w:r w:rsidR="008B125D">
        <w:rPr>
          <w:rFonts w:cs="Times New Roman"/>
        </w:rPr>
        <w:t>and</w:t>
      </w:r>
      <w:r w:rsidR="003D2119">
        <w:rPr>
          <w:rFonts w:cs="Times New Roman"/>
        </w:rPr>
        <w:t xml:space="preserve"> at the state level (for example,</w:t>
      </w:r>
      <w:r w:rsidR="008B125D">
        <w:rPr>
          <w:rFonts w:cs="Times New Roman"/>
        </w:rPr>
        <w:t xml:space="preserve"> the State of New York</w:t>
      </w:r>
      <w:r w:rsidR="003D2119">
        <w:rPr>
          <w:rFonts w:cs="Times New Roman"/>
        </w:rPr>
        <w:t xml:space="preserve"> described above)</w:t>
      </w:r>
      <w:r w:rsidRPr="00732877">
        <w:rPr>
          <w:rFonts w:cs="Times New Roman"/>
        </w:rPr>
        <w:t xml:space="preserve">, is a very effective awareness strategy for a major initiative like </w:t>
      </w:r>
      <w:r w:rsidR="002D6E8D">
        <w:rPr>
          <w:rFonts w:cs="Times New Roman"/>
        </w:rPr>
        <w:t xml:space="preserve">the </w:t>
      </w:r>
      <w:r w:rsidRPr="00732877">
        <w:rPr>
          <w:rFonts w:cs="Times New Roman"/>
        </w:rPr>
        <w:t>ACP</w:t>
      </w:r>
      <w:r w:rsidR="00306528">
        <w:rPr>
          <w:rFonts w:cs="Times New Roman"/>
        </w:rPr>
        <w:t>.  This is especially so i</w:t>
      </w:r>
      <w:r w:rsidRPr="00732877">
        <w:rPr>
          <w:rFonts w:cs="Times New Roman"/>
        </w:rPr>
        <w:t>n the early stages of an awareness campaign, because (</w:t>
      </w:r>
      <w:proofErr w:type="spellStart"/>
      <w:r w:rsidRPr="00732877">
        <w:rPr>
          <w:rFonts w:cs="Times New Roman"/>
        </w:rPr>
        <w:t>i</w:t>
      </w:r>
      <w:proofErr w:type="spellEnd"/>
      <w:r w:rsidRPr="00732877">
        <w:rPr>
          <w:rFonts w:cs="Times New Roman"/>
        </w:rPr>
        <w:t xml:space="preserve">) it aligns priority with significance, and does so visibly both to government staff who will carry out the program and the communities for whom the program is intended, </w:t>
      </w:r>
      <w:r w:rsidR="00F206AA" w:rsidRPr="00732877">
        <w:rPr>
          <w:rFonts w:cs="Times New Roman"/>
        </w:rPr>
        <w:t xml:space="preserve">and </w:t>
      </w:r>
      <w:r w:rsidRPr="00732877">
        <w:rPr>
          <w:rFonts w:cs="Times New Roman"/>
        </w:rPr>
        <w:t xml:space="preserve">(ii) </w:t>
      </w:r>
      <w:r w:rsidR="00F206AA" w:rsidRPr="00732877">
        <w:rPr>
          <w:rFonts w:cs="Times New Roman"/>
        </w:rPr>
        <w:t xml:space="preserve">it enhances outreach effectiveness through distribution of the outreach load to all who interact with or “face” the communities for whom the program is designed, as opposed to selected siloes that may find the burden difficult to manage effectively.  This latter value is significant in the initial stages of program outreach, where the biggest outreach push is typically made (i.e., a “launch”), but diminishes over time as communities become familiar with the program, enroll and realize </w:t>
      </w:r>
      <w:r w:rsidR="002D6E8D">
        <w:rPr>
          <w:rFonts w:cs="Times New Roman"/>
        </w:rPr>
        <w:t xml:space="preserve">the </w:t>
      </w:r>
      <w:r w:rsidR="00F206AA" w:rsidRPr="00732877">
        <w:rPr>
          <w:rFonts w:cs="Times New Roman"/>
        </w:rPr>
        <w:t>ACP’s value, and the program becomes institutionalized as a social asset of the communities targeted.</w:t>
      </w:r>
    </w:p>
    <w:p w14:paraId="45924499" w14:textId="6F5D85C0" w:rsidR="0013301F" w:rsidRPr="00732877" w:rsidRDefault="00F206AA" w:rsidP="00DB50CA">
      <w:pPr>
        <w:spacing w:line="240" w:lineRule="auto"/>
        <w:ind w:firstLine="720"/>
        <w:rPr>
          <w:rFonts w:cs="Times New Roman"/>
        </w:rPr>
      </w:pPr>
      <w:r w:rsidRPr="00732877">
        <w:rPr>
          <w:rFonts w:cs="Times New Roman"/>
          <w:b/>
          <w:i/>
        </w:rPr>
        <w:t>Second</w:t>
      </w:r>
      <w:r w:rsidRPr="00732877">
        <w:rPr>
          <w:rFonts w:cs="Times New Roman"/>
        </w:rPr>
        <w:t xml:space="preserve">, the IAC </w:t>
      </w:r>
      <w:r w:rsidR="000073C9">
        <w:rPr>
          <w:rFonts w:cs="Times New Roman"/>
        </w:rPr>
        <w:t xml:space="preserve">believes </w:t>
      </w:r>
      <w:r w:rsidR="009C724A" w:rsidRPr="00732877">
        <w:rPr>
          <w:rFonts w:cs="Times New Roman"/>
        </w:rPr>
        <w:t>stakeholders</w:t>
      </w:r>
      <w:r w:rsidR="000073C9">
        <w:rPr>
          <w:rFonts w:cs="Times New Roman"/>
        </w:rPr>
        <w:t xml:space="preserve"> should</w:t>
      </w:r>
      <w:r w:rsidR="009C724A" w:rsidRPr="00732877">
        <w:rPr>
          <w:rFonts w:cs="Times New Roman"/>
        </w:rPr>
        <w:t xml:space="preserve"> study, adopt</w:t>
      </w:r>
      <w:r w:rsidR="002D6E8D">
        <w:rPr>
          <w:rFonts w:cs="Times New Roman"/>
        </w:rPr>
        <w:t>,</w:t>
      </w:r>
      <w:r w:rsidR="009C724A" w:rsidRPr="00732877">
        <w:rPr>
          <w:rFonts w:cs="Times New Roman"/>
        </w:rPr>
        <w:t xml:space="preserve"> and leverage the work of other governmental stakeholders</w:t>
      </w:r>
      <w:r w:rsidRPr="00732877">
        <w:rPr>
          <w:rFonts w:cs="Times New Roman"/>
        </w:rPr>
        <w:t xml:space="preserve">, whatever their level or proximity, </w:t>
      </w:r>
      <w:r w:rsidR="009C724A" w:rsidRPr="00732877">
        <w:rPr>
          <w:rFonts w:cs="Times New Roman"/>
        </w:rPr>
        <w:t>to advance the cause of ACP awareness without “pride of authorship</w:t>
      </w:r>
      <w:r w:rsidRPr="00732877">
        <w:rPr>
          <w:rFonts w:cs="Times New Roman"/>
        </w:rPr>
        <w:t>.</w:t>
      </w:r>
      <w:r w:rsidR="009C724A" w:rsidRPr="00732877">
        <w:rPr>
          <w:rFonts w:cs="Times New Roman"/>
        </w:rPr>
        <w:t>”</w:t>
      </w:r>
      <w:r w:rsidRPr="00732877">
        <w:rPr>
          <w:rFonts w:cs="Times New Roman"/>
        </w:rPr>
        <w:t xml:space="preserve">  Building new mousetraps is resource-draining and should be avoided unless truly unique circumstances warrant it.  </w:t>
      </w:r>
      <w:r w:rsidR="0013301F" w:rsidRPr="00732877">
        <w:rPr>
          <w:rFonts w:cs="Times New Roman"/>
        </w:rPr>
        <w:t>It seems better to look at what others are doing and tailor approaches to one’s own environment, as needed, than to start an outreach program from scratch.  Given that the core of the outreach is the program itself, and that the metrics of the program are the same everywhere (with the exception of the benefit differences between Tribal and non-Tribal land participants), emphasis should be placed on time-to-market and accuracy of information, with lesser emphasis on creating a “new” science (or art) of outreach.</w:t>
      </w:r>
    </w:p>
    <w:p w14:paraId="21020C82" w14:textId="70603513" w:rsidR="0013301F" w:rsidRPr="00732877" w:rsidRDefault="00C6151D" w:rsidP="00DB50CA">
      <w:pPr>
        <w:spacing w:line="240" w:lineRule="auto"/>
        <w:ind w:firstLine="720"/>
        <w:rPr>
          <w:rFonts w:cs="Times New Roman"/>
        </w:rPr>
      </w:pPr>
      <w:r w:rsidRPr="00732877">
        <w:rPr>
          <w:rFonts w:eastAsia="Times New Roman" w:cs="Times New Roman"/>
          <w:b/>
          <w:bCs/>
          <w:i/>
          <w:iCs/>
        </w:rPr>
        <w:t>T</w:t>
      </w:r>
      <w:r w:rsidR="0013301F" w:rsidRPr="00732877">
        <w:rPr>
          <w:rFonts w:eastAsia="Times New Roman" w:cs="Times New Roman"/>
          <w:b/>
          <w:bCs/>
          <w:i/>
          <w:iCs/>
        </w:rPr>
        <w:t>hird</w:t>
      </w:r>
      <w:r w:rsidR="0013301F" w:rsidRPr="00732877">
        <w:rPr>
          <w:rFonts w:cs="Times New Roman"/>
        </w:rPr>
        <w:t xml:space="preserve">, </w:t>
      </w:r>
      <w:r w:rsidR="000073C9">
        <w:rPr>
          <w:rFonts w:cs="Times New Roman"/>
        </w:rPr>
        <w:t xml:space="preserve">the IAC believes </w:t>
      </w:r>
      <w:r w:rsidR="009C724A" w:rsidRPr="00732877">
        <w:rPr>
          <w:rFonts w:cs="Times New Roman"/>
        </w:rPr>
        <w:t xml:space="preserve">stakeholders </w:t>
      </w:r>
      <w:r w:rsidR="009C724A" w:rsidRPr="00695471">
        <w:rPr>
          <w:rFonts w:cs="Times New Roman"/>
          <w:iCs/>
        </w:rPr>
        <w:t>should</w:t>
      </w:r>
      <w:r w:rsidR="009C724A" w:rsidRPr="003D30B6">
        <w:rPr>
          <w:rFonts w:cs="Times New Roman"/>
          <w:iCs/>
        </w:rPr>
        <w:t xml:space="preserve"> </w:t>
      </w:r>
      <w:r w:rsidR="000073C9" w:rsidRPr="003D30B6">
        <w:rPr>
          <w:rFonts w:cs="Times New Roman"/>
          <w:iCs/>
        </w:rPr>
        <w:t>exercise</w:t>
      </w:r>
      <w:r w:rsidR="000073C9">
        <w:rPr>
          <w:rFonts w:cs="Times New Roman"/>
        </w:rPr>
        <w:t xml:space="preserve"> </w:t>
      </w:r>
      <w:r w:rsidR="0013301F" w:rsidRPr="00732877">
        <w:rPr>
          <w:rFonts w:cs="Times New Roman"/>
        </w:rPr>
        <w:t>in</w:t>
      </w:r>
      <w:r w:rsidR="009C724A" w:rsidRPr="00732877">
        <w:rPr>
          <w:rFonts w:cs="Times New Roman"/>
        </w:rPr>
        <w:t xml:space="preserve">itiative and creativity </w:t>
      </w:r>
      <w:r w:rsidR="000073C9">
        <w:rPr>
          <w:rFonts w:cs="Times New Roman"/>
        </w:rPr>
        <w:t>in</w:t>
      </w:r>
      <w:r w:rsidR="0013301F" w:rsidRPr="00732877">
        <w:rPr>
          <w:rFonts w:cs="Times New Roman"/>
        </w:rPr>
        <w:t xml:space="preserve"> adapt</w:t>
      </w:r>
      <w:r w:rsidR="000073C9">
        <w:rPr>
          <w:rFonts w:cs="Times New Roman"/>
        </w:rPr>
        <w:t>ing</w:t>
      </w:r>
      <w:r w:rsidR="0013301F" w:rsidRPr="00732877">
        <w:rPr>
          <w:rFonts w:cs="Times New Roman"/>
        </w:rPr>
        <w:t xml:space="preserve"> crowd-sourced outreach approaches to the u</w:t>
      </w:r>
      <w:r w:rsidR="009C724A" w:rsidRPr="00732877">
        <w:rPr>
          <w:rFonts w:cs="Times New Roman"/>
        </w:rPr>
        <w:t xml:space="preserve">nique aspects and features within their jurisdictions </w:t>
      </w:r>
      <w:r w:rsidR="0013301F" w:rsidRPr="00732877">
        <w:rPr>
          <w:rFonts w:cs="Times New Roman"/>
        </w:rPr>
        <w:t xml:space="preserve">that, in officials’ </w:t>
      </w:r>
      <w:r w:rsidR="0013301F" w:rsidRPr="00732877">
        <w:rPr>
          <w:rFonts w:cs="Times New Roman"/>
        </w:rPr>
        <w:lastRenderedPageBreak/>
        <w:t>best judgment, affect the community’s ability to receive and absorb the information.  The goal is to enhance ACP awareness and facilitate enrollment of eligible persons.  State, county, local</w:t>
      </w:r>
      <w:r w:rsidR="00512049">
        <w:rPr>
          <w:rFonts w:cs="Times New Roman"/>
        </w:rPr>
        <w:t>,</w:t>
      </w:r>
      <w:r w:rsidR="0013301F" w:rsidRPr="00732877">
        <w:rPr>
          <w:rFonts w:cs="Times New Roman"/>
        </w:rPr>
        <w:t xml:space="preserve"> and Tribal officials and social services staff know their communities, know idiom</w:t>
      </w:r>
      <w:r w:rsidR="00FB3D56">
        <w:rPr>
          <w:rFonts w:cs="Times New Roman"/>
        </w:rPr>
        <w:t>s</w:t>
      </w:r>
      <w:r w:rsidR="0013301F" w:rsidRPr="00732877">
        <w:rPr>
          <w:rFonts w:cs="Times New Roman"/>
        </w:rPr>
        <w:t xml:space="preserve"> and have built trust.  Those are critical tools to shape any awareness campaign, and it would be expected that expertise would be brought to bear in crafting and executing any ACP awareness campaign.</w:t>
      </w:r>
    </w:p>
    <w:p w14:paraId="136DA62C" w14:textId="1AC39BF8" w:rsidR="007E1891" w:rsidRPr="00732877" w:rsidRDefault="0013301F" w:rsidP="000073C9">
      <w:pPr>
        <w:spacing w:line="240" w:lineRule="auto"/>
        <w:ind w:firstLine="720"/>
        <w:rPr>
          <w:rFonts w:cs="Times New Roman"/>
        </w:rPr>
      </w:pPr>
      <w:r w:rsidRPr="00732877">
        <w:rPr>
          <w:rFonts w:cs="Times New Roman"/>
          <w:b/>
          <w:i/>
        </w:rPr>
        <w:t>Fourth</w:t>
      </w:r>
      <w:r w:rsidRPr="00732877">
        <w:rPr>
          <w:rFonts w:cs="Times New Roman"/>
        </w:rPr>
        <w:t xml:space="preserve">, this is a digital world, and even in a situation where the targets of </w:t>
      </w:r>
      <w:r w:rsidR="00854BF4" w:rsidRPr="00732877">
        <w:rPr>
          <w:rFonts w:cs="Times New Roman"/>
        </w:rPr>
        <w:t>an</w:t>
      </w:r>
      <w:r w:rsidRPr="00732877">
        <w:rPr>
          <w:rFonts w:cs="Times New Roman"/>
        </w:rPr>
        <w:t xml:space="preserve"> outreach program – by definition – are or may be digitally </w:t>
      </w:r>
      <w:r w:rsidR="007E1891" w:rsidRPr="00732877">
        <w:rPr>
          <w:rFonts w:cs="Times New Roman"/>
        </w:rPr>
        <w:t xml:space="preserve">disadvantaged, </w:t>
      </w:r>
      <w:r w:rsidR="009C724A" w:rsidRPr="00732877">
        <w:rPr>
          <w:rFonts w:cs="Times New Roman"/>
        </w:rPr>
        <w:t xml:space="preserve">the </w:t>
      </w:r>
      <w:r w:rsidR="00854BF4" w:rsidRPr="00732877">
        <w:rPr>
          <w:rFonts w:cs="Times New Roman"/>
        </w:rPr>
        <w:t xml:space="preserve">electronic </w:t>
      </w:r>
      <w:r w:rsidR="009C724A" w:rsidRPr="00732877">
        <w:rPr>
          <w:rFonts w:cs="Times New Roman"/>
        </w:rPr>
        <w:t xml:space="preserve">tools that are designed for and </w:t>
      </w:r>
      <w:r w:rsidR="00854BF4" w:rsidRPr="00732877">
        <w:rPr>
          <w:rFonts w:cs="Times New Roman"/>
        </w:rPr>
        <w:t>undergird</w:t>
      </w:r>
      <w:r w:rsidR="009C724A" w:rsidRPr="00732877">
        <w:rPr>
          <w:rFonts w:cs="Times New Roman"/>
        </w:rPr>
        <w:t xml:space="preserve"> government transparency and trust </w:t>
      </w:r>
      <w:r w:rsidR="007E1891" w:rsidRPr="00732877">
        <w:rPr>
          <w:rFonts w:cs="Times New Roman"/>
        </w:rPr>
        <w:t xml:space="preserve">should still be leveraged heavily to </w:t>
      </w:r>
      <w:r w:rsidR="00854BF4" w:rsidRPr="00732877">
        <w:rPr>
          <w:rFonts w:cs="Times New Roman"/>
        </w:rPr>
        <w:t xml:space="preserve">deliver, </w:t>
      </w:r>
      <w:r w:rsidR="007E1891" w:rsidRPr="00732877">
        <w:rPr>
          <w:rFonts w:cs="Times New Roman"/>
        </w:rPr>
        <w:t xml:space="preserve">enhance and amplify the ACP awareness message.  Governmental websites are now the go-to sources by </w:t>
      </w:r>
      <w:r w:rsidR="00A51F3E">
        <w:rPr>
          <w:rFonts w:cs="Times New Roman"/>
        </w:rPr>
        <w:t>person</w:t>
      </w:r>
      <w:r w:rsidR="007E1891" w:rsidRPr="00732877">
        <w:rPr>
          <w:rFonts w:cs="Times New Roman"/>
        </w:rPr>
        <w:t xml:space="preserve">s throughout the country for information about their government </w:t>
      </w:r>
      <w:r w:rsidR="000073C9">
        <w:rPr>
          <w:rFonts w:cs="Times New Roman"/>
        </w:rPr>
        <w:t xml:space="preserve">– </w:t>
      </w:r>
      <w:r w:rsidR="007E1891" w:rsidRPr="00732877">
        <w:rPr>
          <w:rFonts w:cs="Times New Roman"/>
        </w:rPr>
        <w:t xml:space="preserve">about opportunities, about programs, services and benefits, and about virtually anything they think their governments are or should be doing to serve them.  </w:t>
      </w:r>
      <w:r w:rsidR="002D6E8D" w:rsidRPr="00732877">
        <w:rPr>
          <w:rFonts w:cs="Times New Roman"/>
        </w:rPr>
        <w:t>Well</w:t>
      </w:r>
      <w:r w:rsidR="002D6E8D">
        <w:rPr>
          <w:rFonts w:cs="Times New Roman"/>
        </w:rPr>
        <w:t>-</w:t>
      </w:r>
      <w:r w:rsidR="007E1891" w:rsidRPr="00732877">
        <w:rPr>
          <w:rFonts w:cs="Times New Roman"/>
        </w:rPr>
        <w:t xml:space="preserve">designed and supported websites move messages and ensure message saturation by the targeted groups or those who are in relationship with them.  </w:t>
      </w:r>
      <w:r w:rsidR="00854BF4" w:rsidRPr="00732877">
        <w:rPr>
          <w:rFonts w:cs="Times New Roman"/>
        </w:rPr>
        <w:t>And, of course, people know people, and are typically within a degree or two at most of separation from someone with access to digital information.  Putting the key info</w:t>
      </w:r>
      <w:r w:rsidR="003D4D19">
        <w:rPr>
          <w:rFonts w:cs="Times New Roman"/>
        </w:rPr>
        <w:t>rmation</w:t>
      </w:r>
      <w:r w:rsidR="00854BF4" w:rsidRPr="00732877">
        <w:rPr>
          <w:rFonts w:cs="Times New Roman"/>
        </w:rPr>
        <w:t xml:space="preserve"> in the hands of the digitally enabled is very, very useful in getting the info to their friends, associates or loved ones who </w:t>
      </w:r>
      <w:r w:rsidR="00E92EF6">
        <w:rPr>
          <w:rFonts w:cs="Times New Roman"/>
        </w:rPr>
        <w:t>aren</w:t>
      </w:r>
      <w:r w:rsidR="00854BF4" w:rsidRPr="00732877">
        <w:rPr>
          <w:rFonts w:cs="Times New Roman"/>
        </w:rPr>
        <w:t xml:space="preserve">’t.  </w:t>
      </w:r>
      <w:r w:rsidR="007E1891" w:rsidRPr="00732877">
        <w:rPr>
          <w:rFonts w:cs="Times New Roman"/>
        </w:rPr>
        <w:t xml:space="preserve">ACP awareness absolutely is enhanced by governmental web tools and the transparency </w:t>
      </w:r>
      <w:r w:rsidR="00E92EF6">
        <w:rPr>
          <w:rFonts w:cs="Times New Roman"/>
        </w:rPr>
        <w:t xml:space="preserve">they provide </w:t>
      </w:r>
      <w:r w:rsidR="007E1891" w:rsidRPr="00732877">
        <w:rPr>
          <w:rFonts w:cs="Times New Roman"/>
        </w:rPr>
        <w:t>and trust they engender.</w:t>
      </w:r>
    </w:p>
    <w:p w14:paraId="7021EFE3" w14:textId="44A4968C" w:rsidR="009C724A" w:rsidRPr="00C01A84" w:rsidRDefault="00306528" w:rsidP="000073C9">
      <w:pPr>
        <w:spacing w:line="240" w:lineRule="auto"/>
        <w:ind w:firstLine="720"/>
        <w:rPr>
          <w:rFonts w:cs="Times New Roman"/>
        </w:rPr>
      </w:pPr>
      <w:r>
        <w:rPr>
          <w:rFonts w:eastAsia="Times New Roman" w:cs="Times New Roman"/>
        </w:rPr>
        <w:t xml:space="preserve">Finally, </w:t>
      </w:r>
      <w:r>
        <w:rPr>
          <w:rFonts w:eastAsia="Times New Roman" w:cs="Times New Roman"/>
          <w:b/>
          <w:bCs/>
          <w:i/>
          <w:iCs/>
        </w:rPr>
        <w:t>f</w:t>
      </w:r>
      <w:r w:rsidR="00C6151D" w:rsidRPr="00732877">
        <w:rPr>
          <w:rFonts w:eastAsia="Times New Roman" w:cs="Times New Roman"/>
          <w:b/>
          <w:bCs/>
          <w:i/>
          <w:iCs/>
        </w:rPr>
        <w:t>i</w:t>
      </w:r>
      <w:r w:rsidR="00854BF4" w:rsidRPr="00732877">
        <w:rPr>
          <w:rFonts w:eastAsia="Times New Roman" w:cs="Times New Roman"/>
          <w:b/>
          <w:bCs/>
          <w:i/>
          <w:iCs/>
        </w:rPr>
        <w:t>fth</w:t>
      </w:r>
      <w:r w:rsidR="00854BF4" w:rsidRPr="00732877">
        <w:rPr>
          <w:rFonts w:eastAsia="Times New Roman" w:cs="Times New Roman"/>
        </w:rPr>
        <w:t xml:space="preserve">, </w:t>
      </w:r>
      <w:r w:rsidR="000073C9">
        <w:rPr>
          <w:rFonts w:eastAsia="Times New Roman" w:cs="Times New Roman"/>
        </w:rPr>
        <w:t xml:space="preserve">the </w:t>
      </w:r>
      <w:r>
        <w:rPr>
          <w:rFonts w:eastAsia="Times New Roman" w:cs="Times New Roman"/>
        </w:rPr>
        <w:t>IAC</w:t>
      </w:r>
      <w:r w:rsidR="00C6151D" w:rsidRPr="00732877">
        <w:rPr>
          <w:rFonts w:cs="Times New Roman"/>
        </w:rPr>
        <w:t xml:space="preserve"> </w:t>
      </w:r>
      <w:r w:rsidR="007E1891" w:rsidRPr="00732877">
        <w:rPr>
          <w:rFonts w:cs="Times New Roman"/>
        </w:rPr>
        <w:t xml:space="preserve">strongly </w:t>
      </w:r>
      <w:r w:rsidR="007E1891" w:rsidRPr="00732877">
        <w:rPr>
          <w:rFonts w:eastAsia="Times New Roman" w:cs="Times New Roman"/>
        </w:rPr>
        <w:t>believe</w:t>
      </w:r>
      <w:r>
        <w:rPr>
          <w:rFonts w:eastAsia="Times New Roman" w:cs="Times New Roman"/>
        </w:rPr>
        <w:t xml:space="preserve">s, as further discussed in </w:t>
      </w:r>
      <w:r w:rsidR="000073C9">
        <w:rPr>
          <w:rFonts w:eastAsia="Times New Roman" w:cs="Times New Roman"/>
        </w:rPr>
        <w:t xml:space="preserve">the next </w:t>
      </w:r>
      <w:r>
        <w:rPr>
          <w:rFonts w:eastAsia="Times New Roman" w:cs="Times New Roman"/>
        </w:rPr>
        <w:t>section,</w:t>
      </w:r>
      <w:r w:rsidR="007E1891" w:rsidRPr="00732877">
        <w:rPr>
          <w:rFonts w:cs="Times New Roman"/>
        </w:rPr>
        <w:t xml:space="preserve"> that </w:t>
      </w:r>
      <w:r w:rsidR="009C724A" w:rsidRPr="00732877">
        <w:rPr>
          <w:rFonts w:cs="Times New Roman"/>
        </w:rPr>
        <w:t xml:space="preserve">stakeholders should measure the effectiveness of their awareness campaigns to ensure accuracy </w:t>
      </w:r>
      <w:r w:rsidR="007E1891" w:rsidRPr="00732877">
        <w:rPr>
          <w:rFonts w:cs="Times New Roman"/>
        </w:rPr>
        <w:t xml:space="preserve">and freshness </w:t>
      </w:r>
      <w:r w:rsidR="009C724A" w:rsidRPr="00732877">
        <w:rPr>
          <w:rFonts w:cs="Times New Roman"/>
        </w:rPr>
        <w:t xml:space="preserve">of </w:t>
      </w:r>
      <w:r w:rsidR="007E1891" w:rsidRPr="00732877">
        <w:rPr>
          <w:rFonts w:cs="Times New Roman"/>
        </w:rPr>
        <w:t xml:space="preserve">the </w:t>
      </w:r>
      <w:r w:rsidR="009C724A" w:rsidRPr="00732877">
        <w:rPr>
          <w:rFonts w:cs="Times New Roman"/>
        </w:rPr>
        <w:t>information</w:t>
      </w:r>
      <w:r w:rsidR="007E1891" w:rsidRPr="00732877">
        <w:rPr>
          <w:rFonts w:cs="Times New Roman"/>
        </w:rPr>
        <w:t xml:space="preserve"> being cast into the communities</w:t>
      </w:r>
      <w:r w:rsidR="009C724A" w:rsidRPr="00732877">
        <w:rPr>
          <w:rFonts w:cs="Times New Roman"/>
        </w:rPr>
        <w:t>, penetration with the targeted populations, and efficient enrollment by eligible persons.</w:t>
      </w:r>
      <w:r w:rsidR="007E1891" w:rsidRPr="00732877">
        <w:rPr>
          <w:rFonts w:cs="Times New Roman"/>
        </w:rPr>
        <w:t xml:space="preserve">  Stakeholders should add assurance elements to their awareness programs, as practicable, and should take steps to gather data – where is the outreach being performed, what is the potential subscribership target, who is actually subscribing in a way that is traceable to the campaign, feedback from the community through web questions at the state or at the FCC/USAC levels, etc. </w:t>
      </w:r>
      <w:r w:rsidR="000073C9">
        <w:rPr>
          <w:rFonts w:cs="Times New Roman"/>
        </w:rPr>
        <w:t xml:space="preserve">– </w:t>
      </w:r>
      <w:r w:rsidR="007E1891" w:rsidRPr="00732877">
        <w:rPr>
          <w:rFonts w:cs="Times New Roman"/>
        </w:rPr>
        <w:t>to aid in monitoring awareness campaign effectiveness.</w:t>
      </w:r>
    </w:p>
    <w:p w14:paraId="46FA7AA4" w14:textId="0977138D" w:rsidR="00306528" w:rsidRPr="00984816" w:rsidRDefault="00306528" w:rsidP="00281E48">
      <w:pPr>
        <w:pStyle w:val="Heading3"/>
        <w:numPr>
          <w:ilvl w:val="0"/>
          <w:numId w:val="24"/>
        </w:numPr>
        <w:rPr>
          <w:sz w:val="22"/>
          <w:szCs w:val="22"/>
        </w:rPr>
      </w:pPr>
      <w:bookmarkStart w:id="140" w:name="_Toc115721812"/>
      <w:bookmarkStart w:id="141" w:name="_Toc122001072"/>
      <w:r w:rsidRPr="00984816">
        <w:rPr>
          <w:sz w:val="22"/>
          <w:szCs w:val="22"/>
        </w:rPr>
        <w:t>Specific “best” practices observations</w:t>
      </w:r>
      <w:bookmarkEnd w:id="140"/>
      <w:bookmarkEnd w:id="141"/>
    </w:p>
    <w:p w14:paraId="353795E2" w14:textId="665BD0AE" w:rsidR="00C67D23" w:rsidRPr="00732877" w:rsidRDefault="007E1891" w:rsidP="00DB50CA">
      <w:pPr>
        <w:spacing w:line="240" w:lineRule="auto"/>
        <w:ind w:firstLine="720"/>
        <w:rPr>
          <w:rFonts w:cs="Times New Roman"/>
        </w:rPr>
      </w:pPr>
      <w:r w:rsidRPr="00732877">
        <w:rPr>
          <w:rFonts w:cs="Times New Roman"/>
        </w:rPr>
        <w:t xml:space="preserve">Consistent with, and in support of these conclusions, </w:t>
      </w:r>
      <w:r w:rsidR="00160E61" w:rsidRPr="00732877">
        <w:rPr>
          <w:rFonts w:cs="Times New Roman"/>
        </w:rPr>
        <w:t xml:space="preserve">the </w:t>
      </w:r>
      <w:r w:rsidR="00043478" w:rsidRPr="00732877">
        <w:rPr>
          <w:rFonts w:cs="Times New Roman"/>
        </w:rPr>
        <w:t>IAC</w:t>
      </w:r>
      <w:r w:rsidR="00160E61" w:rsidRPr="00732877">
        <w:rPr>
          <w:rFonts w:cs="Times New Roman"/>
        </w:rPr>
        <w:t xml:space="preserve"> present</w:t>
      </w:r>
      <w:r w:rsidR="00C67D23" w:rsidRPr="00732877">
        <w:rPr>
          <w:rFonts w:cs="Times New Roman"/>
        </w:rPr>
        <w:t>s</w:t>
      </w:r>
      <w:r w:rsidR="00160E61" w:rsidRPr="00732877">
        <w:rPr>
          <w:rFonts w:cs="Times New Roman"/>
        </w:rPr>
        <w:t xml:space="preserve"> general best practices that </w:t>
      </w:r>
      <w:r w:rsidR="00C4372A">
        <w:rPr>
          <w:rFonts w:cs="Times New Roman"/>
        </w:rPr>
        <w:t>it</w:t>
      </w:r>
      <w:r w:rsidR="00160E61" w:rsidRPr="00732877">
        <w:rPr>
          <w:rFonts w:cs="Times New Roman"/>
        </w:rPr>
        <w:t xml:space="preserve"> believe</w:t>
      </w:r>
      <w:r w:rsidR="000073C9">
        <w:rPr>
          <w:rFonts w:cs="Times New Roman"/>
        </w:rPr>
        <w:t>s</w:t>
      </w:r>
      <w:r w:rsidR="00160E61" w:rsidRPr="00732877">
        <w:rPr>
          <w:rFonts w:cs="Times New Roman"/>
        </w:rPr>
        <w:t xml:space="preserve"> are</w:t>
      </w:r>
      <w:r w:rsidR="00C67D23" w:rsidRPr="00732877">
        <w:rPr>
          <w:rFonts w:cs="Times New Roman"/>
        </w:rPr>
        <w:t xml:space="preserve">, or can be, </w:t>
      </w:r>
      <w:r w:rsidR="00160E61" w:rsidRPr="00732877">
        <w:rPr>
          <w:rFonts w:cs="Times New Roman"/>
        </w:rPr>
        <w:t xml:space="preserve">associated with enhancement </w:t>
      </w:r>
      <w:r w:rsidR="00C67D23" w:rsidRPr="00732877">
        <w:rPr>
          <w:rFonts w:cs="Times New Roman"/>
        </w:rPr>
        <w:t>of ACP outreach efforts to (</w:t>
      </w:r>
      <w:proofErr w:type="spellStart"/>
      <w:r w:rsidR="00C67D23" w:rsidRPr="00732877">
        <w:rPr>
          <w:rFonts w:cs="Times New Roman"/>
        </w:rPr>
        <w:t>i</w:t>
      </w:r>
      <w:proofErr w:type="spellEnd"/>
      <w:r w:rsidR="00C67D23" w:rsidRPr="00732877">
        <w:rPr>
          <w:rFonts w:cs="Times New Roman"/>
        </w:rPr>
        <w:t xml:space="preserve">) better ensure state, local and Tribal officials are aware of the ACP; (ii) encourage enrollment by eligible households; (iii) assist state, local and Tribal officials in understanding their roles with respect to </w:t>
      </w:r>
      <w:r w:rsidR="002D6E8D">
        <w:rPr>
          <w:rFonts w:cs="Times New Roman"/>
        </w:rPr>
        <w:t xml:space="preserve">the </w:t>
      </w:r>
      <w:r w:rsidR="00C67D23" w:rsidRPr="00732877">
        <w:rPr>
          <w:rFonts w:cs="Times New Roman"/>
        </w:rPr>
        <w:t>ACP</w:t>
      </w:r>
      <w:r w:rsidR="00B319A5" w:rsidRPr="00732877">
        <w:rPr>
          <w:rFonts w:cs="Times New Roman"/>
        </w:rPr>
        <w:t>.  These practices go hand in hand with optimizing applications by eligible consumers to receive the benefit</w:t>
      </w:r>
      <w:r w:rsidR="000073C9">
        <w:rPr>
          <w:rFonts w:cs="Times New Roman"/>
        </w:rPr>
        <w:t xml:space="preserve">, </w:t>
      </w:r>
      <w:r w:rsidR="00B319A5" w:rsidRPr="00732877">
        <w:rPr>
          <w:rFonts w:cs="Times New Roman"/>
        </w:rPr>
        <w:t xml:space="preserve">the </w:t>
      </w:r>
      <w:r w:rsidR="00043478" w:rsidRPr="00732877">
        <w:rPr>
          <w:rFonts w:cs="Times New Roman"/>
        </w:rPr>
        <w:t>IAC</w:t>
      </w:r>
      <w:r w:rsidR="00B319A5" w:rsidRPr="00732877">
        <w:rPr>
          <w:rFonts w:cs="Times New Roman"/>
        </w:rPr>
        <w:t>’s second charge</w:t>
      </w:r>
      <w:r w:rsidR="000073C9">
        <w:rPr>
          <w:rFonts w:cs="Times New Roman"/>
        </w:rPr>
        <w:t xml:space="preserve"> </w:t>
      </w:r>
      <w:r w:rsidR="00B319A5" w:rsidRPr="00732877">
        <w:rPr>
          <w:rFonts w:cs="Times New Roman"/>
        </w:rPr>
        <w:t xml:space="preserve">and are discussed in that </w:t>
      </w:r>
      <w:r w:rsidR="000073C9">
        <w:rPr>
          <w:rFonts w:cs="Times New Roman"/>
        </w:rPr>
        <w:t xml:space="preserve">regard </w:t>
      </w:r>
      <w:r w:rsidR="00B319A5" w:rsidRPr="00732877">
        <w:rPr>
          <w:rFonts w:cs="Times New Roman"/>
        </w:rPr>
        <w:t>as well</w:t>
      </w:r>
      <w:r w:rsidR="00C67D23" w:rsidRPr="00732877">
        <w:rPr>
          <w:rFonts w:cs="Times New Roman"/>
        </w:rPr>
        <w:t>.</w:t>
      </w:r>
    </w:p>
    <w:p w14:paraId="09EC26AC" w14:textId="3835AEE3" w:rsidR="0012430D" w:rsidRPr="00732877" w:rsidRDefault="0012430D" w:rsidP="00281E48">
      <w:pPr>
        <w:pStyle w:val="Heading4"/>
        <w:numPr>
          <w:ilvl w:val="0"/>
          <w:numId w:val="38"/>
        </w:numPr>
      </w:pPr>
      <w:bookmarkStart w:id="142" w:name="_Toc115461372"/>
      <w:bookmarkStart w:id="143" w:name="_Toc115721813"/>
      <w:bookmarkStart w:id="144" w:name="_Toc122001073"/>
      <w:r w:rsidRPr="00732877">
        <w:t>Website</w:t>
      </w:r>
      <w:r w:rsidR="00565E95">
        <w:t>s</w:t>
      </w:r>
      <w:bookmarkEnd w:id="142"/>
      <w:bookmarkEnd w:id="143"/>
      <w:bookmarkEnd w:id="144"/>
    </w:p>
    <w:p w14:paraId="076F49D2" w14:textId="71BBD74A" w:rsidR="00AB6072" w:rsidRPr="00732877" w:rsidRDefault="00AB6072" w:rsidP="000073C9">
      <w:pPr>
        <w:pStyle w:val="ListParagraph"/>
        <w:spacing w:line="240" w:lineRule="auto"/>
        <w:ind w:left="0" w:firstLine="720"/>
        <w:rPr>
          <w:rFonts w:cs="Times New Roman"/>
        </w:rPr>
      </w:pPr>
      <w:r w:rsidRPr="00732877">
        <w:rPr>
          <w:rFonts w:cs="Times New Roman"/>
        </w:rPr>
        <w:t>F</w:t>
      </w:r>
      <w:r w:rsidR="000016EB" w:rsidRPr="00732877">
        <w:rPr>
          <w:rFonts w:cs="Times New Roman"/>
        </w:rPr>
        <w:t xml:space="preserve">or some time now, </w:t>
      </w:r>
      <w:r w:rsidR="00512049" w:rsidRPr="00732877">
        <w:rPr>
          <w:rFonts w:cs="Times New Roman"/>
        </w:rPr>
        <w:t>state, county, local</w:t>
      </w:r>
      <w:r w:rsidR="00512049">
        <w:rPr>
          <w:rFonts w:cs="Times New Roman"/>
        </w:rPr>
        <w:t>,</w:t>
      </w:r>
      <w:r w:rsidR="00512049" w:rsidRPr="00732877">
        <w:rPr>
          <w:rFonts w:cs="Times New Roman"/>
        </w:rPr>
        <w:t xml:space="preserve"> </w:t>
      </w:r>
      <w:r w:rsidR="000016EB" w:rsidRPr="00732877">
        <w:rPr>
          <w:rFonts w:cs="Times New Roman"/>
        </w:rPr>
        <w:t xml:space="preserve">and Tribal governments have utilized web-based resources to aid in </w:t>
      </w:r>
      <w:r w:rsidRPr="00732877">
        <w:rPr>
          <w:rFonts w:cs="Times New Roman"/>
        </w:rPr>
        <w:t xml:space="preserve">almost all aspects of </w:t>
      </w:r>
      <w:r w:rsidR="000016EB" w:rsidRPr="00732877">
        <w:rPr>
          <w:rFonts w:cs="Times New Roman"/>
        </w:rPr>
        <w:t>their governance</w:t>
      </w:r>
      <w:r w:rsidRPr="00732877">
        <w:rPr>
          <w:rFonts w:cs="Times New Roman"/>
        </w:rPr>
        <w:t xml:space="preserve"> missions</w:t>
      </w:r>
      <w:r w:rsidR="000016EB" w:rsidRPr="00732877">
        <w:rPr>
          <w:rFonts w:cs="Times New Roman"/>
        </w:rPr>
        <w:t>.</w:t>
      </w:r>
      <w:r w:rsidR="005A512D" w:rsidRPr="00732877">
        <w:rPr>
          <w:rStyle w:val="FootnoteReference"/>
          <w:rFonts w:cs="Times New Roman"/>
        </w:rPr>
        <w:footnoteReference w:id="34"/>
      </w:r>
      <w:r w:rsidRPr="00732877">
        <w:rPr>
          <w:rFonts w:cs="Times New Roman"/>
        </w:rPr>
        <w:t xml:space="preserve">  Across all spectra of daily life, </w:t>
      </w:r>
      <w:r w:rsidR="00A51F3E">
        <w:rPr>
          <w:rFonts w:cs="Times New Roman"/>
        </w:rPr>
        <w:lastRenderedPageBreak/>
        <w:t>people</w:t>
      </w:r>
      <w:r w:rsidR="009B62D8" w:rsidRPr="00732877">
        <w:rPr>
          <w:rFonts w:cs="Times New Roman"/>
        </w:rPr>
        <w:t xml:space="preserve"> </w:t>
      </w:r>
      <w:r w:rsidR="000073C9">
        <w:rPr>
          <w:rFonts w:cs="Times New Roman"/>
        </w:rPr>
        <w:t xml:space="preserve">– </w:t>
      </w:r>
      <w:r w:rsidRPr="00732877">
        <w:rPr>
          <w:rFonts w:cs="Times New Roman"/>
        </w:rPr>
        <w:t>from K-12 through super seniors</w:t>
      </w:r>
      <w:r w:rsidR="009B62D8" w:rsidRPr="00732877">
        <w:rPr>
          <w:rFonts w:cs="Times New Roman"/>
        </w:rPr>
        <w:t xml:space="preserve"> </w:t>
      </w:r>
      <w:r w:rsidR="000073C9">
        <w:rPr>
          <w:rFonts w:cs="Times New Roman"/>
        </w:rPr>
        <w:t>–</w:t>
      </w:r>
      <w:r w:rsidRPr="00732877">
        <w:rPr>
          <w:rFonts w:cs="Times New Roman"/>
        </w:rPr>
        <w:t xml:space="preserve"> have become accustomed to </w:t>
      </w:r>
      <w:r w:rsidR="009B62D8" w:rsidRPr="00732877">
        <w:rPr>
          <w:rFonts w:cs="Times New Roman"/>
        </w:rPr>
        <w:t xml:space="preserve">visiting, navigating and obtaining info official websites maintained by the governmental entities that serve them to get </w:t>
      </w:r>
      <w:r w:rsidRPr="00732877">
        <w:rPr>
          <w:rFonts w:cs="Times New Roman"/>
        </w:rPr>
        <w:t xml:space="preserve">information </w:t>
      </w:r>
      <w:r w:rsidR="009B62D8" w:rsidRPr="00732877">
        <w:rPr>
          <w:rFonts w:cs="Times New Roman"/>
        </w:rPr>
        <w:t>important to their daily lives</w:t>
      </w:r>
      <w:r w:rsidRPr="00732877">
        <w:rPr>
          <w:rFonts w:cs="Times New Roman"/>
        </w:rPr>
        <w:t xml:space="preserve">.  </w:t>
      </w:r>
      <w:r w:rsidR="00853F5F">
        <w:rPr>
          <w:rFonts w:cs="Times New Roman"/>
        </w:rPr>
        <w:t>G</w:t>
      </w:r>
      <w:r w:rsidR="005D7A8F" w:rsidRPr="00732877">
        <w:rPr>
          <w:rFonts w:cs="Times New Roman"/>
        </w:rPr>
        <w:t xml:space="preserve">overnment </w:t>
      </w:r>
      <w:r w:rsidRPr="00732877">
        <w:rPr>
          <w:rFonts w:cs="Times New Roman"/>
        </w:rPr>
        <w:t>websites</w:t>
      </w:r>
      <w:r w:rsidR="005D7A8F" w:rsidRPr="00732877">
        <w:rPr>
          <w:rStyle w:val="FootnoteReference"/>
          <w:rFonts w:cs="Times New Roman"/>
        </w:rPr>
        <w:footnoteReference w:id="35"/>
      </w:r>
      <w:r w:rsidRPr="00732877">
        <w:rPr>
          <w:rFonts w:cs="Times New Roman"/>
        </w:rPr>
        <w:t xml:space="preserve"> are simple</w:t>
      </w:r>
      <w:r w:rsidR="00853F5F">
        <w:rPr>
          <w:rFonts w:cs="Times New Roman"/>
        </w:rPr>
        <w:t>,</w:t>
      </w:r>
      <w:r w:rsidR="0021049B" w:rsidRPr="00732877">
        <w:rPr>
          <w:rFonts w:cs="Times New Roman"/>
        </w:rPr>
        <w:t xml:space="preserve"> well-established </w:t>
      </w:r>
      <w:r w:rsidRPr="00732877">
        <w:rPr>
          <w:rFonts w:cs="Times New Roman"/>
        </w:rPr>
        <w:t>ways to reach wide audiences that currently have broadband connectivity, or at least limited connectivity, in their homes, workplace</w:t>
      </w:r>
      <w:r w:rsidR="008824CB" w:rsidRPr="00732877">
        <w:rPr>
          <w:rFonts w:cs="Times New Roman"/>
        </w:rPr>
        <w:t>s</w:t>
      </w:r>
      <w:r w:rsidRPr="00732877">
        <w:rPr>
          <w:rFonts w:cs="Times New Roman"/>
        </w:rPr>
        <w:t xml:space="preserve"> or school environments and who may be in </w:t>
      </w:r>
      <w:r w:rsidR="00853F5F">
        <w:rPr>
          <w:rFonts w:cs="Times New Roman"/>
        </w:rPr>
        <w:t xml:space="preserve">close </w:t>
      </w:r>
      <w:r w:rsidRPr="00732877">
        <w:rPr>
          <w:rFonts w:cs="Times New Roman"/>
        </w:rPr>
        <w:t xml:space="preserve">relationship with persons with no connectivity who can benefit from </w:t>
      </w:r>
      <w:r w:rsidR="002D6E8D">
        <w:rPr>
          <w:rFonts w:cs="Times New Roman"/>
        </w:rPr>
        <w:t xml:space="preserve">the </w:t>
      </w:r>
      <w:r w:rsidRPr="00732877">
        <w:rPr>
          <w:rFonts w:cs="Times New Roman"/>
        </w:rPr>
        <w:t>ACP.</w:t>
      </w:r>
    </w:p>
    <w:p w14:paraId="2A39A40F" w14:textId="33F38573" w:rsidR="00AB6072" w:rsidRPr="00732877" w:rsidRDefault="00AB6072" w:rsidP="00DB50CA">
      <w:pPr>
        <w:pStyle w:val="ListParagraph"/>
        <w:spacing w:line="240" w:lineRule="auto"/>
        <w:ind w:left="0" w:firstLine="720"/>
        <w:rPr>
          <w:rFonts w:cs="Times New Roman"/>
        </w:rPr>
      </w:pPr>
      <w:r w:rsidRPr="00732877">
        <w:rPr>
          <w:rFonts w:cs="Times New Roman"/>
        </w:rPr>
        <w:t xml:space="preserve"> </w:t>
      </w:r>
    </w:p>
    <w:p w14:paraId="090EC680" w14:textId="35E99544" w:rsidR="00D20997" w:rsidRPr="00732877" w:rsidRDefault="087E2025" w:rsidP="00DB50CA">
      <w:pPr>
        <w:pStyle w:val="ListParagraph"/>
        <w:spacing w:line="240" w:lineRule="auto"/>
        <w:ind w:left="0" w:firstLine="720"/>
        <w:rPr>
          <w:rFonts w:cs="Times New Roman"/>
        </w:rPr>
      </w:pPr>
      <w:r w:rsidRPr="00732877">
        <w:rPr>
          <w:rFonts w:cs="Times New Roman"/>
        </w:rPr>
        <w:t>Here are some tips for posting information on the web.</w:t>
      </w:r>
    </w:p>
    <w:p w14:paraId="2CBB5A85" w14:textId="11AF7D0A" w:rsidR="0012430D" w:rsidRPr="00732877" w:rsidRDefault="0012430D" w:rsidP="00DB50CA">
      <w:pPr>
        <w:pStyle w:val="ListParagraph"/>
        <w:spacing w:line="240" w:lineRule="auto"/>
        <w:ind w:left="0"/>
        <w:rPr>
          <w:rFonts w:cs="Times New Roman"/>
        </w:rPr>
      </w:pPr>
    </w:p>
    <w:p w14:paraId="08A1A8B5" w14:textId="0F23FF36" w:rsidR="00565E95" w:rsidRPr="00565E95" w:rsidRDefault="087E2025" w:rsidP="00281E48">
      <w:pPr>
        <w:pStyle w:val="ListParagraph"/>
        <w:numPr>
          <w:ilvl w:val="0"/>
          <w:numId w:val="25"/>
        </w:numPr>
        <w:spacing w:line="240" w:lineRule="auto"/>
        <w:rPr>
          <w:rFonts w:eastAsiaTheme="minorEastAsia" w:cs="Times New Roman"/>
        </w:rPr>
      </w:pPr>
      <w:r w:rsidRPr="00732877">
        <w:rPr>
          <w:rFonts w:cs="Times New Roman"/>
        </w:rPr>
        <w:t>F</w:t>
      </w:r>
      <w:r w:rsidR="15446305" w:rsidRPr="00732877">
        <w:rPr>
          <w:rFonts w:cs="Times New Roman"/>
        </w:rPr>
        <w:t xml:space="preserve">eature </w:t>
      </w:r>
      <w:r w:rsidR="002D6E8D">
        <w:rPr>
          <w:rFonts w:cs="Times New Roman"/>
        </w:rPr>
        <w:t xml:space="preserve">the </w:t>
      </w:r>
      <w:r w:rsidR="15446305" w:rsidRPr="00732877">
        <w:rPr>
          <w:rFonts w:cs="Times New Roman"/>
        </w:rPr>
        <w:t>ACP on the main page (home page) as a "topic", and not in the side panels or footers.</w:t>
      </w:r>
    </w:p>
    <w:p w14:paraId="1F631E37" w14:textId="59E3863D" w:rsidR="00565E95" w:rsidRPr="00565E95" w:rsidRDefault="0FC02035" w:rsidP="00281E48">
      <w:pPr>
        <w:pStyle w:val="ListParagraph"/>
        <w:numPr>
          <w:ilvl w:val="0"/>
          <w:numId w:val="25"/>
        </w:numPr>
        <w:spacing w:line="240" w:lineRule="auto"/>
        <w:rPr>
          <w:rFonts w:eastAsiaTheme="minorEastAsia" w:cs="Times New Roman"/>
        </w:rPr>
      </w:pPr>
      <w:r w:rsidRPr="00565E95">
        <w:rPr>
          <w:rFonts w:cs="Times New Roman"/>
        </w:rPr>
        <w:t>G</w:t>
      </w:r>
      <w:r w:rsidR="15446305" w:rsidRPr="00565E95">
        <w:rPr>
          <w:rFonts w:cs="Times New Roman"/>
        </w:rPr>
        <w:t>o to the horse's mouth, i.e., let the ACP experts speak to your audience directly through blog postings or other similar features</w:t>
      </w:r>
      <w:r w:rsidR="00DB50CA" w:rsidRPr="00565E95">
        <w:rPr>
          <w:rFonts w:cs="Times New Roman"/>
        </w:rPr>
        <w:t>.</w:t>
      </w:r>
    </w:p>
    <w:p w14:paraId="72766827" w14:textId="718BE87E" w:rsidR="00D20997" w:rsidRPr="00565E95" w:rsidRDefault="7094F9E7" w:rsidP="00281E48">
      <w:pPr>
        <w:pStyle w:val="ListParagraph"/>
        <w:numPr>
          <w:ilvl w:val="0"/>
          <w:numId w:val="25"/>
        </w:numPr>
        <w:spacing w:line="240" w:lineRule="auto"/>
        <w:rPr>
          <w:rFonts w:cs="Times New Roman"/>
        </w:rPr>
      </w:pPr>
      <w:r w:rsidRPr="00565E95">
        <w:rPr>
          <w:rFonts w:cs="Times New Roman"/>
        </w:rPr>
        <w:t>K</w:t>
      </w:r>
      <w:r w:rsidR="15446305" w:rsidRPr="00565E95">
        <w:rPr>
          <w:rFonts w:cs="Times New Roman"/>
        </w:rPr>
        <w:t xml:space="preserve">eep it fresh </w:t>
      </w:r>
      <w:r w:rsidR="000E7C4F" w:rsidRPr="00565E95">
        <w:rPr>
          <w:rFonts w:cs="Times New Roman"/>
        </w:rPr>
        <w:t>–</w:t>
      </w:r>
      <w:r w:rsidR="15446305" w:rsidRPr="00565E95">
        <w:rPr>
          <w:rFonts w:cs="Times New Roman"/>
        </w:rPr>
        <w:t xml:space="preserve"> </w:t>
      </w:r>
      <w:r w:rsidR="000E7C4F" w:rsidRPr="00565E95">
        <w:rPr>
          <w:rFonts w:cs="Times New Roman"/>
        </w:rPr>
        <w:t xml:space="preserve">stay abreast of key ACP developments and update your site </w:t>
      </w:r>
      <w:r w:rsidR="15446305" w:rsidRPr="00565E95">
        <w:rPr>
          <w:rFonts w:cs="Times New Roman"/>
        </w:rPr>
        <w:t>as developments warrant</w:t>
      </w:r>
      <w:r w:rsidR="000E7C4F" w:rsidRPr="00565E95">
        <w:rPr>
          <w:rFonts w:cs="Times New Roman"/>
        </w:rPr>
        <w:t>.</w:t>
      </w:r>
    </w:p>
    <w:p w14:paraId="038F9916" w14:textId="5C554415" w:rsidR="00D20997" w:rsidRPr="00732877" w:rsidRDefault="15446305" w:rsidP="00281E48">
      <w:pPr>
        <w:pStyle w:val="ListParagraph"/>
        <w:numPr>
          <w:ilvl w:val="0"/>
          <w:numId w:val="25"/>
        </w:numPr>
        <w:spacing w:line="240" w:lineRule="auto"/>
        <w:rPr>
          <w:rFonts w:cs="Times New Roman"/>
        </w:rPr>
      </w:pPr>
      <w:r w:rsidRPr="00732877">
        <w:rPr>
          <w:rFonts w:cs="Times New Roman"/>
        </w:rPr>
        <w:t>"</w:t>
      </w:r>
      <w:r w:rsidR="7C989D4B" w:rsidRPr="00732877">
        <w:rPr>
          <w:rFonts w:cs="Times New Roman"/>
        </w:rPr>
        <w:t>J</w:t>
      </w:r>
      <w:r w:rsidRPr="00732877">
        <w:rPr>
          <w:rFonts w:cs="Times New Roman"/>
        </w:rPr>
        <w:t>ust the facts, ma'am</w:t>
      </w:r>
      <w:r w:rsidR="003D30B6">
        <w:rPr>
          <w:rFonts w:cs="Times New Roman"/>
        </w:rPr>
        <w:t>,</w:t>
      </w:r>
      <w:r w:rsidRPr="00732877">
        <w:rPr>
          <w:rFonts w:cs="Times New Roman"/>
        </w:rPr>
        <w:t>" i.e., provide info</w:t>
      </w:r>
      <w:r w:rsidR="00B1582B">
        <w:rPr>
          <w:rFonts w:cs="Times New Roman"/>
        </w:rPr>
        <w:t>rmation</w:t>
      </w:r>
      <w:r w:rsidRPr="00732877">
        <w:rPr>
          <w:rFonts w:cs="Times New Roman"/>
        </w:rPr>
        <w:t xml:space="preserve">, not commentary, and ensure users have access </w:t>
      </w:r>
      <w:r w:rsidR="000E7C4F" w:rsidRPr="00732877">
        <w:rPr>
          <w:rFonts w:cs="Times New Roman"/>
        </w:rPr>
        <w:t xml:space="preserve">to do </w:t>
      </w:r>
      <w:r w:rsidRPr="00732877">
        <w:rPr>
          <w:rFonts w:cs="Times New Roman"/>
        </w:rPr>
        <w:t xml:space="preserve">a deeper </w:t>
      </w:r>
      <w:r w:rsidR="000E7C4F" w:rsidRPr="00732877">
        <w:rPr>
          <w:rFonts w:cs="Times New Roman"/>
        </w:rPr>
        <w:t xml:space="preserve">information </w:t>
      </w:r>
      <w:r w:rsidRPr="00732877">
        <w:rPr>
          <w:rFonts w:cs="Times New Roman"/>
        </w:rPr>
        <w:t>dive</w:t>
      </w:r>
      <w:r w:rsidR="000E7C4F" w:rsidRPr="00732877">
        <w:rPr>
          <w:rFonts w:cs="Times New Roman"/>
        </w:rPr>
        <w:t xml:space="preserve">, </w:t>
      </w:r>
      <w:r w:rsidRPr="00732877">
        <w:rPr>
          <w:rFonts w:cs="Times New Roman"/>
        </w:rPr>
        <w:t>to enroll</w:t>
      </w:r>
      <w:r w:rsidR="000E7C4F" w:rsidRPr="00732877">
        <w:rPr>
          <w:rFonts w:cs="Times New Roman"/>
        </w:rPr>
        <w:t xml:space="preserve">, and to get their </w:t>
      </w:r>
      <w:r w:rsidRPr="00732877">
        <w:rPr>
          <w:rFonts w:cs="Times New Roman"/>
        </w:rPr>
        <w:t>questions answered</w:t>
      </w:r>
      <w:r w:rsidR="00866D99" w:rsidRPr="00732877">
        <w:rPr>
          <w:rFonts w:cs="Times New Roman"/>
        </w:rPr>
        <w:t>.</w:t>
      </w:r>
    </w:p>
    <w:p w14:paraId="2A7B2F6E" w14:textId="2F56A570" w:rsidR="00D20997" w:rsidRPr="00732877" w:rsidRDefault="48F0E85C" w:rsidP="00281E48">
      <w:pPr>
        <w:pStyle w:val="ListParagraph"/>
        <w:numPr>
          <w:ilvl w:val="0"/>
          <w:numId w:val="25"/>
        </w:numPr>
        <w:spacing w:line="240" w:lineRule="auto"/>
        <w:rPr>
          <w:rFonts w:cs="Times New Roman"/>
        </w:rPr>
      </w:pPr>
      <w:r w:rsidRPr="00732877">
        <w:rPr>
          <w:rFonts w:cs="Times New Roman"/>
        </w:rPr>
        <w:t>C</w:t>
      </w:r>
      <w:r w:rsidR="15446305" w:rsidRPr="00732877">
        <w:rPr>
          <w:rFonts w:cs="Times New Roman"/>
        </w:rPr>
        <w:t xml:space="preserve">lick through </w:t>
      </w:r>
      <w:r w:rsidR="2B81B744" w:rsidRPr="00732877">
        <w:rPr>
          <w:rFonts w:cs="Times New Roman"/>
        </w:rPr>
        <w:t>must</w:t>
      </w:r>
      <w:r w:rsidR="15446305" w:rsidRPr="00732877">
        <w:rPr>
          <w:rFonts w:cs="Times New Roman"/>
        </w:rPr>
        <w:t xml:space="preserve"> be efficient</w:t>
      </w:r>
      <w:r w:rsidR="00FB1961" w:rsidRPr="00732877">
        <w:rPr>
          <w:rFonts w:cs="Times New Roman"/>
        </w:rPr>
        <w:t>, swift</w:t>
      </w:r>
      <w:r w:rsidR="15446305" w:rsidRPr="00732877">
        <w:rPr>
          <w:rFonts w:cs="Times New Roman"/>
        </w:rPr>
        <w:t xml:space="preserve"> and effective</w:t>
      </w:r>
      <w:r w:rsidR="007545DB" w:rsidRPr="00732877">
        <w:rPr>
          <w:rFonts w:cs="Times New Roman"/>
        </w:rPr>
        <w:t xml:space="preserve"> to ensure users stay engaged long enough to get the info they need</w:t>
      </w:r>
      <w:r w:rsidR="00DB50CA" w:rsidRPr="00732877">
        <w:rPr>
          <w:rFonts w:cs="Times New Roman"/>
        </w:rPr>
        <w:t>.</w:t>
      </w:r>
      <w:r w:rsidR="00FB1961" w:rsidRPr="00732877">
        <w:rPr>
          <w:rStyle w:val="FootnoteReference"/>
          <w:rFonts w:cs="Times New Roman"/>
        </w:rPr>
        <w:footnoteReference w:id="36"/>
      </w:r>
    </w:p>
    <w:p w14:paraId="0234AC9C" w14:textId="76EB1ED3" w:rsidR="00FF0887" w:rsidRPr="00732877" w:rsidRDefault="00FF0887" w:rsidP="00281E48">
      <w:pPr>
        <w:pStyle w:val="Heading4"/>
      </w:pPr>
      <w:bookmarkStart w:id="145" w:name="_Toc115461373"/>
      <w:bookmarkStart w:id="146" w:name="_Toc115721814"/>
      <w:bookmarkStart w:id="147" w:name="_Toc122001074"/>
      <w:r w:rsidRPr="00732877">
        <w:t>Leverag</w:t>
      </w:r>
      <w:r w:rsidR="00666D21" w:rsidRPr="00732877">
        <w:t xml:space="preserve">ing </w:t>
      </w:r>
      <w:r w:rsidR="0071710D">
        <w:t>others’ good works</w:t>
      </w:r>
      <w:bookmarkEnd w:id="145"/>
      <w:bookmarkEnd w:id="146"/>
      <w:bookmarkEnd w:id="147"/>
    </w:p>
    <w:p w14:paraId="60408FAA" w14:textId="4A9E0C74" w:rsidR="00D20997" w:rsidRPr="00732877" w:rsidRDefault="00D61CF5" w:rsidP="00DB50CA">
      <w:pPr>
        <w:spacing w:line="240" w:lineRule="auto"/>
        <w:ind w:firstLine="720"/>
        <w:rPr>
          <w:rFonts w:cs="Times New Roman"/>
        </w:rPr>
      </w:pPr>
      <w:r w:rsidRPr="00732877">
        <w:rPr>
          <w:rFonts w:cs="Times New Roman"/>
        </w:rPr>
        <w:t>P</w:t>
      </w:r>
      <w:r w:rsidR="00194261" w:rsidRPr="00732877">
        <w:rPr>
          <w:rFonts w:cs="Times New Roman"/>
        </w:rPr>
        <w:t>ublic awareness</w:t>
      </w:r>
      <w:r w:rsidR="00B1582B">
        <w:rPr>
          <w:rFonts w:cs="Times New Roman"/>
        </w:rPr>
        <w:t xml:space="preserve"> </w:t>
      </w:r>
      <w:r w:rsidRPr="00732877">
        <w:rPr>
          <w:rFonts w:cs="Times New Roman"/>
        </w:rPr>
        <w:t xml:space="preserve">– the goal of any outreach program – </w:t>
      </w:r>
      <w:r w:rsidR="00BC3553">
        <w:rPr>
          <w:rFonts w:cs="Times New Roman"/>
        </w:rPr>
        <w:t xml:space="preserve">of the ACP </w:t>
      </w:r>
      <w:r w:rsidRPr="00732877">
        <w:rPr>
          <w:rFonts w:cs="Times New Roman"/>
        </w:rPr>
        <w:t>does not require entirely new institutional assets to be achieved</w:t>
      </w:r>
      <w:r w:rsidRPr="003D30B6">
        <w:rPr>
          <w:rFonts w:cs="Times New Roman"/>
        </w:rPr>
        <w:t>.</w:t>
      </w:r>
      <w:r w:rsidR="00D862C6" w:rsidRPr="00E92EF6">
        <w:rPr>
          <w:rStyle w:val="FootnoteReference"/>
          <w:rFonts w:cs="Times New Roman"/>
        </w:rPr>
        <w:footnoteReference w:id="37"/>
      </w:r>
      <w:r w:rsidRPr="00732877">
        <w:rPr>
          <w:rFonts w:cs="Times New Roman"/>
        </w:rPr>
        <w:t xml:space="preserve">  To the contrary, </w:t>
      </w:r>
      <w:r w:rsidR="70D5CD9E" w:rsidRPr="00732877">
        <w:rPr>
          <w:rFonts w:cs="Times New Roman"/>
        </w:rPr>
        <w:t>many already</w:t>
      </w:r>
      <w:r w:rsidR="00FF0887" w:rsidRPr="00732877">
        <w:rPr>
          <w:rFonts w:cs="Times New Roman"/>
        </w:rPr>
        <w:t>-</w:t>
      </w:r>
      <w:r w:rsidR="70D5CD9E" w:rsidRPr="00732877">
        <w:rPr>
          <w:rFonts w:cs="Times New Roman"/>
        </w:rPr>
        <w:t xml:space="preserve">established services and programs </w:t>
      </w:r>
      <w:r w:rsidRPr="00732877">
        <w:rPr>
          <w:rFonts w:cs="Times New Roman"/>
        </w:rPr>
        <w:t xml:space="preserve">at all levels of government </w:t>
      </w:r>
      <w:r w:rsidR="0087451C">
        <w:rPr>
          <w:rFonts w:cs="Times New Roman"/>
        </w:rPr>
        <w:t xml:space="preserve">have </w:t>
      </w:r>
      <w:r w:rsidRPr="00732877">
        <w:rPr>
          <w:rFonts w:cs="Times New Roman"/>
        </w:rPr>
        <w:t xml:space="preserve">firm contacts </w:t>
      </w:r>
      <w:r w:rsidR="70D5CD9E" w:rsidRPr="00732877">
        <w:rPr>
          <w:rFonts w:cs="Times New Roman"/>
        </w:rPr>
        <w:t xml:space="preserve">with </w:t>
      </w:r>
      <w:r w:rsidR="3BF0E82F" w:rsidRPr="00732877">
        <w:rPr>
          <w:rFonts w:cs="Times New Roman"/>
        </w:rPr>
        <w:t>individuals</w:t>
      </w:r>
      <w:r w:rsidR="70D5CD9E" w:rsidRPr="00732877">
        <w:rPr>
          <w:rFonts w:cs="Times New Roman"/>
        </w:rPr>
        <w:t xml:space="preserve"> who </w:t>
      </w:r>
      <w:r w:rsidR="0AF0C621" w:rsidRPr="00732877">
        <w:rPr>
          <w:rFonts w:cs="Times New Roman"/>
        </w:rPr>
        <w:t>likely qualify for the ACP.</w:t>
      </w:r>
      <w:r w:rsidRPr="00732877">
        <w:rPr>
          <w:rFonts w:cs="Times New Roman"/>
        </w:rPr>
        <w:t xml:space="preserve">  These channels</w:t>
      </w:r>
      <w:r w:rsidR="0020485E" w:rsidRPr="00732877">
        <w:rPr>
          <w:rFonts w:cs="Times New Roman"/>
        </w:rPr>
        <w:t xml:space="preserve"> and relationships </w:t>
      </w:r>
      <w:r w:rsidRPr="00732877">
        <w:rPr>
          <w:rFonts w:cs="Times New Roman"/>
        </w:rPr>
        <w:t xml:space="preserve">should be fully leveraged </w:t>
      </w:r>
      <w:r w:rsidR="004552F8" w:rsidRPr="00732877">
        <w:rPr>
          <w:rFonts w:cs="Times New Roman"/>
        </w:rPr>
        <w:t>to promote ACP awareness</w:t>
      </w:r>
      <w:r w:rsidR="0020485E" w:rsidRPr="00732877">
        <w:rPr>
          <w:rFonts w:cs="Times New Roman"/>
        </w:rPr>
        <w:t xml:space="preserve"> among the targeted </w:t>
      </w:r>
      <w:r w:rsidR="0020485E" w:rsidRPr="00732877">
        <w:rPr>
          <w:rFonts w:cs="Times New Roman"/>
        </w:rPr>
        <w:lastRenderedPageBreak/>
        <w:t>populations while ensuring that state, county, local</w:t>
      </w:r>
      <w:r w:rsidR="00512049">
        <w:rPr>
          <w:rFonts w:cs="Times New Roman"/>
        </w:rPr>
        <w:t>,</w:t>
      </w:r>
      <w:r w:rsidR="0020485E" w:rsidRPr="00732877">
        <w:rPr>
          <w:rFonts w:cs="Times New Roman"/>
        </w:rPr>
        <w:t xml:space="preserve"> and Tribal officials understand their roles and opportunities to enhance ACP awareness and enrollment</w:t>
      </w:r>
      <w:r w:rsidR="004552F8" w:rsidRPr="00732877">
        <w:rPr>
          <w:rFonts w:cs="Times New Roman"/>
        </w:rPr>
        <w:t>.</w:t>
      </w:r>
    </w:p>
    <w:p w14:paraId="027C880A" w14:textId="1783DDEE" w:rsidR="00894186" w:rsidRPr="00732877" w:rsidRDefault="00894186" w:rsidP="00DB50CA">
      <w:pPr>
        <w:spacing w:line="240" w:lineRule="auto"/>
        <w:ind w:firstLine="720"/>
        <w:rPr>
          <w:rFonts w:cs="Times New Roman"/>
        </w:rPr>
      </w:pPr>
      <w:r w:rsidRPr="00732877">
        <w:rPr>
          <w:rFonts w:cs="Times New Roman"/>
        </w:rPr>
        <w:t>In this regard, stakeholders should:</w:t>
      </w:r>
    </w:p>
    <w:p w14:paraId="68A19680" w14:textId="2E316EC5" w:rsidR="00D20997" w:rsidRPr="00732877" w:rsidRDefault="004552F8" w:rsidP="00281E48">
      <w:pPr>
        <w:pStyle w:val="ListParagraph"/>
        <w:numPr>
          <w:ilvl w:val="0"/>
          <w:numId w:val="13"/>
        </w:numPr>
        <w:spacing w:line="240" w:lineRule="auto"/>
        <w:rPr>
          <w:rFonts w:cs="Times New Roman"/>
        </w:rPr>
      </w:pPr>
      <w:r w:rsidRPr="00732877">
        <w:rPr>
          <w:rFonts w:cs="Times New Roman"/>
        </w:rPr>
        <w:t xml:space="preserve">Get the word about </w:t>
      </w:r>
      <w:r w:rsidR="002D6E8D">
        <w:rPr>
          <w:rFonts w:cs="Times New Roman"/>
        </w:rPr>
        <w:t xml:space="preserve">the </w:t>
      </w:r>
      <w:r w:rsidRPr="00732877">
        <w:rPr>
          <w:rFonts w:cs="Times New Roman"/>
        </w:rPr>
        <w:t xml:space="preserve">ACP to </w:t>
      </w:r>
      <w:r w:rsidR="15446305" w:rsidRPr="00732877">
        <w:rPr>
          <w:rFonts w:cs="Times New Roman"/>
        </w:rPr>
        <w:t>potentially eligible constituents through established contact channels.</w:t>
      </w:r>
      <w:r w:rsidRPr="00732877">
        <w:rPr>
          <w:rFonts w:cs="Times New Roman"/>
        </w:rPr>
        <w:t xml:space="preserve">  Letters and emails to front-line personnel</w:t>
      </w:r>
      <w:r w:rsidR="0020485E" w:rsidRPr="00732877">
        <w:rPr>
          <w:rFonts w:cs="Times New Roman"/>
        </w:rPr>
        <w:t>, as well as officials’ direct and dotted-line reports</w:t>
      </w:r>
      <w:r w:rsidRPr="00732877">
        <w:rPr>
          <w:rFonts w:cs="Times New Roman"/>
        </w:rPr>
        <w:t xml:space="preserve"> (e.g., “Dear [Social Program] Directors . . .”) are excellent ways to </w:t>
      </w:r>
      <w:r w:rsidR="0020485E" w:rsidRPr="00732877">
        <w:rPr>
          <w:rFonts w:cs="Times New Roman"/>
        </w:rPr>
        <w:t>empower staff to ensure</w:t>
      </w:r>
      <w:r w:rsidRPr="00732877">
        <w:rPr>
          <w:rFonts w:cs="Times New Roman"/>
        </w:rPr>
        <w:t xml:space="preserve"> direct, efficient contact with the target populations.  And </w:t>
      </w:r>
      <w:r w:rsidR="76DDE624" w:rsidRPr="00732877">
        <w:rPr>
          <w:rFonts w:cs="Times New Roman"/>
        </w:rPr>
        <w:t>"</w:t>
      </w:r>
      <w:r w:rsidRPr="00732877">
        <w:rPr>
          <w:rFonts w:cs="Times New Roman"/>
        </w:rPr>
        <w:t>d</w:t>
      </w:r>
      <w:r w:rsidR="76DDE624" w:rsidRPr="00732877">
        <w:rPr>
          <w:rFonts w:cs="Times New Roman"/>
        </w:rPr>
        <w:t xml:space="preserve">rive with text", i.e., </w:t>
      </w:r>
      <w:r w:rsidRPr="00732877">
        <w:rPr>
          <w:rFonts w:cs="Times New Roman"/>
        </w:rPr>
        <w:t xml:space="preserve">optimize </w:t>
      </w:r>
      <w:r w:rsidR="76DDE624" w:rsidRPr="00732877">
        <w:rPr>
          <w:rFonts w:cs="Times New Roman"/>
        </w:rPr>
        <w:t>leverag</w:t>
      </w:r>
      <w:r w:rsidRPr="00732877">
        <w:rPr>
          <w:rFonts w:cs="Times New Roman"/>
        </w:rPr>
        <w:t>ing</w:t>
      </w:r>
      <w:r w:rsidR="76DDE624" w:rsidRPr="00732877">
        <w:rPr>
          <w:rFonts w:cs="Times New Roman"/>
        </w:rPr>
        <w:t xml:space="preserve"> </w:t>
      </w:r>
      <w:r w:rsidRPr="00732877">
        <w:rPr>
          <w:rFonts w:cs="Times New Roman"/>
        </w:rPr>
        <w:t xml:space="preserve">of </w:t>
      </w:r>
      <w:r w:rsidR="76DDE624" w:rsidRPr="00732877">
        <w:rPr>
          <w:rFonts w:cs="Times New Roman"/>
        </w:rPr>
        <w:t xml:space="preserve">established contact paths </w:t>
      </w:r>
      <w:r w:rsidR="00C15A25" w:rsidRPr="00732877">
        <w:rPr>
          <w:rFonts w:cs="Times New Roman"/>
        </w:rPr>
        <w:t>by providing precise language for cut-and-paste use with limited need for message re-crafting</w:t>
      </w:r>
      <w:r w:rsidR="76DDE624" w:rsidRPr="00732877">
        <w:rPr>
          <w:rFonts w:cs="Times New Roman"/>
        </w:rPr>
        <w:t>.</w:t>
      </w:r>
    </w:p>
    <w:p w14:paraId="4FAE8EA3" w14:textId="2DDA61FE" w:rsidR="00D20997" w:rsidRPr="00732877" w:rsidRDefault="76DDE624" w:rsidP="00281E48">
      <w:pPr>
        <w:pStyle w:val="ListParagraph"/>
        <w:numPr>
          <w:ilvl w:val="0"/>
          <w:numId w:val="13"/>
        </w:numPr>
        <w:spacing w:line="240" w:lineRule="auto"/>
        <w:rPr>
          <w:rFonts w:eastAsiaTheme="minorEastAsia" w:cs="Times New Roman"/>
        </w:rPr>
      </w:pPr>
      <w:r w:rsidRPr="00732877">
        <w:rPr>
          <w:rFonts w:cs="Times New Roman"/>
        </w:rPr>
        <w:t xml:space="preserve">"Cascade", i.e., leverage </w:t>
      </w:r>
      <w:r w:rsidR="00C15A25" w:rsidRPr="00732877">
        <w:rPr>
          <w:rFonts w:cs="Times New Roman"/>
        </w:rPr>
        <w:t xml:space="preserve">and empower </w:t>
      </w:r>
      <w:r w:rsidRPr="00732877">
        <w:rPr>
          <w:rFonts w:cs="Times New Roman"/>
        </w:rPr>
        <w:t>institutional assets to connect to target communities directly, asset-to-consumer.</w:t>
      </w:r>
      <w:r w:rsidR="00C15A25" w:rsidRPr="00732877">
        <w:rPr>
          <w:rFonts w:cs="Times New Roman"/>
        </w:rPr>
        <w:t xml:space="preserve">  Start with organizational matrices (“org charts’), identify the right boxes, and empower consumer-facing assets to get the word out on ACP.</w:t>
      </w:r>
    </w:p>
    <w:p w14:paraId="2DEE2338" w14:textId="397337BC" w:rsidR="00B05850" w:rsidRPr="00732877" w:rsidRDefault="00B05850" w:rsidP="00281E48">
      <w:pPr>
        <w:pStyle w:val="ListParagraph"/>
        <w:numPr>
          <w:ilvl w:val="0"/>
          <w:numId w:val="13"/>
        </w:numPr>
        <w:spacing w:line="240" w:lineRule="auto"/>
        <w:rPr>
          <w:rFonts w:eastAsiaTheme="minorEastAsia" w:cs="Times New Roman"/>
        </w:rPr>
      </w:pPr>
      <w:r w:rsidRPr="00732877">
        <w:rPr>
          <w:rFonts w:cs="Times New Roman"/>
        </w:rPr>
        <w:t>“Hitch a ride</w:t>
      </w:r>
      <w:r w:rsidR="003D2119">
        <w:rPr>
          <w:rFonts w:cs="Times New Roman"/>
        </w:rPr>
        <w:t>,</w:t>
      </w:r>
      <w:r w:rsidRPr="00732877">
        <w:rPr>
          <w:rFonts w:cs="Times New Roman"/>
        </w:rPr>
        <w:t xml:space="preserve">” </w:t>
      </w:r>
      <w:r w:rsidR="003D2119">
        <w:rPr>
          <w:rFonts w:cs="Times New Roman"/>
        </w:rPr>
        <w:t>that is,</w:t>
      </w:r>
      <w:r w:rsidRPr="00732877">
        <w:rPr>
          <w:rFonts w:cs="Times New Roman"/>
        </w:rPr>
        <w:t xml:space="preserve"> get links placed on the outgoing communications from state/county/local/Tribal service workers who liaise directly with constituents and eligibility communities in their ordinary course of business.  And, when officials are out in the community for other official purposes (e.g., school openings, press conferences and avails, or other public activities), add </w:t>
      </w:r>
      <w:r w:rsidR="002D6E8D">
        <w:rPr>
          <w:rFonts w:cs="Times New Roman"/>
        </w:rPr>
        <w:t xml:space="preserve">the </w:t>
      </w:r>
      <w:r w:rsidRPr="00732877">
        <w:rPr>
          <w:rFonts w:cs="Times New Roman"/>
        </w:rPr>
        <w:t>ACP to their talking points and materials for distribution</w:t>
      </w:r>
      <w:r w:rsidR="002D6E8D">
        <w:rPr>
          <w:rFonts w:cs="Times New Roman"/>
        </w:rPr>
        <w:t>.</w:t>
      </w:r>
    </w:p>
    <w:p w14:paraId="03F5AF6D" w14:textId="544DD670" w:rsidR="00D20997" w:rsidRPr="00732877" w:rsidRDefault="0087451C" w:rsidP="00281E48">
      <w:pPr>
        <w:pStyle w:val="ListParagraph"/>
        <w:numPr>
          <w:ilvl w:val="0"/>
          <w:numId w:val="13"/>
        </w:numPr>
        <w:spacing w:line="240" w:lineRule="auto"/>
        <w:rPr>
          <w:rFonts w:eastAsiaTheme="minorEastAsia" w:cs="Times New Roman"/>
        </w:rPr>
      </w:pPr>
      <w:r>
        <w:rPr>
          <w:rFonts w:cs="Times New Roman"/>
        </w:rPr>
        <w:t xml:space="preserve">Adopt a </w:t>
      </w:r>
      <w:r w:rsidR="76DDE624" w:rsidRPr="00732877">
        <w:rPr>
          <w:rFonts w:cs="Times New Roman"/>
        </w:rPr>
        <w:t>"</w:t>
      </w:r>
      <w:r>
        <w:rPr>
          <w:rFonts w:cs="Times New Roman"/>
        </w:rPr>
        <w:t>b</w:t>
      </w:r>
      <w:r w:rsidR="76DDE624" w:rsidRPr="00732877">
        <w:rPr>
          <w:rFonts w:cs="Times New Roman"/>
        </w:rPr>
        <w:t>uses and backpacks"</w:t>
      </w:r>
      <w:r>
        <w:rPr>
          <w:rFonts w:cs="Times New Roman"/>
        </w:rPr>
        <w:t xml:space="preserve"> approach</w:t>
      </w:r>
      <w:r w:rsidR="003D2119">
        <w:rPr>
          <w:rFonts w:cs="Times New Roman"/>
        </w:rPr>
        <w:t xml:space="preserve">, </w:t>
      </w:r>
      <w:r w:rsidR="76DDE624" w:rsidRPr="00732877">
        <w:rPr>
          <w:rFonts w:cs="Times New Roman"/>
        </w:rPr>
        <w:t xml:space="preserve">i.e., </w:t>
      </w:r>
      <w:r w:rsidR="00C15A25" w:rsidRPr="00732877">
        <w:rPr>
          <w:rFonts w:cs="Times New Roman"/>
        </w:rPr>
        <w:t xml:space="preserve">like </w:t>
      </w:r>
      <w:r w:rsidR="76DDE624" w:rsidRPr="00732877">
        <w:rPr>
          <w:rFonts w:cs="Times New Roman"/>
        </w:rPr>
        <w:t xml:space="preserve">getting info into kids' backpacks </w:t>
      </w:r>
      <w:r w:rsidR="00C15A25" w:rsidRPr="00732877">
        <w:rPr>
          <w:rFonts w:cs="Times New Roman"/>
        </w:rPr>
        <w:t xml:space="preserve">to </w:t>
      </w:r>
      <w:r w:rsidR="76DDE624" w:rsidRPr="00732877">
        <w:rPr>
          <w:rFonts w:cs="Times New Roman"/>
        </w:rPr>
        <w:t>take</w:t>
      </w:r>
      <w:r w:rsidR="533F6F76" w:rsidRPr="00732877">
        <w:rPr>
          <w:rFonts w:cs="Times New Roman"/>
        </w:rPr>
        <w:t xml:space="preserve"> </w:t>
      </w:r>
      <w:r w:rsidR="76DDE624" w:rsidRPr="00732877">
        <w:rPr>
          <w:rFonts w:cs="Times New Roman"/>
        </w:rPr>
        <w:t xml:space="preserve">home to </w:t>
      </w:r>
      <w:r w:rsidR="7AB2DF5C" w:rsidRPr="00732877">
        <w:rPr>
          <w:rFonts w:cs="Times New Roman"/>
        </w:rPr>
        <w:t>parents or</w:t>
      </w:r>
      <w:r w:rsidR="76DDE624" w:rsidRPr="00732877">
        <w:rPr>
          <w:rFonts w:cs="Times New Roman"/>
        </w:rPr>
        <w:t xml:space="preserve"> having posters up inside bus stop ad spaces to target </w:t>
      </w:r>
      <w:r w:rsidR="00BC3553">
        <w:rPr>
          <w:rFonts w:cs="Times New Roman"/>
        </w:rPr>
        <w:t xml:space="preserve">the </w:t>
      </w:r>
      <w:r w:rsidR="76DDE624" w:rsidRPr="00732877">
        <w:rPr>
          <w:rFonts w:cs="Times New Roman"/>
        </w:rPr>
        <w:t xml:space="preserve">K-12 eligibility community, </w:t>
      </w:r>
      <w:r w:rsidR="00C15A25" w:rsidRPr="00732877">
        <w:rPr>
          <w:rFonts w:cs="Times New Roman"/>
        </w:rPr>
        <w:t xml:space="preserve">leverage un-conventional </w:t>
      </w:r>
      <w:r w:rsidR="00520B08" w:rsidRPr="00732877">
        <w:rPr>
          <w:rFonts w:cs="Times New Roman"/>
        </w:rPr>
        <w:t xml:space="preserve">or intangible </w:t>
      </w:r>
      <w:r w:rsidR="00C15A25" w:rsidRPr="00732877">
        <w:rPr>
          <w:rFonts w:cs="Times New Roman"/>
        </w:rPr>
        <w:t xml:space="preserve">assets (e.g., </w:t>
      </w:r>
      <w:r w:rsidR="00520B08" w:rsidRPr="00732877">
        <w:rPr>
          <w:rFonts w:cs="Times New Roman"/>
        </w:rPr>
        <w:t>public-placed forums or structures</w:t>
      </w:r>
      <w:r w:rsidR="00C15A25" w:rsidRPr="00732877">
        <w:rPr>
          <w:rFonts w:cs="Times New Roman"/>
        </w:rPr>
        <w:t>, teacher-to-parent engagement portals, etc.)</w:t>
      </w:r>
      <w:r w:rsidR="76DDE624" w:rsidRPr="00732877">
        <w:rPr>
          <w:rFonts w:cs="Times New Roman"/>
        </w:rPr>
        <w:t xml:space="preserve"> and other conditions conducive to </w:t>
      </w:r>
      <w:r w:rsidR="00C15A25" w:rsidRPr="00732877">
        <w:rPr>
          <w:rFonts w:cs="Times New Roman"/>
        </w:rPr>
        <w:t xml:space="preserve">spreading the </w:t>
      </w:r>
      <w:r w:rsidR="76DDE624" w:rsidRPr="00732877">
        <w:rPr>
          <w:rFonts w:cs="Times New Roman"/>
        </w:rPr>
        <w:t xml:space="preserve">word </w:t>
      </w:r>
      <w:r w:rsidR="00C15A25" w:rsidRPr="00732877">
        <w:rPr>
          <w:rFonts w:cs="Times New Roman"/>
        </w:rPr>
        <w:t xml:space="preserve">about </w:t>
      </w:r>
      <w:r w:rsidR="002D6E8D">
        <w:rPr>
          <w:rFonts w:cs="Times New Roman"/>
        </w:rPr>
        <w:t xml:space="preserve">the </w:t>
      </w:r>
      <w:r w:rsidR="00C15A25" w:rsidRPr="00732877">
        <w:rPr>
          <w:rFonts w:cs="Times New Roman"/>
        </w:rPr>
        <w:t>ACP</w:t>
      </w:r>
      <w:r w:rsidR="76DDE624" w:rsidRPr="00732877">
        <w:rPr>
          <w:rFonts w:cs="Times New Roman"/>
        </w:rPr>
        <w:t>.</w:t>
      </w:r>
    </w:p>
    <w:p w14:paraId="70A04CD4" w14:textId="0760A771" w:rsidR="00FF0887" w:rsidRPr="00732877" w:rsidRDefault="00FF0887" w:rsidP="00281E48">
      <w:pPr>
        <w:pStyle w:val="Heading4"/>
        <w:numPr>
          <w:ilvl w:val="0"/>
          <w:numId w:val="39"/>
        </w:numPr>
      </w:pPr>
      <w:bookmarkStart w:id="148" w:name="_Toc115461374"/>
      <w:bookmarkStart w:id="149" w:name="_Toc115721815"/>
      <w:bookmarkStart w:id="150" w:name="_Toc122001075"/>
      <w:r w:rsidRPr="00732877">
        <w:t>A</w:t>
      </w:r>
      <w:r w:rsidR="00666D21" w:rsidRPr="00732877">
        <w:t>dd</w:t>
      </w:r>
      <w:r w:rsidR="0071710D">
        <w:t>ing your own initiatives</w:t>
      </w:r>
      <w:bookmarkEnd w:id="148"/>
      <w:bookmarkEnd w:id="149"/>
      <w:bookmarkEnd w:id="150"/>
    </w:p>
    <w:p w14:paraId="19227E09" w14:textId="2731824C" w:rsidR="00D20997" w:rsidRPr="00732877" w:rsidRDefault="24B7F8D5" w:rsidP="000E08AB">
      <w:pPr>
        <w:spacing w:line="240" w:lineRule="auto"/>
        <w:ind w:firstLine="720"/>
        <w:rPr>
          <w:rFonts w:cs="Times New Roman"/>
        </w:rPr>
      </w:pPr>
      <w:r w:rsidRPr="00732877">
        <w:rPr>
          <w:rFonts w:cs="Times New Roman"/>
        </w:rPr>
        <w:t>If you have some additional resources</w:t>
      </w:r>
      <w:r w:rsidR="00B231DB" w:rsidRPr="00732877">
        <w:rPr>
          <w:rFonts w:cs="Times New Roman"/>
        </w:rPr>
        <w:t>,</w:t>
      </w:r>
      <w:r w:rsidRPr="00732877">
        <w:rPr>
          <w:rFonts w:cs="Times New Roman"/>
        </w:rPr>
        <w:t xml:space="preserve"> think about</w:t>
      </w:r>
      <w:r w:rsidR="41E2C36D" w:rsidRPr="00732877">
        <w:rPr>
          <w:rFonts w:cs="Times New Roman"/>
        </w:rPr>
        <w:t xml:space="preserve"> doing</w:t>
      </w:r>
      <w:r w:rsidRPr="00732877">
        <w:rPr>
          <w:rFonts w:cs="Times New Roman"/>
        </w:rPr>
        <w:t xml:space="preserve"> some of the following</w:t>
      </w:r>
      <w:r w:rsidR="5ADE7C95" w:rsidRPr="00732877">
        <w:rPr>
          <w:rFonts w:cs="Times New Roman"/>
        </w:rPr>
        <w:t>.</w:t>
      </w:r>
    </w:p>
    <w:p w14:paraId="54E6CDCC" w14:textId="3AD31656" w:rsidR="00666D21" w:rsidRPr="00732877" w:rsidRDefault="00666D21" w:rsidP="00281E48">
      <w:pPr>
        <w:pStyle w:val="ListParagraph"/>
        <w:numPr>
          <w:ilvl w:val="0"/>
          <w:numId w:val="11"/>
        </w:numPr>
        <w:spacing w:line="240" w:lineRule="auto"/>
        <w:rPr>
          <w:rFonts w:cs="Times New Roman"/>
        </w:rPr>
      </w:pPr>
      <w:r w:rsidRPr="00732877">
        <w:rPr>
          <w:rFonts w:cs="Times New Roman"/>
        </w:rPr>
        <w:t>Brand and launch an ACP awareness campaign – a targeted, well-designed</w:t>
      </w:r>
      <w:r w:rsidR="003D2119">
        <w:rPr>
          <w:rFonts w:cs="Times New Roman"/>
        </w:rPr>
        <w:t>,</w:t>
      </w:r>
      <w:r w:rsidRPr="00732877">
        <w:rPr>
          <w:rFonts w:cs="Times New Roman"/>
        </w:rPr>
        <w:t xml:space="preserve"> and well-resourced initiative to address specific areas where outreach either has been lacking or simply to amplify the ACP message with an “all hands on deck” feel to it can be very effective because of the concentration of the message and the energy of the outreach.</w:t>
      </w:r>
    </w:p>
    <w:p w14:paraId="16AE3D1E" w14:textId="6C42ACA9" w:rsidR="00D20997" w:rsidRPr="00732877" w:rsidRDefault="38700323" w:rsidP="00281E48">
      <w:pPr>
        <w:pStyle w:val="ListParagraph"/>
        <w:numPr>
          <w:ilvl w:val="0"/>
          <w:numId w:val="11"/>
        </w:numPr>
        <w:spacing w:line="240" w:lineRule="auto"/>
        <w:rPr>
          <w:rFonts w:eastAsiaTheme="minorEastAsia" w:cs="Times New Roman"/>
        </w:rPr>
      </w:pPr>
      <w:r w:rsidRPr="00732877">
        <w:rPr>
          <w:rFonts w:cs="Times New Roman"/>
        </w:rPr>
        <w:t>B</w:t>
      </w:r>
      <w:r w:rsidR="15446305" w:rsidRPr="00732877">
        <w:rPr>
          <w:rFonts w:cs="Times New Roman"/>
        </w:rPr>
        <w:t>roadcast PSAs on dedicated TV screens in official offices (or other traditional mass communication means, e.g., PEG channels and radio likely to be watched and/or listened to by target communities of eligibility)</w:t>
      </w:r>
      <w:r w:rsidR="007A4426" w:rsidRPr="00732877">
        <w:rPr>
          <w:rFonts w:cs="Times New Roman"/>
        </w:rPr>
        <w:t>.</w:t>
      </w:r>
    </w:p>
    <w:p w14:paraId="3CD7CBB2" w14:textId="128F1D59" w:rsidR="00D20997" w:rsidRPr="00732877" w:rsidRDefault="0744D32D" w:rsidP="00281E48">
      <w:pPr>
        <w:pStyle w:val="ListParagraph"/>
        <w:numPr>
          <w:ilvl w:val="0"/>
          <w:numId w:val="11"/>
        </w:numPr>
        <w:spacing w:line="240" w:lineRule="auto"/>
        <w:rPr>
          <w:rFonts w:cs="Times New Roman"/>
        </w:rPr>
      </w:pPr>
      <w:r w:rsidRPr="00732877">
        <w:rPr>
          <w:rFonts w:cs="Times New Roman"/>
        </w:rPr>
        <w:t xml:space="preserve">Employ a digital navigator </w:t>
      </w:r>
      <w:r w:rsidR="00605CDA" w:rsidRPr="00732877">
        <w:rPr>
          <w:rFonts w:cs="Times New Roman"/>
        </w:rPr>
        <w:t>who</w:t>
      </w:r>
      <w:r w:rsidRPr="00732877">
        <w:rPr>
          <w:rFonts w:cs="Times New Roman"/>
        </w:rPr>
        <w:t xml:space="preserve"> can help people sign up and through the entire process. This should be a trusted member of the community </w:t>
      </w:r>
      <w:r w:rsidR="00605CDA" w:rsidRPr="00732877">
        <w:rPr>
          <w:rFonts w:cs="Times New Roman"/>
        </w:rPr>
        <w:t>who</w:t>
      </w:r>
      <w:r w:rsidRPr="00732877">
        <w:rPr>
          <w:rFonts w:cs="Times New Roman"/>
        </w:rPr>
        <w:t xml:space="preserve"> </w:t>
      </w:r>
      <w:r w:rsidR="2DF91396" w:rsidRPr="00732877">
        <w:rPr>
          <w:rFonts w:cs="Times New Roman"/>
        </w:rPr>
        <w:t>speaks the language and understand</w:t>
      </w:r>
      <w:r w:rsidR="002D6E8D">
        <w:rPr>
          <w:rFonts w:cs="Times New Roman"/>
        </w:rPr>
        <w:t>s</w:t>
      </w:r>
      <w:r w:rsidR="2DF91396" w:rsidRPr="00732877">
        <w:rPr>
          <w:rFonts w:cs="Times New Roman"/>
        </w:rPr>
        <w:t xml:space="preserve"> the culture</w:t>
      </w:r>
      <w:r w:rsidR="007A4426" w:rsidRPr="00732877">
        <w:rPr>
          <w:rFonts w:cs="Times New Roman"/>
        </w:rPr>
        <w:t>.</w:t>
      </w:r>
    </w:p>
    <w:p w14:paraId="4C6FC354" w14:textId="365AE756" w:rsidR="00FF0887" w:rsidRPr="00732877" w:rsidRDefault="00FF0887" w:rsidP="00281E48">
      <w:pPr>
        <w:pStyle w:val="ListParagraph"/>
        <w:numPr>
          <w:ilvl w:val="0"/>
          <w:numId w:val="11"/>
        </w:numPr>
        <w:spacing w:line="240" w:lineRule="auto"/>
        <w:rPr>
          <w:rFonts w:cs="Times New Roman"/>
        </w:rPr>
      </w:pPr>
      <w:r w:rsidRPr="00732877">
        <w:rPr>
          <w:rFonts w:cs="Times New Roman"/>
        </w:rPr>
        <w:t xml:space="preserve">Consider </w:t>
      </w:r>
      <w:r w:rsidR="00D53C0E" w:rsidRPr="00732877">
        <w:rPr>
          <w:rFonts w:cs="Times New Roman"/>
        </w:rPr>
        <w:t xml:space="preserve">using </w:t>
      </w:r>
      <w:r w:rsidRPr="00732877">
        <w:rPr>
          <w:rFonts w:cs="Times New Roman"/>
        </w:rPr>
        <w:t>local or nationally syndicated radio programs popular with targeted communities to help get the ACP message out</w:t>
      </w:r>
      <w:r w:rsidR="00AE7314" w:rsidRPr="00732877">
        <w:rPr>
          <w:rFonts w:cs="Times New Roman"/>
        </w:rPr>
        <w:t>.</w:t>
      </w:r>
      <w:r w:rsidR="00801C38" w:rsidRPr="00732877">
        <w:rPr>
          <w:rFonts w:cs="Times New Roman"/>
        </w:rPr>
        <w:t xml:space="preserve">  For example, Vice President Harris used the Russ Parr Morning Show’s highly rated platform to tout the benefits of </w:t>
      </w:r>
      <w:r w:rsidR="002D6E8D">
        <w:rPr>
          <w:rFonts w:cs="Times New Roman"/>
        </w:rPr>
        <w:t xml:space="preserve">the </w:t>
      </w:r>
      <w:r w:rsidR="00801C38" w:rsidRPr="00732877">
        <w:rPr>
          <w:rFonts w:cs="Times New Roman"/>
        </w:rPr>
        <w:t xml:space="preserve">ACP during her July 2022 visit to Charlotte, North Carolina.  The </w:t>
      </w:r>
      <w:r w:rsidR="004663CC">
        <w:rPr>
          <w:rFonts w:cs="Times New Roman"/>
        </w:rPr>
        <w:t xml:space="preserve">Show </w:t>
      </w:r>
      <w:r w:rsidR="00605CDA" w:rsidRPr="00732877">
        <w:rPr>
          <w:rFonts w:cs="Times New Roman"/>
        </w:rPr>
        <w:t xml:space="preserve">reportedly </w:t>
      </w:r>
      <w:r w:rsidR="00801C38" w:rsidRPr="00732877">
        <w:rPr>
          <w:rFonts w:cs="Times New Roman"/>
          <w:shd w:val="clear" w:color="auto" w:fill="FFFFFF"/>
        </w:rPr>
        <w:t xml:space="preserve">is heard weekdays by more than 3.2 million listeners in </w:t>
      </w:r>
      <w:r w:rsidR="00605CDA" w:rsidRPr="00732877">
        <w:rPr>
          <w:rFonts w:cs="Times New Roman"/>
          <w:shd w:val="clear" w:color="auto" w:fill="FFFFFF"/>
        </w:rPr>
        <w:t>dozens of U</w:t>
      </w:r>
      <w:r w:rsidR="00801C38" w:rsidRPr="00732877">
        <w:rPr>
          <w:rFonts w:cs="Times New Roman"/>
          <w:shd w:val="clear" w:color="auto" w:fill="FFFFFF"/>
        </w:rPr>
        <w:t>.S. cities, and nationally syndicated by Reach Media.  Parr also hosts a weekend show, On Air with Russ Parr, which can be heard on more than 40 radio stations.</w:t>
      </w:r>
      <w:r w:rsidR="007E580B" w:rsidRPr="00732877">
        <w:rPr>
          <w:rStyle w:val="FootnoteReference"/>
          <w:rFonts w:cs="Times New Roman"/>
          <w:shd w:val="clear" w:color="auto" w:fill="FFFFFF"/>
        </w:rPr>
        <w:footnoteReference w:id="38"/>
      </w:r>
    </w:p>
    <w:p w14:paraId="3D2825CF" w14:textId="69066D42" w:rsidR="00FF0887" w:rsidRPr="00732877" w:rsidRDefault="31C4F19E" w:rsidP="00281E48">
      <w:pPr>
        <w:pStyle w:val="Heading4"/>
      </w:pPr>
      <w:bookmarkStart w:id="151" w:name="_Toc115461375"/>
      <w:bookmarkStart w:id="152" w:name="_Toc115721816"/>
      <w:bookmarkStart w:id="153" w:name="_Toc122001076"/>
      <w:r w:rsidRPr="00732877">
        <w:lastRenderedPageBreak/>
        <w:t>A</w:t>
      </w:r>
      <w:r w:rsidR="00666D21" w:rsidRPr="00732877">
        <w:t>ssurance Tips</w:t>
      </w:r>
      <w:bookmarkEnd w:id="151"/>
      <w:bookmarkEnd w:id="152"/>
      <w:bookmarkEnd w:id="153"/>
      <w:r w:rsidR="00E839E8" w:rsidRPr="00732877">
        <w:t xml:space="preserve"> </w:t>
      </w:r>
    </w:p>
    <w:p w14:paraId="79303777" w14:textId="04B3415F" w:rsidR="009E00C1" w:rsidRPr="00732877" w:rsidRDefault="15446305" w:rsidP="00281E48">
      <w:pPr>
        <w:pStyle w:val="ListParagraph"/>
        <w:numPr>
          <w:ilvl w:val="0"/>
          <w:numId w:val="12"/>
        </w:numPr>
        <w:spacing w:line="240" w:lineRule="auto"/>
        <w:rPr>
          <w:rFonts w:eastAsiaTheme="minorEastAsia" w:cs="Times New Roman"/>
        </w:rPr>
      </w:pPr>
      <w:r w:rsidRPr="00732877">
        <w:rPr>
          <w:rFonts w:cs="Times New Roman"/>
        </w:rPr>
        <w:t>"</w:t>
      </w:r>
      <w:r w:rsidR="5474ED23" w:rsidRPr="00732877">
        <w:rPr>
          <w:rFonts w:cs="Times New Roman"/>
        </w:rPr>
        <w:t>T</w:t>
      </w:r>
      <w:r w:rsidRPr="00732877">
        <w:rPr>
          <w:rFonts w:cs="Times New Roman"/>
        </w:rPr>
        <w:t>rust but verify</w:t>
      </w:r>
      <w:r w:rsidR="003D30B6">
        <w:rPr>
          <w:rFonts w:cs="Times New Roman"/>
        </w:rPr>
        <w:t>,</w:t>
      </w:r>
      <w:r w:rsidRPr="00732877">
        <w:rPr>
          <w:rFonts w:cs="Times New Roman"/>
        </w:rPr>
        <w:t xml:space="preserve">" i.e., make sure </w:t>
      </w:r>
      <w:r w:rsidR="003D30B6">
        <w:rPr>
          <w:rFonts w:cs="Times New Roman"/>
        </w:rPr>
        <w:t>o</w:t>
      </w:r>
      <w:r w:rsidR="00FF0887" w:rsidRPr="00732877">
        <w:rPr>
          <w:rFonts w:cs="Times New Roman"/>
        </w:rPr>
        <w:t>utreach</w:t>
      </w:r>
      <w:r w:rsidRPr="00732877">
        <w:rPr>
          <w:rFonts w:cs="Times New Roman"/>
        </w:rPr>
        <w:t xml:space="preserve"> channels are effective at getting the word out and, hopefully, driving enrollment of eligible consumers</w:t>
      </w:r>
      <w:r w:rsidR="007A4426" w:rsidRPr="00732877">
        <w:rPr>
          <w:rFonts w:cs="Times New Roman"/>
        </w:rPr>
        <w:t>.</w:t>
      </w:r>
      <w:r w:rsidR="009E00C1" w:rsidRPr="00732877">
        <w:rPr>
          <w:rFonts w:cs="Times New Roman"/>
        </w:rPr>
        <w:t xml:space="preserve">  Monitor the </w:t>
      </w:r>
      <w:r w:rsidR="003D30B6">
        <w:rPr>
          <w:rFonts w:cs="Times New Roman"/>
        </w:rPr>
        <w:t>o</w:t>
      </w:r>
      <w:r w:rsidR="009E00C1" w:rsidRPr="00732877">
        <w:rPr>
          <w:rFonts w:cs="Times New Roman"/>
        </w:rPr>
        <w:t>utreach to ensure the messaging is accurate and up</w:t>
      </w:r>
      <w:r w:rsidR="003D30B6">
        <w:rPr>
          <w:rFonts w:cs="Times New Roman"/>
        </w:rPr>
        <w:t xml:space="preserve"> </w:t>
      </w:r>
      <w:r w:rsidR="009E00C1" w:rsidRPr="00732877">
        <w:rPr>
          <w:rFonts w:cs="Times New Roman"/>
        </w:rPr>
        <w:t>to</w:t>
      </w:r>
      <w:r w:rsidR="003D30B6">
        <w:rPr>
          <w:rFonts w:cs="Times New Roman"/>
        </w:rPr>
        <w:t xml:space="preserve"> </w:t>
      </w:r>
      <w:r w:rsidR="009E00C1" w:rsidRPr="00732877">
        <w:rPr>
          <w:rFonts w:cs="Times New Roman"/>
        </w:rPr>
        <w:t>date</w:t>
      </w:r>
      <w:r w:rsidR="003D30B6">
        <w:rPr>
          <w:rFonts w:cs="Times New Roman"/>
        </w:rPr>
        <w:t>.  C</w:t>
      </w:r>
      <w:r w:rsidR="009E00C1" w:rsidRPr="00732877">
        <w:rPr>
          <w:rFonts w:cs="Times New Roman"/>
        </w:rPr>
        <w:t>onsumers routinely give up on otherwise beneficial programs because of confusion and frustration caused by inaccurate information.</w:t>
      </w:r>
    </w:p>
    <w:p w14:paraId="43A73523" w14:textId="0A54F5F6" w:rsidR="00FF0887" w:rsidRPr="00732877" w:rsidRDefault="15446305" w:rsidP="00281E48">
      <w:pPr>
        <w:pStyle w:val="ListParagraph"/>
        <w:numPr>
          <w:ilvl w:val="0"/>
          <w:numId w:val="12"/>
        </w:numPr>
        <w:spacing w:line="240" w:lineRule="auto"/>
        <w:rPr>
          <w:rFonts w:cs="Times New Roman"/>
        </w:rPr>
      </w:pPr>
      <w:r w:rsidRPr="00732877">
        <w:rPr>
          <w:rFonts w:cs="Times New Roman"/>
        </w:rPr>
        <w:t xml:space="preserve"> "Avoid Pride of Authorship</w:t>
      </w:r>
      <w:r w:rsidR="003D30B6">
        <w:rPr>
          <w:rFonts w:cs="Times New Roman"/>
        </w:rPr>
        <w:t>,</w:t>
      </w:r>
      <w:r w:rsidRPr="00732877">
        <w:rPr>
          <w:rFonts w:cs="Times New Roman"/>
        </w:rPr>
        <w:t xml:space="preserve">" i.e., get the data </w:t>
      </w:r>
      <w:r w:rsidR="00B9220E" w:rsidRPr="00732877">
        <w:rPr>
          <w:rFonts w:cs="Times New Roman"/>
        </w:rPr>
        <w:t>and information f</w:t>
      </w:r>
      <w:r w:rsidRPr="00732877">
        <w:rPr>
          <w:rFonts w:cs="Times New Roman"/>
        </w:rPr>
        <w:t>rom other levels of the institutional matrix and use what worked in their experiences</w:t>
      </w:r>
      <w:r w:rsidR="007A4426" w:rsidRPr="00732877">
        <w:rPr>
          <w:rFonts w:cs="Times New Roman"/>
        </w:rPr>
        <w:t>.</w:t>
      </w:r>
      <w:r w:rsidR="009E00C1" w:rsidRPr="00732877">
        <w:rPr>
          <w:rFonts w:cs="Times New Roman"/>
        </w:rPr>
        <w:t xml:space="preserve">  This enhances message consistency, promotes a virtuous feedback chain within institutions, and provides confidence to potential beneficiaries about the </w:t>
      </w:r>
      <w:r w:rsidR="00EE5A80">
        <w:rPr>
          <w:rFonts w:cs="Times New Roman"/>
        </w:rPr>
        <w:t>p</w:t>
      </w:r>
      <w:r w:rsidR="00EE5A80" w:rsidRPr="00732877">
        <w:rPr>
          <w:rFonts w:cs="Times New Roman"/>
        </w:rPr>
        <w:t>rogram</w:t>
      </w:r>
      <w:r w:rsidR="009E00C1" w:rsidRPr="00732877">
        <w:rPr>
          <w:rFonts w:cs="Times New Roman"/>
        </w:rPr>
        <w:t>.</w:t>
      </w:r>
    </w:p>
    <w:p w14:paraId="566186F1" w14:textId="03FCC024" w:rsidR="00D20997" w:rsidRPr="00732877" w:rsidRDefault="6E7FDF20" w:rsidP="004319A4">
      <w:pPr>
        <w:pStyle w:val="Heading3"/>
        <w:numPr>
          <w:ilvl w:val="0"/>
          <w:numId w:val="47"/>
        </w:numPr>
        <w:rPr>
          <w:i/>
          <w:sz w:val="22"/>
          <w:szCs w:val="22"/>
        </w:rPr>
      </w:pPr>
      <w:bookmarkStart w:id="154" w:name="_Toc115721817"/>
      <w:bookmarkStart w:id="155" w:name="_Toc122001077"/>
      <w:r w:rsidRPr="00732877">
        <w:rPr>
          <w:sz w:val="22"/>
          <w:szCs w:val="22"/>
        </w:rPr>
        <w:t>Additional Considerations</w:t>
      </w:r>
      <w:bookmarkEnd w:id="154"/>
      <w:bookmarkEnd w:id="155"/>
    </w:p>
    <w:p w14:paraId="5A0C0573" w14:textId="38DDA4FF" w:rsidR="0071768F" w:rsidRPr="00732877" w:rsidRDefault="00DF6988" w:rsidP="00213AA1">
      <w:pPr>
        <w:spacing w:line="240" w:lineRule="auto"/>
        <w:ind w:firstLine="720"/>
        <w:rPr>
          <w:rFonts w:cs="Times New Roman"/>
        </w:rPr>
      </w:pPr>
      <w:r w:rsidRPr="00732877">
        <w:rPr>
          <w:rFonts w:cs="Times New Roman"/>
        </w:rPr>
        <w:t>T</w:t>
      </w:r>
      <w:r w:rsidR="26C6B0A7" w:rsidRPr="00732877">
        <w:rPr>
          <w:rFonts w:cs="Times New Roman"/>
        </w:rPr>
        <w:t xml:space="preserve">he greatest challenge in increasing enrollment and participation in the ACP is that the </w:t>
      </w:r>
      <w:r w:rsidR="6AC9C7F8" w:rsidRPr="00732877">
        <w:rPr>
          <w:rFonts w:cs="Times New Roman"/>
        </w:rPr>
        <w:t xml:space="preserve">communities that this program aims to serve are the hardest to reach, least connected, and least digitally skilled. </w:t>
      </w:r>
      <w:r w:rsidR="004C7AC4">
        <w:rPr>
          <w:rFonts w:cs="Times New Roman"/>
        </w:rPr>
        <w:t xml:space="preserve"> </w:t>
      </w:r>
      <w:r w:rsidR="6AC9C7F8" w:rsidRPr="00732877">
        <w:rPr>
          <w:rFonts w:cs="Times New Roman"/>
        </w:rPr>
        <w:t xml:space="preserve">Participation requires them to use a process </w:t>
      </w:r>
      <w:r w:rsidR="007D0CB3" w:rsidRPr="00732877">
        <w:rPr>
          <w:rFonts w:cs="Times New Roman"/>
        </w:rPr>
        <w:t>involving</w:t>
      </w:r>
      <w:r w:rsidR="6AC9C7F8" w:rsidRPr="00732877">
        <w:rPr>
          <w:rFonts w:cs="Times New Roman"/>
        </w:rPr>
        <w:t xml:space="preserve"> internet and technology.</w:t>
      </w:r>
      <w:r w:rsidR="0071710D">
        <w:rPr>
          <w:rFonts w:cs="Times New Roman"/>
        </w:rPr>
        <w:t xml:space="preserve">  Also, c</w:t>
      </w:r>
      <w:r w:rsidR="1CEDC9E2" w:rsidRPr="00732877">
        <w:rPr>
          <w:rFonts w:cs="Times New Roman"/>
        </w:rPr>
        <w:t>ertain individuals</w:t>
      </w:r>
      <w:r w:rsidR="798A06DD" w:rsidRPr="00732877">
        <w:rPr>
          <w:rFonts w:cs="Times New Roman"/>
        </w:rPr>
        <w:t xml:space="preserve"> have additional barriers </w:t>
      </w:r>
      <w:r w:rsidR="24F5EDF8" w:rsidRPr="00732877">
        <w:rPr>
          <w:rFonts w:cs="Times New Roman"/>
        </w:rPr>
        <w:t>that infuse a level of complexity to the process such as residents without social security numbers</w:t>
      </w:r>
      <w:r w:rsidR="17199EBA" w:rsidRPr="00732877">
        <w:rPr>
          <w:rFonts w:cs="Times New Roman"/>
        </w:rPr>
        <w:t xml:space="preserve"> </w:t>
      </w:r>
      <w:r w:rsidR="007A4426" w:rsidRPr="00732877">
        <w:rPr>
          <w:rFonts w:cs="Times New Roman"/>
        </w:rPr>
        <w:t>or</w:t>
      </w:r>
      <w:r w:rsidR="17199EBA" w:rsidRPr="00732877">
        <w:rPr>
          <w:rFonts w:cs="Times New Roman"/>
        </w:rPr>
        <w:t xml:space="preserve"> </w:t>
      </w:r>
      <w:r w:rsidR="24F5EDF8" w:rsidRPr="00732877">
        <w:rPr>
          <w:rFonts w:cs="Times New Roman"/>
        </w:rPr>
        <w:t>individuals with mu</w:t>
      </w:r>
      <w:r w:rsidR="0D0CC7C1" w:rsidRPr="00732877">
        <w:rPr>
          <w:rFonts w:cs="Times New Roman"/>
        </w:rPr>
        <w:t xml:space="preserve">ltiple names in </w:t>
      </w:r>
      <w:r w:rsidR="007A4426" w:rsidRPr="00732877">
        <w:rPr>
          <w:rFonts w:cs="Times New Roman"/>
        </w:rPr>
        <w:t>a given social services</w:t>
      </w:r>
      <w:r w:rsidR="0D0CC7C1" w:rsidRPr="00732877">
        <w:rPr>
          <w:rFonts w:cs="Times New Roman"/>
        </w:rPr>
        <w:t xml:space="preserve"> system</w:t>
      </w:r>
      <w:r w:rsidR="7E2E51BE" w:rsidRPr="00732877">
        <w:rPr>
          <w:rFonts w:cs="Times New Roman"/>
        </w:rPr>
        <w:t>.</w:t>
      </w:r>
      <w:r w:rsidR="0071710D">
        <w:rPr>
          <w:rFonts w:cs="Times New Roman"/>
        </w:rPr>
        <w:t xml:space="preserve">  Moreover, </w:t>
      </w:r>
      <w:r w:rsidR="00412CC7">
        <w:rPr>
          <w:rFonts w:cs="Times New Roman"/>
        </w:rPr>
        <w:t>it is important to account for potential</w:t>
      </w:r>
      <w:r w:rsidR="0648FA8C" w:rsidRPr="00732877">
        <w:rPr>
          <w:rFonts w:cs="Times New Roman"/>
        </w:rPr>
        <w:t xml:space="preserve"> skepticism and lack of trust in government programs</w:t>
      </w:r>
      <w:r w:rsidR="007A4426" w:rsidRPr="00732877">
        <w:rPr>
          <w:rFonts w:cs="Times New Roman"/>
        </w:rPr>
        <w:t xml:space="preserve"> among </w:t>
      </w:r>
      <w:r w:rsidR="00A51F3E">
        <w:rPr>
          <w:rFonts w:cs="Times New Roman"/>
        </w:rPr>
        <w:t>person</w:t>
      </w:r>
      <w:r w:rsidR="007A4426" w:rsidRPr="00732877">
        <w:rPr>
          <w:rFonts w:cs="Times New Roman"/>
        </w:rPr>
        <w:t xml:space="preserve">s for whom </w:t>
      </w:r>
      <w:r w:rsidR="009E4E1C">
        <w:rPr>
          <w:rFonts w:cs="Times New Roman"/>
        </w:rPr>
        <w:t xml:space="preserve">the </w:t>
      </w:r>
      <w:r w:rsidR="007A4426" w:rsidRPr="00732877">
        <w:rPr>
          <w:rFonts w:cs="Times New Roman"/>
        </w:rPr>
        <w:t>ACP is designed</w:t>
      </w:r>
      <w:r w:rsidR="0648FA8C" w:rsidRPr="00732877">
        <w:rPr>
          <w:rFonts w:cs="Times New Roman"/>
        </w:rPr>
        <w:t>.</w:t>
      </w:r>
      <w:r w:rsidR="77580362" w:rsidRPr="00732877">
        <w:rPr>
          <w:rFonts w:cs="Times New Roman"/>
        </w:rPr>
        <w:t xml:space="preserve"> </w:t>
      </w:r>
      <w:r w:rsidR="00311D34" w:rsidRPr="00732877">
        <w:rPr>
          <w:rFonts w:cs="Times New Roman"/>
        </w:rPr>
        <w:t xml:space="preserve"> </w:t>
      </w:r>
      <w:r w:rsidR="77580362" w:rsidRPr="00732877">
        <w:rPr>
          <w:rFonts w:cs="Times New Roman"/>
        </w:rPr>
        <w:t>In</w:t>
      </w:r>
      <w:r w:rsidR="00412CC7">
        <w:rPr>
          <w:rFonts w:cs="Times New Roman"/>
        </w:rPr>
        <w:t>deed</w:t>
      </w:r>
      <w:r w:rsidR="77580362" w:rsidRPr="00732877">
        <w:rPr>
          <w:rFonts w:cs="Times New Roman"/>
        </w:rPr>
        <w:t xml:space="preserve">, due to language barriers, technology barriers, and other factors, </w:t>
      </w:r>
      <w:r w:rsidR="119EFA66" w:rsidRPr="00732877">
        <w:rPr>
          <w:rFonts w:cs="Times New Roman"/>
        </w:rPr>
        <w:t>individuals have been victims</w:t>
      </w:r>
      <w:r w:rsidR="00412CC7">
        <w:rPr>
          <w:rFonts w:cs="Times New Roman"/>
        </w:rPr>
        <w:t xml:space="preserve">, </w:t>
      </w:r>
      <w:r w:rsidR="119EFA66" w:rsidRPr="00732877">
        <w:rPr>
          <w:rFonts w:cs="Times New Roman"/>
        </w:rPr>
        <w:t xml:space="preserve">or fear being the victim of </w:t>
      </w:r>
      <w:r w:rsidR="7A0E38FF" w:rsidRPr="00732877">
        <w:rPr>
          <w:rFonts w:cs="Times New Roman"/>
        </w:rPr>
        <w:t xml:space="preserve">scams </w:t>
      </w:r>
      <w:r w:rsidR="00412CC7">
        <w:rPr>
          <w:rFonts w:cs="Times New Roman"/>
        </w:rPr>
        <w:t>by bad actors who</w:t>
      </w:r>
      <w:r w:rsidR="7A0E38FF" w:rsidRPr="00732877">
        <w:rPr>
          <w:rFonts w:cs="Times New Roman"/>
        </w:rPr>
        <w:t xml:space="preserve"> offer free</w:t>
      </w:r>
      <w:r w:rsidR="58DC7976" w:rsidRPr="00732877">
        <w:rPr>
          <w:rFonts w:cs="Times New Roman"/>
        </w:rPr>
        <w:t xml:space="preserve"> programs or </w:t>
      </w:r>
      <w:r w:rsidR="00412CC7">
        <w:rPr>
          <w:rFonts w:cs="Times New Roman"/>
        </w:rPr>
        <w:t xml:space="preserve">make </w:t>
      </w:r>
      <w:r w:rsidR="58DC7976" w:rsidRPr="00732877">
        <w:rPr>
          <w:rFonts w:cs="Times New Roman"/>
        </w:rPr>
        <w:t>offers that may seem “too good to be true.”</w:t>
      </w:r>
      <w:r w:rsidR="0071710D">
        <w:rPr>
          <w:rFonts w:cs="Times New Roman"/>
        </w:rPr>
        <w:t xml:space="preserve">  </w:t>
      </w:r>
      <w:r w:rsidR="007A4426" w:rsidRPr="00732877">
        <w:rPr>
          <w:rFonts w:cs="Times New Roman"/>
        </w:rPr>
        <w:t xml:space="preserve">All of these and other similar concerns should be </w:t>
      </w:r>
      <w:r w:rsidR="000073C9">
        <w:rPr>
          <w:rFonts w:cs="Times New Roman"/>
        </w:rPr>
        <w:t xml:space="preserve">considered </w:t>
      </w:r>
      <w:r w:rsidR="007A4426" w:rsidRPr="00732877">
        <w:rPr>
          <w:rFonts w:cs="Times New Roman"/>
        </w:rPr>
        <w:t>as ACP outreach plans are developed and outreach strategies implemented.</w:t>
      </w:r>
    </w:p>
    <w:p w14:paraId="63A55A9D" w14:textId="6E2850D3" w:rsidR="00D20997" w:rsidRPr="00732877" w:rsidRDefault="464E8354" w:rsidP="00281E48">
      <w:pPr>
        <w:pStyle w:val="Heading2"/>
        <w:rPr>
          <w:rFonts w:cs="Times New Roman"/>
          <w:b w:val="0"/>
          <w:sz w:val="22"/>
          <w:szCs w:val="22"/>
        </w:rPr>
      </w:pPr>
      <w:bookmarkStart w:id="156" w:name="_Toc115461376"/>
      <w:bookmarkStart w:id="157" w:name="_Toc115721818"/>
      <w:bookmarkStart w:id="158" w:name="_Toc122001078"/>
      <w:r w:rsidRPr="6422E06D">
        <w:rPr>
          <w:rFonts w:cs="Times New Roman"/>
          <w:sz w:val="22"/>
          <w:szCs w:val="22"/>
        </w:rPr>
        <w:t xml:space="preserve">Measuring </w:t>
      </w:r>
      <w:r w:rsidR="08D282B1" w:rsidRPr="6422E06D">
        <w:rPr>
          <w:rFonts w:cs="Times New Roman"/>
          <w:sz w:val="22"/>
          <w:szCs w:val="22"/>
        </w:rPr>
        <w:t>Effectiveness</w:t>
      </w:r>
      <w:bookmarkEnd w:id="156"/>
      <w:bookmarkEnd w:id="157"/>
      <w:bookmarkEnd w:id="158"/>
    </w:p>
    <w:p w14:paraId="479B1E30" w14:textId="1B698E8E" w:rsidR="00FE3BEE" w:rsidRPr="00732877" w:rsidRDefault="00DE2C48" w:rsidP="000E08AB">
      <w:pPr>
        <w:spacing w:line="240" w:lineRule="auto"/>
        <w:ind w:firstLine="720"/>
        <w:rPr>
          <w:rFonts w:cs="Times New Roman"/>
        </w:rPr>
      </w:pPr>
      <w:r w:rsidRPr="00732877">
        <w:rPr>
          <w:rFonts w:cs="Times New Roman"/>
        </w:rPr>
        <w:t xml:space="preserve">The point of any </w:t>
      </w:r>
      <w:r w:rsidR="00FA19D7" w:rsidRPr="00732877">
        <w:rPr>
          <w:rFonts w:cs="Times New Roman"/>
        </w:rPr>
        <w:t xml:space="preserve">community </w:t>
      </w:r>
      <w:r w:rsidRPr="00732877">
        <w:rPr>
          <w:rFonts w:cs="Times New Roman"/>
        </w:rPr>
        <w:t>outreach</w:t>
      </w:r>
      <w:r w:rsidR="00FA19D7" w:rsidRPr="00732877">
        <w:rPr>
          <w:rFonts w:cs="Times New Roman"/>
        </w:rPr>
        <w:t xml:space="preserve"> effort</w:t>
      </w:r>
      <w:r w:rsidRPr="00732877">
        <w:rPr>
          <w:rFonts w:cs="Times New Roman"/>
        </w:rPr>
        <w:t xml:space="preserve"> is that it be effective in reaching the target audience with the message being conveyed.</w:t>
      </w:r>
      <w:r w:rsidR="00F44F1A" w:rsidRPr="00732877">
        <w:rPr>
          <w:rStyle w:val="FootnoteReference"/>
          <w:rFonts w:cs="Times New Roman"/>
        </w:rPr>
        <w:footnoteReference w:id="39"/>
      </w:r>
      <w:r w:rsidRPr="00732877">
        <w:rPr>
          <w:rFonts w:cs="Times New Roman"/>
        </w:rPr>
        <w:t xml:space="preserve">  </w:t>
      </w:r>
      <w:r w:rsidR="00FA19D7" w:rsidRPr="00732877">
        <w:rPr>
          <w:rFonts w:cs="Times New Roman"/>
        </w:rPr>
        <w:t xml:space="preserve">Measuring the effectiveness of an outreach effort answers the question whether and to what extent the outreach objectives were or were not achieved and, thus, is a necessary assurance component of such efforts.  This is especially so where, as here, the policy objectives </w:t>
      </w:r>
      <w:r w:rsidR="00E93D4D" w:rsidRPr="00732877">
        <w:rPr>
          <w:rFonts w:cs="Times New Roman"/>
        </w:rPr>
        <w:t xml:space="preserve">associated with outreach </w:t>
      </w:r>
      <w:r w:rsidR="00FA19D7" w:rsidRPr="00732877">
        <w:rPr>
          <w:rFonts w:cs="Times New Roman"/>
        </w:rPr>
        <w:t>are compelling and the resources being invested toward those ends are extensive.</w:t>
      </w:r>
      <w:r w:rsidR="00C4372A">
        <w:rPr>
          <w:rFonts w:cs="Times New Roman"/>
        </w:rPr>
        <w:t xml:space="preserve">  Not having measurement data, or certainly not sufficient measurement data, rendered it impossible to reach objective conclusions about </w:t>
      </w:r>
      <w:r w:rsidR="00C4372A" w:rsidRPr="004C7AC4">
        <w:rPr>
          <w:rFonts w:cs="Times New Roman"/>
        </w:rPr>
        <w:t xml:space="preserve">what </w:t>
      </w:r>
      <w:r w:rsidR="00C4372A" w:rsidRPr="00984816">
        <w:rPr>
          <w:rFonts w:cs="Times New Roman"/>
        </w:rPr>
        <w:t>ACP awareness outreach practices</w:t>
      </w:r>
      <w:r w:rsidR="00C4372A" w:rsidRPr="004C7AC4">
        <w:rPr>
          <w:rFonts w:cs="Times New Roman"/>
        </w:rPr>
        <w:t>, in fac</w:t>
      </w:r>
      <w:r w:rsidR="00C4372A">
        <w:rPr>
          <w:rFonts w:cs="Times New Roman"/>
        </w:rPr>
        <w:t>t, are better than others, and speculating about such effectiveness is not within the scope of the task given to the IAC.</w:t>
      </w:r>
    </w:p>
    <w:p w14:paraId="633754A3" w14:textId="5869A23C" w:rsidR="00FA19D7" w:rsidRPr="00732877" w:rsidRDefault="00FE3BEE" w:rsidP="000E08AB">
      <w:pPr>
        <w:spacing w:line="240" w:lineRule="auto"/>
        <w:ind w:firstLine="720"/>
        <w:rPr>
          <w:rFonts w:cs="Times New Roman"/>
        </w:rPr>
      </w:pPr>
      <w:r w:rsidRPr="00732877">
        <w:rPr>
          <w:rFonts w:cs="Times New Roman"/>
        </w:rPr>
        <w:t xml:space="preserve">Accordingly, </w:t>
      </w:r>
      <w:r w:rsidR="00C4372A">
        <w:rPr>
          <w:rFonts w:cs="Times New Roman"/>
        </w:rPr>
        <w:t>the IAC</w:t>
      </w:r>
      <w:r w:rsidR="00115FFD" w:rsidRPr="00732877">
        <w:rPr>
          <w:rFonts w:cs="Times New Roman"/>
        </w:rPr>
        <w:t xml:space="preserve"> </w:t>
      </w:r>
      <w:r w:rsidRPr="00732877">
        <w:rPr>
          <w:rFonts w:cs="Times New Roman"/>
        </w:rPr>
        <w:t xml:space="preserve">strongly </w:t>
      </w:r>
      <w:r w:rsidRPr="00732877">
        <w:rPr>
          <w:rFonts w:eastAsia="Times New Roman" w:cs="Times New Roman"/>
        </w:rPr>
        <w:t>recommend</w:t>
      </w:r>
      <w:r w:rsidR="00C4372A">
        <w:rPr>
          <w:rFonts w:eastAsia="Times New Roman" w:cs="Times New Roman"/>
        </w:rPr>
        <w:t>s</w:t>
      </w:r>
      <w:r w:rsidRPr="00732877">
        <w:rPr>
          <w:rFonts w:cs="Times New Roman"/>
        </w:rPr>
        <w:t xml:space="preserve"> that all stakeholders – federal, state, county, local, Tribal – incorporate strategies for determining the effectiveness of their outreach programs.  This will allow them to leverage what is working, improve what is not, and jettison ineffective efforts that cannot be improved as a practical matter. </w:t>
      </w:r>
    </w:p>
    <w:p w14:paraId="429D82F0" w14:textId="25FA6FBF" w:rsidR="0084639A" w:rsidRPr="00732877" w:rsidRDefault="00B21C72" w:rsidP="003D30B6">
      <w:pPr>
        <w:spacing w:line="240" w:lineRule="auto"/>
        <w:ind w:firstLine="720"/>
        <w:rPr>
          <w:rFonts w:cs="Times New Roman"/>
        </w:rPr>
      </w:pPr>
      <w:r w:rsidRPr="00732877">
        <w:rPr>
          <w:rFonts w:cs="Times New Roman"/>
        </w:rPr>
        <w:t>“</w:t>
      </w:r>
      <w:r w:rsidR="307E7C76" w:rsidRPr="00732877">
        <w:rPr>
          <w:rFonts w:cs="Times New Roman"/>
        </w:rPr>
        <w:t xml:space="preserve">The first step in measuring the effectiveness of an outreach program is to determine the number of people reached by the organization’s program. </w:t>
      </w:r>
      <w:r w:rsidR="004663CC">
        <w:rPr>
          <w:rFonts w:cs="Times New Roman"/>
        </w:rPr>
        <w:t xml:space="preserve"> </w:t>
      </w:r>
      <w:r w:rsidR="307E7C76" w:rsidRPr="00732877">
        <w:rPr>
          <w:rFonts w:cs="Times New Roman"/>
        </w:rPr>
        <w:t>Without this information, it is challenging to determine the success of the program</w:t>
      </w:r>
      <w:r w:rsidRPr="00732877">
        <w:rPr>
          <w:rFonts w:cs="Times New Roman"/>
        </w:rPr>
        <w:t>.”</w:t>
      </w:r>
      <w:r w:rsidRPr="00732877">
        <w:rPr>
          <w:rStyle w:val="FootnoteReference"/>
          <w:rFonts w:cs="Times New Roman"/>
        </w:rPr>
        <w:footnoteReference w:id="40"/>
      </w:r>
      <w:r w:rsidR="307E7C76" w:rsidRPr="00732877">
        <w:rPr>
          <w:rFonts w:cs="Times New Roman"/>
        </w:rPr>
        <w:t xml:space="preserve"> </w:t>
      </w:r>
      <w:r w:rsidR="003D30B6">
        <w:rPr>
          <w:rFonts w:cs="Times New Roman"/>
        </w:rPr>
        <w:t xml:space="preserve"> </w:t>
      </w:r>
      <w:r w:rsidRPr="00732877">
        <w:rPr>
          <w:rFonts w:cs="Times New Roman"/>
        </w:rPr>
        <w:t xml:space="preserve">Perhaps the best way to ascertain the effectiveness of outreach is to </w:t>
      </w:r>
      <w:r w:rsidR="00353EA1" w:rsidRPr="00732877">
        <w:rPr>
          <w:rFonts w:cs="Times New Roman"/>
        </w:rPr>
        <w:t xml:space="preserve">get suitable feedback from </w:t>
      </w:r>
      <w:r w:rsidRPr="00732877">
        <w:rPr>
          <w:rFonts w:cs="Times New Roman"/>
        </w:rPr>
        <w:t xml:space="preserve">enrollees at the </w:t>
      </w:r>
      <w:r w:rsidR="00E93D4D" w:rsidRPr="00732877">
        <w:rPr>
          <w:rFonts w:cs="Times New Roman"/>
        </w:rPr>
        <w:t>point</w:t>
      </w:r>
      <w:r w:rsidRPr="00732877">
        <w:rPr>
          <w:rFonts w:cs="Times New Roman"/>
        </w:rPr>
        <w:t xml:space="preserve"> of enrollment</w:t>
      </w:r>
      <w:r w:rsidR="00353EA1" w:rsidRPr="00732877">
        <w:rPr>
          <w:rFonts w:cs="Times New Roman"/>
        </w:rPr>
        <w:t xml:space="preserve"> (e.g., “how did you learn </w:t>
      </w:r>
      <w:r w:rsidR="009E4E1C">
        <w:rPr>
          <w:rFonts w:cs="Times New Roman"/>
        </w:rPr>
        <w:t>about the</w:t>
      </w:r>
      <w:r w:rsidR="009E4E1C" w:rsidRPr="00732877">
        <w:rPr>
          <w:rFonts w:cs="Times New Roman"/>
        </w:rPr>
        <w:t xml:space="preserve"> </w:t>
      </w:r>
      <w:r w:rsidR="00353EA1" w:rsidRPr="00732877">
        <w:rPr>
          <w:rFonts w:cs="Times New Roman"/>
        </w:rPr>
        <w:t>ACP?”, etc.)</w:t>
      </w:r>
      <w:r w:rsidRPr="00732877">
        <w:rPr>
          <w:rFonts w:cs="Times New Roman"/>
        </w:rPr>
        <w:t>.  Of course, th</w:t>
      </w:r>
      <w:r w:rsidR="00353EA1" w:rsidRPr="00732877">
        <w:rPr>
          <w:rFonts w:cs="Times New Roman"/>
        </w:rPr>
        <w:t xml:space="preserve">e most efficient and practical way to capture this data would be through </w:t>
      </w:r>
      <w:r w:rsidRPr="00732877">
        <w:rPr>
          <w:rFonts w:cs="Times New Roman"/>
        </w:rPr>
        <w:t xml:space="preserve">USAC/FCC – </w:t>
      </w:r>
      <w:r w:rsidRPr="00732877">
        <w:rPr>
          <w:rFonts w:cs="Times New Roman"/>
        </w:rPr>
        <w:lastRenderedPageBreak/>
        <w:t>where enrollment occurs</w:t>
      </w:r>
      <w:r w:rsidR="00353EA1" w:rsidRPr="00732877">
        <w:rPr>
          <w:rFonts w:cs="Times New Roman"/>
        </w:rPr>
        <w:t xml:space="preserve"> </w:t>
      </w:r>
      <w:r w:rsidR="003D30B6">
        <w:rPr>
          <w:rFonts w:cs="Times New Roman"/>
        </w:rPr>
        <w:t xml:space="preserve">– </w:t>
      </w:r>
      <w:r w:rsidR="00481344" w:rsidRPr="00732877">
        <w:rPr>
          <w:rFonts w:cs="Times New Roman"/>
        </w:rPr>
        <w:t xml:space="preserve">and, thus, </w:t>
      </w:r>
      <w:r w:rsidR="00353EA1" w:rsidRPr="00732877">
        <w:rPr>
          <w:rFonts w:cs="Times New Roman"/>
        </w:rPr>
        <w:t xml:space="preserve">it </w:t>
      </w:r>
      <w:r w:rsidR="00481344" w:rsidRPr="00732877">
        <w:rPr>
          <w:rFonts w:cs="Times New Roman"/>
        </w:rPr>
        <w:t>may not be a feasible assurance measure for non-federal government outreach stakeholders.</w:t>
      </w:r>
      <w:r w:rsidR="00353EA1" w:rsidRPr="00732877">
        <w:rPr>
          <w:rFonts w:cs="Times New Roman"/>
        </w:rPr>
        <w:t xml:space="preserve">  To </w:t>
      </w:r>
      <w:r w:rsidR="009869F4" w:rsidRPr="00732877">
        <w:rPr>
          <w:rFonts w:cs="Times New Roman"/>
        </w:rPr>
        <w:t xml:space="preserve">facilitate stakeholder </w:t>
      </w:r>
      <w:r w:rsidR="00353EA1" w:rsidRPr="00732877">
        <w:rPr>
          <w:rFonts w:cs="Times New Roman"/>
        </w:rPr>
        <w:t>measurement</w:t>
      </w:r>
      <w:r w:rsidR="009869F4" w:rsidRPr="00732877">
        <w:rPr>
          <w:rFonts w:cs="Times New Roman"/>
        </w:rPr>
        <w:t>s</w:t>
      </w:r>
      <w:r w:rsidR="00353EA1" w:rsidRPr="00732877">
        <w:rPr>
          <w:rFonts w:cs="Times New Roman"/>
        </w:rPr>
        <w:t xml:space="preserve">, thus, the </w:t>
      </w:r>
      <w:r w:rsidR="00043478" w:rsidRPr="00732877">
        <w:rPr>
          <w:rFonts w:cs="Times New Roman"/>
        </w:rPr>
        <w:t>IAC</w:t>
      </w:r>
      <w:r w:rsidR="00353EA1" w:rsidRPr="00732877">
        <w:rPr>
          <w:rFonts w:cs="Times New Roman"/>
        </w:rPr>
        <w:t xml:space="preserve"> recommends </w:t>
      </w:r>
      <w:r w:rsidR="008377F2">
        <w:rPr>
          <w:rFonts w:cs="Times New Roman"/>
        </w:rPr>
        <w:t>(</w:t>
      </w:r>
      <w:proofErr w:type="spellStart"/>
      <w:r w:rsidR="008377F2">
        <w:rPr>
          <w:rFonts w:cs="Times New Roman"/>
        </w:rPr>
        <w:t>i</w:t>
      </w:r>
      <w:proofErr w:type="spellEnd"/>
      <w:r w:rsidR="008377F2">
        <w:rPr>
          <w:rFonts w:cs="Times New Roman"/>
        </w:rPr>
        <w:t xml:space="preserve">) </w:t>
      </w:r>
      <w:r w:rsidR="00353EA1" w:rsidRPr="00732877">
        <w:rPr>
          <w:rFonts w:cs="Times New Roman"/>
        </w:rPr>
        <w:t xml:space="preserve">USAC/FCC establish outreach feedback elements </w:t>
      </w:r>
      <w:r w:rsidR="00C06896">
        <w:rPr>
          <w:rFonts w:cs="Times New Roman"/>
        </w:rPr>
        <w:t>where appropriate (e.g., through survey questions appended to applications)</w:t>
      </w:r>
      <w:r w:rsidR="00512049">
        <w:rPr>
          <w:rFonts w:cs="Times New Roman"/>
        </w:rPr>
        <w:t>,</w:t>
      </w:r>
      <w:r w:rsidR="00434598" w:rsidRPr="00732877">
        <w:rPr>
          <w:rFonts w:cs="Times New Roman"/>
        </w:rPr>
        <w:t xml:space="preserve"> and (ii) share that data with state, county, local</w:t>
      </w:r>
      <w:r w:rsidR="00512049">
        <w:rPr>
          <w:rFonts w:cs="Times New Roman"/>
        </w:rPr>
        <w:t>,</w:t>
      </w:r>
      <w:r w:rsidR="00434598" w:rsidRPr="00732877">
        <w:rPr>
          <w:rFonts w:cs="Times New Roman"/>
        </w:rPr>
        <w:t xml:space="preserve"> and Tribal outreach stakeholders on a periodic basis.</w:t>
      </w:r>
    </w:p>
    <w:p w14:paraId="2F1A66E6" w14:textId="02F2961A" w:rsidR="000F43A0" w:rsidRDefault="004C7AC4" w:rsidP="000F43A0">
      <w:pPr>
        <w:spacing w:line="240" w:lineRule="auto"/>
        <w:ind w:firstLine="720"/>
        <w:rPr>
          <w:rFonts w:cs="Times New Roman"/>
        </w:rPr>
      </w:pPr>
      <w:r>
        <w:rPr>
          <w:rFonts w:cs="Times New Roman"/>
        </w:rPr>
        <w:t>S</w:t>
      </w:r>
      <w:r w:rsidR="00481344" w:rsidRPr="00732877">
        <w:rPr>
          <w:rFonts w:cs="Times New Roman"/>
        </w:rPr>
        <w:t>tate, county, local</w:t>
      </w:r>
      <w:r w:rsidR="008377F2">
        <w:rPr>
          <w:rFonts w:cs="Times New Roman"/>
        </w:rPr>
        <w:t>,</w:t>
      </w:r>
      <w:r w:rsidR="00481344" w:rsidRPr="00732877">
        <w:rPr>
          <w:rFonts w:cs="Times New Roman"/>
        </w:rPr>
        <w:t xml:space="preserve"> and Tribal ACP outreach planners </w:t>
      </w:r>
      <w:r>
        <w:rPr>
          <w:rFonts w:cs="Times New Roman"/>
        </w:rPr>
        <w:t xml:space="preserve">also </w:t>
      </w:r>
      <w:r w:rsidR="00481344" w:rsidRPr="00732877">
        <w:rPr>
          <w:rFonts w:cs="Times New Roman"/>
        </w:rPr>
        <w:t xml:space="preserve">are encouraged to track the success of their outreach efforts by looking at the available data (e.g., through USAC’s ACP enrollment and </w:t>
      </w:r>
      <w:r w:rsidR="0084639A" w:rsidRPr="00732877">
        <w:rPr>
          <w:rFonts w:cs="Times New Roman"/>
        </w:rPr>
        <w:t>claims</w:t>
      </w:r>
      <w:r w:rsidR="000E12A1" w:rsidRPr="00732877">
        <w:rPr>
          <w:rFonts w:cs="Times New Roman"/>
        </w:rPr>
        <w:t xml:space="preserve"> tracking</w:t>
      </w:r>
      <w:r w:rsidR="00481344" w:rsidRPr="00732877">
        <w:rPr>
          <w:rFonts w:cs="Times New Roman"/>
        </w:rPr>
        <w:t xml:space="preserve"> information, which is available at the state and zip code levels</w:t>
      </w:r>
      <w:r w:rsidR="000E12A1" w:rsidRPr="00732877">
        <w:rPr>
          <w:rFonts w:cs="Times New Roman"/>
        </w:rPr>
        <w:t>, matched to available data on eligibility within the jurisdiction</w:t>
      </w:r>
      <w:r w:rsidR="00481344" w:rsidRPr="00732877">
        <w:rPr>
          <w:rFonts w:cs="Times New Roman"/>
        </w:rPr>
        <w:t xml:space="preserve">) </w:t>
      </w:r>
      <w:r w:rsidR="000E12A1" w:rsidRPr="00732877">
        <w:rPr>
          <w:rFonts w:cs="Times New Roman"/>
        </w:rPr>
        <w:t xml:space="preserve">as that data tend to relate </w:t>
      </w:r>
      <w:r w:rsidR="00481344" w:rsidRPr="00732877">
        <w:rPr>
          <w:rFonts w:cs="Times New Roman"/>
        </w:rPr>
        <w:t xml:space="preserve">to the timing of outreach initiatives.  There will be some lag, of course, as </w:t>
      </w:r>
      <w:r w:rsidR="00F31037">
        <w:rPr>
          <w:rFonts w:cs="Times New Roman"/>
        </w:rPr>
        <w:t>qualified consumers contact a provider to enroll in the program and as</w:t>
      </w:r>
      <w:r w:rsidR="00481344" w:rsidRPr="00732877">
        <w:rPr>
          <w:rFonts w:cs="Times New Roman"/>
        </w:rPr>
        <w:t xml:space="preserve"> data are uploaded into the system,</w:t>
      </w:r>
      <w:r w:rsidR="0084639A" w:rsidRPr="00732877">
        <w:rPr>
          <w:rStyle w:val="FootnoteReference"/>
          <w:rFonts w:cs="Times New Roman"/>
        </w:rPr>
        <w:footnoteReference w:id="41"/>
      </w:r>
      <w:r w:rsidR="00481344" w:rsidRPr="00732877">
        <w:rPr>
          <w:rFonts w:cs="Times New Roman"/>
        </w:rPr>
        <w:t xml:space="preserve"> but not so much lag as to diminish the utility of the data for outreach effectiveness measurements.</w:t>
      </w:r>
      <w:r w:rsidR="00330A2D" w:rsidRPr="00732877">
        <w:rPr>
          <w:rStyle w:val="FootnoteReference"/>
          <w:rFonts w:cs="Times New Roman"/>
        </w:rPr>
        <w:footnoteReference w:id="42"/>
      </w:r>
      <w:r w:rsidR="00434598" w:rsidRPr="00732877">
        <w:rPr>
          <w:rFonts w:cs="Times New Roman"/>
        </w:rPr>
        <w:t xml:space="preserve">  And, </w:t>
      </w:r>
      <w:r w:rsidR="006450EB" w:rsidRPr="00732877">
        <w:rPr>
          <w:rFonts w:cs="Times New Roman"/>
        </w:rPr>
        <w:t>even if</w:t>
      </w:r>
      <w:r w:rsidR="00434598" w:rsidRPr="00732877">
        <w:rPr>
          <w:rFonts w:cs="Times New Roman"/>
        </w:rPr>
        <w:t xml:space="preserve"> subscribership is not a perfect correlate for effective outreach (people may enroll on their own initiative without having been exposed to any outreach whatsoever), it is still a useful data point because of the ability to compare areas (e.g., by zip code) where outreach may have been targeted </w:t>
      </w:r>
      <w:r w:rsidR="00A9679A" w:rsidRPr="00732877">
        <w:rPr>
          <w:rFonts w:cs="Times New Roman"/>
        </w:rPr>
        <w:t xml:space="preserve">with </w:t>
      </w:r>
      <w:r w:rsidR="00434598" w:rsidRPr="00732877">
        <w:rPr>
          <w:rFonts w:cs="Times New Roman"/>
        </w:rPr>
        <w:t xml:space="preserve">areas where it was not, or </w:t>
      </w:r>
      <w:r w:rsidR="00A9679A" w:rsidRPr="00732877">
        <w:rPr>
          <w:rFonts w:cs="Times New Roman"/>
        </w:rPr>
        <w:t xml:space="preserve">among areas where </w:t>
      </w:r>
      <w:r w:rsidR="009869F4" w:rsidRPr="00732877">
        <w:rPr>
          <w:rFonts w:cs="Times New Roman"/>
        </w:rPr>
        <w:t>o</w:t>
      </w:r>
      <w:r w:rsidR="00A9679A" w:rsidRPr="00732877">
        <w:rPr>
          <w:rFonts w:cs="Times New Roman"/>
        </w:rPr>
        <w:t xml:space="preserve">utreach </w:t>
      </w:r>
      <w:r w:rsidR="00434598" w:rsidRPr="00732877">
        <w:rPr>
          <w:rFonts w:cs="Times New Roman"/>
        </w:rPr>
        <w:t>may have been qualitatively different.</w:t>
      </w:r>
      <w:r w:rsidR="002C4CD3" w:rsidRPr="00732877">
        <w:rPr>
          <w:rFonts w:cs="Times New Roman"/>
        </w:rPr>
        <w:t xml:space="preserve">  </w:t>
      </w:r>
      <w:r w:rsidR="000F43A0">
        <w:rPr>
          <w:rFonts w:cs="Times New Roman"/>
        </w:rPr>
        <w:t>An</w:t>
      </w:r>
      <w:r w:rsidR="002C4CD3" w:rsidRPr="00732877">
        <w:rPr>
          <w:rFonts w:cs="Times New Roman"/>
        </w:rPr>
        <w:t xml:space="preserve"> ideal </w:t>
      </w:r>
      <w:r w:rsidR="000F43A0">
        <w:rPr>
          <w:rFonts w:cs="Times New Roman"/>
        </w:rPr>
        <w:t xml:space="preserve">outreach effectiveness measuring </w:t>
      </w:r>
      <w:r w:rsidR="002C4CD3" w:rsidRPr="00732877">
        <w:rPr>
          <w:rFonts w:cs="Times New Roman"/>
        </w:rPr>
        <w:t xml:space="preserve">data set </w:t>
      </w:r>
      <w:r w:rsidR="00A9679A" w:rsidRPr="00732877">
        <w:rPr>
          <w:rFonts w:cs="Times New Roman"/>
        </w:rPr>
        <w:t>might necessarily include subscribership data</w:t>
      </w:r>
      <w:r w:rsidR="000F43A0">
        <w:rPr>
          <w:rFonts w:cs="Times New Roman"/>
        </w:rPr>
        <w:t>, point-of-information website feedback, and point-of-enrollment feedback to ensure a wide lens for analysis.</w:t>
      </w:r>
    </w:p>
    <w:p w14:paraId="0D797996" w14:textId="01A62226" w:rsidR="00D1464E" w:rsidRDefault="00711AC6" w:rsidP="00323E6E">
      <w:pPr>
        <w:spacing w:line="240" w:lineRule="auto"/>
        <w:rPr>
          <w:rFonts w:cs="Times New Roman"/>
        </w:rPr>
      </w:pPr>
      <w:r w:rsidRPr="00711AC6">
        <w:rPr>
          <w:rFonts w:cs="Times New Roman"/>
          <w:noProof/>
        </w:rPr>
        <w:lastRenderedPageBreak/>
        <mc:AlternateContent>
          <mc:Choice Requires="wps">
            <w:drawing>
              <wp:anchor distT="45720" distB="45720" distL="114300" distR="114300" simplePos="0" relativeHeight="251660290" behindDoc="0" locked="0" layoutInCell="1" allowOverlap="1" wp14:anchorId="0CE16E90" wp14:editId="14D552F9">
                <wp:simplePos x="0" y="0"/>
                <wp:positionH relativeFrom="column">
                  <wp:posOffset>19050</wp:posOffset>
                </wp:positionH>
                <wp:positionV relativeFrom="paragraph">
                  <wp:posOffset>209550</wp:posOffset>
                </wp:positionV>
                <wp:extent cx="6257925" cy="6115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115050"/>
                        </a:xfrm>
                        <a:prstGeom prst="rect">
                          <a:avLst/>
                        </a:prstGeom>
                        <a:solidFill>
                          <a:srgbClr val="FFFFFF"/>
                        </a:solidFill>
                        <a:ln w="9525">
                          <a:solidFill>
                            <a:srgbClr val="000000"/>
                          </a:solidFill>
                          <a:miter lim="800000"/>
                          <a:headEnd/>
                          <a:tailEnd/>
                        </a:ln>
                      </wps:spPr>
                      <wps:txbx>
                        <w:txbxContent>
                          <w:p w14:paraId="3121600C" w14:textId="77777777" w:rsidR="00711AC6" w:rsidRDefault="00711AC6" w:rsidP="00711AC6">
                            <w:pPr>
                              <w:ind w:left="720"/>
                              <w:jc w:val="center"/>
                              <w:rPr>
                                <w:rFonts w:eastAsia="Times New Roman" w:cs="Times New Roman"/>
                                <w:b/>
                                <w:bCs/>
                                <w:sz w:val="24"/>
                                <w:szCs w:val="24"/>
                              </w:rPr>
                            </w:pPr>
                          </w:p>
                          <w:p w14:paraId="15AAB273" w14:textId="4E3F2D97" w:rsidR="00711AC6" w:rsidRPr="008D66AF" w:rsidRDefault="00711AC6" w:rsidP="00711AC6">
                            <w:pPr>
                              <w:ind w:left="720"/>
                              <w:jc w:val="center"/>
                              <w:rPr>
                                <w:rFonts w:eastAsia="Times New Roman" w:cs="Times New Roman"/>
                                <w:b/>
                                <w:bCs/>
                              </w:rPr>
                            </w:pPr>
                            <w:r w:rsidRPr="008D66AF">
                              <w:rPr>
                                <w:rFonts w:eastAsia="Times New Roman" w:cs="Times New Roman"/>
                                <w:b/>
                                <w:bCs/>
                              </w:rPr>
                              <w:t>Outreach Effectiveness Measurement Musts</w:t>
                            </w:r>
                          </w:p>
                          <w:p w14:paraId="4316D702" w14:textId="656CB00C" w:rsidR="00711AC6" w:rsidRPr="008D66AF" w:rsidRDefault="00711AC6" w:rsidP="00711AC6">
                            <w:pPr>
                              <w:ind w:left="720"/>
                              <w:jc w:val="center"/>
                              <w:rPr>
                                <w:rFonts w:eastAsiaTheme="minorEastAsia"/>
                                <w:b/>
                                <w:bCs/>
                              </w:rPr>
                            </w:pPr>
                            <w:r w:rsidRPr="008D66AF">
                              <w:rPr>
                                <w:rFonts w:eastAsia="Times New Roman" w:cs="Times New Roman"/>
                                <w:b/>
                                <w:bCs/>
                              </w:rPr>
                              <w:t>Create Measurement Buckets</w:t>
                            </w:r>
                          </w:p>
                          <w:p w14:paraId="5E4346BC" w14:textId="0205B733" w:rsidR="00711AC6" w:rsidRPr="008D66AF" w:rsidRDefault="00711AC6" w:rsidP="00711AC6">
                            <w:pPr>
                              <w:pStyle w:val="ListParagraph"/>
                              <w:numPr>
                                <w:ilvl w:val="0"/>
                                <w:numId w:val="46"/>
                              </w:numPr>
                              <w:rPr>
                                <w:rFonts w:eastAsiaTheme="minorEastAsia"/>
                                <w:i/>
                                <w:iCs/>
                              </w:rPr>
                            </w:pPr>
                            <w:r w:rsidRPr="008D66AF">
                              <w:rPr>
                                <w:rFonts w:eastAsia="Times New Roman" w:cs="Times New Roman"/>
                                <w:i/>
                                <w:iCs/>
                              </w:rPr>
                              <w:t>Subscribers gained</w:t>
                            </w:r>
                            <w:r w:rsidRPr="008D66AF">
                              <w:rPr>
                                <w:rFonts w:eastAsia="Times New Roman" w:cs="Times New Roman"/>
                              </w:rPr>
                              <w:t xml:space="preserve"> -</w:t>
                            </w:r>
                            <w:r w:rsidRPr="008D66AF">
                              <w:rPr>
                                <w:rFonts w:eastAsia="Times New Roman" w:cs="Times New Roman"/>
                                <w:b/>
                                <w:bCs/>
                              </w:rPr>
                              <w:t xml:space="preserve"> </w:t>
                            </w:r>
                            <w:r w:rsidRPr="008D66AF">
                              <w:rPr>
                                <w:rFonts w:eastAsia="Times New Roman" w:cs="Times New Roman"/>
                              </w:rPr>
                              <w:t xml:space="preserve">People that have opted in for the ACP due to program outreach. </w:t>
                            </w:r>
                          </w:p>
                          <w:p w14:paraId="55FD806C" w14:textId="6F58B1FF" w:rsidR="00711AC6" w:rsidRPr="008D66AF" w:rsidRDefault="00711AC6" w:rsidP="00711AC6">
                            <w:pPr>
                              <w:pStyle w:val="ListParagraph"/>
                              <w:numPr>
                                <w:ilvl w:val="0"/>
                                <w:numId w:val="46"/>
                              </w:numPr>
                              <w:rPr>
                                <w:rFonts w:eastAsiaTheme="minorEastAsia"/>
                                <w:i/>
                                <w:iCs/>
                              </w:rPr>
                            </w:pPr>
                            <w:r w:rsidRPr="008D66AF">
                              <w:rPr>
                                <w:rFonts w:eastAsia="Times New Roman" w:cs="Times New Roman"/>
                                <w:i/>
                                <w:iCs/>
                              </w:rPr>
                              <w:t>Engagement rate -</w:t>
                            </w:r>
                            <w:r w:rsidRPr="008D66AF">
                              <w:rPr>
                                <w:rFonts w:eastAsia="Times New Roman" w:cs="Times New Roman"/>
                              </w:rPr>
                              <w:t xml:space="preserve"> Number of </w:t>
                            </w:r>
                            <w:r w:rsidR="00323E6E" w:rsidRPr="008D66AF">
                              <w:rPr>
                                <w:rFonts w:eastAsia="Times New Roman" w:cs="Times New Roman"/>
                              </w:rPr>
                              <w:t>enrolled subscribers</w:t>
                            </w:r>
                            <w:r w:rsidRPr="008D66AF">
                              <w:rPr>
                                <w:rFonts w:eastAsia="Times New Roman" w:cs="Times New Roman"/>
                              </w:rPr>
                              <w:t xml:space="preserve"> over the total number of subsidy applications.</w:t>
                            </w:r>
                          </w:p>
                          <w:p w14:paraId="79349F2D" w14:textId="28BD4FF1" w:rsidR="00711AC6" w:rsidRPr="008D66AF" w:rsidRDefault="00711AC6" w:rsidP="00711AC6">
                            <w:pPr>
                              <w:pStyle w:val="ListParagraph"/>
                              <w:numPr>
                                <w:ilvl w:val="0"/>
                                <w:numId w:val="46"/>
                              </w:numPr>
                              <w:rPr>
                                <w:rFonts w:eastAsiaTheme="minorEastAsia"/>
                                <w:i/>
                                <w:iCs/>
                              </w:rPr>
                            </w:pPr>
                            <w:r w:rsidRPr="008D66AF">
                              <w:rPr>
                                <w:rFonts w:eastAsia="Times New Roman" w:cs="Times New Roman"/>
                                <w:i/>
                                <w:iCs/>
                              </w:rPr>
                              <w:t xml:space="preserve">Program Recognition and Recall - </w:t>
                            </w:r>
                            <w:r w:rsidRPr="008D66AF">
                              <w:rPr>
                                <w:rFonts w:eastAsia="Times New Roman" w:cs="Times New Roman"/>
                              </w:rPr>
                              <w:t>Measure of what percent of people associate the organization’s outreach when prompted with the ACP program inquiry.</w:t>
                            </w:r>
                          </w:p>
                          <w:p w14:paraId="01B0ABBE" w14:textId="39A94C1E" w:rsidR="00711AC6" w:rsidRPr="008D66AF" w:rsidRDefault="00711AC6" w:rsidP="00711AC6">
                            <w:pPr>
                              <w:pStyle w:val="ListParagraph"/>
                              <w:ind w:left="1080"/>
                              <w:rPr>
                                <w:rFonts w:eastAsia="Times New Roman" w:cs="Times New Roman"/>
                              </w:rPr>
                            </w:pPr>
                          </w:p>
                          <w:p w14:paraId="2ED9F590" w14:textId="0292E7BA" w:rsidR="00711AC6" w:rsidRPr="008D66AF" w:rsidRDefault="00711AC6" w:rsidP="00711AC6">
                            <w:pPr>
                              <w:pStyle w:val="ListParagraph"/>
                              <w:ind w:left="1080"/>
                              <w:jc w:val="center"/>
                              <w:rPr>
                                <w:rFonts w:eastAsia="Times New Roman" w:cs="Times New Roman"/>
                                <w:b/>
                                <w:bCs/>
                              </w:rPr>
                            </w:pPr>
                            <w:r w:rsidRPr="008D66AF">
                              <w:rPr>
                                <w:rFonts w:eastAsia="Times New Roman" w:cs="Times New Roman"/>
                                <w:b/>
                                <w:bCs/>
                              </w:rPr>
                              <w:t>Get Feedback from Online Visits</w:t>
                            </w:r>
                          </w:p>
                          <w:p w14:paraId="58D071FB" w14:textId="55B074BD" w:rsidR="00711AC6" w:rsidRPr="008D66AF" w:rsidRDefault="00711AC6" w:rsidP="00711AC6">
                            <w:pPr>
                              <w:pStyle w:val="ListParagraph"/>
                              <w:ind w:left="1080"/>
                              <w:jc w:val="center"/>
                              <w:rPr>
                                <w:rFonts w:eastAsia="Times New Roman" w:cs="Times New Roman"/>
                              </w:rPr>
                            </w:pPr>
                          </w:p>
                          <w:p w14:paraId="6D7B6C38" w14:textId="2C5F2CBF" w:rsidR="00711AC6" w:rsidRPr="008D66AF" w:rsidRDefault="00711AC6" w:rsidP="00711AC6">
                            <w:pPr>
                              <w:pStyle w:val="ListParagraph"/>
                              <w:numPr>
                                <w:ilvl w:val="0"/>
                                <w:numId w:val="46"/>
                              </w:numPr>
                              <w:rPr>
                                <w:rFonts w:eastAsiaTheme="minorEastAsia"/>
                                <w:i/>
                                <w:iCs/>
                              </w:rPr>
                            </w:pPr>
                            <w:r w:rsidRPr="008D66AF">
                              <w:rPr>
                                <w:rFonts w:eastAsiaTheme="minorEastAsia"/>
                              </w:rPr>
                              <w:t xml:space="preserve">For websites used to provide ACP info to consumers, </w:t>
                            </w:r>
                            <w:r w:rsidR="00323E6E" w:rsidRPr="008D66AF">
                              <w:rPr>
                                <w:rFonts w:eastAsiaTheme="minorEastAsia"/>
                              </w:rPr>
                              <w:t>capture targeted, ACP-specific, feedback at the site regarding visitors’ experiences in using the site or in understanding the information provided (“was this information useful?”, “were your ACP questions answered?”, etc.).</w:t>
                            </w:r>
                          </w:p>
                          <w:p w14:paraId="72CB696C" w14:textId="08C16D81" w:rsidR="00711AC6" w:rsidRPr="008D66AF" w:rsidRDefault="00711AC6" w:rsidP="00711AC6">
                            <w:pPr>
                              <w:ind w:left="720"/>
                              <w:jc w:val="center"/>
                              <w:rPr>
                                <w:rFonts w:eastAsiaTheme="minorEastAsia"/>
                                <w:i/>
                                <w:iCs/>
                              </w:rPr>
                            </w:pPr>
                            <w:r w:rsidRPr="008D66AF">
                              <w:rPr>
                                <w:rFonts w:eastAsia="Times New Roman" w:cs="Times New Roman"/>
                                <w:b/>
                                <w:bCs/>
                              </w:rPr>
                              <w:t>Direct Social Reach</w:t>
                            </w:r>
                          </w:p>
                          <w:p w14:paraId="0098399E" w14:textId="7293AF67" w:rsidR="00711AC6" w:rsidRPr="008D66AF" w:rsidRDefault="00323E6E" w:rsidP="00711AC6">
                            <w:pPr>
                              <w:pStyle w:val="ListParagraph"/>
                              <w:numPr>
                                <w:ilvl w:val="0"/>
                                <w:numId w:val="46"/>
                              </w:numPr>
                              <w:rPr>
                                <w:rFonts w:eastAsiaTheme="minorEastAsia"/>
                              </w:rPr>
                            </w:pPr>
                            <w:r w:rsidRPr="008D66AF">
                              <w:rPr>
                                <w:rFonts w:eastAsia="Times New Roman" w:cs="Times New Roman"/>
                              </w:rPr>
                              <w:t>A</w:t>
                            </w:r>
                            <w:r w:rsidR="00711AC6" w:rsidRPr="008D66AF">
                              <w:rPr>
                                <w:rFonts w:eastAsia="Times New Roman" w:cs="Times New Roman"/>
                              </w:rPr>
                              <w:t xml:space="preserve"> measure of the organization’s social media channels. The social reach impressions on these channels can be the first stop on the measurement and reporting trends.  </w:t>
                            </w:r>
                          </w:p>
                          <w:p w14:paraId="6AE70CBB" w14:textId="05139013" w:rsidR="00711AC6" w:rsidRPr="008D66AF" w:rsidRDefault="00711AC6" w:rsidP="00711AC6">
                            <w:pPr>
                              <w:pStyle w:val="ListParagraph"/>
                              <w:numPr>
                                <w:ilvl w:val="0"/>
                                <w:numId w:val="45"/>
                              </w:numPr>
                              <w:rPr>
                                <w:rFonts w:eastAsiaTheme="minorEastAsia"/>
                              </w:rPr>
                            </w:pPr>
                            <w:r w:rsidRPr="008D66AF">
                              <w:rPr>
                                <w:rFonts w:eastAsia="Times New Roman" w:cs="Times New Roman"/>
                              </w:rPr>
                              <w:t>National</w:t>
                            </w:r>
                            <w:r w:rsidR="00323E6E" w:rsidRPr="008D66AF">
                              <w:rPr>
                                <w:rFonts w:eastAsia="Times New Roman" w:cs="Times New Roman"/>
                              </w:rPr>
                              <w:t>, state, county, local</w:t>
                            </w:r>
                            <w:r w:rsidR="00512049">
                              <w:rPr>
                                <w:rFonts w:eastAsia="Times New Roman" w:cs="Times New Roman"/>
                              </w:rPr>
                              <w:t>,</w:t>
                            </w:r>
                            <w:r w:rsidR="00323E6E" w:rsidRPr="008D66AF">
                              <w:rPr>
                                <w:rFonts w:eastAsia="Times New Roman" w:cs="Times New Roman"/>
                              </w:rPr>
                              <w:t xml:space="preserve"> or Tribal </w:t>
                            </w:r>
                            <w:r w:rsidRPr="008D66AF">
                              <w:rPr>
                                <w:rFonts w:eastAsia="Times New Roman" w:cs="Times New Roman"/>
                              </w:rPr>
                              <w:t xml:space="preserve">surveys for target populations can be a great consistent measure of a broad awareness assuming they are done with a large enough sample size and scientific rigor. Annual awareness surveys can be used to discover the base level of people that are aware of the program. Through awareness campaigns, one can see this number increase because of their efforts. </w:t>
                            </w:r>
                          </w:p>
                          <w:p w14:paraId="3CE053D4" w14:textId="0C7415E5" w:rsidR="00711AC6" w:rsidRPr="008D66AF" w:rsidRDefault="00711AC6" w:rsidP="00711AC6">
                            <w:pPr>
                              <w:ind w:left="720"/>
                              <w:jc w:val="center"/>
                              <w:rPr>
                                <w:rFonts w:eastAsiaTheme="minorEastAsia"/>
                                <w:b/>
                                <w:bCs/>
                              </w:rPr>
                            </w:pPr>
                            <w:r w:rsidRPr="008D66AF">
                              <w:rPr>
                                <w:rFonts w:eastAsia="Times New Roman" w:cs="Times New Roman"/>
                                <w:b/>
                                <w:bCs/>
                              </w:rPr>
                              <w:t>Monitor Site Traffic</w:t>
                            </w:r>
                          </w:p>
                          <w:p w14:paraId="04FCAEA1" w14:textId="77777777" w:rsidR="00711AC6" w:rsidRPr="008D66AF" w:rsidRDefault="00711AC6" w:rsidP="00711AC6">
                            <w:pPr>
                              <w:pStyle w:val="ListParagraph"/>
                              <w:numPr>
                                <w:ilvl w:val="0"/>
                                <w:numId w:val="45"/>
                              </w:numPr>
                              <w:spacing w:line="240" w:lineRule="auto"/>
                              <w:rPr>
                                <w:rFonts w:eastAsia="Times New Roman" w:cs="Times New Roman"/>
                              </w:rPr>
                            </w:pPr>
                            <w:r w:rsidRPr="008D66AF">
                              <w:rPr>
                                <w:rFonts w:eastAsia="Times New Roman" w:cs="Times New Roman"/>
                              </w:rPr>
                              <w:t>Many campaigns try to drive people to a website and then to do a specific behavior. The best way to track these behaviors can be through tools such as Google Analytics and Google Tag Manager accounts.</w:t>
                            </w:r>
                          </w:p>
                          <w:p w14:paraId="6B307515" w14:textId="3F82387F" w:rsidR="00711AC6" w:rsidRPr="008D66AF" w:rsidRDefault="00711AC6" w:rsidP="00711AC6">
                            <w:r w:rsidRPr="008D66AF">
                              <w:rPr>
                                <w:rFonts w:eastAsia="Times New Roman" w:cs="Times New Roman"/>
                              </w:rPr>
                              <w:br w:type="pag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16E90" id="_x0000_t202" coordsize="21600,21600" o:spt="202" path="m,l,21600r21600,l21600,xe">
                <v:stroke joinstyle="miter"/>
                <v:path gradientshapeok="t" o:connecttype="rect"/>
              </v:shapetype>
              <v:shape id="Text Box 2" o:spid="_x0000_s1035" type="#_x0000_t202" style="position:absolute;margin-left:1.5pt;margin-top:16.5pt;width:492.75pt;height:48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">
                <v:textbox>
                  <w:txbxContent>
                    <w:p w14:paraId="3121600C" w14:textId="77777777" w:rsidR="00711AC6" w:rsidRDefault="00711AC6" w:rsidP="00711AC6">
                      <w:pPr>
                        <w:ind w:left="720"/>
                        <w:jc w:val="center"/>
                        <w:rPr>
                          <w:rFonts w:eastAsia="Times New Roman" w:cs="Times New Roman"/>
                          <w:b/>
                          <w:bCs/>
                          <w:sz w:val="24"/>
                          <w:szCs w:val="24"/>
                        </w:rPr>
                      </w:pPr>
                    </w:p>
                    <w:p w14:paraId="15AAB273" w14:textId="4E3F2D97" w:rsidR="00711AC6" w:rsidRPr="008D66AF" w:rsidRDefault="00711AC6" w:rsidP="00711AC6">
                      <w:pPr>
                        <w:ind w:left="720"/>
                        <w:jc w:val="center"/>
                        <w:rPr>
                          <w:rFonts w:eastAsia="Times New Roman" w:cs="Times New Roman"/>
                          <w:b/>
                          <w:bCs/>
                        </w:rPr>
                      </w:pPr>
                      <w:r w:rsidRPr="008D66AF">
                        <w:rPr>
                          <w:rFonts w:eastAsia="Times New Roman" w:cs="Times New Roman"/>
                          <w:b/>
                          <w:bCs/>
                        </w:rPr>
                        <w:t>Outreach Effectiveness Measurement Musts</w:t>
                      </w:r>
                    </w:p>
                    <w:p w14:paraId="4316D702" w14:textId="656CB00C" w:rsidR="00711AC6" w:rsidRPr="008D66AF" w:rsidRDefault="00711AC6" w:rsidP="00711AC6">
                      <w:pPr>
                        <w:ind w:left="720"/>
                        <w:jc w:val="center"/>
                        <w:rPr>
                          <w:rFonts w:eastAsiaTheme="minorEastAsia"/>
                          <w:b/>
                          <w:bCs/>
                        </w:rPr>
                      </w:pPr>
                      <w:r w:rsidRPr="008D66AF">
                        <w:rPr>
                          <w:rFonts w:eastAsia="Times New Roman" w:cs="Times New Roman"/>
                          <w:b/>
                          <w:bCs/>
                        </w:rPr>
                        <w:t>Create Measurement Buckets</w:t>
                      </w:r>
                    </w:p>
                    <w:p w14:paraId="5E4346BC" w14:textId="0205B733" w:rsidR="00711AC6" w:rsidRPr="008D66AF" w:rsidRDefault="00711AC6" w:rsidP="00711AC6">
                      <w:pPr>
                        <w:pStyle w:val="ListParagraph"/>
                        <w:numPr>
                          <w:ilvl w:val="0"/>
                          <w:numId w:val="46"/>
                        </w:numPr>
                        <w:rPr>
                          <w:rFonts w:eastAsiaTheme="minorEastAsia"/>
                          <w:i/>
                          <w:iCs/>
                        </w:rPr>
                      </w:pPr>
                      <w:r w:rsidRPr="008D66AF">
                        <w:rPr>
                          <w:rFonts w:eastAsia="Times New Roman" w:cs="Times New Roman"/>
                          <w:i/>
                          <w:iCs/>
                        </w:rPr>
                        <w:t>Subscribers gained</w:t>
                      </w:r>
                      <w:r w:rsidRPr="008D66AF">
                        <w:rPr>
                          <w:rFonts w:eastAsia="Times New Roman" w:cs="Times New Roman"/>
                        </w:rPr>
                        <w:t xml:space="preserve"> -</w:t>
                      </w:r>
                      <w:r w:rsidRPr="008D66AF">
                        <w:rPr>
                          <w:rFonts w:eastAsia="Times New Roman" w:cs="Times New Roman"/>
                          <w:b/>
                          <w:bCs/>
                        </w:rPr>
                        <w:t xml:space="preserve"> </w:t>
                      </w:r>
                      <w:r w:rsidRPr="008D66AF">
                        <w:rPr>
                          <w:rFonts w:eastAsia="Times New Roman" w:cs="Times New Roman"/>
                        </w:rPr>
                        <w:t xml:space="preserve">People that have opted in for the ACP due to program outreach. </w:t>
                      </w:r>
                    </w:p>
                    <w:p w14:paraId="55FD806C" w14:textId="6F58B1FF" w:rsidR="00711AC6" w:rsidRPr="008D66AF" w:rsidRDefault="00711AC6" w:rsidP="00711AC6">
                      <w:pPr>
                        <w:pStyle w:val="ListParagraph"/>
                        <w:numPr>
                          <w:ilvl w:val="0"/>
                          <w:numId w:val="46"/>
                        </w:numPr>
                        <w:rPr>
                          <w:rFonts w:eastAsiaTheme="minorEastAsia"/>
                          <w:i/>
                          <w:iCs/>
                        </w:rPr>
                      </w:pPr>
                      <w:r w:rsidRPr="008D66AF">
                        <w:rPr>
                          <w:rFonts w:eastAsia="Times New Roman" w:cs="Times New Roman"/>
                          <w:i/>
                          <w:iCs/>
                        </w:rPr>
                        <w:t>Engagement rate -</w:t>
                      </w:r>
                      <w:r w:rsidRPr="008D66AF">
                        <w:rPr>
                          <w:rFonts w:eastAsia="Times New Roman" w:cs="Times New Roman"/>
                        </w:rPr>
                        <w:t xml:space="preserve"> Number of </w:t>
                      </w:r>
                      <w:r w:rsidR="00323E6E" w:rsidRPr="008D66AF">
                        <w:rPr>
                          <w:rFonts w:eastAsia="Times New Roman" w:cs="Times New Roman"/>
                        </w:rPr>
                        <w:t>enrolled subscribers</w:t>
                      </w:r>
                      <w:r w:rsidRPr="008D66AF">
                        <w:rPr>
                          <w:rFonts w:eastAsia="Times New Roman" w:cs="Times New Roman"/>
                        </w:rPr>
                        <w:t xml:space="preserve"> over the total number of subsidy applications.</w:t>
                      </w:r>
                    </w:p>
                    <w:p w14:paraId="79349F2D" w14:textId="28BD4FF1" w:rsidR="00711AC6" w:rsidRPr="008D66AF" w:rsidRDefault="00711AC6" w:rsidP="00711AC6">
                      <w:pPr>
                        <w:pStyle w:val="ListParagraph"/>
                        <w:numPr>
                          <w:ilvl w:val="0"/>
                          <w:numId w:val="46"/>
                        </w:numPr>
                        <w:rPr>
                          <w:rFonts w:eastAsiaTheme="minorEastAsia"/>
                          <w:i/>
                          <w:iCs/>
                        </w:rPr>
                      </w:pPr>
                      <w:r w:rsidRPr="008D66AF">
                        <w:rPr>
                          <w:rFonts w:eastAsia="Times New Roman" w:cs="Times New Roman"/>
                          <w:i/>
                          <w:iCs/>
                        </w:rPr>
                        <w:t xml:space="preserve">Program Recognition and Recall - </w:t>
                      </w:r>
                      <w:r w:rsidRPr="008D66AF">
                        <w:rPr>
                          <w:rFonts w:eastAsia="Times New Roman" w:cs="Times New Roman"/>
                        </w:rPr>
                        <w:t>Measure of what percent of people associate the organization’s outreach when prompted with the ACP program inquiry.</w:t>
                      </w:r>
                    </w:p>
                    <w:p w14:paraId="01B0ABBE" w14:textId="39A94C1E" w:rsidR="00711AC6" w:rsidRPr="008D66AF" w:rsidRDefault="00711AC6" w:rsidP="00711AC6">
                      <w:pPr>
                        <w:pStyle w:val="ListParagraph"/>
                        <w:ind w:left="1080"/>
                        <w:rPr>
                          <w:rFonts w:eastAsia="Times New Roman" w:cs="Times New Roman"/>
                        </w:rPr>
                      </w:pPr>
                    </w:p>
                    <w:p w14:paraId="2ED9F590" w14:textId="0292E7BA" w:rsidR="00711AC6" w:rsidRPr="008D66AF" w:rsidRDefault="00711AC6" w:rsidP="00711AC6">
                      <w:pPr>
                        <w:pStyle w:val="ListParagraph"/>
                        <w:ind w:left="1080"/>
                        <w:jc w:val="center"/>
                        <w:rPr>
                          <w:rFonts w:eastAsia="Times New Roman" w:cs="Times New Roman"/>
                          <w:b/>
                          <w:bCs/>
                        </w:rPr>
                      </w:pPr>
                      <w:r w:rsidRPr="008D66AF">
                        <w:rPr>
                          <w:rFonts w:eastAsia="Times New Roman" w:cs="Times New Roman"/>
                          <w:b/>
                          <w:bCs/>
                        </w:rPr>
                        <w:t>Get Feedback from Online Visits</w:t>
                      </w:r>
                    </w:p>
                    <w:p w14:paraId="58D071FB" w14:textId="55B074BD" w:rsidR="00711AC6" w:rsidRPr="008D66AF" w:rsidRDefault="00711AC6" w:rsidP="00711AC6">
                      <w:pPr>
                        <w:pStyle w:val="ListParagraph"/>
                        <w:ind w:left="1080"/>
                        <w:jc w:val="center"/>
                        <w:rPr>
                          <w:rFonts w:eastAsia="Times New Roman" w:cs="Times New Roman"/>
                        </w:rPr>
                      </w:pPr>
                    </w:p>
                    <w:p w14:paraId="6D7B6C38" w14:textId="2C5F2CBF" w:rsidR="00711AC6" w:rsidRPr="008D66AF" w:rsidRDefault="00711AC6" w:rsidP="00711AC6">
                      <w:pPr>
                        <w:pStyle w:val="ListParagraph"/>
                        <w:numPr>
                          <w:ilvl w:val="0"/>
                          <w:numId w:val="46"/>
                        </w:numPr>
                        <w:rPr>
                          <w:rFonts w:eastAsiaTheme="minorEastAsia"/>
                          <w:i/>
                          <w:iCs/>
                        </w:rPr>
                      </w:pPr>
                      <w:r w:rsidRPr="008D66AF">
                        <w:rPr>
                          <w:rFonts w:eastAsiaTheme="minorEastAsia"/>
                        </w:rPr>
                        <w:t xml:space="preserve">For websites used to provide ACP info to consumers, </w:t>
                      </w:r>
                      <w:r w:rsidR="00323E6E" w:rsidRPr="008D66AF">
                        <w:rPr>
                          <w:rFonts w:eastAsiaTheme="minorEastAsia"/>
                        </w:rPr>
                        <w:t>capture targeted, ACP-specific, feedback at the site regarding visitors’ experiences in using the site or in understanding the information provided (“was this information useful?”, “were your ACP questions answered?”, etc.).</w:t>
                      </w:r>
                    </w:p>
                    <w:p w14:paraId="72CB696C" w14:textId="08C16D81" w:rsidR="00711AC6" w:rsidRPr="008D66AF" w:rsidRDefault="00711AC6" w:rsidP="00711AC6">
                      <w:pPr>
                        <w:ind w:left="720"/>
                        <w:jc w:val="center"/>
                        <w:rPr>
                          <w:rFonts w:eastAsiaTheme="minorEastAsia"/>
                          <w:i/>
                          <w:iCs/>
                        </w:rPr>
                      </w:pPr>
                      <w:r w:rsidRPr="008D66AF">
                        <w:rPr>
                          <w:rFonts w:eastAsia="Times New Roman" w:cs="Times New Roman"/>
                          <w:b/>
                          <w:bCs/>
                        </w:rPr>
                        <w:t>Direct Social Reach</w:t>
                      </w:r>
                    </w:p>
                    <w:p w14:paraId="0098399E" w14:textId="7293AF67" w:rsidR="00711AC6" w:rsidRPr="008D66AF" w:rsidRDefault="00323E6E" w:rsidP="00711AC6">
                      <w:pPr>
                        <w:pStyle w:val="ListParagraph"/>
                        <w:numPr>
                          <w:ilvl w:val="0"/>
                          <w:numId w:val="46"/>
                        </w:numPr>
                        <w:rPr>
                          <w:rFonts w:eastAsiaTheme="minorEastAsia"/>
                        </w:rPr>
                      </w:pPr>
                      <w:r w:rsidRPr="008D66AF">
                        <w:rPr>
                          <w:rFonts w:eastAsia="Times New Roman" w:cs="Times New Roman"/>
                        </w:rPr>
                        <w:t>A</w:t>
                      </w:r>
                      <w:r w:rsidR="00711AC6" w:rsidRPr="008D66AF">
                        <w:rPr>
                          <w:rFonts w:eastAsia="Times New Roman" w:cs="Times New Roman"/>
                        </w:rPr>
                        <w:t xml:space="preserve"> measure of the organization’s social media channels. The social reach impressions on these channels can be the first stop on the measurement and reporting trends.  </w:t>
                      </w:r>
                    </w:p>
                    <w:p w14:paraId="6AE70CBB" w14:textId="05139013" w:rsidR="00711AC6" w:rsidRPr="008D66AF" w:rsidRDefault="00711AC6" w:rsidP="00711AC6">
                      <w:pPr>
                        <w:pStyle w:val="ListParagraph"/>
                        <w:numPr>
                          <w:ilvl w:val="0"/>
                          <w:numId w:val="45"/>
                        </w:numPr>
                        <w:rPr>
                          <w:rFonts w:eastAsiaTheme="minorEastAsia"/>
                        </w:rPr>
                      </w:pPr>
                      <w:r w:rsidRPr="008D66AF">
                        <w:rPr>
                          <w:rFonts w:eastAsia="Times New Roman" w:cs="Times New Roman"/>
                        </w:rPr>
                        <w:t>National</w:t>
                      </w:r>
                      <w:r w:rsidR="00323E6E" w:rsidRPr="008D66AF">
                        <w:rPr>
                          <w:rFonts w:eastAsia="Times New Roman" w:cs="Times New Roman"/>
                        </w:rPr>
                        <w:t>, state, county, local</w:t>
                      </w:r>
                      <w:r w:rsidR="00512049">
                        <w:rPr>
                          <w:rFonts w:eastAsia="Times New Roman" w:cs="Times New Roman"/>
                        </w:rPr>
                        <w:t>,</w:t>
                      </w:r>
                      <w:r w:rsidR="00323E6E" w:rsidRPr="008D66AF">
                        <w:rPr>
                          <w:rFonts w:eastAsia="Times New Roman" w:cs="Times New Roman"/>
                        </w:rPr>
                        <w:t xml:space="preserve"> or Tribal </w:t>
                      </w:r>
                      <w:r w:rsidRPr="008D66AF">
                        <w:rPr>
                          <w:rFonts w:eastAsia="Times New Roman" w:cs="Times New Roman"/>
                        </w:rPr>
                        <w:t xml:space="preserve">surveys for target populations can be a great consistent measure of a broad awareness assuming they are done with a large enough sample size and scientific rigor. Annual awareness surveys can be used to discover the base level of people that are aware of the program. Through awareness campaigns, one can see this number increase because of their efforts. </w:t>
                      </w:r>
                    </w:p>
                    <w:p w14:paraId="3CE053D4" w14:textId="0C7415E5" w:rsidR="00711AC6" w:rsidRPr="008D66AF" w:rsidRDefault="00711AC6" w:rsidP="00711AC6">
                      <w:pPr>
                        <w:ind w:left="720"/>
                        <w:jc w:val="center"/>
                        <w:rPr>
                          <w:rFonts w:eastAsiaTheme="minorEastAsia"/>
                          <w:b/>
                          <w:bCs/>
                        </w:rPr>
                      </w:pPr>
                      <w:r w:rsidRPr="008D66AF">
                        <w:rPr>
                          <w:rFonts w:eastAsia="Times New Roman" w:cs="Times New Roman"/>
                          <w:b/>
                          <w:bCs/>
                        </w:rPr>
                        <w:t>Monitor Site Traffic</w:t>
                      </w:r>
                    </w:p>
                    <w:p w14:paraId="04FCAEA1" w14:textId="77777777" w:rsidR="00711AC6" w:rsidRPr="008D66AF" w:rsidRDefault="00711AC6" w:rsidP="00711AC6">
                      <w:pPr>
                        <w:pStyle w:val="ListParagraph"/>
                        <w:numPr>
                          <w:ilvl w:val="0"/>
                          <w:numId w:val="45"/>
                        </w:numPr>
                        <w:spacing w:line="240" w:lineRule="auto"/>
                        <w:rPr>
                          <w:rFonts w:eastAsia="Times New Roman" w:cs="Times New Roman"/>
                        </w:rPr>
                      </w:pPr>
                      <w:r w:rsidRPr="008D66AF">
                        <w:rPr>
                          <w:rFonts w:eastAsia="Times New Roman" w:cs="Times New Roman"/>
                        </w:rPr>
                        <w:t>Many campaigns try to drive people to a website and then to do a specific behavior. The best way to track these behaviors can be through tools such as Google Analytics and Google Tag Manager accounts.</w:t>
                      </w:r>
                    </w:p>
                    <w:p w14:paraId="6B307515" w14:textId="3F82387F" w:rsidR="00711AC6" w:rsidRPr="008D66AF" w:rsidRDefault="00711AC6" w:rsidP="00711AC6">
                      <w:r w:rsidRPr="008D66AF">
                        <w:rPr>
                          <w:rFonts w:eastAsia="Times New Roman" w:cs="Times New Roman"/>
                        </w:rPr>
                        <w:br w:type="page"/>
                      </w:r>
                    </w:p>
                  </w:txbxContent>
                </v:textbox>
                <w10:wrap type="square"/>
              </v:shape>
            </w:pict>
          </mc:Fallback>
        </mc:AlternateContent>
      </w:r>
    </w:p>
    <w:p w14:paraId="13CBA86B" w14:textId="77777777" w:rsidR="00323E6E" w:rsidRDefault="00323E6E">
      <w:pPr>
        <w:rPr>
          <w:rFonts w:cs="Times New Roman"/>
        </w:rPr>
      </w:pPr>
    </w:p>
    <w:p w14:paraId="6B2310AD" w14:textId="52FF25C4" w:rsidR="00B81C11" w:rsidRDefault="000F43A0">
      <w:pPr>
        <w:rPr>
          <w:rFonts w:cs="Times New Roman"/>
        </w:rPr>
      </w:pPr>
      <w:r>
        <w:rPr>
          <w:rFonts w:cs="Times New Roman"/>
        </w:rPr>
        <w:tab/>
        <w:t>In the following Appendices, the IAC presents additional information of use to ACP outreach stakeholders, including (</w:t>
      </w:r>
      <w:proofErr w:type="spellStart"/>
      <w:r>
        <w:rPr>
          <w:rFonts w:cs="Times New Roman"/>
        </w:rPr>
        <w:t>i</w:t>
      </w:r>
      <w:proofErr w:type="spellEnd"/>
      <w:r>
        <w:rPr>
          <w:rFonts w:cs="Times New Roman"/>
        </w:rPr>
        <w:t xml:space="preserve">) a list of “Frequently Asked [ACP] Questions”, and (ii) </w:t>
      </w:r>
      <w:r w:rsidR="00E96274">
        <w:rPr>
          <w:rFonts w:cs="Times New Roman"/>
        </w:rPr>
        <w:t>an organizational “How Do I Get Started” primer.</w:t>
      </w:r>
    </w:p>
    <w:p w14:paraId="2158BCDA" w14:textId="77777777" w:rsidR="00B81C11" w:rsidRDefault="00B81C11">
      <w:pPr>
        <w:rPr>
          <w:rFonts w:cs="Times New Roman"/>
        </w:rPr>
      </w:pPr>
      <w:r>
        <w:rPr>
          <w:rFonts w:cs="Times New Roman"/>
        </w:rPr>
        <w:br w:type="page"/>
      </w:r>
    </w:p>
    <w:p w14:paraId="6C88D34C" w14:textId="3A562520" w:rsidR="006153C1" w:rsidRDefault="006153C1" w:rsidP="00281E48">
      <w:pPr>
        <w:pStyle w:val="Heading1"/>
        <w:jc w:val="center"/>
        <w:rPr>
          <w:rFonts w:cs="Times New Roman"/>
          <w:color w:val="auto"/>
          <w:sz w:val="22"/>
          <w:szCs w:val="22"/>
        </w:rPr>
      </w:pPr>
      <w:bookmarkStart w:id="159" w:name="_Toc115461378"/>
      <w:bookmarkStart w:id="160" w:name="_Toc115721820"/>
      <w:bookmarkStart w:id="161" w:name="_Toc122001079"/>
      <w:r w:rsidRPr="00732877">
        <w:rPr>
          <w:rFonts w:cs="Times New Roman"/>
          <w:color w:val="auto"/>
          <w:sz w:val="22"/>
          <w:szCs w:val="22"/>
        </w:rPr>
        <w:lastRenderedPageBreak/>
        <w:t xml:space="preserve">Appendix </w:t>
      </w:r>
      <w:r w:rsidR="000F43A0">
        <w:rPr>
          <w:rFonts w:cs="Times New Roman"/>
          <w:color w:val="auto"/>
          <w:sz w:val="22"/>
          <w:szCs w:val="22"/>
        </w:rPr>
        <w:t>A</w:t>
      </w:r>
      <w:r w:rsidRPr="00732877">
        <w:rPr>
          <w:rFonts w:cs="Times New Roman"/>
          <w:color w:val="auto"/>
          <w:sz w:val="22"/>
          <w:szCs w:val="22"/>
        </w:rPr>
        <w:t xml:space="preserve"> – FREQUENTLY ASKED QUESTIONS</w:t>
      </w:r>
      <w:bookmarkEnd w:id="159"/>
      <w:bookmarkEnd w:id="160"/>
      <w:bookmarkEnd w:id="161"/>
    </w:p>
    <w:p w14:paraId="15DB02FC" w14:textId="400C1AC1" w:rsidR="00281E48" w:rsidRDefault="00281E48" w:rsidP="00281E48"/>
    <w:p w14:paraId="317EA595" w14:textId="44CB6288" w:rsidR="00412CC7" w:rsidRPr="00281E48" w:rsidRDefault="00412CC7" w:rsidP="00281E48">
      <w:r>
        <w:t xml:space="preserve">The FCC maintains a </w:t>
      </w:r>
      <w:r w:rsidRPr="00412CC7">
        <w:t xml:space="preserve">frequently asked questions </w:t>
      </w:r>
      <w:r>
        <w:t xml:space="preserve">(and answers) list on </w:t>
      </w:r>
      <w:r w:rsidRPr="00412CC7">
        <w:t>its website</w:t>
      </w:r>
      <w:r>
        <w:t xml:space="preserve">, available </w:t>
      </w:r>
      <w:hyperlink r:id="rId96" w:history="1">
        <w:r>
          <w:rPr>
            <w:rStyle w:val="Hyperlink"/>
          </w:rPr>
          <w:t>here</w:t>
        </w:r>
      </w:hyperlink>
      <w:r>
        <w:t>.  The IAC provides a</w:t>
      </w:r>
      <w:r w:rsidR="004C7AC4">
        <w:t xml:space="preserve"> select </w:t>
      </w:r>
      <w:r>
        <w:t xml:space="preserve">list </w:t>
      </w:r>
      <w:r w:rsidR="004663CC">
        <w:t xml:space="preserve">(below) </w:t>
      </w:r>
      <w:r>
        <w:t xml:space="preserve">of </w:t>
      </w:r>
      <w:r w:rsidR="004C7AC4">
        <w:t xml:space="preserve">basic </w:t>
      </w:r>
      <w:r>
        <w:t xml:space="preserve">FAQs </w:t>
      </w:r>
      <w:r w:rsidR="004663CC">
        <w:t xml:space="preserve">drawn from the FCC’s more extensive list </w:t>
      </w:r>
      <w:r>
        <w:t>for the reader’s convenience.</w:t>
      </w:r>
    </w:p>
    <w:p w14:paraId="0409FA33" w14:textId="77777777" w:rsidR="00281E48" w:rsidRPr="00BA4742" w:rsidRDefault="00281E48" w:rsidP="00281E48">
      <w:pPr>
        <w:spacing w:line="240" w:lineRule="auto"/>
        <w:rPr>
          <w:b/>
          <w:bCs/>
        </w:rPr>
      </w:pPr>
      <w:r w:rsidRPr="00BA4742">
        <w:rPr>
          <w:b/>
          <w:bCs/>
        </w:rPr>
        <w:t>How do I get a computer or tablet?</w:t>
      </w:r>
    </w:p>
    <w:p w14:paraId="0DD01C38" w14:textId="7AEEDA4D" w:rsidR="00281E48" w:rsidRDefault="00281E48" w:rsidP="00281E48">
      <w:pPr>
        <w:spacing w:line="240" w:lineRule="auto"/>
      </w:pPr>
      <w:r w:rsidRPr="00BA4742">
        <w:t>Participating broadband service providers can be reimbursed up to $100 if they supply a connected device to a</w:t>
      </w:r>
      <w:r w:rsidR="00276FCB">
        <w:t>n ACP participating</w:t>
      </w:r>
      <w:r w:rsidRPr="00BA4742">
        <w:t xml:space="preserve"> household, as long as the household pays more than $10 but less than $50 for the device. In other words, to take advantage of this benefit, it must be done through your participating broadband provider, and you must contribute a portion of the cost. </w:t>
      </w:r>
      <w:r w:rsidR="004C7AC4">
        <w:t xml:space="preserve"> </w:t>
      </w:r>
      <w:r w:rsidRPr="00BA4742">
        <w:t>The device benefit is limited to a laptop, a desktop computer, or a tablet. It does not include cell phones. Each household is limited to a single device</w:t>
      </w:r>
      <w:r w:rsidR="00276FCB">
        <w:t xml:space="preserve"> benefit</w:t>
      </w:r>
      <w:r w:rsidRPr="00BA4742">
        <w:t>.</w:t>
      </w:r>
    </w:p>
    <w:p w14:paraId="766B28C6" w14:textId="77777777" w:rsidR="00281E48" w:rsidRPr="00BA4742" w:rsidRDefault="00281E48" w:rsidP="00281E48">
      <w:pPr>
        <w:spacing w:line="240" w:lineRule="auto"/>
        <w:rPr>
          <w:b/>
          <w:bCs/>
        </w:rPr>
      </w:pPr>
      <w:r w:rsidRPr="00BA4742">
        <w:rPr>
          <w:b/>
          <w:bCs/>
        </w:rPr>
        <w:t>Will I get the funds directly?</w:t>
      </w:r>
    </w:p>
    <w:p w14:paraId="08083050" w14:textId="77F24498" w:rsidR="00281E48" w:rsidRDefault="00281E48" w:rsidP="00281E48">
      <w:pPr>
        <w:spacing w:line="240" w:lineRule="auto"/>
      </w:pPr>
      <w:r w:rsidRPr="00BA4742">
        <w:t xml:space="preserve">No, the Affordable Connectivity Program provides a monthly discount on broadband service of up to $30 per eligible household (or up to $75 per eligible household on </w:t>
      </w:r>
      <w:r w:rsidR="00913683">
        <w:t xml:space="preserve">qualifying </w:t>
      </w:r>
      <w:r w:rsidRPr="00BA4742">
        <w:t xml:space="preserve">Tribal lands). </w:t>
      </w:r>
      <w:r w:rsidR="004C7AC4">
        <w:t xml:space="preserve"> </w:t>
      </w:r>
      <w:r w:rsidRPr="00BA4742">
        <w:t>The Federal Communications Commission will administer the benefit through the Universal Service Administrative Company or USAC. FCC payments will be direct to the internet service provider (ISP), not the household.</w:t>
      </w:r>
    </w:p>
    <w:p w14:paraId="4A197D25" w14:textId="77777777" w:rsidR="00281E48" w:rsidRPr="00BA4742" w:rsidRDefault="00281E48" w:rsidP="00281E48">
      <w:pPr>
        <w:spacing w:line="240" w:lineRule="auto"/>
        <w:rPr>
          <w:b/>
          <w:bCs/>
        </w:rPr>
      </w:pPr>
      <w:r w:rsidRPr="00BA4742">
        <w:rPr>
          <w:b/>
          <w:bCs/>
        </w:rPr>
        <w:t>What would you receive if your household is eligible?</w:t>
      </w:r>
    </w:p>
    <w:p w14:paraId="4EE2D5EC" w14:textId="5652173A" w:rsidR="00281E48" w:rsidRPr="00BA4742" w:rsidRDefault="00281E48" w:rsidP="00281E48">
      <w:pPr>
        <w:numPr>
          <w:ilvl w:val="0"/>
          <w:numId w:val="43"/>
        </w:numPr>
        <w:spacing w:line="240" w:lineRule="auto"/>
      </w:pPr>
      <w:r w:rsidRPr="00BA4742">
        <w:t>Up to a $30</w:t>
      </w:r>
      <w:r w:rsidR="0075225B">
        <w:t xml:space="preserve"> a </w:t>
      </w:r>
      <w:r w:rsidRPr="00BA4742">
        <w:t>month discount on your internet service.</w:t>
      </w:r>
    </w:p>
    <w:p w14:paraId="6F35A4A2" w14:textId="2DEDEFFE" w:rsidR="00281E48" w:rsidRPr="00BA4742" w:rsidRDefault="00281E48" w:rsidP="00281E48">
      <w:pPr>
        <w:numPr>
          <w:ilvl w:val="0"/>
          <w:numId w:val="43"/>
        </w:numPr>
        <w:spacing w:line="240" w:lineRule="auto"/>
      </w:pPr>
      <w:r w:rsidRPr="00BA4742">
        <w:t>Up to a $75</w:t>
      </w:r>
      <w:r w:rsidR="00DD6014">
        <w:t xml:space="preserve"> </w:t>
      </w:r>
      <w:r w:rsidR="0075225B">
        <w:t xml:space="preserve">a </w:t>
      </w:r>
      <w:r w:rsidRPr="00BA4742">
        <w:t>month discount if your household is on qualifying Tribal lands.</w:t>
      </w:r>
    </w:p>
    <w:p w14:paraId="77F9DC40" w14:textId="77777777" w:rsidR="00281E48" w:rsidRPr="00BA4742" w:rsidRDefault="00281E48" w:rsidP="00281E48">
      <w:pPr>
        <w:numPr>
          <w:ilvl w:val="0"/>
          <w:numId w:val="43"/>
        </w:numPr>
        <w:spacing w:line="240" w:lineRule="auto"/>
      </w:pPr>
      <w:r w:rsidRPr="00BA4742">
        <w:t>A one-time discount of up to $100 for a laptop, tablet, or desktop computer (with a co-payment of more than $10 but less than $50).</w:t>
      </w:r>
    </w:p>
    <w:p w14:paraId="478377C3" w14:textId="074BB682" w:rsidR="00281E48" w:rsidRPr="00BA4742" w:rsidRDefault="00281E48" w:rsidP="00281E48">
      <w:pPr>
        <w:numPr>
          <w:ilvl w:val="0"/>
          <w:numId w:val="43"/>
        </w:numPr>
        <w:spacing w:line="240" w:lineRule="auto"/>
      </w:pPr>
      <w:r w:rsidRPr="00BA4742">
        <w:t>A low-cost service plan that may be fully covered through the ACP.</w:t>
      </w:r>
    </w:p>
    <w:p w14:paraId="19965F11" w14:textId="181D3FB2" w:rsidR="00281E48" w:rsidRPr="00BA4742" w:rsidRDefault="00281E48" w:rsidP="00281E48">
      <w:pPr>
        <w:numPr>
          <w:ilvl w:val="1"/>
          <w:numId w:val="43"/>
        </w:numPr>
        <w:spacing w:line="240" w:lineRule="auto"/>
      </w:pPr>
      <w:r w:rsidRPr="00BA4742">
        <w:t xml:space="preserve">Through a separate non-FCC initiative, </w:t>
      </w:r>
      <w:r w:rsidR="009E4E1C" w:rsidRPr="00BA4742">
        <w:t>no</w:t>
      </w:r>
      <w:r w:rsidR="009E4E1C">
        <w:t>-</w:t>
      </w:r>
      <w:r w:rsidRPr="00BA4742">
        <w:t>cost plans may be available to Affordable Connectivity Program enrollees. Visit GetInternet.gov to learn more.</w:t>
      </w:r>
    </w:p>
    <w:p w14:paraId="38C9BFE1" w14:textId="35214C82" w:rsidR="00281E48" w:rsidRDefault="00281E48" w:rsidP="00281E48">
      <w:pPr>
        <w:spacing w:line="240" w:lineRule="auto"/>
      </w:pPr>
      <w:r w:rsidRPr="00BA4742">
        <w:t xml:space="preserve">Only one monthly service discount and one device discount is allowed per household. To receive the connected device discount, consumers need to enroll in the ACP with a participating provider that offers connected devices (Note: not all </w:t>
      </w:r>
      <w:r w:rsidR="009E4E1C">
        <w:t>participating providers</w:t>
      </w:r>
      <w:r w:rsidRPr="00BA4742">
        <w:t xml:space="preserve"> offer device discounts).</w:t>
      </w:r>
    </w:p>
    <w:p w14:paraId="58D501F1" w14:textId="77777777" w:rsidR="00281E48" w:rsidRPr="00BA4742" w:rsidRDefault="00281E48" w:rsidP="00281E48">
      <w:pPr>
        <w:spacing w:line="240" w:lineRule="auto"/>
      </w:pPr>
      <w:r w:rsidRPr="00BA4742">
        <w:rPr>
          <w:b/>
          <w:bCs/>
        </w:rPr>
        <w:t>Can individuals residing in homeless shelters receive an ACP benefit? </w:t>
      </w:r>
    </w:p>
    <w:p w14:paraId="7EB85EBA" w14:textId="119F227A" w:rsidR="00281E48" w:rsidRPr="00BA4742" w:rsidRDefault="00281E48" w:rsidP="00281E48">
      <w:pPr>
        <w:spacing w:line="240" w:lineRule="auto"/>
      </w:pPr>
      <w:r w:rsidRPr="00BA4742">
        <w:t xml:space="preserve">Yes. </w:t>
      </w:r>
      <w:r w:rsidR="004C7AC4">
        <w:t xml:space="preserve"> </w:t>
      </w:r>
      <w:r w:rsidRPr="00BA4742">
        <w:t>The FCC clarifies: </w:t>
      </w:r>
    </w:p>
    <w:p w14:paraId="02170028" w14:textId="7240BDD8" w:rsidR="00281E48" w:rsidRDefault="00281E48" w:rsidP="00281E48">
      <w:pPr>
        <w:spacing w:line="240" w:lineRule="auto"/>
      </w:pPr>
      <w:r w:rsidRPr="00BA4742">
        <w:t xml:space="preserve">We note that with respect to homeless shelters, the affordable connectivity benefit is limited to one-per-economic-household, and household is defined as “any individual or group of individuals who are living together at the same address as one economic unit.” An economic unit is further defined as “all adult individuals contributing to and sharing in the income and expenses of a household.” </w:t>
      </w:r>
      <w:r w:rsidR="004C7AC4">
        <w:t xml:space="preserve"> </w:t>
      </w:r>
      <w:r w:rsidRPr="00794E67">
        <w:rPr>
          <w:i/>
          <w:iCs/>
        </w:rPr>
        <w:t>See</w:t>
      </w:r>
      <w:r w:rsidRPr="00BA4742">
        <w:t xml:space="preserve"> 47 CFR § 54.1600(l). </w:t>
      </w:r>
      <w:r w:rsidR="004C7AC4">
        <w:t xml:space="preserve"> </w:t>
      </w:r>
      <w:r w:rsidRPr="00BA4742">
        <w:t xml:space="preserve">This definition of household recognizes that more than one economic household can reside at the same address, including in group living facilities such as shelters for unhoused individuals. We note that those living in a group facility such as a homeless shelter who do not share expenses could be considered an individual household that would be eligible for the Affordable Connectivity Program. </w:t>
      </w:r>
    </w:p>
    <w:p w14:paraId="6A0D7C2C" w14:textId="77777777" w:rsidR="00E370B3" w:rsidRDefault="00E370B3" w:rsidP="00281E48">
      <w:pPr>
        <w:spacing w:line="240" w:lineRule="auto"/>
        <w:rPr>
          <w:b/>
          <w:bCs/>
        </w:rPr>
      </w:pPr>
    </w:p>
    <w:p w14:paraId="57443D89" w14:textId="1CD9C955" w:rsidR="00281E48" w:rsidRPr="00BA4742" w:rsidRDefault="00281E48" w:rsidP="00281E48">
      <w:pPr>
        <w:spacing w:line="240" w:lineRule="auto"/>
      </w:pPr>
      <w:r w:rsidRPr="00BA4742">
        <w:rPr>
          <w:b/>
          <w:bCs/>
        </w:rPr>
        <w:lastRenderedPageBreak/>
        <w:t>Can consumers use their ACP discount on bundled services? </w:t>
      </w:r>
    </w:p>
    <w:p w14:paraId="6FF9A043" w14:textId="6BD2C818" w:rsidR="00281E48" w:rsidRPr="00BA4742" w:rsidRDefault="00281E48" w:rsidP="00281E48">
      <w:pPr>
        <w:spacing w:line="240" w:lineRule="auto"/>
      </w:pPr>
      <w:r w:rsidRPr="00BA4742">
        <w:t xml:space="preserve">Yes. </w:t>
      </w:r>
      <w:r w:rsidR="004C7AC4">
        <w:t xml:space="preserve"> </w:t>
      </w:r>
      <w:r w:rsidRPr="00BA4742">
        <w:t xml:space="preserve">The ACP discount can be applied to the cost of a bundle of services that include voice, texting, or associated equipment in addition to internet. </w:t>
      </w:r>
      <w:r w:rsidR="004C7AC4">
        <w:t xml:space="preserve"> </w:t>
      </w:r>
      <w:r w:rsidRPr="00BA4742">
        <w:t>However, if your bundle also includes a TV service, you will be responsible for that portion of your bill, as well as any services that are above the monthly discount. </w:t>
      </w:r>
    </w:p>
    <w:p w14:paraId="6FF917D5" w14:textId="77777777" w:rsidR="00281E48" w:rsidRPr="00BA4742" w:rsidRDefault="00281E48" w:rsidP="00281E48">
      <w:pPr>
        <w:spacing w:line="240" w:lineRule="auto"/>
      </w:pPr>
      <w:r w:rsidRPr="00BA4742">
        <w:rPr>
          <w:b/>
          <w:bCs/>
        </w:rPr>
        <w:t>Can an ACP consumer use their one-time device benefit on a device offered by a provider other than the provider through which that consumer receives ACP-discounted internet service? </w:t>
      </w:r>
    </w:p>
    <w:p w14:paraId="42143B1E" w14:textId="4533F361" w:rsidR="00281E48" w:rsidRPr="00BA4742" w:rsidRDefault="00281E48" w:rsidP="00281E48">
      <w:pPr>
        <w:spacing w:line="240" w:lineRule="auto"/>
      </w:pPr>
      <w:r w:rsidRPr="00BA4742">
        <w:t xml:space="preserve">No. </w:t>
      </w:r>
      <w:r w:rsidR="004C7AC4">
        <w:t xml:space="preserve"> </w:t>
      </w:r>
      <w:r w:rsidRPr="00BA4742">
        <w:t xml:space="preserve">An ACP consumer can only use their one-time device benefit on a device offered by the same provider through which that consumer receives ACP-discounted internet service. </w:t>
      </w:r>
      <w:r w:rsidR="004C7AC4">
        <w:t xml:space="preserve"> </w:t>
      </w:r>
      <w:r w:rsidRPr="00BA4742">
        <w:t>Unfortunately, if the provider through which a consumer receives ACP-discounted internet service does not offer a device option, that consumer cannot use their one-time device benefit</w:t>
      </w:r>
      <w:r w:rsidR="00413D24">
        <w:t xml:space="preserve"> w</w:t>
      </w:r>
      <w:r w:rsidR="008A1E93">
        <w:t>hile receiving service from that provider</w:t>
      </w:r>
      <w:r w:rsidRPr="00BA4742">
        <w:t>.</w:t>
      </w:r>
    </w:p>
    <w:p w14:paraId="0476E946" w14:textId="1F2B22A8" w:rsidR="00281E48" w:rsidRPr="00BA4742" w:rsidRDefault="00281E48" w:rsidP="00281E48">
      <w:pPr>
        <w:spacing w:line="240" w:lineRule="auto"/>
      </w:pPr>
      <w:bookmarkStart w:id="162" w:name="_Hlk117080853"/>
      <w:r w:rsidRPr="00BA4742">
        <w:rPr>
          <w:b/>
          <w:bCs/>
        </w:rPr>
        <w:t>Are initial service installation charges waived for ACP consumers? Are there any limits to the amount ACP participating providers can charge for initial service installation? </w:t>
      </w:r>
    </w:p>
    <w:p w14:paraId="60DFCA4A" w14:textId="17FEC47B" w:rsidR="00281E48" w:rsidRPr="00BA4742" w:rsidRDefault="00281E48" w:rsidP="00281E48">
      <w:pPr>
        <w:spacing w:line="240" w:lineRule="auto"/>
      </w:pPr>
      <w:r w:rsidRPr="00BA4742">
        <w:t xml:space="preserve">No, the ACP rules do not waive the initial service installation charges. </w:t>
      </w:r>
      <w:r w:rsidR="004C7AC4">
        <w:t xml:space="preserve"> </w:t>
      </w:r>
      <w:r w:rsidRPr="00BA4742">
        <w:t>However, if the provider charges an ACP household an initial installation fee, it must be charged on the same terms available to households that are not eligible for the ACP.</w:t>
      </w:r>
    </w:p>
    <w:bookmarkEnd w:id="162"/>
    <w:p w14:paraId="48AD19B4" w14:textId="41A6687A" w:rsidR="00281E48" w:rsidRPr="00F779E2" w:rsidRDefault="00281E48" w:rsidP="00281E48">
      <w:pPr>
        <w:spacing w:line="240" w:lineRule="auto"/>
        <w:rPr>
          <w:b/>
          <w:bCs/>
        </w:rPr>
      </w:pPr>
      <w:r w:rsidRPr="00F779E2">
        <w:rPr>
          <w:b/>
          <w:bCs/>
        </w:rPr>
        <w:t xml:space="preserve">Is an applicant who only resides in the community served by a school in the USDA Community Eligibility Provision eligible for </w:t>
      </w:r>
      <w:r w:rsidR="00DC79E3">
        <w:rPr>
          <w:b/>
          <w:bCs/>
        </w:rPr>
        <w:t xml:space="preserve">the </w:t>
      </w:r>
      <w:r w:rsidRPr="00F779E2">
        <w:rPr>
          <w:b/>
          <w:bCs/>
        </w:rPr>
        <w:t xml:space="preserve">ACP? </w:t>
      </w:r>
    </w:p>
    <w:p w14:paraId="53AD9ECF" w14:textId="5FD90355" w:rsidR="00984816" w:rsidRDefault="00281E48" w:rsidP="00984816">
      <w:r w:rsidRPr="00F779E2">
        <w:t xml:space="preserve">No. </w:t>
      </w:r>
      <w:r w:rsidR="004C7AC4">
        <w:t xml:space="preserve"> </w:t>
      </w:r>
      <w:r w:rsidRPr="00F779E2">
        <w:t xml:space="preserve">The applicant needs to have a child enrolled in that school to be eligible for ACP through the USDA Community Eligibility Provision. You can read more about the Community Eligibility Provision in the ACP and the corresponding verifying documentation requirements in </w:t>
      </w:r>
      <w:r w:rsidR="00174A24">
        <w:t xml:space="preserve">paragraphs </w:t>
      </w:r>
      <w:r w:rsidRPr="00F779E2">
        <w:t>52 and following in the Report and Order.</w:t>
      </w:r>
      <w:r w:rsidR="008828A5">
        <w:t xml:space="preserve">  More information is also ava</w:t>
      </w:r>
      <w:r w:rsidR="00306693">
        <w:t xml:space="preserve">ilable in the FAQs </w:t>
      </w:r>
      <w:r w:rsidR="00984816">
        <w:t xml:space="preserve">posted at the FCC’s website </w:t>
      </w:r>
      <w:hyperlink r:id="rId97" w:history="1">
        <w:r w:rsidR="00984816">
          <w:rPr>
            <w:rStyle w:val="Hyperlink"/>
          </w:rPr>
          <w:t>here</w:t>
        </w:r>
      </w:hyperlink>
      <w:r w:rsidR="00984816">
        <w:t xml:space="preserve">. </w:t>
      </w:r>
    </w:p>
    <w:p w14:paraId="613916EA" w14:textId="77777777" w:rsidR="00281E48" w:rsidRDefault="00281E48" w:rsidP="00281E48">
      <w:pPr>
        <w:spacing w:line="240" w:lineRule="auto"/>
        <w:rPr>
          <w:b/>
          <w:bCs/>
        </w:rPr>
      </w:pPr>
      <w:r>
        <w:rPr>
          <w:b/>
          <w:bCs/>
        </w:rPr>
        <w:t>Are these plans fast?</w:t>
      </w:r>
    </w:p>
    <w:p w14:paraId="6630FF8C" w14:textId="672A832C" w:rsidR="00281E48" w:rsidRDefault="00455192" w:rsidP="00281E48">
      <w:pPr>
        <w:spacing w:line="240" w:lineRule="auto"/>
      </w:pPr>
      <w:r>
        <w:t>Many p</w:t>
      </w:r>
      <w:r w:rsidR="00BA6D16">
        <w:t xml:space="preserve">articipating providers offer home broadband service with a </w:t>
      </w:r>
      <w:r w:rsidR="00281E48" w:rsidRPr="001234B6">
        <w:t>minimum of 100 Mbps download speed, which is fast enough for a typical family of 4 to video conference, stream movies or TV, and more.</w:t>
      </w:r>
    </w:p>
    <w:p w14:paraId="09393D48" w14:textId="77777777" w:rsidR="00281E48" w:rsidRDefault="00281E48" w:rsidP="00281E48">
      <w:pPr>
        <w:spacing w:line="240" w:lineRule="auto"/>
        <w:rPr>
          <w:b/>
          <w:bCs/>
        </w:rPr>
      </w:pPr>
      <w:r w:rsidRPr="001234B6">
        <w:rPr>
          <w:b/>
          <w:bCs/>
        </w:rPr>
        <w:t xml:space="preserve">Can I receive both the Affordable Connectivity Program and Lifeline benefits? </w:t>
      </w:r>
    </w:p>
    <w:p w14:paraId="73F0AB2A" w14:textId="77777777" w:rsidR="00281E48" w:rsidRDefault="00281E48" w:rsidP="00281E48">
      <w:pPr>
        <w:spacing w:line="240" w:lineRule="auto"/>
      </w:pPr>
      <w:r w:rsidRPr="001234B6">
        <w:t>Yes. You can also combine these benefits with other state and local benefits where available. They can be applied to the same qualifying service or separately to a Lifeline service and an Affordable Connectivity Program service with the same or different providers. For example, an eligible household could have a Lifeline-supported mobile phone service and a separate home internet service that is supported through the Affordable Connectivity Program.</w:t>
      </w:r>
    </w:p>
    <w:p w14:paraId="132250EA" w14:textId="77777777" w:rsidR="00281E48" w:rsidRPr="00B01271" w:rsidRDefault="00281E48" w:rsidP="00281E48">
      <w:pPr>
        <w:spacing w:line="240" w:lineRule="auto"/>
        <w:rPr>
          <w:b/>
          <w:bCs/>
        </w:rPr>
      </w:pPr>
      <w:r w:rsidRPr="00B01271">
        <w:rPr>
          <w:b/>
          <w:bCs/>
        </w:rPr>
        <w:t>How much is the discount?</w:t>
      </w:r>
    </w:p>
    <w:p w14:paraId="2104E305" w14:textId="45360789" w:rsidR="00281E48" w:rsidRDefault="00281E48" w:rsidP="00281E48">
      <w:pPr>
        <w:spacing w:line="240" w:lineRule="auto"/>
      </w:pPr>
      <w:r>
        <w:t xml:space="preserve">If you qualify for the program, expect to see your Internet bill decrease by </w:t>
      </w:r>
      <w:r w:rsidR="002C2AB5">
        <w:t xml:space="preserve">up to </w:t>
      </w:r>
      <w:r>
        <w:t>$30 a month</w:t>
      </w:r>
      <w:r w:rsidR="004C7AC4">
        <w:t xml:space="preserve"> </w:t>
      </w:r>
      <w:r>
        <w:t>(</w:t>
      </w:r>
      <w:r w:rsidR="004C7AC4">
        <w:t>t</w:t>
      </w:r>
      <w:r>
        <w:t>he money goes directly to your service provider, so you won’t need to do anything extra)</w:t>
      </w:r>
      <w:r w:rsidR="00333519">
        <w:t>.</w:t>
      </w:r>
      <w:r>
        <w:t xml:space="preserve"> </w:t>
      </w:r>
      <w:r w:rsidR="004C7AC4">
        <w:t xml:space="preserve"> </w:t>
      </w:r>
      <w:r>
        <w:t xml:space="preserve">The sole exception is if you </w:t>
      </w:r>
      <w:r w:rsidR="004C7AC4">
        <w:t xml:space="preserve">are eligible and </w:t>
      </w:r>
      <w:r>
        <w:t xml:space="preserve">currently live on qualifying </w:t>
      </w:r>
      <w:r w:rsidR="00794E67">
        <w:t>T</w:t>
      </w:r>
      <w:r>
        <w:t>ribal lands — if that’s the case, you get a discount of up to $75 a month.</w:t>
      </w:r>
    </w:p>
    <w:p w14:paraId="3447F237" w14:textId="77777777" w:rsidR="00281E48" w:rsidRDefault="00281E48" w:rsidP="00281E48">
      <w:pPr>
        <w:spacing w:line="240" w:lineRule="auto"/>
        <w:rPr>
          <w:b/>
          <w:bCs/>
        </w:rPr>
      </w:pPr>
      <w:r w:rsidRPr="00B01271">
        <w:rPr>
          <w:b/>
          <w:bCs/>
        </w:rPr>
        <w:t>Can I sign up even if I didn’t receive the Emergency Broadband Benefit?</w:t>
      </w:r>
    </w:p>
    <w:p w14:paraId="2707EB2D" w14:textId="5B573A01" w:rsidR="00281E48" w:rsidRDefault="00281E48" w:rsidP="00281E48">
      <w:pPr>
        <w:spacing w:line="240" w:lineRule="auto"/>
      </w:pPr>
      <w:r w:rsidRPr="00B01271">
        <w:t xml:space="preserve">Assuming you meet the </w:t>
      </w:r>
      <w:r w:rsidR="00040F08">
        <w:t xml:space="preserve">eligibility </w:t>
      </w:r>
      <w:r w:rsidRPr="00B01271">
        <w:t xml:space="preserve">criteria outlined above, you sure can. </w:t>
      </w:r>
      <w:r w:rsidR="004C7AC4">
        <w:t xml:space="preserve"> </w:t>
      </w:r>
      <w:r w:rsidRPr="00B01271">
        <w:t xml:space="preserve">The EBB </w:t>
      </w:r>
      <w:r w:rsidR="00A42CB5">
        <w:t xml:space="preserve">Program </w:t>
      </w:r>
      <w:r w:rsidRPr="00B01271">
        <w:t>was a predecessor to the ACP, not a prerequisite.</w:t>
      </w:r>
    </w:p>
    <w:p w14:paraId="35AA68E2" w14:textId="77777777" w:rsidR="008E4061" w:rsidRDefault="008E4061" w:rsidP="00281E48">
      <w:pPr>
        <w:spacing w:line="240" w:lineRule="auto"/>
        <w:rPr>
          <w:rStyle w:val="eael-accordion-tab-title"/>
          <w:b/>
          <w:bCs/>
        </w:rPr>
      </w:pPr>
    </w:p>
    <w:p w14:paraId="397E51B4" w14:textId="0D5CA173" w:rsidR="00281E48" w:rsidRPr="00301478" w:rsidRDefault="00281E48" w:rsidP="00281E48">
      <w:pPr>
        <w:spacing w:line="240" w:lineRule="auto"/>
        <w:rPr>
          <w:rStyle w:val="eael-accordion-tab-title"/>
          <w:b/>
          <w:bCs/>
        </w:rPr>
      </w:pPr>
      <w:r w:rsidRPr="00301478">
        <w:rPr>
          <w:rStyle w:val="eael-accordion-tab-title"/>
          <w:b/>
          <w:bCs/>
        </w:rPr>
        <w:lastRenderedPageBreak/>
        <w:t>What is the breakdown of a household income at 200% of the federal poverty level?</w:t>
      </w:r>
    </w:p>
    <w:p w14:paraId="3E1147A6" w14:textId="5D325CEC" w:rsidR="00281E48" w:rsidRDefault="00281E48" w:rsidP="00281E48">
      <w:pPr>
        <w:spacing w:line="240" w:lineRule="auto"/>
      </w:pPr>
      <w:r>
        <w:t>200% of the federal poverty level</w:t>
      </w:r>
      <w:r w:rsidR="00AA074C">
        <w:t xml:space="preserve"> (as</w:t>
      </w:r>
      <w:r w:rsidR="0035071E">
        <w:t xml:space="preserve"> of </w:t>
      </w:r>
      <w:r w:rsidR="00176E9A">
        <w:t>the table released January 2022</w:t>
      </w:r>
      <w:r w:rsidR="00AA074C">
        <w:t>)</w:t>
      </w:r>
      <w:r w:rsidR="00794E67">
        <w:t>.  So, for 48 contiguous states and the District of Columbia, the figures are</w:t>
      </w:r>
      <w:r>
        <w:t>:</w:t>
      </w:r>
    </w:p>
    <w:p w14:paraId="37F67C4E" w14:textId="3F150FE3" w:rsidR="00281E48" w:rsidRDefault="00281E48" w:rsidP="00281E48">
      <w:pPr>
        <w:pStyle w:val="ListParagraph"/>
        <w:numPr>
          <w:ilvl w:val="0"/>
          <w:numId w:val="44"/>
        </w:numPr>
        <w:spacing w:line="240" w:lineRule="auto"/>
      </w:pPr>
      <w:r>
        <w:t>Family of 1: $2</w:t>
      </w:r>
      <w:r w:rsidR="00794E67">
        <w:t>7</w:t>
      </w:r>
      <w:r>
        <w:t>,</w:t>
      </w:r>
      <w:r w:rsidR="00794E67">
        <w:t>180</w:t>
      </w:r>
    </w:p>
    <w:p w14:paraId="060B7D61" w14:textId="1D4D0E0A" w:rsidR="00281E48" w:rsidRDefault="00281E48" w:rsidP="00281E48">
      <w:pPr>
        <w:pStyle w:val="ListParagraph"/>
        <w:numPr>
          <w:ilvl w:val="0"/>
          <w:numId w:val="44"/>
        </w:numPr>
        <w:spacing w:line="240" w:lineRule="auto"/>
      </w:pPr>
      <w:r>
        <w:t>Family of 2: $3</w:t>
      </w:r>
      <w:r w:rsidR="00794E67">
        <w:t>6</w:t>
      </w:r>
      <w:r>
        <w:t>,</w:t>
      </w:r>
      <w:r w:rsidR="00794E67">
        <w:t>620</w:t>
      </w:r>
    </w:p>
    <w:p w14:paraId="01D598D5" w14:textId="42FA59C9" w:rsidR="00281E48" w:rsidRDefault="00281E48" w:rsidP="00281E48">
      <w:pPr>
        <w:pStyle w:val="ListParagraph"/>
        <w:numPr>
          <w:ilvl w:val="0"/>
          <w:numId w:val="44"/>
        </w:numPr>
        <w:spacing w:line="240" w:lineRule="auto"/>
      </w:pPr>
      <w:r>
        <w:t>Family of 3: $4</w:t>
      </w:r>
      <w:r w:rsidR="00794E67">
        <w:t>6</w:t>
      </w:r>
      <w:r>
        <w:t>,</w:t>
      </w:r>
      <w:r w:rsidR="00794E67">
        <w:t>060</w:t>
      </w:r>
    </w:p>
    <w:p w14:paraId="7FBA1A11" w14:textId="735E9A17" w:rsidR="006153C1" w:rsidRPr="00281E48" w:rsidRDefault="00281E48" w:rsidP="00281E48">
      <w:pPr>
        <w:pStyle w:val="ListParagraph"/>
        <w:numPr>
          <w:ilvl w:val="0"/>
          <w:numId w:val="44"/>
        </w:numPr>
        <w:spacing w:line="240" w:lineRule="auto"/>
      </w:pPr>
      <w:r>
        <w:t>Family of 4: $5</w:t>
      </w:r>
      <w:r w:rsidR="00794E67">
        <w:t>5</w:t>
      </w:r>
      <w:r>
        <w:t>,</w:t>
      </w:r>
      <w:r w:rsidR="00794E67">
        <w:t>5</w:t>
      </w:r>
      <w:r>
        <w:t>00</w:t>
      </w:r>
      <w:r w:rsidR="006153C1" w:rsidRPr="00281E48">
        <w:rPr>
          <w:rFonts w:cs="Times New Roman"/>
          <w:b/>
          <w:color w:val="000000" w:themeColor="text1"/>
        </w:rPr>
        <w:br w:type="page"/>
      </w:r>
    </w:p>
    <w:p w14:paraId="47817D94" w14:textId="7013C5B3" w:rsidR="45C5CDB8" w:rsidRPr="00732877" w:rsidRDefault="00D20997" w:rsidP="00281E48">
      <w:pPr>
        <w:pStyle w:val="Heading1"/>
        <w:jc w:val="center"/>
        <w:rPr>
          <w:rFonts w:cs="Times New Roman"/>
          <w:b w:val="0"/>
          <w:sz w:val="22"/>
          <w:szCs w:val="22"/>
        </w:rPr>
      </w:pPr>
      <w:bookmarkStart w:id="163" w:name="_Toc115461383"/>
      <w:bookmarkStart w:id="164" w:name="_Toc115721823"/>
      <w:bookmarkStart w:id="165" w:name="_Toc122001080"/>
      <w:r w:rsidRPr="00732877">
        <w:rPr>
          <w:rFonts w:cs="Times New Roman"/>
          <w:color w:val="auto"/>
          <w:sz w:val="22"/>
          <w:szCs w:val="22"/>
        </w:rPr>
        <w:lastRenderedPageBreak/>
        <w:t xml:space="preserve">Appendix </w:t>
      </w:r>
      <w:r w:rsidR="00617044">
        <w:rPr>
          <w:rFonts w:cs="Times New Roman"/>
          <w:color w:val="auto"/>
          <w:sz w:val="22"/>
          <w:szCs w:val="22"/>
        </w:rPr>
        <w:t>B</w:t>
      </w:r>
      <w:r w:rsidRPr="00732877">
        <w:rPr>
          <w:rFonts w:cs="Times New Roman"/>
          <w:color w:val="auto"/>
          <w:sz w:val="22"/>
          <w:szCs w:val="22"/>
        </w:rPr>
        <w:t xml:space="preserve"> – </w:t>
      </w:r>
      <w:bookmarkStart w:id="166" w:name="_Hlk114742247"/>
      <w:r w:rsidRPr="00732877">
        <w:rPr>
          <w:rFonts w:cs="Times New Roman"/>
          <w:color w:val="auto"/>
          <w:sz w:val="22"/>
          <w:szCs w:val="22"/>
        </w:rPr>
        <w:t>“How Should I get Organized</w:t>
      </w:r>
      <w:r w:rsidR="00C87C0C" w:rsidRPr="00732877">
        <w:rPr>
          <w:rFonts w:cs="Times New Roman"/>
          <w:color w:val="auto"/>
          <w:sz w:val="22"/>
          <w:szCs w:val="22"/>
        </w:rPr>
        <w:t>?” Primer</w:t>
      </w:r>
      <w:bookmarkEnd w:id="163"/>
      <w:bookmarkEnd w:id="164"/>
      <w:bookmarkEnd w:id="166"/>
      <w:bookmarkEnd w:id="165"/>
    </w:p>
    <w:p w14:paraId="29ACDAFF" w14:textId="77777777" w:rsidR="00771D3A" w:rsidRPr="00732877" w:rsidRDefault="00771D3A" w:rsidP="00C87C0C">
      <w:pPr>
        <w:spacing w:after="0" w:line="240" w:lineRule="auto"/>
        <w:textAlignment w:val="baseline"/>
        <w:rPr>
          <w:rFonts w:cs="Times New Roman"/>
        </w:rPr>
      </w:pPr>
    </w:p>
    <w:p w14:paraId="2051B5A2" w14:textId="3E728BCB" w:rsidR="00D20997" w:rsidRPr="00732877" w:rsidRDefault="0041624B" w:rsidP="00C87C0C">
      <w:pPr>
        <w:spacing w:after="0" w:line="240" w:lineRule="auto"/>
        <w:textAlignment w:val="baseline"/>
        <w:rPr>
          <w:rFonts w:cs="Times New Roman"/>
        </w:rPr>
      </w:pPr>
      <w:r>
        <w:rPr>
          <w:rFonts w:cs="Times New Roman"/>
        </w:rPr>
        <w:t>A</w:t>
      </w:r>
      <w:r w:rsidR="00D20997" w:rsidRPr="00732877">
        <w:rPr>
          <w:rFonts w:cs="Times New Roman"/>
        </w:rPr>
        <w:t>s an elected or appointed official in my region – how should I proceed?</w:t>
      </w:r>
    </w:p>
    <w:p w14:paraId="79B1C24B" w14:textId="77777777" w:rsidR="00D20997" w:rsidRPr="00732877" w:rsidRDefault="00D20997" w:rsidP="00D20997">
      <w:pPr>
        <w:spacing w:after="0" w:line="240" w:lineRule="auto"/>
        <w:textAlignment w:val="baseline"/>
        <w:rPr>
          <w:rFonts w:cs="Times New Roman"/>
        </w:rPr>
      </w:pPr>
    </w:p>
    <w:p w14:paraId="2A3DF542" w14:textId="38098FE5" w:rsidR="00C87C0C" w:rsidRPr="00695471" w:rsidRDefault="00D20997" w:rsidP="00E033A1">
      <w:pPr>
        <w:pStyle w:val="ListParagraph"/>
        <w:numPr>
          <w:ilvl w:val="0"/>
          <w:numId w:val="6"/>
        </w:numPr>
        <w:spacing w:after="0" w:line="240" w:lineRule="auto"/>
        <w:textAlignment w:val="baseline"/>
        <w:rPr>
          <w:rFonts w:cs="Times New Roman"/>
        </w:rPr>
      </w:pPr>
      <w:r w:rsidRPr="00695471">
        <w:rPr>
          <w:rFonts w:cs="Times New Roman"/>
        </w:rPr>
        <w:t>First, discover what ISPs service your area</w:t>
      </w:r>
      <w:r w:rsidR="00695471" w:rsidRPr="00695471">
        <w:rPr>
          <w:rFonts w:cs="Times New Roman"/>
        </w:rPr>
        <w:t xml:space="preserve">.  </w:t>
      </w:r>
      <w:r w:rsidRPr="00695471">
        <w:rPr>
          <w:rFonts w:cs="Times New Roman"/>
        </w:rPr>
        <w:t>This link</w:t>
      </w:r>
      <w:r w:rsidR="000E2B07" w:rsidRPr="00695471">
        <w:rPr>
          <w:rFonts w:cs="Times New Roman"/>
        </w:rPr>
        <w:t xml:space="preserve">, </w:t>
      </w:r>
      <w:hyperlink r:id="rId98" w:tgtFrame="_blank" w:history="1">
        <w:r w:rsidR="00695471" w:rsidRPr="00695471">
          <w:rPr>
            <w:rStyle w:val="Hyperlink"/>
            <w:rFonts w:cs="Times New Roman"/>
          </w:rPr>
          <w:t>https://Broadbandnow.com</w:t>
        </w:r>
      </w:hyperlink>
      <w:r w:rsidR="00695471" w:rsidRPr="00695471">
        <w:rPr>
          <w:rFonts w:cs="Times New Roman"/>
        </w:rPr>
        <w:t>, </w:t>
      </w:r>
      <w:r w:rsidR="000E2B07" w:rsidRPr="00695471">
        <w:rPr>
          <w:rFonts w:cs="Times New Roman"/>
        </w:rPr>
        <w:t>though not a government website,</w:t>
      </w:r>
      <w:r w:rsidRPr="00695471">
        <w:rPr>
          <w:rFonts w:cs="Times New Roman"/>
        </w:rPr>
        <w:t xml:space="preserve"> provides an easy-to-use tool to get a comprehensive look at your area – delineated by Zip Code</w:t>
      </w:r>
      <w:r w:rsidR="008377F2">
        <w:rPr>
          <w:rFonts w:cs="Times New Roman"/>
        </w:rPr>
        <w:t>.</w:t>
      </w:r>
    </w:p>
    <w:p w14:paraId="0F198577" w14:textId="77777777" w:rsidR="00C87C0C" w:rsidRPr="00732877" w:rsidRDefault="00C87C0C" w:rsidP="00C87C0C">
      <w:pPr>
        <w:spacing w:after="0" w:line="240" w:lineRule="auto"/>
        <w:textAlignment w:val="baseline"/>
        <w:rPr>
          <w:rFonts w:cs="Times New Roman"/>
        </w:rPr>
      </w:pPr>
    </w:p>
    <w:p w14:paraId="0402B047" w14:textId="3E1036F7" w:rsidR="00D20997" w:rsidRPr="00732877" w:rsidRDefault="00D20997" w:rsidP="00281E48">
      <w:pPr>
        <w:pStyle w:val="ListParagraph"/>
        <w:numPr>
          <w:ilvl w:val="0"/>
          <w:numId w:val="6"/>
        </w:numPr>
        <w:spacing w:after="0" w:line="240" w:lineRule="auto"/>
        <w:textAlignment w:val="baseline"/>
        <w:rPr>
          <w:rFonts w:cs="Times New Roman"/>
        </w:rPr>
      </w:pPr>
      <w:r w:rsidRPr="00732877">
        <w:rPr>
          <w:rFonts w:cs="Times New Roman"/>
        </w:rPr>
        <w:t>By using your local non-profits, school districts and community centers – determine if needs exist that are not being met in terms of Internet availability.    </w:t>
      </w:r>
    </w:p>
    <w:p w14:paraId="6A9E7661" w14:textId="77777777" w:rsidR="00C87C0C" w:rsidRPr="00732877" w:rsidRDefault="00C87C0C" w:rsidP="00C87C0C">
      <w:pPr>
        <w:spacing w:after="0" w:line="240" w:lineRule="auto"/>
        <w:textAlignment w:val="baseline"/>
        <w:rPr>
          <w:rFonts w:cs="Times New Roman"/>
        </w:rPr>
      </w:pPr>
    </w:p>
    <w:p w14:paraId="7631392E" w14:textId="3FF6B75E" w:rsidR="00D20997" w:rsidRPr="00732877" w:rsidRDefault="00D20997" w:rsidP="00281E48">
      <w:pPr>
        <w:pStyle w:val="ListParagraph"/>
        <w:numPr>
          <w:ilvl w:val="0"/>
          <w:numId w:val="6"/>
        </w:numPr>
        <w:spacing w:after="0" w:line="240" w:lineRule="auto"/>
        <w:textAlignment w:val="baseline"/>
        <w:rPr>
          <w:rFonts w:cs="Times New Roman"/>
        </w:rPr>
      </w:pPr>
      <w:r w:rsidRPr="00732877">
        <w:rPr>
          <w:rFonts w:cs="Times New Roman"/>
        </w:rPr>
        <w:t>Have your Municipality/County/Tribal council or township be a convener to bring these parties together.</w:t>
      </w:r>
    </w:p>
    <w:p w14:paraId="5BDB8B58" w14:textId="77777777" w:rsidR="00C87C0C" w:rsidRPr="00732877" w:rsidRDefault="00C87C0C" w:rsidP="00C87C0C">
      <w:pPr>
        <w:pStyle w:val="ListParagraph"/>
        <w:rPr>
          <w:rFonts w:cs="Times New Roman"/>
        </w:rPr>
      </w:pPr>
    </w:p>
    <w:p w14:paraId="76E5758D" w14:textId="6E4574D1" w:rsidR="00C87C0C" w:rsidRPr="00732877" w:rsidRDefault="0012430D" w:rsidP="00281E48">
      <w:pPr>
        <w:pStyle w:val="ListParagraph"/>
        <w:numPr>
          <w:ilvl w:val="0"/>
          <w:numId w:val="6"/>
        </w:numPr>
        <w:spacing w:after="0" w:line="240" w:lineRule="auto"/>
        <w:textAlignment w:val="baseline"/>
        <w:rPr>
          <w:rFonts w:cs="Times New Roman"/>
        </w:rPr>
      </w:pPr>
      <w:r w:rsidRPr="00732877">
        <w:rPr>
          <w:rFonts w:cs="Times New Roman"/>
        </w:rPr>
        <w:t>Be</w:t>
      </w:r>
      <w:r w:rsidR="00C87C0C" w:rsidRPr="00732877">
        <w:rPr>
          <w:rFonts w:cs="Times New Roman"/>
        </w:rPr>
        <w:t xml:space="preserve"> sure to:</w:t>
      </w:r>
    </w:p>
    <w:p w14:paraId="78D4AE61" w14:textId="77777777" w:rsidR="00C87C0C" w:rsidRPr="00732877" w:rsidRDefault="00C87C0C" w:rsidP="00C87C0C">
      <w:pPr>
        <w:pStyle w:val="ListParagraph"/>
        <w:rPr>
          <w:rFonts w:cs="Times New Roman"/>
        </w:rPr>
      </w:pPr>
    </w:p>
    <w:p w14:paraId="4C1C6828" w14:textId="2BBF1546" w:rsidR="00C87C0C" w:rsidRPr="00732877" w:rsidRDefault="00C87C0C" w:rsidP="00281E48">
      <w:pPr>
        <w:pStyle w:val="ListParagraph"/>
        <w:numPr>
          <w:ilvl w:val="1"/>
          <w:numId w:val="6"/>
        </w:numPr>
        <w:spacing w:after="0" w:line="240" w:lineRule="auto"/>
        <w:textAlignment w:val="baseline"/>
        <w:rPr>
          <w:rFonts w:cs="Times New Roman"/>
        </w:rPr>
      </w:pPr>
      <w:r w:rsidRPr="00732877">
        <w:rPr>
          <w:rFonts w:cs="Times New Roman"/>
        </w:rPr>
        <w:t>Place ACP info on your ‘municipal’ website</w:t>
      </w:r>
    </w:p>
    <w:p w14:paraId="5C9FF1E6" w14:textId="662C89EB" w:rsidR="00C87C0C" w:rsidRPr="00732877" w:rsidRDefault="00C87C0C" w:rsidP="00281E48">
      <w:pPr>
        <w:pStyle w:val="ListParagraph"/>
        <w:numPr>
          <w:ilvl w:val="1"/>
          <w:numId w:val="6"/>
        </w:numPr>
        <w:spacing w:after="0" w:line="240" w:lineRule="auto"/>
        <w:textAlignment w:val="baseline"/>
        <w:rPr>
          <w:rFonts w:cs="Times New Roman"/>
        </w:rPr>
      </w:pPr>
      <w:r w:rsidRPr="00732877">
        <w:rPr>
          <w:rFonts w:cs="Times New Roman"/>
        </w:rPr>
        <w:t xml:space="preserve">Place </w:t>
      </w:r>
      <w:r w:rsidR="007C4900" w:rsidRPr="00732877">
        <w:rPr>
          <w:rFonts w:cs="Times New Roman"/>
        </w:rPr>
        <w:t>AC</w:t>
      </w:r>
      <w:r w:rsidR="007C4900">
        <w:rPr>
          <w:rFonts w:cs="Times New Roman"/>
        </w:rPr>
        <w:t>P</w:t>
      </w:r>
      <w:r w:rsidR="007C4900" w:rsidRPr="00732877">
        <w:rPr>
          <w:rFonts w:cs="Times New Roman"/>
        </w:rPr>
        <w:t xml:space="preserve"> </w:t>
      </w:r>
      <w:r w:rsidRPr="00732877">
        <w:rPr>
          <w:rFonts w:cs="Times New Roman"/>
        </w:rPr>
        <w:t>info in your libraries, community centers and other places of community</w:t>
      </w:r>
      <w:r w:rsidR="0012430D" w:rsidRPr="00732877">
        <w:rPr>
          <w:rFonts w:cs="Times New Roman"/>
        </w:rPr>
        <w:t xml:space="preserve"> congregation</w:t>
      </w:r>
    </w:p>
    <w:p w14:paraId="2F729944" w14:textId="7F385FA5" w:rsidR="0012430D" w:rsidRPr="00732877" w:rsidRDefault="0012430D" w:rsidP="00281E48">
      <w:pPr>
        <w:pStyle w:val="ListParagraph"/>
        <w:numPr>
          <w:ilvl w:val="1"/>
          <w:numId w:val="6"/>
        </w:numPr>
        <w:spacing w:after="0" w:line="240" w:lineRule="auto"/>
        <w:textAlignment w:val="baseline"/>
        <w:rPr>
          <w:rFonts w:cs="Times New Roman"/>
        </w:rPr>
      </w:pPr>
      <w:r w:rsidRPr="00732877">
        <w:rPr>
          <w:rFonts w:cs="Times New Roman"/>
        </w:rPr>
        <w:t xml:space="preserve">Don’t hesitate to advertise for the ISPs in your area that offer </w:t>
      </w:r>
      <w:r w:rsidR="007C4900">
        <w:rPr>
          <w:rFonts w:cs="Times New Roman"/>
        </w:rPr>
        <w:t xml:space="preserve">the </w:t>
      </w:r>
      <w:r w:rsidRPr="00732877">
        <w:rPr>
          <w:rFonts w:cs="Times New Roman"/>
        </w:rPr>
        <w:t>ACP for free</w:t>
      </w:r>
    </w:p>
    <w:p w14:paraId="2EDB7C07" w14:textId="36D00C66" w:rsidR="0012430D" w:rsidRPr="00732877" w:rsidRDefault="0012430D" w:rsidP="00281E48">
      <w:pPr>
        <w:pStyle w:val="ListParagraph"/>
        <w:numPr>
          <w:ilvl w:val="1"/>
          <w:numId w:val="6"/>
        </w:numPr>
        <w:spacing w:after="0" w:line="240" w:lineRule="auto"/>
        <w:textAlignment w:val="baseline"/>
        <w:rPr>
          <w:rFonts w:cs="Times New Roman"/>
        </w:rPr>
      </w:pPr>
      <w:r w:rsidRPr="00732877">
        <w:rPr>
          <w:rFonts w:cs="Times New Roman"/>
        </w:rPr>
        <w:t>Add ACP information to your utility mailings on a regular basis</w:t>
      </w:r>
    </w:p>
    <w:p w14:paraId="667880FD" w14:textId="7D31A2CC" w:rsidR="0012430D" w:rsidRPr="00732877" w:rsidRDefault="0012430D" w:rsidP="00281E48">
      <w:pPr>
        <w:pStyle w:val="ListParagraph"/>
        <w:numPr>
          <w:ilvl w:val="1"/>
          <w:numId w:val="6"/>
        </w:numPr>
        <w:spacing w:after="0" w:line="240" w:lineRule="auto"/>
        <w:textAlignment w:val="baseline"/>
        <w:rPr>
          <w:rFonts w:cs="Times New Roman"/>
        </w:rPr>
      </w:pPr>
      <w:r w:rsidRPr="00732877">
        <w:rPr>
          <w:rFonts w:cs="Times New Roman"/>
        </w:rPr>
        <w:t>Add ACP testimonials from your residents (community members) to ALL forms of information distribution</w:t>
      </w:r>
    </w:p>
    <w:p w14:paraId="6D689FAE" w14:textId="77777777" w:rsidR="00D20997" w:rsidRPr="00732877" w:rsidRDefault="00D20997" w:rsidP="0012430D">
      <w:pPr>
        <w:spacing w:after="0" w:line="240" w:lineRule="auto"/>
        <w:textAlignment w:val="baseline"/>
        <w:rPr>
          <w:rFonts w:cs="Times New Roman"/>
        </w:rPr>
      </w:pPr>
      <w:r w:rsidRPr="00732877">
        <w:rPr>
          <w:rFonts w:cs="Times New Roman"/>
        </w:rPr>
        <w:t> </w:t>
      </w:r>
    </w:p>
    <w:p w14:paraId="3E8ADB04" w14:textId="1C8F5A5E" w:rsidR="00C87C0C" w:rsidRPr="00B11DC2" w:rsidRDefault="00D20997" w:rsidP="00281E48">
      <w:pPr>
        <w:pStyle w:val="ListParagraph"/>
        <w:numPr>
          <w:ilvl w:val="0"/>
          <w:numId w:val="7"/>
        </w:numPr>
        <w:spacing w:after="0" w:line="240" w:lineRule="auto"/>
        <w:textAlignment w:val="baseline"/>
        <w:rPr>
          <w:sz w:val="24"/>
        </w:rPr>
      </w:pPr>
      <w:r w:rsidRPr="00732877">
        <w:rPr>
          <w:rFonts w:cs="Times New Roman"/>
        </w:rPr>
        <w:t>Find out what ISP</w:t>
      </w:r>
      <w:r w:rsidR="007C4900">
        <w:rPr>
          <w:rFonts w:cs="Times New Roman"/>
        </w:rPr>
        <w:t>s in your area</w:t>
      </w:r>
      <w:r w:rsidRPr="00732877">
        <w:rPr>
          <w:rFonts w:cs="Times New Roman"/>
        </w:rPr>
        <w:t xml:space="preserve"> doing to increase participation in the ACP. </w:t>
      </w:r>
      <w:r w:rsidR="00695471">
        <w:rPr>
          <w:rFonts w:cs="Times New Roman"/>
        </w:rPr>
        <w:t xml:space="preserve"> </w:t>
      </w:r>
      <w:r w:rsidRPr="00732877">
        <w:rPr>
          <w:rFonts w:cs="Times New Roman"/>
        </w:rPr>
        <w:t>Work in partnership to increase enrollment in</w:t>
      </w:r>
      <w:r w:rsidRPr="0012430D">
        <w:rPr>
          <w:sz w:val="24"/>
        </w:rPr>
        <w:t xml:space="preserve"> </w:t>
      </w:r>
      <w:r w:rsidRPr="00695471">
        <w:t>your community by providing complimentary outreach.</w:t>
      </w:r>
    </w:p>
    <w:sectPr w:rsidR="00C87C0C" w:rsidRPr="00B11DC2" w:rsidSect="00D71740">
      <w:headerReference w:type="default" r:id="rId99"/>
      <w:footerReference w:type="even" r:id="rId100"/>
      <w:footerReference w:type="default" r:id="rId101"/>
      <w:headerReference w:type="first" r:id="rId1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5764" w14:textId="77777777" w:rsidR="004350B1" w:rsidRDefault="004350B1">
      <w:pPr>
        <w:spacing w:after="0" w:line="240" w:lineRule="auto"/>
      </w:pPr>
      <w:r>
        <w:separator/>
      </w:r>
    </w:p>
  </w:endnote>
  <w:endnote w:type="continuationSeparator" w:id="0">
    <w:p w14:paraId="0146A002" w14:textId="77777777" w:rsidR="004350B1" w:rsidRDefault="004350B1">
      <w:pPr>
        <w:spacing w:after="0" w:line="240" w:lineRule="auto"/>
      </w:pPr>
      <w:r>
        <w:continuationSeparator/>
      </w:r>
    </w:p>
  </w:endnote>
  <w:endnote w:type="continuationNotice" w:id="1">
    <w:p w14:paraId="62F3AA75" w14:textId="77777777" w:rsidR="004350B1" w:rsidRDefault="00435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1FA" w14:textId="4FBE7BA5" w:rsidR="00FA297F" w:rsidRDefault="00FA297F" w:rsidP="00AB5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0F2F9DCB" w14:textId="77777777" w:rsidR="00FA297F" w:rsidRDefault="00FA2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6849490"/>
      <w:docPartObj>
        <w:docPartGallery w:val="Page Numbers (Bottom of Page)"/>
        <w:docPartUnique/>
      </w:docPartObj>
    </w:sdtPr>
    <w:sdtEndPr>
      <w:rPr>
        <w:rStyle w:val="PageNumber"/>
      </w:rPr>
    </w:sdtEndPr>
    <w:sdtContent>
      <w:p w14:paraId="0CD23C4D" w14:textId="77DBE097" w:rsidR="00FA297F" w:rsidRDefault="00FA297F" w:rsidP="00AB5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00A22D00" w14:paraId="35645C0F" w14:textId="77777777" w:rsidTr="45C5CDB8">
      <w:tc>
        <w:tcPr>
          <w:tcW w:w="3120" w:type="dxa"/>
        </w:tcPr>
        <w:p w14:paraId="36906D5A" w14:textId="58D2B0B8" w:rsidR="00A22D00" w:rsidRPr="008A33BE" w:rsidRDefault="00A22D00" w:rsidP="45C5CDB8">
          <w:pPr>
            <w:pStyle w:val="Header"/>
            <w:ind w:left="-115"/>
          </w:pPr>
        </w:p>
      </w:tc>
      <w:tc>
        <w:tcPr>
          <w:tcW w:w="3120" w:type="dxa"/>
        </w:tcPr>
        <w:p w14:paraId="0FA9627D" w14:textId="74B6AA3E" w:rsidR="00A22D00" w:rsidRDefault="00A22D00" w:rsidP="45C5CDB8">
          <w:pPr>
            <w:pStyle w:val="Header"/>
            <w:jc w:val="center"/>
          </w:pPr>
        </w:p>
      </w:tc>
      <w:tc>
        <w:tcPr>
          <w:tcW w:w="3120" w:type="dxa"/>
        </w:tcPr>
        <w:p w14:paraId="740578D2" w14:textId="6238D1FF" w:rsidR="00A22D00" w:rsidRDefault="00A22D00" w:rsidP="45C5CDB8">
          <w:pPr>
            <w:pStyle w:val="Header"/>
            <w:ind w:right="-115"/>
            <w:jc w:val="right"/>
          </w:pPr>
        </w:p>
      </w:tc>
    </w:tr>
  </w:tbl>
  <w:p w14:paraId="5B11D506" w14:textId="1C3DF6FA" w:rsidR="00A22D00" w:rsidRDefault="00A22D00" w:rsidP="45C5C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7F22" w14:textId="77777777" w:rsidR="004350B1" w:rsidRDefault="004350B1">
      <w:pPr>
        <w:spacing w:after="0" w:line="240" w:lineRule="auto"/>
      </w:pPr>
      <w:r>
        <w:separator/>
      </w:r>
    </w:p>
  </w:footnote>
  <w:footnote w:type="continuationSeparator" w:id="0">
    <w:p w14:paraId="4E3147F1" w14:textId="77777777" w:rsidR="004350B1" w:rsidRDefault="004350B1">
      <w:pPr>
        <w:spacing w:after="0" w:line="240" w:lineRule="auto"/>
      </w:pPr>
      <w:r>
        <w:continuationSeparator/>
      </w:r>
    </w:p>
  </w:footnote>
  <w:footnote w:type="continuationNotice" w:id="1">
    <w:p w14:paraId="016E93B3" w14:textId="77777777" w:rsidR="004350B1" w:rsidRDefault="004350B1">
      <w:pPr>
        <w:spacing w:after="0" w:line="240" w:lineRule="auto"/>
      </w:pPr>
    </w:p>
  </w:footnote>
  <w:footnote w:id="2">
    <w:p w14:paraId="7032B713" w14:textId="30B0AE7B" w:rsidR="00F13B94" w:rsidRDefault="00F13B94">
      <w:pPr>
        <w:pStyle w:val="FootnoteText"/>
      </w:pPr>
      <w:r>
        <w:rPr>
          <w:rStyle w:val="FootnoteReference"/>
        </w:rPr>
        <w:footnoteRef/>
      </w:r>
      <w:r>
        <w:t xml:space="preserve"> </w:t>
      </w:r>
      <w:r w:rsidR="00CA0F5D" w:rsidRPr="00CA0F5D">
        <w:t xml:space="preserve">The </w:t>
      </w:r>
      <w:r>
        <w:t xml:space="preserve">FCC </w:t>
      </w:r>
      <w:r w:rsidR="00A83D5C">
        <w:t xml:space="preserve">did not request that </w:t>
      </w:r>
      <w:r>
        <w:t xml:space="preserve">the IAC evaluate and comment on </w:t>
      </w:r>
      <w:r w:rsidR="00D51CD5">
        <w:t xml:space="preserve">the FCC’s </w:t>
      </w:r>
      <w:r w:rsidR="00A83D5C">
        <w:t>own ACP outreach efforts and consequently, this report catalogs only non-FCC federal ACP outreach activities</w:t>
      </w:r>
      <w:r w:rsidR="009709B6">
        <w:t xml:space="preserve"> in Section III.A</w:t>
      </w:r>
      <w:r>
        <w:t>.</w:t>
      </w:r>
      <w:r w:rsidR="00CA0F5D">
        <w:t xml:space="preserve">  That said, the IAC recognizes the FCC’s </w:t>
      </w:r>
      <w:r w:rsidR="00A83D5C">
        <w:t xml:space="preserve">comprehensive </w:t>
      </w:r>
      <w:r w:rsidR="00CA0F5D">
        <w:t>effort</w:t>
      </w:r>
      <w:r w:rsidR="00A83D5C">
        <w:t>s</w:t>
      </w:r>
      <w:r w:rsidR="00CA0F5D">
        <w:t xml:space="preserve"> </w:t>
      </w:r>
      <w:r w:rsidR="00CA0F5D" w:rsidRPr="00CA0F5D">
        <w:t xml:space="preserve">to establish, </w:t>
      </w:r>
      <w:r w:rsidR="00CA0F5D">
        <w:t xml:space="preserve">administer, promote awareness of and encourage and facilitate enrolment in, </w:t>
      </w:r>
      <w:r w:rsidR="000F1185">
        <w:t xml:space="preserve">the </w:t>
      </w:r>
      <w:r w:rsidR="00CA0F5D">
        <w:t xml:space="preserve">ACP </w:t>
      </w:r>
      <w:r w:rsidR="00A83D5C">
        <w:t xml:space="preserve">pursuant to its charge in </w:t>
      </w:r>
      <w:r w:rsidR="00CA0F5D">
        <w:t xml:space="preserve">the IIJA.  These efforts include, but are not limited to, providing substantial input in, assistance with, and partnership for virtually </w:t>
      </w:r>
      <w:r w:rsidR="0079182A">
        <w:t>all</w:t>
      </w:r>
      <w:r w:rsidR="00CA0F5D">
        <w:t xml:space="preserve"> </w:t>
      </w:r>
      <w:r w:rsidR="00A83D5C">
        <w:t xml:space="preserve">other </w:t>
      </w:r>
      <w:r w:rsidR="009709B6">
        <w:t xml:space="preserve">governmental </w:t>
      </w:r>
      <w:r w:rsidR="00CA0F5D">
        <w:t>ACP outreach efforts described in this Report.</w:t>
      </w:r>
      <w:r w:rsidR="009709B6">
        <w:t xml:space="preserve">  Notwithstanding, in Section III. E</w:t>
      </w:r>
      <w:r w:rsidR="00D51CD5">
        <w:t>,</w:t>
      </w:r>
      <w:r w:rsidR="009709B6">
        <w:t xml:space="preserve"> the Report describes FCC</w:t>
      </w:r>
      <w:r w:rsidR="00DB506E">
        <w:t>,</w:t>
      </w:r>
      <w:r w:rsidR="009709B6">
        <w:t xml:space="preserve"> ACP and related Lifeline outreach efforts on Tribal lands to give a complete picture of targeted Tribal outreach efforts.</w:t>
      </w:r>
    </w:p>
  </w:footnote>
  <w:footnote w:id="3">
    <w:p w14:paraId="4CD2FE94" w14:textId="77777777" w:rsidR="00E6753F" w:rsidRDefault="00E6753F" w:rsidP="00E6753F">
      <w:pPr>
        <w:pStyle w:val="FootnoteText"/>
      </w:pPr>
      <w:r>
        <w:rPr>
          <w:rStyle w:val="FootnoteReference"/>
        </w:rPr>
        <w:footnoteRef/>
      </w:r>
      <w:r>
        <w:t xml:space="preserve"> </w:t>
      </w:r>
      <w:r w:rsidRPr="000675E0">
        <w:t>On December 31, 2021, the ACP replaced the Emergency Broadband Benefit (EBB) Program and began accepting consumer applications</w:t>
      </w:r>
      <w:r>
        <w:t>.</w:t>
      </w:r>
    </w:p>
  </w:footnote>
  <w:footnote w:id="4">
    <w:p w14:paraId="34C53915" w14:textId="6B574EDE" w:rsidR="00E6753F" w:rsidRPr="00A9625D" w:rsidRDefault="00E6753F" w:rsidP="000F1185">
      <w:pPr>
        <w:spacing w:line="240" w:lineRule="auto"/>
        <w:rPr>
          <w:sz w:val="20"/>
          <w:szCs w:val="20"/>
        </w:rPr>
      </w:pPr>
      <w:r>
        <w:rPr>
          <w:rStyle w:val="FootnoteReference"/>
        </w:rPr>
        <w:footnoteRef/>
      </w:r>
      <w:r>
        <w:t xml:space="preserve"> </w:t>
      </w:r>
      <w:r w:rsidR="00D51CD5" w:rsidRPr="00EB512F">
        <w:rPr>
          <w:sz w:val="20"/>
          <w:szCs w:val="20"/>
        </w:rPr>
        <w:t>USAC offers directions on How to Apply for ACP</w:t>
      </w:r>
      <w:r w:rsidR="00EB512F" w:rsidRPr="00EB512F">
        <w:rPr>
          <w:sz w:val="20"/>
          <w:szCs w:val="20"/>
        </w:rPr>
        <w:t xml:space="preserve"> </w:t>
      </w:r>
      <w:hyperlink r:id="rId1" w:history="1">
        <w:r w:rsidR="00EB512F">
          <w:rPr>
            <w:rStyle w:val="Hyperlink"/>
            <w:sz w:val="20"/>
            <w:szCs w:val="20"/>
          </w:rPr>
          <w:t>here</w:t>
        </w:r>
      </w:hyperlink>
      <w:r w:rsidR="00EB512F">
        <w:rPr>
          <w:sz w:val="20"/>
          <w:szCs w:val="20"/>
        </w:rPr>
        <w:t xml:space="preserve">.  Also, </w:t>
      </w:r>
      <w:r w:rsidR="005C5D48" w:rsidRPr="00EB512F">
        <w:rPr>
          <w:sz w:val="20"/>
          <w:szCs w:val="20"/>
        </w:rPr>
        <w:t>U</w:t>
      </w:r>
      <w:r w:rsidRPr="00EB512F">
        <w:rPr>
          <w:sz w:val="20"/>
          <w:szCs w:val="20"/>
        </w:rPr>
        <w:t xml:space="preserve">SAC provides the following outreach materials on the </w:t>
      </w:r>
      <w:hyperlink r:id="rId2">
        <w:hyperlink r:id="rId3" w:history="1">
          <w:r w:rsidRPr="00EB512F">
            <w:rPr>
              <w:rStyle w:val="Hyperlink"/>
              <w:sz w:val="20"/>
              <w:szCs w:val="20"/>
            </w:rPr>
            <w:t>Community Resources</w:t>
          </w:r>
        </w:hyperlink>
      </w:hyperlink>
      <w:r w:rsidRPr="00EB512F">
        <w:rPr>
          <w:sz w:val="20"/>
          <w:szCs w:val="20"/>
        </w:rPr>
        <w:t xml:space="preserve"> webpage for partners to print and hand out: </w:t>
      </w:r>
      <w:hyperlink r:id="rId4">
        <w:hyperlink r:id="rId5" w:history="1">
          <w:r w:rsidRPr="00EB512F">
            <w:rPr>
              <w:rStyle w:val="Hyperlink"/>
              <w:sz w:val="20"/>
              <w:szCs w:val="20"/>
            </w:rPr>
            <w:t>ACP Outreach Toolkit</w:t>
          </w:r>
        </w:hyperlink>
      </w:hyperlink>
      <w:r w:rsidRPr="00EB512F">
        <w:rPr>
          <w:sz w:val="20"/>
          <w:szCs w:val="20"/>
        </w:rPr>
        <w:t>;</w:t>
      </w:r>
      <w:r w:rsidR="00A9625D" w:rsidRPr="00A9625D">
        <w:t xml:space="preserve"> </w:t>
      </w:r>
      <w:hyperlink r:id="rId6" w:history="1">
        <w:r w:rsidR="00A9625D">
          <w:rPr>
            <w:rStyle w:val="Hyperlink"/>
            <w:sz w:val="20"/>
            <w:szCs w:val="20"/>
          </w:rPr>
          <w:t>Consumer Toolkit</w:t>
        </w:r>
      </w:hyperlink>
      <w:r w:rsidRPr="00EB512F">
        <w:rPr>
          <w:sz w:val="20"/>
          <w:szCs w:val="20"/>
        </w:rPr>
        <w:t xml:space="preserve">; </w:t>
      </w:r>
      <w:hyperlink r:id="rId7" w:history="1">
        <w:r w:rsidR="00A9625D">
          <w:rPr>
            <w:rStyle w:val="Hyperlink"/>
            <w:sz w:val="20"/>
            <w:szCs w:val="20"/>
          </w:rPr>
          <w:t>ACP Brochure</w:t>
        </w:r>
      </w:hyperlink>
      <w:r w:rsidR="00A9625D" w:rsidRPr="00EB512F">
        <w:rPr>
          <w:sz w:val="20"/>
          <w:szCs w:val="20"/>
        </w:rPr>
        <w:t xml:space="preserve"> </w:t>
      </w:r>
      <w:r w:rsidRPr="00EB512F">
        <w:rPr>
          <w:sz w:val="20"/>
          <w:szCs w:val="20"/>
        </w:rPr>
        <w:t xml:space="preserve">(digital); </w:t>
      </w:r>
      <w:hyperlink r:id="rId8" w:history="1">
        <w:r w:rsidR="00A9625D">
          <w:rPr>
            <w:rStyle w:val="Hyperlink"/>
            <w:sz w:val="20"/>
            <w:szCs w:val="20"/>
          </w:rPr>
          <w:t>ACP Brochure</w:t>
        </w:r>
      </w:hyperlink>
      <w:r w:rsidR="00A9625D" w:rsidRPr="00EB512F">
        <w:rPr>
          <w:sz w:val="20"/>
          <w:szCs w:val="20"/>
        </w:rPr>
        <w:t xml:space="preserve"> </w:t>
      </w:r>
      <w:r w:rsidRPr="00EB512F">
        <w:rPr>
          <w:sz w:val="20"/>
          <w:szCs w:val="20"/>
        </w:rPr>
        <w:t xml:space="preserve">(print); </w:t>
      </w:r>
      <w:hyperlink r:id="rId9">
        <w:hyperlink r:id="rId10" w:history="1">
          <w:r w:rsidRPr="00EB512F">
            <w:rPr>
              <w:rStyle w:val="Hyperlink"/>
              <w:sz w:val="20"/>
              <w:szCs w:val="20"/>
            </w:rPr>
            <w:t>ACP Tribal Flyer</w:t>
          </w:r>
        </w:hyperlink>
      </w:hyperlink>
      <w:r w:rsidRPr="00EB512F">
        <w:rPr>
          <w:sz w:val="20"/>
          <w:szCs w:val="20"/>
        </w:rPr>
        <w:t xml:space="preserve">; and </w:t>
      </w:r>
      <w:hyperlink r:id="rId11">
        <w:hyperlink r:id="rId12" w:history="1">
          <w:r w:rsidRPr="00EB512F">
            <w:rPr>
              <w:rStyle w:val="Hyperlink"/>
              <w:sz w:val="20"/>
              <w:szCs w:val="20"/>
            </w:rPr>
            <w:t>Social Media Image Files</w:t>
          </w:r>
        </w:hyperlink>
      </w:hyperlink>
      <w:r w:rsidRPr="00EB512F">
        <w:rPr>
          <w:rStyle w:val="Hyperlink"/>
          <w:sz w:val="20"/>
          <w:szCs w:val="20"/>
        </w:rPr>
        <w:t>.</w:t>
      </w:r>
    </w:p>
  </w:footnote>
  <w:footnote w:id="5">
    <w:p w14:paraId="49982222" w14:textId="6D0D08BC" w:rsidR="00BC79FC" w:rsidRPr="00AB5238" w:rsidRDefault="00BC79FC" w:rsidP="00BC79FC">
      <w:pPr>
        <w:pStyle w:val="FootnoteText"/>
      </w:pPr>
      <w:r w:rsidRPr="00AB5238">
        <w:rPr>
          <w:rStyle w:val="FootnoteReference"/>
        </w:rPr>
        <w:footnoteRef/>
      </w:r>
      <w:r w:rsidRPr="00AB5238">
        <w:t xml:space="preserve"> The ACP's Enhanced Tribal Benefit is available to qualifying households on qualifying Tribal lands.  “Tribal lands” include “any federally recognized Indian tribe's reservation, pueblo, or colony, including former reservations in Oklahoma; Alaska Native regions established pursuant to the </w:t>
      </w:r>
      <w:r w:rsidR="006D3F6D" w:rsidRPr="003A194E">
        <w:t>Alaska Native Claims Settlement Act</w:t>
      </w:r>
      <w:r w:rsidRPr="00AB5238">
        <w:t xml:space="preserve"> (</w:t>
      </w:r>
      <w:r w:rsidR="006D3F6D" w:rsidRPr="003A194E">
        <w:t>85 Stat. 688</w:t>
      </w:r>
      <w:r w:rsidRPr="00AB5238">
        <w:t xml:space="preserve">); Indian allotments; Hawaiian Home Lands - areas held in trust for Native Hawaiians by the </w:t>
      </w:r>
      <w:r w:rsidR="00DB7617">
        <w:t>S</w:t>
      </w:r>
      <w:r w:rsidR="006D3F6D" w:rsidRPr="003A194E">
        <w:t>tate</w:t>
      </w:r>
      <w:r w:rsidRPr="00AB5238">
        <w:t xml:space="preserve"> of Hawaii, pursuant to the </w:t>
      </w:r>
      <w:r w:rsidR="006D3F6D" w:rsidRPr="003A194E">
        <w:t>Hawaiian Homes Commission Act, 1920</w:t>
      </w:r>
      <w:r w:rsidRPr="00AB5238">
        <w:t xml:space="preserve"> July 9, 1921, </w:t>
      </w:r>
      <w:r w:rsidR="006D3F6D" w:rsidRPr="003A194E">
        <w:t>42 Stat. 108</w:t>
      </w:r>
      <w:r w:rsidRPr="00AB5238">
        <w:t xml:space="preserve">, </w:t>
      </w:r>
      <w:r w:rsidRPr="00EB512F">
        <w:rPr>
          <w:i/>
          <w:iCs/>
        </w:rPr>
        <w:t>et. seq.</w:t>
      </w:r>
      <w:r w:rsidRPr="00AB5238">
        <w:t xml:space="preserve">, as amended; and any land designated as such by the </w:t>
      </w:r>
      <w:r w:rsidR="006D3F6D" w:rsidRPr="003A194E">
        <w:t>Commission</w:t>
      </w:r>
      <w:r w:rsidRPr="00AB5238">
        <w:t xml:space="preserve"> for purposes of subpart </w:t>
      </w:r>
      <w:r w:rsidR="00923CFC">
        <w:t xml:space="preserve">E </w:t>
      </w:r>
      <w:r w:rsidRPr="00AB5238">
        <w:t xml:space="preserve">pursuant to the designation process in </w:t>
      </w:r>
      <w:r w:rsidR="006D3F6D" w:rsidRPr="003A194E">
        <w:t>§ 54.412</w:t>
      </w:r>
      <w:r w:rsidRPr="00AB5238">
        <w:t>.”  47 CFR § 54.1800(</w:t>
      </w:r>
      <w:r w:rsidR="0088289E">
        <w:t>s</w:t>
      </w:r>
      <w:r w:rsidRPr="00AB5238">
        <w:t xml:space="preserve">).  </w:t>
      </w:r>
      <w:r w:rsidR="00771678">
        <w:t xml:space="preserve">USAC provides information on the Enhanced Tribal Benefit </w:t>
      </w:r>
      <w:r w:rsidR="005F1343">
        <w:t xml:space="preserve">on its </w:t>
      </w:r>
      <w:hyperlink r:id="rId13" w:history="1">
        <w:r w:rsidR="005F1343" w:rsidRPr="005F1343">
          <w:rPr>
            <w:rStyle w:val="Hyperlink"/>
          </w:rPr>
          <w:t>Enhanced Tribal Benefit</w:t>
        </w:r>
      </w:hyperlink>
      <w:r w:rsidR="005F1343">
        <w:t xml:space="preserve"> webpage</w:t>
      </w:r>
      <w:r w:rsidR="002E3A3D">
        <w:t>.</w:t>
      </w:r>
    </w:p>
  </w:footnote>
  <w:footnote w:id="6">
    <w:p w14:paraId="581FC4DF" w14:textId="1076BED9" w:rsidR="00E964AE" w:rsidRDefault="00E964AE">
      <w:pPr>
        <w:pStyle w:val="FootnoteText"/>
      </w:pPr>
      <w:r>
        <w:rPr>
          <w:rStyle w:val="FootnoteReference"/>
        </w:rPr>
        <w:footnoteRef/>
      </w:r>
      <w:r>
        <w:t xml:space="preserve"> T</w:t>
      </w:r>
      <w:r w:rsidRPr="00E964AE">
        <w:t xml:space="preserve">he FCC </w:t>
      </w:r>
      <w:r>
        <w:t>maintains</w:t>
      </w:r>
      <w:r w:rsidRPr="00E964AE">
        <w:t xml:space="preserve"> an up-to-date, comprehensive, state-by-state list of such providers at its ACP web page</w:t>
      </w:r>
      <w:r w:rsidRPr="00732877">
        <w:rPr>
          <w:rFonts w:cs="Times New Roman"/>
        </w:rPr>
        <w:t xml:space="preserve">, </w:t>
      </w:r>
      <w:hyperlink r:id="rId14" w:history="1">
        <w:r w:rsidRPr="00732877">
          <w:rPr>
            <w:rStyle w:val="Hyperlink"/>
            <w:rFonts w:cs="Times New Roman"/>
          </w:rPr>
          <w:t>here</w:t>
        </w:r>
      </w:hyperlink>
      <w:r w:rsidRPr="00732877">
        <w:rPr>
          <w:rFonts w:cs="Times New Roman"/>
        </w:rPr>
        <w:t>.  </w:t>
      </w:r>
    </w:p>
  </w:footnote>
  <w:footnote w:id="7">
    <w:p w14:paraId="697CB0A6" w14:textId="1F69DAC0" w:rsidR="0023461E" w:rsidRDefault="0023461E">
      <w:pPr>
        <w:pStyle w:val="FootnoteText"/>
      </w:pPr>
      <w:r>
        <w:rPr>
          <w:rStyle w:val="FootnoteReference"/>
        </w:rPr>
        <w:footnoteRef/>
      </w:r>
      <w:r>
        <w:t xml:space="preserve"> </w:t>
      </w:r>
      <w:r w:rsidR="00D06565" w:rsidRPr="00CC3E2A">
        <w:rPr>
          <w:i/>
          <w:iCs/>
        </w:rPr>
        <w:t>See</w:t>
      </w:r>
      <w:r w:rsidR="00D06565" w:rsidRPr="003A194E">
        <w:t xml:space="preserve"> 47 CFR § 54.180</w:t>
      </w:r>
      <w:r w:rsidR="00CB2B8B">
        <w:t>4</w:t>
      </w:r>
      <w:r w:rsidR="003A194E" w:rsidRPr="003A194E">
        <w:t>(b)-(d)</w:t>
      </w:r>
      <w:r w:rsidR="00D06565" w:rsidRPr="003A194E">
        <w:t xml:space="preserve">; </w:t>
      </w:r>
      <w:r w:rsidR="002E2031" w:rsidRPr="003A194E">
        <w:rPr>
          <w:rStyle w:val="markedcontent"/>
          <w:i/>
          <w:iCs/>
        </w:rPr>
        <w:t>Affordable Connectivity Program, Emergency Broadband Benefit Program</w:t>
      </w:r>
      <w:r w:rsidR="002E2031" w:rsidRPr="003A194E">
        <w:rPr>
          <w:rStyle w:val="markedcontent"/>
        </w:rPr>
        <w:t>, Report and Order and Further Notice</w:t>
      </w:r>
      <w:r w:rsidR="002E2031" w:rsidRPr="003A194E">
        <w:t xml:space="preserve"> </w:t>
      </w:r>
      <w:r w:rsidR="002E2031" w:rsidRPr="003A194E">
        <w:rPr>
          <w:rStyle w:val="markedcontent"/>
        </w:rPr>
        <w:t xml:space="preserve">of Proposed Rulemaking, WC Docket No. 21-450, 20-445, </w:t>
      </w:r>
      <w:r w:rsidR="00BE6BE0">
        <w:rPr>
          <w:rStyle w:val="markedcontent"/>
        </w:rPr>
        <w:t xml:space="preserve">FCC 22-2, </w:t>
      </w:r>
      <w:r w:rsidR="002E2031" w:rsidRPr="003A194E">
        <w:rPr>
          <w:rStyle w:val="markedcontent"/>
        </w:rPr>
        <w:t xml:space="preserve">at </w:t>
      </w:r>
      <w:r w:rsidR="00EB6AC8" w:rsidRPr="003A194E">
        <w:rPr>
          <w:rStyle w:val="markedcontent"/>
        </w:rPr>
        <w:t xml:space="preserve">92, </w:t>
      </w:r>
      <w:r w:rsidR="00A2588A" w:rsidRPr="003A194E">
        <w:rPr>
          <w:rStyle w:val="markedcontent"/>
        </w:rPr>
        <w:t xml:space="preserve">95-96, </w:t>
      </w:r>
      <w:r w:rsidR="002E2031" w:rsidRPr="003A194E">
        <w:rPr>
          <w:rStyle w:val="markedcontent"/>
        </w:rPr>
        <w:t>paras. 200, 20</w:t>
      </w:r>
      <w:r w:rsidR="00A2588A" w:rsidRPr="003A194E">
        <w:rPr>
          <w:rStyle w:val="markedcontent"/>
        </w:rPr>
        <w:t>5-20</w:t>
      </w:r>
      <w:r w:rsidR="002E2031" w:rsidRPr="003A194E">
        <w:rPr>
          <w:rStyle w:val="markedcontent"/>
        </w:rPr>
        <w:t>7</w:t>
      </w:r>
      <w:r w:rsidR="00BB0AB2">
        <w:rPr>
          <w:rStyle w:val="markedcontent"/>
        </w:rPr>
        <w:t xml:space="preserve"> (2022)</w:t>
      </w:r>
      <w:r w:rsidR="00A2588A" w:rsidRPr="003A194E">
        <w:rPr>
          <w:rStyle w:val="markedcontent"/>
        </w:rPr>
        <w:t>.</w:t>
      </w:r>
    </w:p>
  </w:footnote>
  <w:footnote w:id="8">
    <w:p w14:paraId="1A788D55" w14:textId="6D684A1D" w:rsidR="002B2733" w:rsidRDefault="002B2733">
      <w:pPr>
        <w:pStyle w:val="FootnoteText"/>
      </w:pPr>
      <w:r>
        <w:rPr>
          <w:rStyle w:val="FootnoteReference"/>
        </w:rPr>
        <w:footnoteRef/>
      </w:r>
      <w:r>
        <w:t xml:space="preserve"> The outreach and awareness programs and activities described in this Report are </w:t>
      </w:r>
      <w:r w:rsidR="006F0B0A">
        <w:t xml:space="preserve">a comprehensive, but not </w:t>
      </w:r>
      <w:r>
        <w:t>exhaustive</w:t>
      </w:r>
      <w:r w:rsidR="006F0B0A">
        <w:t>,</w:t>
      </w:r>
      <w:r>
        <w:t xml:space="preserve"> list of all such efforts – past, present or planned – throughout the nation.  </w:t>
      </w:r>
      <w:r w:rsidR="006F0B0A">
        <w:t>The</w:t>
      </w:r>
      <w:r>
        <w:t xml:space="preserve"> activities described</w:t>
      </w:r>
      <w:r w:rsidR="006F0B0A">
        <w:t xml:space="preserve">, thus, </w:t>
      </w:r>
      <w:r>
        <w:t xml:space="preserve"> </w:t>
      </w:r>
      <w:r w:rsidR="006F0B0A">
        <w:t xml:space="preserve">are </w:t>
      </w:r>
      <w:r>
        <w:t xml:space="preserve">representative of stakeholders’ efforts to date and, in the IAC’s judgment, suitable for </w:t>
      </w:r>
      <w:r w:rsidR="006F0B0A">
        <w:t>the current exercise</w:t>
      </w:r>
      <w:r>
        <w:t>.</w:t>
      </w:r>
    </w:p>
  </w:footnote>
  <w:footnote w:id="9">
    <w:p w14:paraId="315BC224" w14:textId="5E51921F" w:rsidR="009E792E" w:rsidRPr="00E93E21" w:rsidRDefault="009E792E" w:rsidP="009E792E">
      <w:pPr>
        <w:pStyle w:val="FootnoteText"/>
        <w:rPr>
          <w:rFonts w:cs="Times New Roman"/>
        </w:rPr>
      </w:pPr>
      <w:r w:rsidRPr="00E93E21">
        <w:rPr>
          <w:rStyle w:val="FootnoteReference"/>
          <w:rFonts w:cs="Times New Roman"/>
        </w:rPr>
        <w:footnoteRef/>
      </w:r>
      <w:r w:rsidRPr="00E93E21">
        <w:rPr>
          <w:rFonts w:cs="Times New Roman"/>
        </w:rPr>
        <w:t xml:space="preserve"> The IAC did not include the FCC’s </w:t>
      </w:r>
      <w:r>
        <w:rPr>
          <w:rFonts w:cs="Times New Roman"/>
        </w:rPr>
        <w:t xml:space="preserve">(and USAC’s) </w:t>
      </w:r>
      <w:r w:rsidRPr="00E93E21">
        <w:rPr>
          <w:rFonts w:cs="Times New Roman"/>
        </w:rPr>
        <w:t xml:space="preserve">considerable body of outreach work in the scope of this effort.  </w:t>
      </w:r>
      <w:r>
        <w:rPr>
          <w:rFonts w:cs="Times New Roman"/>
        </w:rPr>
        <w:t xml:space="preserve">The IAC certainly recognizes </w:t>
      </w:r>
      <w:r w:rsidR="00614472">
        <w:rPr>
          <w:rFonts w:cs="Times New Roman"/>
        </w:rPr>
        <w:t xml:space="preserve">the FCC’s plenary efforts to promote </w:t>
      </w:r>
      <w:r>
        <w:rPr>
          <w:rFonts w:cs="Times New Roman"/>
        </w:rPr>
        <w:t xml:space="preserve">nationwide </w:t>
      </w:r>
      <w:r w:rsidRPr="00E93E21">
        <w:rPr>
          <w:rFonts w:cs="Times New Roman"/>
        </w:rPr>
        <w:t xml:space="preserve">awareness of </w:t>
      </w:r>
      <w:r w:rsidR="007A2BCF">
        <w:rPr>
          <w:rFonts w:cs="Times New Roman"/>
        </w:rPr>
        <w:t xml:space="preserve">the </w:t>
      </w:r>
      <w:r w:rsidRPr="00E93E21">
        <w:rPr>
          <w:rFonts w:cs="Times New Roman"/>
        </w:rPr>
        <w:t>ACP, and</w:t>
      </w:r>
      <w:r>
        <w:rPr>
          <w:rFonts w:cs="Times New Roman"/>
        </w:rPr>
        <w:t xml:space="preserve">, as the administrator of the ACP under the IIJA, </w:t>
      </w:r>
      <w:r w:rsidR="00614472">
        <w:rPr>
          <w:rFonts w:cs="Times New Roman"/>
        </w:rPr>
        <w:t>its role as</w:t>
      </w:r>
      <w:r w:rsidRPr="00E93E21">
        <w:rPr>
          <w:rFonts w:cs="Times New Roman"/>
        </w:rPr>
        <w:t xml:space="preserve"> the principal source of information all officials </w:t>
      </w:r>
      <w:r w:rsidR="00614472">
        <w:rPr>
          <w:rFonts w:cs="Times New Roman"/>
        </w:rPr>
        <w:t>use</w:t>
      </w:r>
      <w:r w:rsidRPr="00E93E21">
        <w:rPr>
          <w:rFonts w:cs="Times New Roman"/>
        </w:rPr>
        <w:t xml:space="preserve"> to ensure their constituents know </w:t>
      </w:r>
      <w:r w:rsidR="00614472">
        <w:rPr>
          <w:rFonts w:cs="Times New Roman"/>
        </w:rPr>
        <w:t xml:space="preserve">about all aspects of </w:t>
      </w:r>
      <w:r w:rsidR="007A2BCF">
        <w:rPr>
          <w:rFonts w:cs="Times New Roman"/>
        </w:rPr>
        <w:t xml:space="preserve">the </w:t>
      </w:r>
      <w:r w:rsidR="00614472">
        <w:rPr>
          <w:rFonts w:cs="Times New Roman"/>
        </w:rPr>
        <w:t>ACP</w:t>
      </w:r>
      <w:r>
        <w:rPr>
          <w:rFonts w:cs="Times New Roman"/>
        </w:rPr>
        <w:t>.</w:t>
      </w:r>
    </w:p>
  </w:footnote>
  <w:footnote w:id="10">
    <w:p w14:paraId="591D8002" w14:textId="475008F9" w:rsidR="004627F0" w:rsidRPr="000E15CD" w:rsidRDefault="000E15CD">
      <w:pPr>
        <w:pStyle w:val="FootnoteText"/>
      </w:pPr>
      <w:r w:rsidRPr="000E15CD">
        <w:rPr>
          <w:rStyle w:val="FootnoteReference"/>
        </w:rPr>
        <w:footnoteRef/>
      </w:r>
      <w:r w:rsidRPr="000E15CD">
        <w:t xml:space="preserve"> The resources include (i) a template letter that school and district administrators can use to tell families with </w:t>
      </w:r>
      <w:r w:rsidR="00CD4CAF">
        <w:t>children</w:t>
      </w:r>
      <w:r w:rsidR="00CD4CAF" w:rsidRPr="000E15CD">
        <w:t xml:space="preserve"> </w:t>
      </w:r>
      <w:r w:rsidRPr="000E15CD">
        <w:t>in free or reduced-price meal programs that they are ACP-eligible, and (ii) another template letter for families to provide consent for administrators to contact participating providers to inform them of those families’ eligibility.</w:t>
      </w:r>
    </w:p>
  </w:footnote>
  <w:footnote w:id="11">
    <w:p w14:paraId="64D939E5" w14:textId="5D58EF34" w:rsidR="004627F0" w:rsidRPr="004627F0" w:rsidRDefault="004627F0" w:rsidP="000D2AA8">
      <w:pPr>
        <w:pStyle w:val="FootnoteText"/>
        <w:spacing w:after="0"/>
      </w:pPr>
      <w:r w:rsidRPr="004627F0">
        <w:rPr>
          <w:rStyle w:val="FootnoteReference"/>
        </w:rPr>
        <w:footnoteRef/>
      </w:r>
      <w:r w:rsidRPr="004627F0">
        <w:t xml:space="preserve"> </w:t>
      </w:r>
      <w:bookmarkStart w:id="31" w:name="_Hlk112343587"/>
      <w:r w:rsidRPr="004627F0">
        <w:t>In addition, the White House stated that</w:t>
      </w:r>
      <w:bookmarkEnd w:id="31"/>
      <w:r w:rsidRPr="004627F0">
        <w:t xml:space="preserve">, this </w:t>
      </w:r>
      <w:r w:rsidR="00695471">
        <w:t xml:space="preserve">past </w:t>
      </w:r>
      <w:r w:rsidRPr="004627F0">
        <w:t>summer</w:t>
      </w:r>
      <w:r w:rsidR="00695471">
        <w:t xml:space="preserve"> 2022</w:t>
      </w:r>
      <w:r w:rsidRPr="004627F0">
        <w:t xml:space="preserve">, the Department of Education (i) emailed over 6 million ACP-eligible Pell grant recipients, and (ii) conducted a Back-To-School campaign with information about </w:t>
      </w:r>
      <w:r w:rsidR="002B50E6">
        <w:t xml:space="preserve">the </w:t>
      </w:r>
      <w:r w:rsidRPr="004627F0">
        <w:t>ACP.</w:t>
      </w:r>
    </w:p>
  </w:footnote>
  <w:footnote w:id="12">
    <w:p w14:paraId="2C967582" w14:textId="418CB4AF" w:rsidR="00B33788" w:rsidRPr="00B33788" w:rsidRDefault="00B33788" w:rsidP="000D2AA8">
      <w:pPr>
        <w:shd w:val="clear" w:color="auto" w:fill="FFFFFF"/>
        <w:spacing w:before="100" w:beforeAutospacing="1" w:after="225" w:line="240" w:lineRule="auto"/>
        <w:rPr>
          <w:sz w:val="20"/>
        </w:rPr>
      </w:pPr>
      <w:r w:rsidRPr="00B33788">
        <w:rPr>
          <w:rStyle w:val="FootnoteReference"/>
          <w:sz w:val="20"/>
        </w:rPr>
        <w:footnoteRef/>
      </w:r>
      <w:r w:rsidRPr="00B33788">
        <w:rPr>
          <w:sz w:val="20"/>
        </w:rPr>
        <w:t xml:space="preserve"> </w:t>
      </w:r>
      <w:bookmarkStart w:id="38" w:name="_Hlk112346015"/>
      <w:r w:rsidRPr="00B33788">
        <w:rPr>
          <w:sz w:val="20"/>
        </w:rPr>
        <w:t>Also,</w:t>
      </w:r>
      <w:bookmarkEnd w:id="38"/>
      <w:r w:rsidRPr="00B33788">
        <w:rPr>
          <w:sz w:val="20"/>
        </w:rPr>
        <w:t xml:space="preserve"> HUD, as of July 2022, emailed over 3,000 Public Housing Authorities with information about the ACP to share with their over 3 million families who receive Federal Public Housing Assistance and are eligible, and has been conducting follow-up engagement.</w:t>
      </w:r>
    </w:p>
  </w:footnote>
  <w:footnote w:id="13">
    <w:p w14:paraId="2A33A8B6" w14:textId="0E018BD7" w:rsidR="00B33788" w:rsidRPr="00B33788" w:rsidRDefault="00B33788">
      <w:pPr>
        <w:pStyle w:val="FootnoteText"/>
      </w:pPr>
      <w:r w:rsidRPr="00B33788">
        <w:rPr>
          <w:rStyle w:val="FootnoteReference"/>
        </w:rPr>
        <w:footnoteRef/>
      </w:r>
      <w:r w:rsidRPr="00B33788">
        <w:t xml:space="preserve"> In addition, the White House advised that the VA sent information to its 12 million VetResources email subscribers and 120 Community Veteran Engagement Boards, as Veterans Pension and Survivors Benefit recipients are eligible for </w:t>
      </w:r>
      <w:r w:rsidR="00331DD6">
        <w:t xml:space="preserve">the </w:t>
      </w:r>
      <w:r w:rsidRPr="00B33788">
        <w:t xml:space="preserve">ACP. </w:t>
      </w:r>
      <w:r w:rsidR="00E6654A">
        <w:t xml:space="preserve"> </w:t>
      </w:r>
      <w:r w:rsidRPr="00B33788">
        <w:t>Further, in the summer of 2022, the Veterans Benefits Administration also was slated to directly mail all 380,000 Veterans and Survivors currently receiving pension benefits a notification letter and flyer.</w:t>
      </w:r>
    </w:p>
  </w:footnote>
  <w:footnote w:id="14">
    <w:p w14:paraId="5BD4A7FC" w14:textId="6602A177" w:rsidR="00D37514" w:rsidRDefault="00D37514">
      <w:pPr>
        <w:pStyle w:val="FootnoteText"/>
      </w:pPr>
      <w:r>
        <w:rPr>
          <w:rStyle w:val="FootnoteReference"/>
        </w:rPr>
        <w:footnoteRef/>
      </w:r>
      <w:r>
        <w:t xml:space="preserve"> </w:t>
      </w:r>
      <w:r w:rsidRPr="00C32F3C">
        <w:rPr>
          <w:rFonts w:cs="Times New Roman"/>
        </w:rPr>
        <w:t xml:space="preserve">Also, </w:t>
      </w:r>
      <w:r w:rsidRPr="00C32F3C">
        <w:rPr>
          <w:rFonts w:cs="Times New Roman"/>
          <w:i/>
          <w:iCs/>
        </w:rPr>
        <w:t>see</w:t>
      </w:r>
      <w:r w:rsidRPr="00C32F3C">
        <w:rPr>
          <w:rFonts w:cs="Times New Roman"/>
        </w:rPr>
        <w:t xml:space="preserve"> the U.S. Department of Agriculture’s August 5, 2022 “Letter to the States: Eligibility for Affordable Connectivity Program through School Meals” </w:t>
      </w:r>
      <w:hyperlink r:id="rId15" w:history="1">
        <w:r w:rsidRPr="00C32F3C">
          <w:rPr>
            <w:rStyle w:val="Hyperlink"/>
            <w:rFonts w:cs="Times New Roman"/>
          </w:rPr>
          <w:t>here</w:t>
        </w:r>
      </w:hyperlink>
      <w:r w:rsidRPr="00C32F3C">
        <w:rPr>
          <w:rFonts w:cs="Times New Roman"/>
        </w:rPr>
        <w:t xml:space="preserve">, in which USDA’s Food and Nutrition Service advised all State Directors of Child Nutrition Programs of </w:t>
      </w:r>
      <w:r>
        <w:rPr>
          <w:rFonts w:cs="Times New Roman"/>
        </w:rPr>
        <w:t xml:space="preserve">the </w:t>
      </w:r>
      <w:r w:rsidRPr="00C32F3C">
        <w:rPr>
          <w:rFonts w:cs="Times New Roman"/>
        </w:rPr>
        <w:t>ACP, its benefits and criteria, and encouraged “</w:t>
      </w:r>
      <w:r w:rsidRPr="00C32F3C">
        <w:rPr>
          <w:rFonts w:eastAsia="Times New Roman" w:cs="Times New Roman"/>
          <w:color w:val="1B1B1B"/>
          <w:shd w:val="clear" w:color="auto" w:fill="FFFFFF"/>
        </w:rPr>
        <w:t>state directors to help spread awareness of ACP benefits and increase enrollment in their states</w:t>
      </w:r>
      <w:r w:rsidRPr="00C32F3C">
        <w:rPr>
          <w:rFonts w:eastAsia="Times New Roman" w:cs="Times New Roman"/>
        </w:rPr>
        <w:t>.”</w:t>
      </w:r>
    </w:p>
  </w:footnote>
  <w:footnote w:id="15">
    <w:p w14:paraId="05BCE27C" w14:textId="6A48649F" w:rsidR="006255B3" w:rsidRDefault="006255B3" w:rsidP="00D37514">
      <w:r w:rsidRPr="00D37514">
        <w:rPr>
          <w:rStyle w:val="FootnoteReference"/>
          <w:sz w:val="20"/>
          <w:szCs w:val="20"/>
        </w:rPr>
        <w:footnoteRef/>
      </w:r>
      <w:r w:rsidRPr="00D37514">
        <w:rPr>
          <w:sz w:val="20"/>
          <w:szCs w:val="20"/>
        </w:rPr>
        <w:t xml:space="preserve"> </w:t>
      </w:r>
      <w:r w:rsidR="00677CEF" w:rsidRPr="00D37514">
        <w:rPr>
          <w:i/>
          <w:iCs/>
          <w:sz w:val="20"/>
          <w:szCs w:val="20"/>
        </w:rPr>
        <w:t>See</w:t>
      </w:r>
      <w:r w:rsidR="00677CEF" w:rsidRPr="00D37514">
        <w:rPr>
          <w:sz w:val="20"/>
          <w:szCs w:val="20"/>
        </w:rPr>
        <w:t xml:space="preserve"> “FACT Sheet:  Vice President Harris Marks Important New Milestone in Administration’s Efforts to Cut Costs for American Families”, </w:t>
      </w:r>
      <w:r w:rsidR="00677CEF">
        <w:rPr>
          <w:sz w:val="20"/>
          <w:szCs w:val="20"/>
        </w:rPr>
        <w:t xml:space="preserve">July 21, 2022, </w:t>
      </w:r>
      <w:r w:rsidR="00677CEF" w:rsidRPr="00D37514">
        <w:rPr>
          <w:sz w:val="20"/>
          <w:szCs w:val="20"/>
        </w:rPr>
        <w:t xml:space="preserve">linked </w:t>
      </w:r>
      <w:hyperlink r:id="rId16" w:history="1">
        <w:r w:rsidR="00677CEF" w:rsidRPr="00D37514">
          <w:rPr>
            <w:rStyle w:val="Hyperlink"/>
            <w:sz w:val="20"/>
            <w:szCs w:val="20"/>
          </w:rPr>
          <w:t>here</w:t>
        </w:r>
      </w:hyperlink>
      <w:r w:rsidR="00677CEF">
        <w:rPr>
          <w:sz w:val="20"/>
          <w:szCs w:val="20"/>
        </w:rPr>
        <w:t>.</w:t>
      </w:r>
    </w:p>
  </w:footnote>
  <w:footnote w:id="16">
    <w:p w14:paraId="4FA7C1D3" w14:textId="32ED92E2" w:rsidR="017625EE" w:rsidRPr="00C33482" w:rsidRDefault="017625EE" w:rsidP="00AF6128">
      <w:bookmarkStart w:id="51" w:name="_Hlk117769501"/>
      <w:r w:rsidRPr="00EE7A73">
        <w:rPr>
          <w:rStyle w:val="FootnoteReference"/>
          <w:sz w:val="20"/>
        </w:rPr>
        <w:footnoteRef/>
      </w:r>
      <w:r w:rsidR="1E54F2A2" w:rsidRPr="00EE7A73">
        <w:rPr>
          <w:sz w:val="20"/>
        </w:rPr>
        <w:t xml:space="preserve"> </w:t>
      </w:r>
      <w:r w:rsidR="00C33482">
        <w:rPr>
          <w:sz w:val="20"/>
        </w:rPr>
        <w:t>All state</w:t>
      </w:r>
      <w:r w:rsidR="001346C9">
        <w:rPr>
          <w:sz w:val="20"/>
        </w:rPr>
        <w:t xml:space="preserve"> and</w:t>
      </w:r>
      <w:r w:rsidR="00C33482">
        <w:rPr>
          <w:sz w:val="20"/>
        </w:rPr>
        <w:t xml:space="preserve"> ACP enrollment data discussed in this section are as reported by USAC as of October 24, 2022.  </w:t>
      </w:r>
      <w:bookmarkStart w:id="52" w:name="_Hlk117701533"/>
      <w:r w:rsidR="00C33482" w:rsidRPr="00C33482">
        <w:rPr>
          <w:i/>
          <w:iCs/>
          <w:sz w:val="20"/>
        </w:rPr>
        <w:t>See</w:t>
      </w:r>
      <w:r w:rsidR="00C33482">
        <w:rPr>
          <w:sz w:val="20"/>
        </w:rPr>
        <w:t xml:space="preserve"> USAC’s State ACP Enrollment Tracker </w:t>
      </w:r>
      <w:hyperlink r:id="rId17" w:anchor="enrollment-by-state" w:history="1">
        <w:r w:rsidR="00C33482" w:rsidRPr="00C33482">
          <w:rPr>
            <w:rStyle w:val="Hyperlink"/>
            <w:sz w:val="20"/>
          </w:rPr>
          <w:t>here</w:t>
        </w:r>
      </w:hyperlink>
      <w:r w:rsidR="00C33482">
        <w:rPr>
          <w:sz w:val="20"/>
        </w:rPr>
        <w:t>.</w:t>
      </w:r>
      <w:bookmarkEnd w:id="51"/>
      <w:bookmarkEnd w:id="52"/>
    </w:p>
  </w:footnote>
  <w:footnote w:id="17">
    <w:p w14:paraId="2D8B5B9F" w14:textId="77777777" w:rsidR="00E417A9" w:rsidRDefault="00E417A9" w:rsidP="00E417A9">
      <w:r w:rsidRPr="00B75CE9">
        <w:rPr>
          <w:rStyle w:val="FootnoteReference"/>
          <w:sz w:val="20"/>
          <w:szCs w:val="20"/>
        </w:rPr>
        <w:footnoteRef/>
      </w:r>
      <w:r w:rsidRPr="00B75CE9">
        <w:rPr>
          <w:sz w:val="20"/>
          <w:szCs w:val="20"/>
        </w:rPr>
        <w:t xml:space="preserve"> </w:t>
      </w:r>
      <w:r w:rsidRPr="00034819">
        <w:rPr>
          <w:i/>
          <w:iCs/>
          <w:sz w:val="20"/>
          <w:szCs w:val="20"/>
        </w:rPr>
        <w:t>See</w:t>
      </w:r>
      <w:r w:rsidRPr="00B75CE9">
        <w:rPr>
          <w:sz w:val="20"/>
          <w:szCs w:val="20"/>
        </w:rPr>
        <w:t xml:space="preserve"> “Affordable Connectivity Program Helps Households Connect”, June 15, 2022, </w:t>
      </w:r>
      <w:hyperlink r:id="rId18" w:history="1">
        <w:r>
          <w:rPr>
            <w:rStyle w:val="Hyperlink"/>
            <w:sz w:val="20"/>
            <w:szCs w:val="20"/>
          </w:rPr>
          <w:t>here</w:t>
        </w:r>
      </w:hyperlink>
      <w:r>
        <w:rPr>
          <w:sz w:val="20"/>
          <w:szCs w:val="20"/>
        </w:rPr>
        <w:t>.</w:t>
      </w:r>
      <w:r>
        <w:t xml:space="preserve"> </w:t>
      </w:r>
    </w:p>
    <w:p w14:paraId="5646A54C" w14:textId="77777777" w:rsidR="00E417A9" w:rsidRPr="00725A2A" w:rsidRDefault="00E417A9" w:rsidP="00E417A9">
      <w:pPr>
        <w:rPr>
          <w:sz w:val="20"/>
          <w:szCs w:val="20"/>
        </w:rPr>
      </w:pPr>
    </w:p>
    <w:p w14:paraId="6F4039D6" w14:textId="77777777" w:rsidR="00E417A9" w:rsidRDefault="00E417A9" w:rsidP="00E417A9">
      <w:pPr>
        <w:pStyle w:val="FootnoteText"/>
      </w:pPr>
    </w:p>
  </w:footnote>
  <w:footnote w:id="18">
    <w:p w14:paraId="60378BA8" w14:textId="665F7767" w:rsidR="00C8526E" w:rsidRDefault="00C8526E">
      <w:pPr>
        <w:pStyle w:val="FootnoteText"/>
      </w:pPr>
      <w:r>
        <w:rPr>
          <w:rStyle w:val="FootnoteReference"/>
        </w:rPr>
        <w:footnoteRef/>
      </w:r>
      <w:r>
        <w:t xml:space="preserve"> </w:t>
      </w:r>
      <w:r w:rsidRPr="00C8526E">
        <w:t xml:space="preserve">All </w:t>
      </w:r>
      <w:r>
        <w:t>county</w:t>
      </w:r>
      <w:r w:rsidRPr="00C8526E">
        <w:t xml:space="preserve"> ACP enrollment data discussed in this section are as reported by USAC as of </w:t>
      </w:r>
      <w:r>
        <w:t>August</w:t>
      </w:r>
      <w:r w:rsidRPr="00C8526E">
        <w:t xml:space="preserve"> 2022.  </w:t>
      </w:r>
      <w:r w:rsidRPr="00C8526E">
        <w:rPr>
          <w:i/>
          <w:iCs/>
        </w:rPr>
        <w:t>See</w:t>
      </w:r>
      <w:r w:rsidRPr="00C8526E">
        <w:t xml:space="preserve"> USAC’s </w:t>
      </w:r>
      <w:r>
        <w:t xml:space="preserve">County </w:t>
      </w:r>
      <w:r w:rsidR="007970DF">
        <w:t xml:space="preserve">and Zip Code </w:t>
      </w:r>
      <w:r w:rsidRPr="00C8526E">
        <w:t>ACP Enrollment Tracker</w:t>
      </w:r>
      <w:r>
        <w:t xml:space="preserve"> </w:t>
      </w:r>
      <w:hyperlink r:id="rId19" w:anchor="enrollment-and-claims-by-zipcode-and-county" w:history="1">
        <w:r w:rsidR="007970DF" w:rsidRPr="007970DF">
          <w:rPr>
            <w:rStyle w:val="Hyperlink"/>
          </w:rPr>
          <w:t>here</w:t>
        </w:r>
      </w:hyperlink>
      <w:r w:rsidRPr="00C8526E">
        <w:t>.</w:t>
      </w:r>
    </w:p>
  </w:footnote>
  <w:footnote w:id="19">
    <w:p w14:paraId="64E82737" w14:textId="28642053" w:rsidR="003A68A8" w:rsidRPr="00F347B6" w:rsidRDefault="003A68A8" w:rsidP="00BF3240">
      <w:r w:rsidRPr="00F347B6">
        <w:rPr>
          <w:rStyle w:val="FootnoteReference"/>
          <w:sz w:val="20"/>
          <w:szCs w:val="20"/>
        </w:rPr>
        <w:footnoteRef/>
      </w:r>
      <w:r w:rsidRPr="00F347B6">
        <w:rPr>
          <w:sz w:val="20"/>
          <w:szCs w:val="20"/>
        </w:rPr>
        <w:t xml:space="preserve"> </w:t>
      </w:r>
      <w:r w:rsidR="00BF3240">
        <w:rPr>
          <w:sz w:val="20"/>
          <w:szCs w:val="20"/>
        </w:rPr>
        <w:t xml:space="preserve">Also, </w:t>
      </w:r>
      <w:r w:rsidRPr="00F347B6">
        <w:rPr>
          <w:sz w:val="20"/>
          <w:szCs w:val="20"/>
        </w:rPr>
        <w:t>NACo provides the following suggestions to its county members for ACP outreach:  1. Launch informational website; 2. Meet with ISPs; 3. Host a webinar; 4. Integrate resources into existing assistance programs; 5. Hold a press conference; 6. Issue a press release; 7. Partner with schools and libraries to spread awareness; 8. Leverage trusted organizations; and 9. Highlight success and progress</w:t>
      </w:r>
      <w:r w:rsidRPr="00BF3240">
        <w:rPr>
          <w:sz w:val="20"/>
          <w:szCs w:val="20"/>
        </w:rPr>
        <w:t xml:space="preserve">.  </w:t>
      </w:r>
      <w:r w:rsidRPr="00BF3240">
        <w:rPr>
          <w:i/>
          <w:iCs/>
          <w:sz w:val="20"/>
          <w:szCs w:val="20"/>
        </w:rPr>
        <w:t>See</w:t>
      </w:r>
      <w:r w:rsidRPr="00BF3240">
        <w:rPr>
          <w:sz w:val="20"/>
          <w:szCs w:val="20"/>
        </w:rPr>
        <w:t xml:space="preserve"> </w:t>
      </w:r>
      <w:hyperlink r:id="rId20" w:history="1">
        <w:r w:rsidR="00AA3F02" w:rsidRPr="00F347B6">
          <w:rPr>
            <w:rStyle w:val="Hyperlink"/>
            <w:sz w:val="20"/>
            <w:szCs w:val="20"/>
          </w:rPr>
          <w:t>Outreach Toolkit for Counties: the FCC’s Affordable Connectivity Program (naco.org)</w:t>
        </w:r>
      </w:hyperlink>
      <w:r w:rsidR="00F347B6" w:rsidRPr="00F347B6">
        <w:rPr>
          <w:sz w:val="20"/>
          <w:szCs w:val="20"/>
        </w:rPr>
        <w:t>.</w:t>
      </w:r>
      <w:r w:rsidR="00BF3240">
        <w:rPr>
          <w:sz w:val="20"/>
          <w:szCs w:val="20"/>
        </w:rPr>
        <w:t xml:space="preserve">  </w:t>
      </w:r>
      <w:r w:rsidRPr="00F347B6">
        <w:rPr>
          <w:sz w:val="20"/>
          <w:szCs w:val="20"/>
        </w:rPr>
        <w:t>Also, based on what other counties are doing, additional best practice ideas for ACP outreach</w:t>
      </w:r>
      <w:r w:rsidR="00E21B25">
        <w:rPr>
          <w:sz w:val="20"/>
          <w:szCs w:val="20"/>
        </w:rPr>
        <w:t xml:space="preserve"> include</w:t>
      </w:r>
      <w:r w:rsidRPr="00F347B6">
        <w:rPr>
          <w:sz w:val="20"/>
          <w:szCs w:val="20"/>
        </w:rPr>
        <w:t>:  1.</w:t>
      </w:r>
      <w:r w:rsidR="00802E89">
        <w:rPr>
          <w:sz w:val="20"/>
          <w:szCs w:val="20"/>
        </w:rPr>
        <w:t xml:space="preserve"> </w:t>
      </w:r>
      <w:r w:rsidRPr="00F347B6">
        <w:rPr>
          <w:sz w:val="20"/>
          <w:szCs w:val="20"/>
        </w:rPr>
        <w:t>Advertising should be language and culture-friendly -- counties should consider using FCC materials as a template and cater information to priority eligible populations; 2. Work with community-based organizations to meet the specific needs of the local population; and 3.  Make fact sheets and flyers available at county and municipal programs that provide safety-net services, such as food banks, homeless shelters, medical services.</w:t>
      </w:r>
    </w:p>
  </w:footnote>
  <w:footnote w:id="20">
    <w:p w14:paraId="1511BE0E" w14:textId="01AAB33E" w:rsidR="00751A94" w:rsidRPr="00751A94" w:rsidRDefault="00751A94">
      <w:pPr>
        <w:pStyle w:val="FootnoteText"/>
      </w:pPr>
      <w:r w:rsidRPr="00751A94">
        <w:rPr>
          <w:rStyle w:val="FootnoteReference"/>
        </w:rPr>
        <w:footnoteRef/>
      </w:r>
      <w:r w:rsidRPr="00751A94">
        <w:t xml:space="preserve"> </w:t>
      </w:r>
      <w:r w:rsidRPr="00751A94">
        <w:rPr>
          <w:color w:val="000000" w:themeColor="text1"/>
        </w:rPr>
        <w:t xml:space="preserve">Please note that the ACP tracks </w:t>
      </w:r>
      <w:r w:rsidR="00266B7E">
        <w:rPr>
          <w:color w:val="000000" w:themeColor="text1"/>
        </w:rPr>
        <w:t>c</w:t>
      </w:r>
      <w:r w:rsidRPr="00751A94">
        <w:rPr>
          <w:color w:val="000000" w:themeColor="text1"/>
        </w:rPr>
        <w:t>ounty</w:t>
      </w:r>
      <w:r>
        <w:rPr>
          <w:color w:val="000000" w:themeColor="text1"/>
        </w:rPr>
        <w:t>-</w:t>
      </w:r>
      <w:r w:rsidRPr="00751A94">
        <w:rPr>
          <w:color w:val="000000" w:themeColor="text1"/>
        </w:rPr>
        <w:t>level data, so those data points have been included for comparison.  Some municipal examples have been listed but are not a complete list of the entities within the counties.</w:t>
      </w:r>
    </w:p>
  </w:footnote>
  <w:footnote w:id="21">
    <w:p w14:paraId="70DE8FFE" w14:textId="0185633A" w:rsidR="001346C9" w:rsidRDefault="001346C9">
      <w:pPr>
        <w:pStyle w:val="FootnoteText"/>
      </w:pPr>
      <w:r>
        <w:rPr>
          <w:rStyle w:val="FootnoteReference"/>
        </w:rPr>
        <w:footnoteRef/>
      </w:r>
      <w:r>
        <w:t xml:space="preserve"> </w:t>
      </w:r>
      <w:r w:rsidRPr="00C33482">
        <w:rPr>
          <w:i/>
          <w:iCs/>
        </w:rPr>
        <w:t>See</w:t>
      </w:r>
      <w:r>
        <w:t xml:space="preserve"> USAC’s State ACP Enrollment Tracker </w:t>
      </w:r>
      <w:hyperlink r:id="rId21" w:anchor="enrollment-by-state" w:history="1">
        <w:r w:rsidRPr="00C33482">
          <w:rPr>
            <w:rStyle w:val="Hyperlink"/>
          </w:rPr>
          <w:t>here</w:t>
        </w:r>
      </w:hyperlink>
      <w:r>
        <w:t>.</w:t>
      </w:r>
    </w:p>
  </w:footnote>
  <w:footnote w:id="22">
    <w:p w14:paraId="7F841979" w14:textId="2662E636" w:rsidR="00122EE4" w:rsidRDefault="00122EE4" w:rsidP="00122EE4">
      <w:r>
        <w:rPr>
          <w:rStyle w:val="FootnoteReference"/>
        </w:rPr>
        <w:footnoteRef/>
      </w:r>
      <w:r>
        <w:t xml:space="preserve"> </w:t>
      </w:r>
      <w:r w:rsidRPr="00984816">
        <w:rPr>
          <w:i/>
          <w:iCs/>
          <w:sz w:val="20"/>
          <w:szCs w:val="20"/>
        </w:rPr>
        <w:t>See</w:t>
      </w:r>
      <w:r w:rsidRPr="00122EE4">
        <w:rPr>
          <w:sz w:val="20"/>
          <w:szCs w:val="20"/>
        </w:rPr>
        <w:t xml:space="preserve"> Ca.Gov “California All, Broadband for All” ACP Enrollment Tracker </w:t>
      </w:r>
      <w:hyperlink r:id="rId22" w:history="1">
        <w:r>
          <w:rPr>
            <w:rStyle w:val="Hyperlink"/>
            <w:sz w:val="20"/>
            <w:szCs w:val="20"/>
          </w:rPr>
          <w:t>here</w:t>
        </w:r>
      </w:hyperlink>
      <w:r>
        <w:rPr>
          <w:sz w:val="20"/>
          <w:szCs w:val="20"/>
        </w:rPr>
        <w:t>.  Data are as of September 2022.</w:t>
      </w:r>
    </w:p>
  </w:footnote>
  <w:footnote w:id="23">
    <w:p w14:paraId="7EC50F14" w14:textId="7201E0B9" w:rsidR="00B166B3" w:rsidRDefault="00B166B3" w:rsidP="00815D83">
      <w:r w:rsidRPr="00B166B3">
        <w:rPr>
          <w:rStyle w:val="FootnoteReference"/>
          <w:sz w:val="20"/>
          <w:szCs w:val="20"/>
        </w:rPr>
        <w:footnoteRef/>
      </w:r>
      <w:r w:rsidRPr="00B166B3">
        <w:rPr>
          <w:sz w:val="20"/>
          <w:szCs w:val="20"/>
        </w:rPr>
        <w:t xml:space="preserve"> </w:t>
      </w:r>
      <w:bookmarkStart w:id="99" w:name="_Hlk117703095"/>
      <w:r w:rsidRPr="00C1766D">
        <w:rPr>
          <w:i/>
          <w:iCs/>
          <w:sz w:val="20"/>
          <w:szCs w:val="20"/>
        </w:rPr>
        <w:t>See</w:t>
      </w:r>
      <w:r w:rsidRPr="00B166B3">
        <w:rPr>
          <w:sz w:val="20"/>
          <w:szCs w:val="20"/>
        </w:rPr>
        <w:t xml:space="preserve"> USAC’s Zip Code and County ACP Enrollment Spreadsheet, available </w:t>
      </w:r>
      <w:hyperlink r:id="rId23" w:anchor="enrollment-and-claims-by-zipcode-and-county" w:history="1">
        <w:r w:rsidRPr="00B166B3">
          <w:rPr>
            <w:rStyle w:val="Hyperlink"/>
            <w:sz w:val="20"/>
            <w:szCs w:val="20"/>
          </w:rPr>
          <w:t>here</w:t>
        </w:r>
      </w:hyperlink>
      <w:r>
        <w:rPr>
          <w:sz w:val="20"/>
          <w:szCs w:val="20"/>
        </w:rPr>
        <w:t>.  Data are through the end of August 2022.</w:t>
      </w:r>
      <w:bookmarkEnd w:id="99"/>
    </w:p>
  </w:footnote>
  <w:footnote w:id="24">
    <w:p w14:paraId="0ABB2D46" w14:textId="21EFD5A9" w:rsidR="00815D83" w:rsidRDefault="00815D83">
      <w:pPr>
        <w:pStyle w:val="FootnoteText"/>
      </w:pPr>
      <w:r>
        <w:rPr>
          <w:rStyle w:val="FootnoteReference"/>
        </w:rPr>
        <w:footnoteRef/>
      </w:r>
      <w:r>
        <w:t xml:space="preserve"> </w:t>
      </w:r>
      <w:r w:rsidRPr="00C1766D">
        <w:rPr>
          <w:i/>
          <w:iCs/>
        </w:rPr>
        <w:t>See</w:t>
      </w:r>
      <w:r w:rsidRPr="00B166B3">
        <w:t xml:space="preserve"> USAC’s Zip Code and County ACP Enrollment Spreadsheet, available </w:t>
      </w:r>
      <w:hyperlink r:id="rId24" w:anchor="enrollment-and-claims-by-zipcode-and-county" w:history="1">
        <w:r w:rsidRPr="00B166B3">
          <w:rPr>
            <w:rStyle w:val="Hyperlink"/>
          </w:rPr>
          <w:t>here</w:t>
        </w:r>
      </w:hyperlink>
      <w:r>
        <w:t>.  Data are through the end of August 2022.</w:t>
      </w:r>
    </w:p>
  </w:footnote>
  <w:footnote w:id="25">
    <w:p w14:paraId="39307E30" w14:textId="7C1221FE" w:rsidR="00815D83" w:rsidRDefault="00815D83">
      <w:pPr>
        <w:pStyle w:val="FootnoteText"/>
      </w:pPr>
      <w:r>
        <w:rPr>
          <w:rStyle w:val="FootnoteReference"/>
        </w:rPr>
        <w:footnoteRef/>
      </w:r>
      <w:r>
        <w:t xml:space="preserve"> </w:t>
      </w:r>
      <w:bookmarkStart w:id="106" w:name="_Hlk117703410"/>
      <w:r w:rsidRPr="00815D83">
        <w:rPr>
          <w:i/>
          <w:iCs/>
        </w:rPr>
        <w:t>See</w:t>
      </w:r>
      <w:r w:rsidRPr="00815D83">
        <w:t xml:space="preserve"> USAC’s Zip Code and County ACP Enrollment Spreadsheet, available </w:t>
      </w:r>
      <w:hyperlink r:id="rId25" w:anchor="enrollment-and-claims-by-zipcode-and-county" w:history="1">
        <w:r w:rsidRPr="00815D83">
          <w:rPr>
            <w:rStyle w:val="Hyperlink"/>
          </w:rPr>
          <w:t>here</w:t>
        </w:r>
      </w:hyperlink>
      <w:r w:rsidRPr="00815D83">
        <w:t>.  Data are through the end of August 2022.</w:t>
      </w:r>
      <w:bookmarkEnd w:id="106"/>
    </w:p>
  </w:footnote>
  <w:footnote w:id="26">
    <w:p w14:paraId="151F677F" w14:textId="2593768C" w:rsidR="00815D83" w:rsidRDefault="00815D83">
      <w:pPr>
        <w:pStyle w:val="FootnoteText"/>
      </w:pPr>
      <w:r>
        <w:rPr>
          <w:rStyle w:val="FootnoteReference"/>
        </w:rPr>
        <w:footnoteRef/>
      </w:r>
      <w:r>
        <w:t xml:space="preserve"> </w:t>
      </w:r>
      <w:r w:rsidRPr="00815D83">
        <w:rPr>
          <w:i/>
          <w:iCs/>
        </w:rPr>
        <w:t>See</w:t>
      </w:r>
      <w:r w:rsidRPr="00815D83">
        <w:t xml:space="preserve"> USAC’s Zip Code and County ACP Enrollment Spreadsheet, available </w:t>
      </w:r>
      <w:hyperlink r:id="rId26" w:anchor="enrollment-and-claims-by-zipcode-and-county" w:history="1">
        <w:r w:rsidRPr="00815D83">
          <w:rPr>
            <w:rStyle w:val="Hyperlink"/>
          </w:rPr>
          <w:t>here</w:t>
        </w:r>
      </w:hyperlink>
      <w:r w:rsidRPr="00815D83">
        <w:t>.  Data are through the end of August 2022.</w:t>
      </w:r>
    </w:p>
  </w:footnote>
  <w:footnote w:id="27">
    <w:p w14:paraId="57D40467" w14:textId="0E48DE88" w:rsidR="00815D83" w:rsidRDefault="00815D83">
      <w:pPr>
        <w:pStyle w:val="FootnoteText"/>
      </w:pPr>
      <w:r>
        <w:rPr>
          <w:rStyle w:val="FootnoteReference"/>
        </w:rPr>
        <w:footnoteRef/>
      </w:r>
      <w:r>
        <w:t xml:space="preserve"> </w:t>
      </w:r>
      <w:r w:rsidRPr="00815D83">
        <w:rPr>
          <w:i/>
          <w:iCs/>
        </w:rPr>
        <w:t>See</w:t>
      </w:r>
      <w:r w:rsidRPr="00815D83">
        <w:t xml:space="preserve"> USAC’s Zip Code and County ACP Enrollment Spreadsheet, available </w:t>
      </w:r>
      <w:hyperlink r:id="rId27" w:anchor="enrollment-and-claims-by-zipcode-and-county" w:history="1">
        <w:r w:rsidRPr="00815D83">
          <w:rPr>
            <w:rStyle w:val="Hyperlink"/>
          </w:rPr>
          <w:t>here</w:t>
        </w:r>
      </w:hyperlink>
      <w:r w:rsidRPr="00815D83">
        <w:t>.  Data are through the end of August 2022.</w:t>
      </w:r>
    </w:p>
  </w:footnote>
  <w:footnote w:id="28">
    <w:p w14:paraId="558D0BF3" w14:textId="1D53C3EF" w:rsidR="00CF463B" w:rsidRDefault="00CF463B">
      <w:pPr>
        <w:pStyle w:val="FootnoteText"/>
      </w:pPr>
      <w:r>
        <w:rPr>
          <w:rStyle w:val="FootnoteReference"/>
        </w:rPr>
        <w:footnoteRef/>
      </w:r>
      <w:r>
        <w:t xml:space="preserve"> </w:t>
      </w:r>
      <w:bookmarkStart w:id="116" w:name="_Hlk117703900"/>
      <w:r w:rsidRPr="00CF463B">
        <w:rPr>
          <w:i/>
          <w:iCs/>
        </w:rPr>
        <w:t>See</w:t>
      </w:r>
      <w:r w:rsidRPr="00CF463B">
        <w:t xml:space="preserve"> USAC’s Zip Code and County ACP Enrollment Spreadsheet, available </w:t>
      </w:r>
      <w:hyperlink r:id="rId28" w:anchor="enrollment-and-claims-by-zipcode-and-county" w:history="1">
        <w:r w:rsidRPr="00CF463B">
          <w:rPr>
            <w:rStyle w:val="Hyperlink"/>
          </w:rPr>
          <w:t>here</w:t>
        </w:r>
      </w:hyperlink>
      <w:r w:rsidRPr="00CF463B">
        <w:t>.  Data are through the end of August 2022.</w:t>
      </w:r>
      <w:bookmarkEnd w:id="116"/>
    </w:p>
  </w:footnote>
  <w:footnote w:id="29">
    <w:p w14:paraId="05D0B96D" w14:textId="0BC26132" w:rsidR="001754B4" w:rsidRDefault="001754B4">
      <w:pPr>
        <w:pStyle w:val="FootnoteText"/>
      </w:pPr>
      <w:r>
        <w:rPr>
          <w:rStyle w:val="FootnoteReference"/>
        </w:rPr>
        <w:footnoteRef/>
      </w:r>
      <w:r>
        <w:t xml:space="preserve"> </w:t>
      </w:r>
      <w:r w:rsidRPr="001754B4">
        <w:rPr>
          <w:i/>
          <w:iCs/>
        </w:rPr>
        <w:t>See</w:t>
      </w:r>
      <w:r w:rsidRPr="001754B4">
        <w:t xml:space="preserve"> USAC’s Zip Code and County ACP Enrollment Spreadsheet, available </w:t>
      </w:r>
      <w:hyperlink r:id="rId29" w:anchor="enrollment-and-claims-by-zipcode-and-county" w:history="1">
        <w:r w:rsidRPr="001754B4">
          <w:rPr>
            <w:rStyle w:val="Hyperlink"/>
          </w:rPr>
          <w:t>here</w:t>
        </w:r>
      </w:hyperlink>
      <w:r w:rsidRPr="001754B4">
        <w:t>.  Data are through the end of August 2022.</w:t>
      </w:r>
    </w:p>
  </w:footnote>
  <w:footnote w:id="30">
    <w:p w14:paraId="784572DA" w14:textId="08F88121" w:rsidR="001754B4" w:rsidRDefault="001754B4">
      <w:pPr>
        <w:pStyle w:val="FootnoteText"/>
      </w:pPr>
      <w:r>
        <w:rPr>
          <w:rStyle w:val="FootnoteReference"/>
        </w:rPr>
        <w:footnoteRef/>
      </w:r>
      <w:r>
        <w:t xml:space="preserve"> </w:t>
      </w:r>
      <w:r w:rsidRPr="001754B4">
        <w:rPr>
          <w:i/>
          <w:iCs/>
        </w:rPr>
        <w:t>See</w:t>
      </w:r>
      <w:r>
        <w:t xml:space="preserve"> </w:t>
      </w:r>
      <w:hyperlink r:id="rId30" w:history="1">
        <w:r w:rsidRPr="00E37CBA">
          <w:rPr>
            <w:rStyle w:val="Hyperlink"/>
          </w:rPr>
          <w:t>https://newsismybusiness.com/66k-puerto-rico-households-have-signed-up-for-fcc-broadband-subsidy-program/</w:t>
        </w:r>
      </w:hyperlink>
      <w:r>
        <w:t xml:space="preserve">.  </w:t>
      </w:r>
      <w:r w:rsidR="00E92EF6" w:rsidRPr="00E92EF6">
        <w:rPr>
          <w:i/>
          <w:iCs/>
        </w:rPr>
        <w:t>See</w:t>
      </w:r>
      <w:r w:rsidR="00E92EF6">
        <w:t xml:space="preserve"> USAC’s “Companies Near Me” Tool, </w:t>
      </w:r>
      <w:hyperlink r:id="rId31" w:history="1">
        <w:r w:rsidR="00E92EF6" w:rsidRPr="00E37CBA">
          <w:rPr>
            <w:rStyle w:val="Hyperlink"/>
          </w:rPr>
          <w:t>https://newsismybusiness.com/66k-puerto-rico-households-have-signed-up-for-fcc-broadband-subsidy-program/</w:t>
        </w:r>
      </w:hyperlink>
      <w:r w:rsidR="00E92EF6">
        <w:t>.</w:t>
      </w:r>
    </w:p>
  </w:footnote>
  <w:footnote w:id="31">
    <w:p w14:paraId="55E822F3" w14:textId="101920C5" w:rsidR="00F7670E" w:rsidRDefault="00F7670E">
      <w:pPr>
        <w:pStyle w:val="FootnoteText"/>
      </w:pPr>
      <w:r>
        <w:rPr>
          <w:rStyle w:val="FootnoteReference"/>
        </w:rPr>
        <w:footnoteRef/>
      </w:r>
      <w:r>
        <w:t xml:space="preserve"> </w:t>
      </w:r>
      <w:r w:rsidR="00E61B22">
        <w:rPr>
          <w:i/>
          <w:iCs/>
          <w:color w:val="242424"/>
          <w:shd w:val="clear" w:color="auto" w:fill="FFFFFF"/>
        </w:rPr>
        <w:t>See</w:t>
      </w:r>
      <w:r w:rsidR="00E61B22">
        <w:rPr>
          <w:color w:val="242424"/>
          <w:shd w:val="clear" w:color="auto" w:fill="FFFFFF"/>
        </w:rPr>
        <w:t> </w:t>
      </w:r>
      <w:r w:rsidR="00E61B22">
        <w:rPr>
          <w:i/>
          <w:iCs/>
          <w:color w:val="242424"/>
          <w:shd w:val="clear" w:color="auto" w:fill="FFFFFF"/>
        </w:rPr>
        <w:t>e.g.,</w:t>
      </w:r>
      <w:r w:rsidR="00E61B22">
        <w:rPr>
          <w:color w:val="242424"/>
          <w:shd w:val="clear" w:color="auto" w:fill="FFFFFF"/>
        </w:rPr>
        <w:t> Statement of Policy on Establishing a Government-to-Government Relationship with Indian Tribes, 16 FCC Rcd 4078 (2000) (Tribal Policy Statement).</w:t>
      </w:r>
    </w:p>
  </w:footnote>
  <w:footnote w:id="32">
    <w:p w14:paraId="1C87157A" w14:textId="2E3A0241" w:rsidR="00094847" w:rsidRPr="00D61AEF" w:rsidRDefault="00094847" w:rsidP="00CC131E">
      <w:r w:rsidRPr="00984816">
        <w:rPr>
          <w:rStyle w:val="FootnoteReference"/>
          <w:sz w:val="20"/>
          <w:szCs w:val="20"/>
        </w:rPr>
        <w:footnoteRef/>
      </w:r>
      <w:r w:rsidRPr="00984816">
        <w:rPr>
          <w:sz w:val="20"/>
          <w:szCs w:val="20"/>
        </w:rPr>
        <w:t xml:space="preserve"> </w:t>
      </w:r>
      <w:r w:rsidRPr="00984816">
        <w:rPr>
          <w:i/>
          <w:sz w:val="20"/>
          <w:szCs w:val="20"/>
        </w:rPr>
        <w:t>See</w:t>
      </w:r>
      <w:r w:rsidRPr="00984816">
        <w:rPr>
          <w:sz w:val="20"/>
          <w:szCs w:val="20"/>
        </w:rPr>
        <w:t xml:space="preserve"> </w:t>
      </w:r>
      <w:hyperlink r:id="rId32" w:history="1">
        <w:r w:rsidRPr="00984816">
          <w:rPr>
            <w:rStyle w:val="Hyperlink"/>
            <w:sz w:val="20"/>
            <w:szCs w:val="20"/>
          </w:rPr>
          <w:t>https://www.commerce.gov/news/fact-sheets/2021/06/fact-sheet-biden-administration-offers-nearly-1-billion-grants-help</w:t>
        </w:r>
      </w:hyperlink>
      <w:r w:rsidRPr="00984816">
        <w:rPr>
          <w:color w:val="000000" w:themeColor="text1"/>
          <w:sz w:val="20"/>
          <w:szCs w:val="20"/>
        </w:rPr>
        <w:t>.</w:t>
      </w:r>
      <w:r w:rsidR="00577564" w:rsidRPr="00984816">
        <w:rPr>
          <w:color w:val="000000" w:themeColor="text1"/>
          <w:sz w:val="20"/>
          <w:szCs w:val="20"/>
        </w:rPr>
        <w:t xml:space="preserve">  </w:t>
      </w:r>
      <w:r w:rsidR="00577564" w:rsidRPr="00984816">
        <w:rPr>
          <w:i/>
          <w:iCs/>
          <w:color w:val="000000" w:themeColor="text1"/>
          <w:sz w:val="20"/>
          <w:szCs w:val="20"/>
        </w:rPr>
        <w:t>See also</w:t>
      </w:r>
      <w:r w:rsidR="00577564" w:rsidRPr="00984816">
        <w:rPr>
          <w:color w:val="000000" w:themeColor="text1"/>
          <w:sz w:val="20"/>
          <w:szCs w:val="20"/>
        </w:rPr>
        <w:t xml:space="preserve"> </w:t>
      </w:r>
      <w:hyperlink r:id="rId33" w:history="1">
        <w:r w:rsidR="00577564" w:rsidRPr="00984816">
          <w:rPr>
            <w:rStyle w:val="Hyperlink"/>
            <w:sz w:val="20"/>
            <w:szCs w:val="20"/>
          </w:rPr>
          <w:t>Grants | National Telecommunications and Information Administration (doc.gov)</w:t>
        </w:r>
      </w:hyperlink>
      <w:r w:rsidR="00577564" w:rsidRPr="00984816">
        <w:rPr>
          <w:sz w:val="20"/>
          <w:szCs w:val="20"/>
        </w:rPr>
        <w:t xml:space="preserve"> (NTIA providing additional $2 billion to initial $980 million in 2021</w:t>
      </w:r>
      <w:r w:rsidR="00577564">
        <w:rPr>
          <w:sz w:val="20"/>
          <w:szCs w:val="20"/>
        </w:rPr>
        <w:t>).</w:t>
      </w:r>
    </w:p>
  </w:footnote>
  <w:footnote w:id="33">
    <w:p w14:paraId="3D5BFA15" w14:textId="354CD114" w:rsidR="00984816" w:rsidRDefault="00621374" w:rsidP="00984816">
      <w:pPr>
        <w:pStyle w:val="NormalWeb"/>
        <w:shd w:val="clear" w:color="auto" w:fill="FFFFFF"/>
        <w:spacing w:before="0" w:beforeAutospacing="0" w:after="0" w:afterAutospacing="0"/>
        <w:textAlignment w:val="baseline"/>
      </w:pPr>
      <w:r w:rsidRPr="00CC131E">
        <w:rPr>
          <w:rStyle w:val="FootnoteReference"/>
          <w:sz w:val="20"/>
          <w:szCs w:val="20"/>
        </w:rPr>
        <w:footnoteRef/>
      </w:r>
      <w:r w:rsidRPr="00CC131E">
        <w:rPr>
          <w:sz w:val="20"/>
          <w:szCs w:val="20"/>
        </w:rPr>
        <w:t xml:space="preserve"> </w:t>
      </w:r>
      <w:r w:rsidR="00400603" w:rsidRPr="00984816">
        <w:rPr>
          <w:i/>
          <w:iCs/>
          <w:sz w:val="20"/>
          <w:szCs w:val="20"/>
        </w:rPr>
        <w:t>See</w:t>
      </w:r>
      <w:r w:rsidR="00984816">
        <w:rPr>
          <w:i/>
          <w:iCs/>
          <w:sz w:val="20"/>
          <w:szCs w:val="20"/>
        </w:rPr>
        <w:t>, generally,</w:t>
      </w:r>
      <w:r w:rsidR="00400603" w:rsidRPr="00984816">
        <w:rPr>
          <w:sz w:val="20"/>
          <w:szCs w:val="20"/>
        </w:rPr>
        <w:t xml:space="preserve"> </w:t>
      </w:r>
      <w:r w:rsidR="00345DDC" w:rsidRPr="00984816">
        <w:rPr>
          <w:i/>
          <w:iCs/>
          <w:sz w:val="20"/>
          <w:szCs w:val="20"/>
        </w:rPr>
        <w:t>Inquiry Concerning Deployment of Advanced Telecommunications Capability to All Americans in a Reasonable and Timely Fashion</w:t>
      </w:r>
      <w:r w:rsidR="00345DDC" w:rsidRPr="00984816">
        <w:rPr>
          <w:rStyle w:val="markedcontent"/>
          <w:sz w:val="20"/>
          <w:szCs w:val="20"/>
        </w:rPr>
        <w:t xml:space="preserve">, </w:t>
      </w:r>
      <w:r w:rsidR="00345DDC">
        <w:rPr>
          <w:rStyle w:val="markedcontent"/>
          <w:sz w:val="20"/>
          <w:szCs w:val="20"/>
        </w:rPr>
        <w:t xml:space="preserve">Fourteenth Broadband Deployment </w:t>
      </w:r>
      <w:r w:rsidR="00345DDC" w:rsidRPr="00984816">
        <w:rPr>
          <w:rStyle w:val="markedcontent"/>
          <w:sz w:val="20"/>
          <w:szCs w:val="20"/>
        </w:rPr>
        <w:t xml:space="preserve">Report, </w:t>
      </w:r>
      <w:r w:rsidR="00345DDC">
        <w:rPr>
          <w:rStyle w:val="markedcontent"/>
          <w:sz w:val="20"/>
          <w:szCs w:val="20"/>
        </w:rPr>
        <w:t>GN</w:t>
      </w:r>
      <w:r w:rsidR="00345DDC" w:rsidRPr="00984816">
        <w:rPr>
          <w:rStyle w:val="markedcontent"/>
          <w:sz w:val="20"/>
          <w:szCs w:val="20"/>
        </w:rPr>
        <w:t xml:space="preserve"> Docket No. 2</w:t>
      </w:r>
      <w:r w:rsidR="00345DDC">
        <w:rPr>
          <w:rStyle w:val="markedcontent"/>
          <w:sz w:val="20"/>
          <w:szCs w:val="20"/>
        </w:rPr>
        <w:t>0</w:t>
      </w:r>
      <w:r w:rsidR="00345DDC" w:rsidRPr="00984816">
        <w:rPr>
          <w:rStyle w:val="markedcontent"/>
          <w:sz w:val="20"/>
          <w:szCs w:val="20"/>
        </w:rPr>
        <w:t>-</w:t>
      </w:r>
      <w:r w:rsidR="00345DDC">
        <w:rPr>
          <w:rStyle w:val="markedcontent"/>
          <w:sz w:val="20"/>
          <w:szCs w:val="20"/>
        </w:rPr>
        <w:t>269</w:t>
      </w:r>
      <w:r w:rsidR="00345DDC" w:rsidRPr="00984816">
        <w:rPr>
          <w:rStyle w:val="markedcontent"/>
          <w:sz w:val="20"/>
          <w:szCs w:val="20"/>
        </w:rPr>
        <w:t>, FCC 2</w:t>
      </w:r>
      <w:r w:rsidR="00345DDC">
        <w:rPr>
          <w:rStyle w:val="markedcontent"/>
          <w:sz w:val="20"/>
          <w:szCs w:val="20"/>
        </w:rPr>
        <w:t>1-18</w:t>
      </w:r>
      <w:r w:rsidR="00345DDC" w:rsidRPr="00984816">
        <w:rPr>
          <w:rStyle w:val="markedcontent"/>
          <w:sz w:val="20"/>
          <w:szCs w:val="20"/>
        </w:rPr>
        <w:t xml:space="preserve">, at </w:t>
      </w:r>
      <w:r w:rsidR="00117FEE">
        <w:rPr>
          <w:rStyle w:val="markedcontent"/>
          <w:sz w:val="20"/>
          <w:szCs w:val="20"/>
        </w:rPr>
        <w:t>30-35</w:t>
      </w:r>
      <w:r w:rsidR="00345DDC" w:rsidRPr="00984816">
        <w:rPr>
          <w:rStyle w:val="markedcontent"/>
          <w:sz w:val="20"/>
          <w:szCs w:val="20"/>
        </w:rPr>
        <w:t xml:space="preserve">, paras. </w:t>
      </w:r>
      <w:r w:rsidR="00117FEE">
        <w:rPr>
          <w:rStyle w:val="markedcontent"/>
          <w:sz w:val="20"/>
          <w:szCs w:val="20"/>
        </w:rPr>
        <w:t>43-47</w:t>
      </w:r>
      <w:r w:rsidR="00345DDC" w:rsidRPr="00984816">
        <w:rPr>
          <w:rStyle w:val="markedcontent"/>
          <w:sz w:val="20"/>
          <w:szCs w:val="20"/>
        </w:rPr>
        <w:t xml:space="preserve"> (202</w:t>
      </w:r>
      <w:r w:rsidR="00117FEE">
        <w:rPr>
          <w:rStyle w:val="markedcontent"/>
          <w:sz w:val="20"/>
          <w:szCs w:val="20"/>
        </w:rPr>
        <w:t>1</w:t>
      </w:r>
      <w:r w:rsidR="00345DDC" w:rsidRPr="00984816">
        <w:rPr>
          <w:rStyle w:val="markedcontent"/>
          <w:sz w:val="20"/>
          <w:szCs w:val="20"/>
        </w:rPr>
        <w:t>)</w:t>
      </w:r>
      <w:r w:rsidR="00984816">
        <w:rPr>
          <w:rStyle w:val="markedcontent"/>
          <w:sz w:val="20"/>
          <w:szCs w:val="20"/>
        </w:rPr>
        <w:t xml:space="preserve">, found </w:t>
      </w:r>
      <w:hyperlink r:id="rId34" w:history="1">
        <w:r w:rsidR="00984816">
          <w:rPr>
            <w:rStyle w:val="Hyperlink"/>
            <w:sz w:val="20"/>
            <w:szCs w:val="20"/>
          </w:rPr>
          <w:t>here</w:t>
        </w:r>
      </w:hyperlink>
      <w:r w:rsidR="00984816">
        <w:rPr>
          <w:rStyle w:val="markedcontent"/>
          <w:sz w:val="20"/>
          <w:szCs w:val="20"/>
        </w:rPr>
        <w:t>.</w:t>
      </w:r>
    </w:p>
  </w:footnote>
  <w:footnote w:id="34">
    <w:p w14:paraId="740A5E5A" w14:textId="3CCDFB7F" w:rsidR="000073C9" w:rsidRPr="00370E60" w:rsidRDefault="005A512D" w:rsidP="00370E60">
      <w:pPr>
        <w:shd w:val="clear" w:color="auto" w:fill="FFFFFF"/>
        <w:spacing w:after="0" w:line="240" w:lineRule="auto"/>
        <w:rPr>
          <w:sz w:val="20"/>
          <w:szCs w:val="20"/>
        </w:rPr>
      </w:pPr>
      <w:r>
        <w:rPr>
          <w:rStyle w:val="FootnoteReference"/>
        </w:rPr>
        <w:footnoteRef/>
      </w:r>
      <w:r>
        <w:t xml:space="preserve"> </w:t>
      </w:r>
      <w:r w:rsidRPr="005A512D">
        <w:rPr>
          <w:sz w:val="20"/>
        </w:rPr>
        <w:t>The value of good e-government, at all levels of government, is well-described</w:t>
      </w:r>
      <w:r w:rsidR="000073C9">
        <w:rPr>
          <w:sz w:val="20"/>
        </w:rPr>
        <w:t xml:space="preserve"> as follows</w:t>
      </w:r>
      <w:r w:rsidRPr="005A512D">
        <w:rPr>
          <w:sz w:val="20"/>
        </w:rPr>
        <w:t>:</w:t>
      </w:r>
      <w:r w:rsidR="000073C9">
        <w:rPr>
          <w:color w:val="000000"/>
          <w:sz w:val="20"/>
        </w:rPr>
        <w:t xml:space="preserve"> “</w:t>
      </w:r>
      <w:r w:rsidRPr="005A512D">
        <w:rPr>
          <w:color w:val="000000"/>
          <w:sz w:val="20"/>
        </w:rPr>
        <w:t>E-government applications can guarantee that public</w:t>
      </w:r>
      <w:r w:rsidR="00853F5F">
        <w:rPr>
          <w:color w:val="000000"/>
          <w:sz w:val="20"/>
        </w:rPr>
        <w:t xml:space="preserve"> </w:t>
      </w:r>
      <w:r w:rsidRPr="005A512D">
        <w:rPr>
          <w:color w:val="000000"/>
          <w:sz w:val="20"/>
        </w:rPr>
        <w:t xml:space="preserve">policies are implemented with a high degree of transparency and accountability, provide quality </w:t>
      </w:r>
      <w:r w:rsidRPr="005A512D">
        <w:rPr>
          <w:color w:val="000000"/>
          <w:spacing w:val="2"/>
          <w:sz w:val="20"/>
        </w:rPr>
        <w:t>public services and improve the government’s performance</w:t>
      </w:r>
      <w:r w:rsidR="001825DB">
        <w:rPr>
          <w:color w:val="000000"/>
          <w:spacing w:val="2"/>
          <w:sz w:val="20"/>
        </w:rPr>
        <w:t>. * * *</w:t>
      </w:r>
      <w:r w:rsidR="00AA03E1">
        <w:rPr>
          <w:color w:val="000000"/>
          <w:spacing w:val="2"/>
          <w:sz w:val="20"/>
        </w:rPr>
        <w:t xml:space="preserve"> </w:t>
      </w:r>
      <w:r w:rsidRPr="005A512D">
        <w:rPr>
          <w:color w:val="000000"/>
          <w:spacing w:val="2"/>
          <w:sz w:val="20"/>
        </w:rPr>
        <w:t xml:space="preserve">E-government </w:t>
      </w:r>
      <w:r w:rsidRPr="005A512D">
        <w:rPr>
          <w:color w:val="000000"/>
          <w:sz w:val="20"/>
        </w:rPr>
        <w:t>can also be a strategic tool to enhance maximum participation of citizens in the political and social development of a country through effective participation, consultation, and empowerment process</w:t>
      </w:r>
      <w:r w:rsidR="00853F5F">
        <w:rPr>
          <w:color w:val="000000"/>
          <w:sz w:val="20"/>
        </w:rPr>
        <w:t xml:space="preserve">. </w:t>
      </w:r>
      <w:r w:rsidR="001825DB">
        <w:rPr>
          <w:color w:val="000000"/>
          <w:sz w:val="20"/>
        </w:rPr>
        <w:t>* * *</w:t>
      </w:r>
      <w:r w:rsidRPr="005A512D">
        <w:rPr>
          <w:color w:val="000000"/>
          <w:spacing w:val="1"/>
          <w:sz w:val="20"/>
        </w:rPr>
        <w:t xml:space="preserve">  The important factors for government agencies to undertake to </w:t>
      </w:r>
      <w:r w:rsidRPr="005A512D">
        <w:rPr>
          <w:color w:val="000000"/>
          <w:spacing w:val="5"/>
          <w:sz w:val="20"/>
        </w:rPr>
        <w:t xml:space="preserve">create an open government include the publishing of government information online, improve </w:t>
      </w:r>
      <w:r w:rsidRPr="005A512D">
        <w:rPr>
          <w:color w:val="000000"/>
          <w:sz w:val="20"/>
        </w:rPr>
        <w:t xml:space="preserve">the quality of government information and create, maintain and institutionalize a culture of open </w:t>
      </w:r>
      <w:r w:rsidRPr="005A512D">
        <w:rPr>
          <w:color w:val="000000"/>
          <w:spacing w:val="1"/>
          <w:sz w:val="20"/>
        </w:rPr>
        <w:t>government</w:t>
      </w:r>
      <w:r w:rsidR="001825DB">
        <w:rPr>
          <w:color w:val="000000"/>
          <w:spacing w:val="1"/>
          <w:sz w:val="20"/>
        </w:rPr>
        <w:t>. * * *</w:t>
      </w:r>
      <w:r w:rsidRPr="005A512D">
        <w:rPr>
          <w:color w:val="000000"/>
          <w:spacing w:val="1"/>
          <w:sz w:val="20"/>
        </w:rPr>
        <w:t xml:space="preserve"> </w:t>
      </w:r>
      <w:r w:rsidR="008954E0">
        <w:rPr>
          <w:color w:val="000000"/>
          <w:spacing w:val="1"/>
          <w:sz w:val="20"/>
        </w:rPr>
        <w:t xml:space="preserve"> </w:t>
      </w:r>
      <w:r w:rsidRPr="000073C9">
        <w:rPr>
          <w:color w:val="000000"/>
          <w:spacing w:val="1"/>
          <w:sz w:val="20"/>
          <w:szCs w:val="20"/>
        </w:rPr>
        <w:t xml:space="preserve">Based on that, e-government success is intertwined with open </w:t>
      </w:r>
      <w:r w:rsidRPr="000073C9">
        <w:rPr>
          <w:sz w:val="20"/>
          <w:szCs w:val="20"/>
        </w:rPr>
        <w:t>government concepts, where the adoption of such technology and service is influenced greatly by citizens’ perceptions.</w:t>
      </w:r>
      <w:r w:rsidR="000073C9" w:rsidRPr="000073C9">
        <w:rPr>
          <w:sz w:val="20"/>
          <w:szCs w:val="20"/>
        </w:rPr>
        <w:t xml:space="preserve">”  </w:t>
      </w:r>
      <w:r w:rsidR="00AA03E1" w:rsidRPr="00370E60">
        <w:rPr>
          <w:i/>
          <w:sz w:val="20"/>
          <w:szCs w:val="20"/>
        </w:rPr>
        <w:t>See</w:t>
      </w:r>
      <w:r w:rsidR="00AA03E1" w:rsidRPr="00370E60">
        <w:rPr>
          <w:sz w:val="20"/>
          <w:szCs w:val="20"/>
        </w:rPr>
        <w:t xml:space="preserve"> I. Mensah, C. Luo and E. Abu-Shanab, “Citizen Use of E-Government Services Websites: A Proposed E-Government Adoption Recommendation Model (EGARM)”, Int’l. Jrnl. of Electronic Government Research (April </w:t>
      </w:r>
      <w:r w:rsidR="0021049B" w:rsidRPr="00370E60">
        <w:rPr>
          <w:sz w:val="20"/>
          <w:szCs w:val="20"/>
        </w:rPr>
        <w:t>2021).</w:t>
      </w:r>
    </w:p>
    <w:p w14:paraId="39CD7699" w14:textId="76BB8A95" w:rsidR="005A512D" w:rsidRDefault="005A512D" w:rsidP="00370E60">
      <w:pPr>
        <w:shd w:val="clear" w:color="auto" w:fill="FFFFFF"/>
        <w:spacing w:after="0" w:line="240" w:lineRule="auto"/>
      </w:pPr>
    </w:p>
  </w:footnote>
  <w:footnote w:id="35">
    <w:p w14:paraId="688B3224" w14:textId="12EBC87B" w:rsidR="005D7A8F" w:rsidRDefault="005D7A8F" w:rsidP="00F231A0">
      <w:pPr>
        <w:pStyle w:val="NormalWeb"/>
        <w:shd w:val="clear" w:color="auto" w:fill="FFFFFF"/>
        <w:spacing w:before="0" w:beforeAutospacing="0" w:after="240" w:afterAutospacing="0"/>
      </w:pPr>
      <w:r w:rsidRPr="000E7C4F">
        <w:rPr>
          <w:rStyle w:val="FootnoteReference"/>
          <w:sz w:val="20"/>
          <w:szCs w:val="20"/>
        </w:rPr>
        <w:footnoteRef/>
      </w:r>
      <w:r w:rsidRPr="000E7C4F">
        <w:rPr>
          <w:sz w:val="20"/>
          <w:szCs w:val="20"/>
        </w:rPr>
        <w:t xml:space="preserve"> </w:t>
      </w:r>
      <w:r w:rsidRPr="000E7C4F">
        <w:rPr>
          <w:i/>
          <w:iCs/>
          <w:sz w:val="20"/>
          <w:szCs w:val="20"/>
        </w:rPr>
        <w:t>See</w:t>
      </w:r>
      <w:r w:rsidRPr="000E7C4F">
        <w:rPr>
          <w:sz w:val="20"/>
          <w:szCs w:val="20"/>
        </w:rPr>
        <w:t xml:space="preserve"> </w:t>
      </w:r>
      <w:hyperlink r:id="rId35" w:history="1">
        <w:r w:rsidRPr="000E7C4F">
          <w:rPr>
            <w:rStyle w:val="Hyperlink"/>
            <w:color w:val="auto"/>
            <w:sz w:val="20"/>
            <w:szCs w:val="20"/>
          </w:rPr>
          <w:t>Government Online | Pew Research Center</w:t>
        </w:r>
      </w:hyperlink>
      <w:r w:rsidRPr="000E7C4F">
        <w:rPr>
          <w:sz w:val="20"/>
          <w:szCs w:val="20"/>
        </w:rPr>
        <w:t>, “Government Online”, April 2010 (“As government agencies at all levels bring their services online, Americans are turning in large numbers to government websites to access information and services.  Fully 82% of internet users (representing 61% of all American adults) looked for information or completed a transaction on a government website in the twelve months preceding this survey. Some of the specific government website activities in which Americans take part include . . . 48% of internet users have </w:t>
      </w:r>
      <w:r w:rsidRPr="000E7C4F">
        <w:rPr>
          <w:i/>
          <w:iCs/>
          <w:sz w:val="20"/>
          <w:szCs w:val="20"/>
        </w:rPr>
        <w:t>looked for information about a public policy or issue</w:t>
      </w:r>
      <w:r w:rsidRPr="000E7C4F">
        <w:rPr>
          <w:sz w:val="20"/>
          <w:szCs w:val="20"/>
        </w:rPr>
        <w:t> online with their local, state or federal government; 46% have </w:t>
      </w:r>
      <w:r w:rsidRPr="000E7C4F">
        <w:rPr>
          <w:i/>
          <w:iCs/>
          <w:sz w:val="20"/>
          <w:szCs w:val="20"/>
        </w:rPr>
        <w:t>looked up what services a government agency provides</w:t>
      </w:r>
      <w:r w:rsidRPr="000E7C4F">
        <w:rPr>
          <w:sz w:val="20"/>
          <w:szCs w:val="20"/>
        </w:rPr>
        <w:t>; 41% have </w:t>
      </w:r>
      <w:r w:rsidRPr="000E7C4F">
        <w:rPr>
          <w:i/>
          <w:iCs/>
          <w:sz w:val="20"/>
          <w:szCs w:val="20"/>
        </w:rPr>
        <w:t>downloaded government forms</w:t>
      </w:r>
      <w:r w:rsidR="007B04EE" w:rsidRPr="000E7C4F">
        <w:rPr>
          <w:sz w:val="20"/>
          <w:szCs w:val="20"/>
        </w:rPr>
        <w:t xml:space="preserve">; and </w:t>
      </w:r>
      <w:r w:rsidRPr="000E7C4F">
        <w:rPr>
          <w:sz w:val="20"/>
          <w:szCs w:val="20"/>
        </w:rPr>
        <w:t>23% have gotten information about or applied for </w:t>
      </w:r>
      <w:r w:rsidRPr="000E7C4F">
        <w:rPr>
          <w:i/>
          <w:iCs/>
          <w:sz w:val="20"/>
          <w:szCs w:val="20"/>
        </w:rPr>
        <w:t xml:space="preserve">government </w:t>
      </w:r>
      <w:r w:rsidR="00BC3553">
        <w:rPr>
          <w:i/>
          <w:iCs/>
          <w:sz w:val="20"/>
          <w:szCs w:val="20"/>
        </w:rPr>
        <w:t>benefits</w:t>
      </w:r>
      <w:r w:rsidR="00BC3553">
        <w:rPr>
          <w:sz w:val="20"/>
          <w:szCs w:val="20"/>
        </w:rPr>
        <w:t>”).</w:t>
      </w:r>
      <w:r w:rsidR="007B04EE" w:rsidRPr="000E7C4F">
        <w:rPr>
          <w:sz w:val="20"/>
          <w:szCs w:val="20"/>
        </w:rPr>
        <w:t xml:space="preserve">  The </w:t>
      </w:r>
      <w:r w:rsidR="00043478" w:rsidRPr="000E7C4F">
        <w:rPr>
          <w:sz w:val="20"/>
          <w:szCs w:val="20"/>
        </w:rPr>
        <w:t>IAC</w:t>
      </w:r>
      <w:r w:rsidR="007B04EE" w:rsidRPr="000E7C4F">
        <w:rPr>
          <w:sz w:val="20"/>
          <w:szCs w:val="20"/>
        </w:rPr>
        <w:t xml:space="preserve"> expects that more recent data would certainly bolster these results.</w:t>
      </w:r>
    </w:p>
  </w:footnote>
  <w:footnote w:id="36">
    <w:p w14:paraId="20977905" w14:textId="3BA83750" w:rsidR="00FB1961" w:rsidRDefault="00FB1961" w:rsidP="00F231A0">
      <w:pPr>
        <w:spacing w:after="240"/>
      </w:pPr>
      <w:r>
        <w:rPr>
          <w:rStyle w:val="FootnoteReference"/>
        </w:rPr>
        <w:footnoteRef/>
      </w:r>
      <w:r>
        <w:t xml:space="preserve"> </w:t>
      </w:r>
      <w:r w:rsidRPr="00FB1961">
        <w:rPr>
          <w:i/>
          <w:sz w:val="18"/>
        </w:rPr>
        <w:t>See</w:t>
      </w:r>
      <w:r w:rsidRPr="00FB1961">
        <w:rPr>
          <w:sz w:val="18"/>
        </w:rPr>
        <w:t xml:space="preserve"> </w:t>
      </w:r>
      <w:hyperlink r:id="rId36" w:history="1">
        <w:r w:rsidRPr="00FB1961">
          <w:rPr>
            <w:rStyle w:val="Hyperlink"/>
            <w:sz w:val="18"/>
          </w:rPr>
          <w:t>The Importance of Having a Functional Government Website | Granicus</w:t>
        </w:r>
      </w:hyperlink>
      <w:r>
        <w:t xml:space="preserve"> </w:t>
      </w:r>
      <w:r w:rsidRPr="00FB1961">
        <w:rPr>
          <w:sz w:val="20"/>
        </w:rPr>
        <w:t>(last visited 9/28/22) (</w:t>
      </w:r>
      <w:r>
        <w:rPr>
          <w:sz w:val="20"/>
        </w:rPr>
        <w:t>“</w:t>
      </w:r>
      <w:r w:rsidR="0071768F">
        <w:rPr>
          <w:sz w:val="20"/>
        </w:rPr>
        <w:t xml:space="preserve">For the average user, the amount of time spent on any new website is minimal – in fact, one </w:t>
      </w:r>
      <w:r w:rsidR="0071768F" w:rsidRPr="003D30B6">
        <w:rPr>
          <w:sz w:val="20"/>
        </w:rPr>
        <w:t xml:space="preserve">estimate clocks in the </w:t>
      </w:r>
      <w:r w:rsidR="0071768F" w:rsidRPr="00E92EF6">
        <w:rPr>
          <w:sz w:val="20"/>
        </w:rPr>
        <w:t>average website visit to 15 seconds or less</w:t>
      </w:r>
      <w:r w:rsidR="0071768F" w:rsidRPr="003D30B6">
        <w:rPr>
          <w:sz w:val="20"/>
        </w:rPr>
        <w:t>.  This is why it’s important to make valuable information</w:t>
      </w:r>
      <w:r w:rsidR="0071768F">
        <w:rPr>
          <w:sz w:val="20"/>
        </w:rPr>
        <w:t xml:space="preserve"> as easy to find as possible”) (emphasis in original)</w:t>
      </w:r>
      <w:r w:rsidR="003D30B6">
        <w:rPr>
          <w:sz w:val="20"/>
        </w:rPr>
        <w:t>.</w:t>
      </w:r>
    </w:p>
  </w:footnote>
  <w:footnote w:id="37">
    <w:p w14:paraId="08C791E9" w14:textId="3F5ECCF5" w:rsidR="00D862C6" w:rsidRDefault="00D862C6" w:rsidP="00F231A0">
      <w:pPr>
        <w:spacing w:after="240" w:line="240" w:lineRule="auto"/>
      </w:pPr>
      <w:r w:rsidRPr="00520B08">
        <w:rPr>
          <w:rStyle w:val="FootnoteReference"/>
          <w:sz w:val="20"/>
        </w:rPr>
        <w:footnoteRef/>
      </w:r>
      <w:r w:rsidRPr="00520B08">
        <w:rPr>
          <w:sz w:val="20"/>
        </w:rPr>
        <w:t xml:space="preserve"> </w:t>
      </w:r>
      <w:r>
        <w:rPr>
          <w:sz w:val="20"/>
          <w:szCs w:val="20"/>
        </w:rPr>
        <w:t>“</w:t>
      </w:r>
      <w:r w:rsidRPr="00520B08">
        <w:rPr>
          <w:rStyle w:val="s1"/>
          <w:sz w:val="20"/>
        </w:rPr>
        <w:t>Awareness-raising is a process that seeks to inform and educate people about a topic or issue with the intention of influencing their attitudes, behaviors and beliefs towards the achievement of a defined purpose or goal.</w:t>
      </w:r>
      <w:r>
        <w:rPr>
          <w:rStyle w:val="s1"/>
          <w:sz w:val="20"/>
          <w:szCs w:val="20"/>
        </w:rPr>
        <w:t xml:space="preserve">  . . .</w:t>
      </w:r>
      <w:r w:rsidRPr="00520B08">
        <w:rPr>
          <w:rStyle w:val="s1"/>
          <w:sz w:val="20"/>
          <w:szCs w:val="20"/>
        </w:rPr>
        <w:t xml:space="preserve"> </w:t>
      </w:r>
      <w:r>
        <w:rPr>
          <w:rStyle w:val="s1"/>
          <w:sz w:val="20"/>
          <w:szCs w:val="20"/>
        </w:rPr>
        <w:t xml:space="preserve"> </w:t>
      </w:r>
      <w:r w:rsidRPr="00520B08">
        <w:rPr>
          <w:rStyle w:val="s1"/>
          <w:sz w:val="20"/>
        </w:rPr>
        <w:t>There are multiple awareness-raising strategies, methods and tools that can be used to convey and spread messages</w:t>
      </w:r>
      <w:r>
        <w:rPr>
          <w:rStyle w:val="s1"/>
          <w:sz w:val="20"/>
          <w:szCs w:val="20"/>
        </w:rPr>
        <w:t xml:space="preserve"> . . . </w:t>
      </w:r>
      <w:r w:rsidRPr="00520B08">
        <w:rPr>
          <w:rStyle w:val="s1"/>
          <w:sz w:val="20"/>
        </w:rPr>
        <w:t>.</w:t>
      </w:r>
      <w:r>
        <w:rPr>
          <w:rStyle w:val="s1"/>
          <w:sz w:val="20"/>
          <w:szCs w:val="20"/>
        </w:rPr>
        <w:t xml:space="preserve">  </w:t>
      </w:r>
      <w:r w:rsidRPr="00520B08">
        <w:rPr>
          <w:rStyle w:val="s1"/>
          <w:sz w:val="20"/>
        </w:rPr>
        <w:t xml:space="preserve">Depending on the topic, awareness-raising efforts may include the following activities: issuing press releases, briefings and commentaries; </w:t>
      </w:r>
      <w:r>
        <w:rPr>
          <w:rStyle w:val="s1"/>
          <w:sz w:val="20"/>
          <w:szCs w:val="20"/>
        </w:rPr>
        <w:t xml:space="preserve">. . . </w:t>
      </w:r>
      <w:r w:rsidRPr="00520B08">
        <w:rPr>
          <w:rStyle w:val="s1"/>
          <w:sz w:val="20"/>
        </w:rPr>
        <w:t xml:space="preserve"> working with the media; holding public meetings and events; convening conferences and workshops; and creating and contributing to educational materials.</w:t>
      </w:r>
      <w:r>
        <w:rPr>
          <w:rStyle w:val="s1"/>
          <w:sz w:val="20"/>
          <w:szCs w:val="20"/>
        </w:rPr>
        <w:t xml:space="preserve">  </w:t>
      </w:r>
      <w:r w:rsidRPr="00520B08">
        <w:rPr>
          <w:rStyle w:val="s1"/>
          <w:sz w:val="20"/>
        </w:rPr>
        <w:t>Information may be disseminated through a range of different means or tools such as radio, television, video, film, the internet, social media, mobile phones, newspapers, newsletters, leaflets, poster campaigns and the arts.</w:t>
      </w:r>
      <w:r>
        <w:rPr>
          <w:rStyle w:val="s1"/>
          <w:sz w:val="20"/>
          <w:szCs w:val="20"/>
        </w:rPr>
        <w:t xml:space="preserve">”  </w:t>
      </w:r>
      <w:r w:rsidRPr="00B9220E">
        <w:rPr>
          <w:rStyle w:val="s1"/>
          <w:sz w:val="20"/>
        </w:rPr>
        <w:t>TAP Network, SDG Accountability Handbook, “Raising Awareness Through Public Outreach Campaigns</w:t>
      </w:r>
      <w:r w:rsidR="003D30B6">
        <w:rPr>
          <w:rStyle w:val="s1"/>
          <w:sz w:val="20"/>
        </w:rPr>
        <w:t>,</w:t>
      </w:r>
      <w:r w:rsidRPr="00B9220E">
        <w:rPr>
          <w:rStyle w:val="s1"/>
          <w:sz w:val="20"/>
        </w:rPr>
        <w:t xml:space="preserve">” located </w:t>
      </w:r>
      <w:hyperlink r:id="rId37" w:history="1">
        <w:r w:rsidRPr="00B9220E">
          <w:rPr>
            <w:rStyle w:val="Hyperlink"/>
            <w:sz w:val="20"/>
          </w:rPr>
          <w:t>here</w:t>
        </w:r>
      </w:hyperlink>
      <w:r w:rsidR="0071768F">
        <w:rPr>
          <w:sz w:val="20"/>
        </w:rPr>
        <w:t xml:space="preserve"> (last visited 9/27/22).</w:t>
      </w:r>
    </w:p>
  </w:footnote>
  <w:footnote w:id="38">
    <w:p w14:paraId="6922D24A" w14:textId="6751198D" w:rsidR="00E91947" w:rsidRPr="007E580B" w:rsidRDefault="007E580B">
      <w:pPr>
        <w:pStyle w:val="FootnoteText"/>
      </w:pPr>
      <w:r w:rsidRPr="007E580B">
        <w:rPr>
          <w:rStyle w:val="FootnoteReference"/>
        </w:rPr>
        <w:footnoteRef/>
      </w:r>
      <w:r w:rsidRPr="007E580B">
        <w:t xml:space="preserve"> </w:t>
      </w:r>
      <w:r w:rsidRPr="007E580B">
        <w:rPr>
          <w:i/>
        </w:rPr>
        <w:t>See</w:t>
      </w:r>
      <w:r w:rsidRPr="007E580B">
        <w:t xml:space="preserve"> </w:t>
      </w:r>
      <w:hyperlink r:id="rId38" w:history="1">
        <w:r w:rsidRPr="007E580B">
          <w:rPr>
            <w:rStyle w:val="Hyperlink"/>
          </w:rPr>
          <w:t>russparr2, Author at Black America Web</w:t>
        </w:r>
      </w:hyperlink>
      <w:r w:rsidR="00095A17">
        <w:t xml:space="preserve"> (last visited 9/27/22).</w:t>
      </w:r>
    </w:p>
  </w:footnote>
  <w:footnote w:id="39">
    <w:p w14:paraId="3A2CFD88" w14:textId="27C63B1A" w:rsidR="00F44F1A" w:rsidRPr="006450EB" w:rsidRDefault="00F44F1A" w:rsidP="00F231A0">
      <w:pPr>
        <w:rPr>
          <w:sz w:val="20"/>
        </w:rPr>
      </w:pPr>
      <w:r w:rsidRPr="00F44F1A">
        <w:rPr>
          <w:rStyle w:val="FootnoteReference"/>
          <w:sz w:val="20"/>
        </w:rPr>
        <w:footnoteRef/>
      </w:r>
      <w:r w:rsidRPr="00F44F1A">
        <w:rPr>
          <w:sz w:val="20"/>
        </w:rPr>
        <w:t xml:space="preserve"> </w:t>
      </w:r>
      <w:r w:rsidRPr="00F44F1A">
        <w:rPr>
          <w:i/>
          <w:sz w:val="20"/>
        </w:rPr>
        <w:t>See</w:t>
      </w:r>
      <w:r w:rsidRPr="00F44F1A">
        <w:rPr>
          <w:sz w:val="20"/>
        </w:rPr>
        <w:t xml:space="preserve"> G. Weiner, “</w:t>
      </w:r>
      <w:hyperlink r:id="rId39" w:anchor=":~:text=A%20properly%20created%20awareness%20campaign%20will%20have%20a,roll-up%20into%20the%20larger%20outcomes%20of%20the%20organization." w:history="1">
        <w:r w:rsidR="006450EB" w:rsidRPr="006450EB">
          <w:rPr>
            <w:rStyle w:val="Hyperlink"/>
            <w:sz w:val="20"/>
          </w:rPr>
          <w:t>The 6 Ways to Measure Awareness Campaigns (wholewhale.com)</w:t>
        </w:r>
      </w:hyperlink>
      <w:r w:rsidR="006450EB">
        <w:rPr>
          <w:sz w:val="20"/>
        </w:rPr>
        <w:t xml:space="preserve"> </w:t>
      </w:r>
      <w:r w:rsidRPr="00F44F1A">
        <w:rPr>
          <w:sz w:val="20"/>
        </w:rPr>
        <w:t>(“</w:t>
      </w:r>
      <w:r w:rsidRPr="00F44F1A">
        <w:rPr>
          <w:sz w:val="20"/>
          <w:shd w:val="clear" w:color="auto" w:fill="FEFEFE"/>
        </w:rPr>
        <w:t>A properly created awareness campaign will have a goal and a target audience (steps to </w:t>
      </w:r>
      <w:hyperlink r:id="rId40" w:history="1">
        <w:r w:rsidRPr="00F44F1A">
          <w:rPr>
            <w:rStyle w:val="Hyperlink"/>
            <w:color w:val="auto"/>
            <w:sz w:val="20"/>
            <w:u w:val="none"/>
            <w:shd w:val="clear" w:color="auto" w:fill="FEFEFE"/>
          </w:rPr>
          <w:t>setting up an awareness campaign</w:t>
        </w:r>
      </w:hyperlink>
      <w:r w:rsidRPr="00F44F1A">
        <w:rPr>
          <w:sz w:val="20"/>
          <w:shd w:val="clear" w:color="auto" w:fill="FEFEFE"/>
        </w:rPr>
        <w:t>). These should be measurable goals that potentially roll-up into the larger outcomes of the organization.</w:t>
      </w:r>
      <w:r>
        <w:rPr>
          <w:sz w:val="20"/>
          <w:shd w:val="clear" w:color="auto" w:fill="FEFEFE"/>
        </w:rPr>
        <w:t>”)</w:t>
      </w:r>
      <w:r w:rsidR="006450EB">
        <w:rPr>
          <w:sz w:val="20"/>
          <w:shd w:val="clear" w:color="auto" w:fill="FEFEFE"/>
        </w:rPr>
        <w:t xml:space="preserve">  (last visited 9/28/22).</w:t>
      </w:r>
    </w:p>
  </w:footnote>
  <w:footnote w:id="40">
    <w:p w14:paraId="0446903E" w14:textId="2CE19448" w:rsidR="00B21C72" w:rsidRDefault="00B21C72" w:rsidP="00F231A0">
      <w:r w:rsidRPr="00B21C72">
        <w:rPr>
          <w:rStyle w:val="FootnoteReference"/>
          <w:sz w:val="20"/>
        </w:rPr>
        <w:footnoteRef/>
      </w:r>
      <w:r w:rsidRPr="00B21C72">
        <w:rPr>
          <w:sz w:val="20"/>
        </w:rPr>
        <w:t xml:space="preserve"> “How to Measure if Your Outreach Program Was Effective”, Anew Media Group, </w:t>
      </w:r>
      <w:r w:rsidR="006450EB">
        <w:rPr>
          <w:sz w:val="20"/>
        </w:rPr>
        <w:t>linked</w:t>
      </w:r>
      <w:r w:rsidRPr="00B21C72">
        <w:rPr>
          <w:sz w:val="20"/>
        </w:rPr>
        <w:t xml:space="preserve"> </w:t>
      </w:r>
      <w:hyperlink r:id="rId41" w:history="1">
        <w:r w:rsidRPr="00B21C72">
          <w:rPr>
            <w:rStyle w:val="Hyperlink"/>
            <w:sz w:val="20"/>
          </w:rPr>
          <w:t>here</w:t>
        </w:r>
      </w:hyperlink>
      <w:r w:rsidR="006450EB">
        <w:rPr>
          <w:sz w:val="20"/>
        </w:rPr>
        <w:t xml:space="preserve"> (last visited 9/26/22).</w:t>
      </w:r>
    </w:p>
  </w:footnote>
  <w:footnote w:id="41">
    <w:p w14:paraId="41D9A232" w14:textId="38C1A3DE" w:rsidR="0084639A" w:rsidRPr="007813C7" w:rsidRDefault="0084639A" w:rsidP="007813C7">
      <w:pPr>
        <w:spacing w:line="240" w:lineRule="auto"/>
        <w:rPr>
          <w:sz w:val="24"/>
        </w:rPr>
      </w:pPr>
      <w:r w:rsidRPr="00C21327">
        <w:rPr>
          <w:rStyle w:val="FootnoteReference"/>
          <w:sz w:val="20"/>
        </w:rPr>
        <w:footnoteRef/>
      </w:r>
      <w:r w:rsidRPr="00C21327">
        <w:rPr>
          <w:sz w:val="20"/>
        </w:rPr>
        <w:t xml:space="preserve"> USAC’s enrollment and claims tracker</w:t>
      </w:r>
      <w:r w:rsidR="007813C7">
        <w:rPr>
          <w:sz w:val="20"/>
        </w:rPr>
        <w:t xml:space="preserve"> is</w:t>
      </w:r>
      <w:r w:rsidRPr="00C21327">
        <w:rPr>
          <w:sz w:val="20"/>
        </w:rPr>
        <w:t xml:space="preserve"> available </w:t>
      </w:r>
      <w:hyperlink r:id="rId42" w:anchor="enrollment-and-claims-by-zipcode-and-county" w:history="1">
        <w:r w:rsidRPr="00C21327">
          <w:rPr>
            <w:rStyle w:val="Hyperlink"/>
            <w:sz w:val="20"/>
          </w:rPr>
          <w:t>here</w:t>
        </w:r>
      </w:hyperlink>
      <w:r w:rsidR="007813C7">
        <w:rPr>
          <w:sz w:val="20"/>
        </w:rPr>
        <w:t>.  USAC states that “n</w:t>
      </w:r>
      <w:r w:rsidR="007813C7" w:rsidRPr="007813C7">
        <w:rPr>
          <w:sz w:val="20"/>
          <w:shd w:val="clear" w:color="auto" w:fill="FFFFFF"/>
        </w:rPr>
        <w:t>ewly enrolled households and state enrollment data will be updated weekly, zip code data will be updated monthly, and county data will be updated</w:t>
      </w:r>
      <w:r w:rsidR="007813C7">
        <w:rPr>
          <w:sz w:val="20"/>
          <w:shd w:val="clear" w:color="auto" w:fill="FFFFFF"/>
        </w:rPr>
        <w:t xml:space="preserve"> </w:t>
      </w:r>
      <w:r w:rsidR="007813C7" w:rsidRPr="007813C7">
        <w:rPr>
          <w:sz w:val="20"/>
          <w:shd w:val="clear" w:color="auto" w:fill="FFFFFF"/>
        </w:rPr>
        <w:t>quarterly.</w:t>
      </w:r>
      <w:r w:rsidR="007813C7">
        <w:rPr>
          <w:sz w:val="20"/>
          <w:shd w:val="clear" w:color="auto" w:fill="FFFFFF"/>
        </w:rPr>
        <w:t>”</w:t>
      </w:r>
      <w:r w:rsidR="00FD580A">
        <w:rPr>
          <w:sz w:val="20"/>
          <w:shd w:val="clear" w:color="auto" w:fill="FFFFFF"/>
        </w:rPr>
        <w:t xml:space="preserve">  Also, </w:t>
      </w:r>
      <w:r w:rsidR="00FD580A" w:rsidRPr="00FD580A">
        <w:rPr>
          <w:sz w:val="20"/>
          <w:shd w:val="clear" w:color="auto" w:fill="FFFFFF"/>
        </w:rPr>
        <w:t xml:space="preserve">USAC </w:t>
      </w:r>
      <w:r w:rsidR="00FD580A">
        <w:rPr>
          <w:sz w:val="20"/>
          <w:shd w:val="clear" w:color="auto" w:fill="FFFFFF"/>
        </w:rPr>
        <w:t xml:space="preserve">provides tracking guidance for </w:t>
      </w:r>
      <w:r w:rsidR="00FD580A" w:rsidRPr="00FD580A">
        <w:rPr>
          <w:sz w:val="20"/>
          <w:shd w:val="clear" w:color="auto" w:fill="FFFFFF"/>
        </w:rPr>
        <w:t>ACP outreach campaigns</w:t>
      </w:r>
      <w:r w:rsidR="00FD580A">
        <w:rPr>
          <w:sz w:val="20"/>
          <w:shd w:val="clear" w:color="auto" w:fill="FFFFFF"/>
        </w:rPr>
        <w:t>, see</w:t>
      </w:r>
      <w:r w:rsidR="00FD580A" w:rsidRPr="00FD580A">
        <w:rPr>
          <w:sz w:val="20"/>
          <w:shd w:val="clear" w:color="auto" w:fill="FFFFFF"/>
        </w:rPr>
        <w:t xml:space="preserve"> </w:t>
      </w:r>
      <w:hyperlink r:id="rId43" w:history="1">
        <w:r w:rsidR="00FD580A" w:rsidRPr="00FD580A">
          <w:rPr>
            <w:rStyle w:val="Hyperlink"/>
            <w:sz w:val="20"/>
            <w:shd w:val="clear" w:color="auto" w:fill="FFFFFF"/>
          </w:rPr>
          <w:t>https://www.affordableconnectivity.gov/wp-content/uploads/ACP-Campaign-Tracker-One-Pager.pdf</w:t>
        </w:r>
      </w:hyperlink>
      <w:r w:rsidR="00FD580A">
        <w:rPr>
          <w:sz w:val="20"/>
          <w:shd w:val="clear" w:color="auto" w:fill="FFFFFF"/>
        </w:rPr>
        <w:t xml:space="preserve">.  </w:t>
      </w:r>
      <w:r w:rsidR="00FD580A" w:rsidRPr="00FD580A">
        <w:rPr>
          <w:sz w:val="20"/>
          <w:shd w:val="clear" w:color="auto" w:fill="FFFFFF"/>
        </w:rPr>
        <w:t>As noted on that page, “If an organization would like to perform outreach to inform consumers about the Affordable Connectivity Program (ACP), USAC recommends that they build a unique campaign URL. This will allow USAC to monitor the traffic from the campaign to the AffordableConnectivity.gov website. USAC can measure the success of the campaign by tracking referrals from the unique URL to AffordableConnectivity.gov.”</w:t>
      </w:r>
    </w:p>
  </w:footnote>
  <w:footnote w:id="42">
    <w:p w14:paraId="13552EB1" w14:textId="177B89D8" w:rsidR="00330A2D" w:rsidRPr="00B95319" w:rsidRDefault="00330A2D">
      <w:pPr>
        <w:pStyle w:val="FootnoteText"/>
      </w:pPr>
      <w:r w:rsidRPr="00B95319">
        <w:rPr>
          <w:rStyle w:val="FootnoteReference"/>
        </w:rPr>
        <w:footnoteRef/>
      </w:r>
      <w:r w:rsidRPr="00B95319">
        <w:t xml:space="preserve"> </w:t>
      </w:r>
      <w:r w:rsidR="00B95319">
        <w:t xml:space="preserve">States should also consider entering </w:t>
      </w:r>
      <w:r w:rsidRPr="00B95319">
        <w:t>“data-matching agreements” with the FCC</w:t>
      </w:r>
      <w:r w:rsidR="0071710D">
        <w:t xml:space="preserve">/USAC that </w:t>
      </w:r>
      <w:r w:rsidRPr="00B95319">
        <w:t xml:space="preserve">enable automatic confirmation of eligibility by matching the household’s information with existing state government data.  This process dramatically simplifies ACP enrollment for households, while maintaining </w:t>
      </w:r>
      <w:r w:rsidR="0071710D">
        <w:t>data</w:t>
      </w:r>
      <w:r w:rsidRPr="00B95319">
        <w:t xml:space="preserve"> security. </w:t>
      </w:r>
      <w:r w:rsidR="00C06896" w:rsidRPr="00C06896">
        <w:t xml:space="preserve">Those looking to establish a data matching agreement should contact </w:t>
      </w:r>
      <w:hyperlink r:id="rId44" w:history="1">
        <w:r w:rsidR="00C06896" w:rsidRPr="00C06896">
          <w:rPr>
            <w:rStyle w:val="Hyperlink"/>
          </w:rPr>
          <w:t>ACPGovPartners@usac.org</w:t>
        </w:r>
      </w:hyperlink>
      <w:r w:rsidR="00C06896" w:rsidRPr="00C06896">
        <w:t>.</w:t>
      </w:r>
      <w:r w:rsidR="00C06896">
        <w:t xml:space="preserve"> </w:t>
      </w:r>
      <w:r w:rsidR="00C06896" w:rsidRPr="00C06896">
        <w:t xml:space="preserve"> </w:t>
      </w:r>
      <w:r w:rsidRPr="00B95319">
        <w:t xml:space="preserve">Any data matching agreement must comply with </w:t>
      </w:r>
      <w:r w:rsidR="00B95319" w:rsidRPr="00B95319">
        <w:t xml:space="preserve">applicable </w:t>
      </w:r>
      <w:r w:rsidRPr="00B95319">
        <w:t>confidentiality and disclosure requirements</w:t>
      </w:r>
      <w:r w:rsidR="00B95319" w:rsidRPr="00B95319">
        <w:t xml:space="preserve">.  Having such data – the denominator – to go with the numerator (those enrolled), </w:t>
      </w:r>
      <w:r w:rsidR="00B95319">
        <w:t xml:space="preserve">should enhance the ability to </w:t>
      </w:r>
      <w:r w:rsidR="00B95319" w:rsidRPr="00B95319">
        <w:t>measure the effectiveness of outreach programs</w:t>
      </w:r>
      <w:r w:rsidR="00B231DB">
        <w:t>, at least at the state level</w:t>
      </w:r>
      <w:r w:rsidR="00B95319" w:rsidRPr="00B9531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35DD" w14:textId="7DD16F6F" w:rsidR="00331128" w:rsidRPr="00331128" w:rsidRDefault="00331128" w:rsidP="00331128">
    <w:pPr>
      <w:pStyle w:val="Header"/>
      <w:jc w:val="right"/>
      <w:rPr>
        <w:rFonts w:cs="Times New Roman"/>
      </w:rPr>
    </w:pPr>
  </w:p>
  <w:p w14:paraId="23C78337" w14:textId="3DFEEF62" w:rsidR="00A22D00" w:rsidRDefault="00A22D00" w:rsidP="0033112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5550" w14:textId="427C7DCE" w:rsidR="00F12BE9" w:rsidRDefault="00F12BE9" w:rsidP="00F12BE9">
    <w:pPr>
      <w:pStyle w:val="Header"/>
      <w:jc w:val="right"/>
      <w:rPr>
        <w:rFonts w:cs="Times New Roman"/>
      </w:rPr>
    </w:pPr>
    <w:bookmarkStart w:id="167" w:name="_Hlk115161577"/>
  </w:p>
  <w:p w14:paraId="3CF33203" w14:textId="77777777" w:rsidR="00FA297F" w:rsidRPr="00331128" w:rsidRDefault="00FA297F" w:rsidP="00F12BE9">
    <w:pPr>
      <w:pStyle w:val="Header"/>
      <w:jc w:val="right"/>
      <w:rPr>
        <w:rFonts w:cs="Times New Roman"/>
      </w:rPr>
    </w:pPr>
  </w:p>
  <w:bookmarkEnd w:id="167"/>
  <w:p w14:paraId="39D7733E" w14:textId="77777777" w:rsidR="00F12BE9" w:rsidRDefault="00F12BE9" w:rsidP="00F12B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CA0"/>
    <w:multiLevelType w:val="hybridMultilevel"/>
    <w:tmpl w:val="E95CFA24"/>
    <w:lvl w:ilvl="0" w:tplc="A3FC916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B7EA4"/>
    <w:multiLevelType w:val="hybridMultilevel"/>
    <w:tmpl w:val="52EA68DA"/>
    <w:lvl w:ilvl="0" w:tplc="79007510">
      <w:start w:val="1"/>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6765E"/>
    <w:multiLevelType w:val="hybridMultilevel"/>
    <w:tmpl w:val="6914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69F3"/>
    <w:multiLevelType w:val="hybridMultilevel"/>
    <w:tmpl w:val="C810C63A"/>
    <w:lvl w:ilvl="0" w:tplc="C764F6E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33FA1"/>
    <w:multiLevelType w:val="hybridMultilevel"/>
    <w:tmpl w:val="9064D2E6"/>
    <w:lvl w:ilvl="0" w:tplc="3DBE0120">
      <w:start w:val="1"/>
      <w:numFmt w:val="bullet"/>
      <w:lvlText w:val="·"/>
      <w:lvlJc w:val="left"/>
      <w:pPr>
        <w:ind w:left="1080" w:hanging="360"/>
      </w:pPr>
      <w:rPr>
        <w:rFonts w:ascii="Symbol" w:hAnsi="Symbol" w:hint="default"/>
      </w:rPr>
    </w:lvl>
    <w:lvl w:ilvl="1" w:tplc="91784DC6">
      <w:start w:val="1"/>
      <w:numFmt w:val="bullet"/>
      <w:lvlText w:val="o"/>
      <w:lvlJc w:val="left"/>
      <w:pPr>
        <w:ind w:left="1800" w:hanging="360"/>
      </w:pPr>
      <w:rPr>
        <w:rFonts w:ascii="Courier New" w:hAnsi="Courier New" w:hint="default"/>
      </w:rPr>
    </w:lvl>
    <w:lvl w:ilvl="2" w:tplc="F9ACE5F2">
      <w:start w:val="1"/>
      <w:numFmt w:val="bullet"/>
      <w:lvlText w:val=""/>
      <w:lvlJc w:val="left"/>
      <w:pPr>
        <w:ind w:left="2520" w:hanging="360"/>
      </w:pPr>
      <w:rPr>
        <w:rFonts w:ascii="Wingdings" w:hAnsi="Wingdings" w:hint="default"/>
      </w:rPr>
    </w:lvl>
    <w:lvl w:ilvl="3" w:tplc="3C222D90">
      <w:start w:val="1"/>
      <w:numFmt w:val="bullet"/>
      <w:lvlText w:val=""/>
      <w:lvlJc w:val="left"/>
      <w:pPr>
        <w:ind w:left="3240" w:hanging="360"/>
      </w:pPr>
      <w:rPr>
        <w:rFonts w:ascii="Symbol" w:hAnsi="Symbol" w:hint="default"/>
      </w:rPr>
    </w:lvl>
    <w:lvl w:ilvl="4" w:tplc="6256F95E">
      <w:start w:val="1"/>
      <w:numFmt w:val="bullet"/>
      <w:lvlText w:val="o"/>
      <w:lvlJc w:val="left"/>
      <w:pPr>
        <w:ind w:left="3960" w:hanging="360"/>
      </w:pPr>
      <w:rPr>
        <w:rFonts w:ascii="Courier New" w:hAnsi="Courier New" w:hint="default"/>
      </w:rPr>
    </w:lvl>
    <w:lvl w:ilvl="5" w:tplc="0DAE52AA">
      <w:start w:val="1"/>
      <w:numFmt w:val="bullet"/>
      <w:lvlText w:val=""/>
      <w:lvlJc w:val="left"/>
      <w:pPr>
        <w:ind w:left="4680" w:hanging="360"/>
      </w:pPr>
      <w:rPr>
        <w:rFonts w:ascii="Wingdings" w:hAnsi="Wingdings" w:hint="default"/>
      </w:rPr>
    </w:lvl>
    <w:lvl w:ilvl="6" w:tplc="DB225556">
      <w:start w:val="1"/>
      <w:numFmt w:val="bullet"/>
      <w:lvlText w:val=""/>
      <w:lvlJc w:val="left"/>
      <w:pPr>
        <w:ind w:left="5400" w:hanging="360"/>
      </w:pPr>
      <w:rPr>
        <w:rFonts w:ascii="Symbol" w:hAnsi="Symbol" w:hint="default"/>
      </w:rPr>
    </w:lvl>
    <w:lvl w:ilvl="7" w:tplc="545A7EEC">
      <w:start w:val="1"/>
      <w:numFmt w:val="bullet"/>
      <w:lvlText w:val="o"/>
      <w:lvlJc w:val="left"/>
      <w:pPr>
        <w:ind w:left="6120" w:hanging="360"/>
      </w:pPr>
      <w:rPr>
        <w:rFonts w:ascii="Courier New" w:hAnsi="Courier New" w:hint="default"/>
      </w:rPr>
    </w:lvl>
    <w:lvl w:ilvl="8" w:tplc="AA40F250">
      <w:start w:val="1"/>
      <w:numFmt w:val="bullet"/>
      <w:lvlText w:val=""/>
      <w:lvlJc w:val="left"/>
      <w:pPr>
        <w:ind w:left="6840" w:hanging="360"/>
      </w:pPr>
      <w:rPr>
        <w:rFonts w:ascii="Wingdings" w:hAnsi="Wingdings" w:hint="default"/>
      </w:rPr>
    </w:lvl>
  </w:abstractNum>
  <w:abstractNum w:abstractNumId="5" w15:restartNumberingAfterBreak="0">
    <w:nsid w:val="0C8F06B9"/>
    <w:multiLevelType w:val="hybridMultilevel"/>
    <w:tmpl w:val="38D6E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A14451"/>
    <w:multiLevelType w:val="hybridMultilevel"/>
    <w:tmpl w:val="131EA78A"/>
    <w:lvl w:ilvl="0" w:tplc="A9D26D74">
      <w:start w:val="2"/>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B5102"/>
    <w:multiLevelType w:val="hybridMultilevel"/>
    <w:tmpl w:val="3A682244"/>
    <w:lvl w:ilvl="0" w:tplc="04090001">
      <w:start w:val="1"/>
      <w:numFmt w:val="bullet"/>
      <w:lvlText w:val=""/>
      <w:lvlJc w:val="left"/>
      <w:pPr>
        <w:ind w:left="1080" w:hanging="360"/>
      </w:pPr>
      <w:rPr>
        <w:rFonts w:ascii="Symbol" w:hAnsi="Symbol" w:hint="default"/>
      </w:rPr>
    </w:lvl>
    <w:lvl w:ilvl="1" w:tplc="B0401E92">
      <w:start w:val="1"/>
      <w:numFmt w:val="bullet"/>
      <w:lvlText w:val="o"/>
      <w:lvlJc w:val="left"/>
      <w:pPr>
        <w:ind w:left="1800" w:hanging="360"/>
      </w:pPr>
      <w:rPr>
        <w:rFonts w:ascii="Courier New" w:hAnsi="Courier New" w:hint="default"/>
      </w:rPr>
    </w:lvl>
    <w:lvl w:ilvl="2" w:tplc="478E8DF8">
      <w:start w:val="1"/>
      <w:numFmt w:val="bullet"/>
      <w:lvlText w:val=""/>
      <w:lvlJc w:val="left"/>
      <w:pPr>
        <w:ind w:left="2520" w:hanging="360"/>
      </w:pPr>
      <w:rPr>
        <w:rFonts w:ascii="Wingdings" w:hAnsi="Wingdings" w:hint="default"/>
      </w:rPr>
    </w:lvl>
    <w:lvl w:ilvl="3" w:tplc="D86648D2">
      <w:start w:val="1"/>
      <w:numFmt w:val="bullet"/>
      <w:lvlText w:val=""/>
      <w:lvlJc w:val="left"/>
      <w:pPr>
        <w:ind w:left="3240" w:hanging="360"/>
      </w:pPr>
      <w:rPr>
        <w:rFonts w:ascii="Symbol" w:hAnsi="Symbol" w:hint="default"/>
      </w:rPr>
    </w:lvl>
    <w:lvl w:ilvl="4" w:tplc="2AAC6F8A">
      <w:start w:val="1"/>
      <w:numFmt w:val="bullet"/>
      <w:lvlText w:val="o"/>
      <w:lvlJc w:val="left"/>
      <w:pPr>
        <w:ind w:left="3960" w:hanging="360"/>
      </w:pPr>
      <w:rPr>
        <w:rFonts w:ascii="Courier New" w:hAnsi="Courier New" w:hint="default"/>
      </w:rPr>
    </w:lvl>
    <w:lvl w:ilvl="5" w:tplc="6EC87D1A">
      <w:start w:val="1"/>
      <w:numFmt w:val="bullet"/>
      <w:lvlText w:val=""/>
      <w:lvlJc w:val="left"/>
      <w:pPr>
        <w:ind w:left="4680" w:hanging="360"/>
      </w:pPr>
      <w:rPr>
        <w:rFonts w:ascii="Wingdings" w:hAnsi="Wingdings" w:hint="default"/>
      </w:rPr>
    </w:lvl>
    <w:lvl w:ilvl="6" w:tplc="C1D22F74">
      <w:start w:val="1"/>
      <w:numFmt w:val="bullet"/>
      <w:lvlText w:val=""/>
      <w:lvlJc w:val="left"/>
      <w:pPr>
        <w:ind w:left="5400" w:hanging="360"/>
      </w:pPr>
      <w:rPr>
        <w:rFonts w:ascii="Symbol" w:hAnsi="Symbol" w:hint="default"/>
      </w:rPr>
    </w:lvl>
    <w:lvl w:ilvl="7" w:tplc="01FA2F6A">
      <w:start w:val="1"/>
      <w:numFmt w:val="bullet"/>
      <w:lvlText w:val="o"/>
      <w:lvlJc w:val="left"/>
      <w:pPr>
        <w:ind w:left="6120" w:hanging="360"/>
      </w:pPr>
      <w:rPr>
        <w:rFonts w:ascii="Courier New" w:hAnsi="Courier New" w:hint="default"/>
      </w:rPr>
    </w:lvl>
    <w:lvl w:ilvl="8" w:tplc="4046513C">
      <w:start w:val="1"/>
      <w:numFmt w:val="bullet"/>
      <w:lvlText w:val=""/>
      <w:lvlJc w:val="left"/>
      <w:pPr>
        <w:ind w:left="6840" w:hanging="360"/>
      </w:pPr>
      <w:rPr>
        <w:rFonts w:ascii="Wingdings" w:hAnsi="Wingdings" w:hint="default"/>
      </w:rPr>
    </w:lvl>
  </w:abstractNum>
  <w:abstractNum w:abstractNumId="8" w15:restartNumberingAfterBreak="0">
    <w:nsid w:val="12FF7EFB"/>
    <w:multiLevelType w:val="hybridMultilevel"/>
    <w:tmpl w:val="FEE8D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636400"/>
    <w:multiLevelType w:val="hybridMultilevel"/>
    <w:tmpl w:val="2698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B4649B"/>
    <w:multiLevelType w:val="hybridMultilevel"/>
    <w:tmpl w:val="AF224C6A"/>
    <w:lvl w:ilvl="0" w:tplc="56D4923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6521B"/>
    <w:multiLevelType w:val="hybridMultilevel"/>
    <w:tmpl w:val="CE5E91B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1DA2760A"/>
    <w:multiLevelType w:val="multilevel"/>
    <w:tmpl w:val="452C2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95BBE"/>
    <w:multiLevelType w:val="hybridMultilevel"/>
    <w:tmpl w:val="219A5322"/>
    <w:lvl w:ilvl="0" w:tplc="04090001">
      <w:start w:val="1"/>
      <w:numFmt w:val="bullet"/>
      <w:lvlText w:val=""/>
      <w:lvlJc w:val="left"/>
      <w:pPr>
        <w:ind w:left="153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2B7E4395"/>
    <w:multiLevelType w:val="hybridMultilevel"/>
    <w:tmpl w:val="E3722060"/>
    <w:lvl w:ilvl="0" w:tplc="ABBA72AA">
      <w:start w:val="1"/>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21C52"/>
    <w:multiLevelType w:val="multilevel"/>
    <w:tmpl w:val="41328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10F02"/>
    <w:multiLevelType w:val="hybridMultilevel"/>
    <w:tmpl w:val="8E8ADFF0"/>
    <w:lvl w:ilvl="0" w:tplc="98B61E38">
      <w:start w:val="1"/>
      <w:numFmt w:val="upperRoman"/>
      <w:pStyle w:val="Heading1"/>
      <w:lvlText w:val="%1."/>
      <w:lvlJc w:val="right"/>
      <w:pPr>
        <w:ind w:left="990" w:hanging="180"/>
      </w:pPr>
      <w:rPr>
        <w:b/>
        <w:bCs/>
      </w:rPr>
    </w:lvl>
    <w:lvl w:ilvl="1" w:tplc="04090019">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7" w15:restartNumberingAfterBreak="0">
    <w:nsid w:val="345D105E"/>
    <w:multiLevelType w:val="hybridMultilevel"/>
    <w:tmpl w:val="56C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368A8"/>
    <w:multiLevelType w:val="hybridMultilevel"/>
    <w:tmpl w:val="8C04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536BE"/>
    <w:multiLevelType w:val="hybridMultilevel"/>
    <w:tmpl w:val="D8EA178E"/>
    <w:lvl w:ilvl="0" w:tplc="04090003">
      <w:start w:val="1"/>
      <w:numFmt w:val="bullet"/>
      <w:lvlText w:val="o"/>
      <w:lvlJc w:val="left"/>
      <w:pPr>
        <w:ind w:left="1080" w:hanging="360"/>
      </w:pPr>
      <w:rPr>
        <w:rFonts w:ascii="Courier New" w:hAnsi="Courier New" w:cs="Courier New" w:hint="default"/>
      </w:rPr>
    </w:lvl>
    <w:lvl w:ilvl="1" w:tplc="16B2FA20">
      <w:start w:val="1"/>
      <w:numFmt w:val="bullet"/>
      <w:lvlText w:val="o"/>
      <w:lvlJc w:val="left"/>
      <w:pPr>
        <w:ind w:left="1800" w:hanging="360"/>
      </w:pPr>
      <w:rPr>
        <w:rFonts w:ascii="Courier New" w:hAnsi="Courier New" w:hint="default"/>
      </w:rPr>
    </w:lvl>
    <w:lvl w:ilvl="2" w:tplc="55065376">
      <w:start w:val="1"/>
      <w:numFmt w:val="bullet"/>
      <w:lvlText w:val=""/>
      <w:lvlJc w:val="left"/>
      <w:pPr>
        <w:ind w:left="2520" w:hanging="360"/>
      </w:pPr>
      <w:rPr>
        <w:rFonts w:ascii="Wingdings" w:hAnsi="Wingdings" w:hint="default"/>
      </w:rPr>
    </w:lvl>
    <w:lvl w:ilvl="3" w:tplc="5E9CFA18">
      <w:start w:val="1"/>
      <w:numFmt w:val="bullet"/>
      <w:lvlText w:val=""/>
      <w:lvlJc w:val="left"/>
      <w:pPr>
        <w:ind w:left="3240" w:hanging="360"/>
      </w:pPr>
      <w:rPr>
        <w:rFonts w:ascii="Symbol" w:hAnsi="Symbol" w:hint="default"/>
      </w:rPr>
    </w:lvl>
    <w:lvl w:ilvl="4" w:tplc="295E5412">
      <w:start w:val="1"/>
      <w:numFmt w:val="bullet"/>
      <w:lvlText w:val="o"/>
      <w:lvlJc w:val="left"/>
      <w:pPr>
        <w:ind w:left="3960" w:hanging="360"/>
      </w:pPr>
      <w:rPr>
        <w:rFonts w:ascii="Courier New" w:hAnsi="Courier New" w:hint="default"/>
      </w:rPr>
    </w:lvl>
    <w:lvl w:ilvl="5" w:tplc="A6D0260A">
      <w:start w:val="1"/>
      <w:numFmt w:val="bullet"/>
      <w:lvlText w:val=""/>
      <w:lvlJc w:val="left"/>
      <w:pPr>
        <w:ind w:left="4680" w:hanging="360"/>
      </w:pPr>
      <w:rPr>
        <w:rFonts w:ascii="Wingdings" w:hAnsi="Wingdings" w:hint="default"/>
      </w:rPr>
    </w:lvl>
    <w:lvl w:ilvl="6" w:tplc="C2282F54">
      <w:start w:val="1"/>
      <w:numFmt w:val="bullet"/>
      <w:lvlText w:val=""/>
      <w:lvlJc w:val="left"/>
      <w:pPr>
        <w:ind w:left="5400" w:hanging="360"/>
      </w:pPr>
      <w:rPr>
        <w:rFonts w:ascii="Symbol" w:hAnsi="Symbol" w:hint="default"/>
      </w:rPr>
    </w:lvl>
    <w:lvl w:ilvl="7" w:tplc="FD8C6FC8">
      <w:start w:val="1"/>
      <w:numFmt w:val="bullet"/>
      <w:lvlText w:val="o"/>
      <w:lvlJc w:val="left"/>
      <w:pPr>
        <w:ind w:left="6120" w:hanging="360"/>
      </w:pPr>
      <w:rPr>
        <w:rFonts w:ascii="Courier New" w:hAnsi="Courier New" w:hint="default"/>
      </w:rPr>
    </w:lvl>
    <w:lvl w:ilvl="8" w:tplc="A9965B4C">
      <w:start w:val="1"/>
      <w:numFmt w:val="bullet"/>
      <w:lvlText w:val=""/>
      <w:lvlJc w:val="left"/>
      <w:pPr>
        <w:ind w:left="6840" w:hanging="360"/>
      </w:pPr>
      <w:rPr>
        <w:rFonts w:ascii="Wingdings" w:hAnsi="Wingdings" w:hint="default"/>
      </w:rPr>
    </w:lvl>
  </w:abstractNum>
  <w:abstractNum w:abstractNumId="20" w15:restartNumberingAfterBreak="0">
    <w:nsid w:val="39F81C63"/>
    <w:multiLevelType w:val="hybridMultilevel"/>
    <w:tmpl w:val="829AEFDA"/>
    <w:lvl w:ilvl="0" w:tplc="1102C3A0">
      <w:start w:val="5"/>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B5EE1"/>
    <w:multiLevelType w:val="hybridMultilevel"/>
    <w:tmpl w:val="193A2A64"/>
    <w:lvl w:ilvl="0" w:tplc="0409000F">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BD381D"/>
    <w:multiLevelType w:val="hybridMultilevel"/>
    <w:tmpl w:val="738C2F5A"/>
    <w:lvl w:ilvl="0" w:tplc="1ABACC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14EDE"/>
    <w:multiLevelType w:val="hybridMultilevel"/>
    <w:tmpl w:val="CBCE5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A454FF"/>
    <w:multiLevelType w:val="hybridMultilevel"/>
    <w:tmpl w:val="FF528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D533C3"/>
    <w:multiLevelType w:val="hybridMultilevel"/>
    <w:tmpl w:val="0A6638C2"/>
    <w:lvl w:ilvl="0" w:tplc="BD68F65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D0A2F"/>
    <w:multiLevelType w:val="hybridMultilevel"/>
    <w:tmpl w:val="C29C9506"/>
    <w:lvl w:ilvl="0" w:tplc="A16AFC94">
      <w:start w:val="1"/>
      <w:numFmt w:val="lowerLetter"/>
      <w:pStyle w:val="Heading4"/>
      <w:lvlText w:val="%1."/>
      <w:lvlJc w:val="left"/>
      <w:pPr>
        <w:ind w:left="1440" w:hanging="360"/>
      </w:pPr>
      <w:rPr>
        <w:rFonts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C538C8"/>
    <w:multiLevelType w:val="multilevel"/>
    <w:tmpl w:val="339A0A00"/>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DE101E"/>
    <w:multiLevelType w:val="hybridMultilevel"/>
    <w:tmpl w:val="40848AC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29" w15:restartNumberingAfterBreak="0">
    <w:nsid w:val="4F750A7B"/>
    <w:multiLevelType w:val="multilevel"/>
    <w:tmpl w:val="4248204A"/>
    <w:styleLink w:val="CurrentList2"/>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7F719C"/>
    <w:multiLevelType w:val="hybridMultilevel"/>
    <w:tmpl w:val="E19EF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612EA6"/>
    <w:multiLevelType w:val="hybridMultilevel"/>
    <w:tmpl w:val="A0488AD6"/>
    <w:lvl w:ilvl="0" w:tplc="50ECF08A">
      <w:start w:val="3"/>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4648A"/>
    <w:multiLevelType w:val="hybridMultilevel"/>
    <w:tmpl w:val="C9B6E766"/>
    <w:lvl w:ilvl="0" w:tplc="F872F2E8">
      <w:start w:val="1"/>
      <w:numFmt w:val="upperLetter"/>
      <w:pStyle w:val="Heading2"/>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71EBA"/>
    <w:multiLevelType w:val="multilevel"/>
    <w:tmpl w:val="4764203A"/>
    <w:styleLink w:val="CurrentList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B7B2B46"/>
    <w:multiLevelType w:val="hybridMultilevel"/>
    <w:tmpl w:val="D32498DE"/>
    <w:lvl w:ilvl="0" w:tplc="F2041E0E">
      <w:start w:val="3"/>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B0BB3"/>
    <w:multiLevelType w:val="hybridMultilevel"/>
    <w:tmpl w:val="7D905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FC5649"/>
    <w:multiLevelType w:val="hybridMultilevel"/>
    <w:tmpl w:val="F3E2C30C"/>
    <w:lvl w:ilvl="0" w:tplc="709469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D1250"/>
    <w:multiLevelType w:val="hybridMultilevel"/>
    <w:tmpl w:val="42C2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A5EAB"/>
    <w:multiLevelType w:val="hybridMultilevel"/>
    <w:tmpl w:val="2F3EB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5020742">
    <w:abstractNumId w:val="19"/>
  </w:num>
  <w:num w:numId="2" w16cid:durableId="1045525312">
    <w:abstractNumId w:val="25"/>
  </w:num>
  <w:num w:numId="3" w16cid:durableId="502089879">
    <w:abstractNumId w:val="2"/>
  </w:num>
  <w:num w:numId="4" w16cid:durableId="148594653">
    <w:abstractNumId w:val="38"/>
  </w:num>
  <w:num w:numId="5" w16cid:durableId="53429174">
    <w:abstractNumId w:val="37"/>
  </w:num>
  <w:num w:numId="6" w16cid:durableId="314337035">
    <w:abstractNumId w:val="30"/>
  </w:num>
  <w:num w:numId="7" w16cid:durableId="1295525250">
    <w:abstractNumId w:val="9"/>
  </w:num>
  <w:num w:numId="8" w16cid:durableId="375857428">
    <w:abstractNumId w:val="22"/>
  </w:num>
  <w:num w:numId="9" w16cid:durableId="1978752694">
    <w:abstractNumId w:val="17"/>
  </w:num>
  <w:num w:numId="10" w16cid:durableId="932786715">
    <w:abstractNumId w:val="36"/>
  </w:num>
  <w:num w:numId="11" w16cid:durableId="2042657403">
    <w:abstractNumId w:val="28"/>
  </w:num>
  <w:num w:numId="12" w16cid:durableId="1529678712">
    <w:abstractNumId w:val="13"/>
  </w:num>
  <w:num w:numId="13" w16cid:durableId="373968151">
    <w:abstractNumId w:val="11"/>
  </w:num>
  <w:num w:numId="14" w16cid:durableId="2089419176">
    <w:abstractNumId w:val="33"/>
  </w:num>
  <w:num w:numId="15" w16cid:durableId="1096049501">
    <w:abstractNumId w:val="16"/>
  </w:num>
  <w:num w:numId="16" w16cid:durableId="212237512">
    <w:abstractNumId w:val="32"/>
  </w:num>
  <w:num w:numId="17" w16cid:durableId="806822295">
    <w:abstractNumId w:val="32"/>
    <w:lvlOverride w:ilvl="0">
      <w:startOverride w:val="1"/>
    </w:lvlOverride>
  </w:num>
  <w:num w:numId="18" w16cid:durableId="95373096">
    <w:abstractNumId w:val="16"/>
    <w:lvlOverride w:ilvl="0">
      <w:startOverride w:val="1"/>
    </w:lvlOverride>
  </w:num>
  <w:num w:numId="19" w16cid:durableId="177502548">
    <w:abstractNumId w:val="26"/>
  </w:num>
  <w:num w:numId="20" w16cid:durableId="1315067464">
    <w:abstractNumId w:val="29"/>
  </w:num>
  <w:num w:numId="21" w16cid:durableId="1568761074">
    <w:abstractNumId w:val="21"/>
  </w:num>
  <w:num w:numId="22" w16cid:durableId="1731541607">
    <w:abstractNumId w:val="32"/>
    <w:lvlOverride w:ilvl="0">
      <w:startOverride w:val="1"/>
    </w:lvlOverride>
  </w:num>
  <w:num w:numId="23" w16cid:durableId="173425057">
    <w:abstractNumId w:val="27"/>
  </w:num>
  <w:num w:numId="24" w16cid:durableId="1603369408">
    <w:abstractNumId w:val="8"/>
  </w:num>
  <w:num w:numId="25" w16cid:durableId="212693945">
    <w:abstractNumId w:val="23"/>
  </w:num>
  <w:num w:numId="26" w16cid:durableId="855459940">
    <w:abstractNumId w:val="35"/>
  </w:num>
  <w:num w:numId="27" w16cid:durableId="421875063">
    <w:abstractNumId w:val="3"/>
  </w:num>
  <w:num w:numId="28" w16cid:durableId="1122924751">
    <w:abstractNumId w:val="0"/>
  </w:num>
  <w:num w:numId="29" w16cid:durableId="1995572207">
    <w:abstractNumId w:val="10"/>
  </w:num>
  <w:num w:numId="30" w16cid:durableId="577786619">
    <w:abstractNumId w:val="20"/>
  </w:num>
  <w:num w:numId="31" w16cid:durableId="543181655">
    <w:abstractNumId w:val="1"/>
  </w:num>
  <w:num w:numId="32" w16cid:durableId="1396857429">
    <w:abstractNumId w:val="26"/>
    <w:lvlOverride w:ilvl="0">
      <w:startOverride w:val="1"/>
    </w:lvlOverride>
  </w:num>
  <w:num w:numId="33" w16cid:durableId="1025985040">
    <w:abstractNumId w:val="6"/>
  </w:num>
  <w:num w:numId="34" w16cid:durableId="1703751775">
    <w:abstractNumId w:val="26"/>
    <w:lvlOverride w:ilvl="0">
      <w:startOverride w:val="1"/>
    </w:lvlOverride>
  </w:num>
  <w:num w:numId="35" w16cid:durableId="547838500">
    <w:abstractNumId w:val="34"/>
  </w:num>
  <w:num w:numId="36" w16cid:durableId="593056220">
    <w:abstractNumId w:val="14"/>
  </w:num>
  <w:num w:numId="37" w16cid:durableId="2009676394">
    <w:abstractNumId w:val="26"/>
    <w:lvlOverride w:ilvl="0">
      <w:startOverride w:val="1"/>
    </w:lvlOverride>
  </w:num>
  <w:num w:numId="38" w16cid:durableId="790779466">
    <w:abstractNumId w:val="26"/>
    <w:lvlOverride w:ilvl="0">
      <w:startOverride w:val="1"/>
    </w:lvlOverride>
  </w:num>
  <w:num w:numId="39" w16cid:durableId="1443525725">
    <w:abstractNumId w:val="26"/>
    <w:lvlOverride w:ilvl="0">
      <w:startOverride w:val="3"/>
    </w:lvlOverride>
  </w:num>
  <w:num w:numId="40" w16cid:durableId="545025823">
    <w:abstractNumId w:val="24"/>
  </w:num>
  <w:num w:numId="41" w16cid:durableId="745876849">
    <w:abstractNumId w:val="5"/>
  </w:num>
  <w:num w:numId="42" w16cid:durableId="610667587">
    <w:abstractNumId w:val="12"/>
  </w:num>
  <w:num w:numId="43" w16cid:durableId="1802069648">
    <w:abstractNumId w:val="15"/>
  </w:num>
  <w:num w:numId="44" w16cid:durableId="1271933405">
    <w:abstractNumId w:val="18"/>
  </w:num>
  <w:num w:numId="45" w16cid:durableId="1861580118">
    <w:abstractNumId w:val="4"/>
  </w:num>
  <w:num w:numId="46" w16cid:durableId="701785382">
    <w:abstractNumId w:val="7"/>
  </w:num>
  <w:num w:numId="47" w16cid:durableId="1052539483">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2C"/>
    <w:rsid w:val="000016EB"/>
    <w:rsid w:val="00002666"/>
    <w:rsid w:val="0000286A"/>
    <w:rsid w:val="000073C9"/>
    <w:rsid w:val="000073E6"/>
    <w:rsid w:val="000131F1"/>
    <w:rsid w:val="00014EB0"/>
    <w:rsid w:val="00022D36"/>
    <w:rsid w:val="00023515"/>
    <w:rsid w:val="00027575"/>
    <w:rsid w:val="00034819"/>
    <w:rsid w:val="00035D7A"/>
    <w:rsid w:val="00036AAF"/>
    <w:rsid w:val="00040818"/>
    <w:rsid w:val="00040F08"/>
    <w:rsid w:val="00043478"/>
    <w:rsid w:val="00044DF5"/>
    <w:rsid w:val="00051DFD"/>
    <w:rsid w:val="0005327D"/>
    <w:rsid w:val="00054097"/>
    <w:rsid w:val="00054808"/>
    <w:rsid w:val="00055B4B"/>
    <w:rsid w:val="0006124C"/>
    <w:rsid w:val="00064C10"/>
    <w:rsid w:val="00066D30"/>
    <w:rsid w:val="000675E0"/>
    <w:rsid w:val="00067B98"/>
    <w:rsid w:val="00070980"/>
    <w:rsid w:val="000752D6"/>
    <w:rsid w:val="00075BAC"/>
    <w:rsid w:val="00081FAD"/>
    <w:rsid w:val="0008348F"/>
    <w:rsid w:val="00084791"/>
    <w:rsid w:val="00094847"/>
    <w:rsid w:val="00095A17"/>
    <w:rsid w:val="00095C9A"/>
    <w:rsid w:val="00095EFE"/>
    <w:rsid w:val="000A0F95"/>
    <w:rsid w:val="000A4C67"/>
    <w:rsid w:val="000A52DF"/>
    <w:rsid w:val="000A65E7"/>
    <w:rsid w:val="000A7D2F"/>
    <w:rsid w:val="000B63CC"/>
    <w:rsid w:val="000B6F80"/>
    <w:rsid w:val="000B7F98"/>
    <w:rsid w:val="000C031D"/>
    <w:rsid w:val="000C1E75"/>
    <w:rsid w:val="000C5EA2"/>
    <w:rsid w:val="000C6624"/>
    <w:rsid w:val="000D2AA8"/>
    <w:rsid w:val="000D4E9D"/>
    <w:rsid w:val="000E08AB"/>
    <w:rsid w:val="000E12A1"/>
    <w:rsid w:val="000E15CD"/>
    <w:rsid w:val="000E2B07"/>
    <w:rsid w:val="000E7C4F"/>
    <w:rsid w:val="000F1185"/>
    <w:rsid w:val="000F43A0"/>
    <w:rsid w:val="000F7C9F"/>
    <w:rsid w:val="00105B88"/>
    <w:rsid w:val="00106C60"/>
    <w:rsid w:val="00111D76"/>
    <w:rsid w:val="001153CB"/>
    <w:rsid w:val="00115FFD"/>
    <w:rsid w:val="00117FEE"/>
    <w:rsid w:val="00121C64"/>
    <w:rsid w:val="00122439"/>
    <w:rsid w:val="00122EE4"/>
    <w:rsid w:val="0012430D"/>
    <w:rsid w:val="00126290"/>
    <w:rsid w:val="00131AF4"/>
    <w:rsid w:val="0013301F"/>
    <w:rsid w:val="001346C9"/>
    <w:rsid w:val="00134B53"/>
    <w:rsid w:val="00134DB3"/>
    <w:rsid w:val="0013618A"/>
    <w:rsid w:val="001371CC"/>
    <w:rsid w:val="00140042"/>
    <w:rsid w:val="00141B23"/>
    <w:rsid w:val="00146B74"/>
    <w:rsid w:val="00147655"/>
    <w:rsid w:val="001508A3"/>
    <w:rsid w:val="001515F9"/>
    <w:rsid w:val="00151701"/>
    <w:rsid w:val="00154B1B"/>
    <w:rsid w:val="00154F10"/>
    <w:rsid w:val="00155819"/>
    <w:rsid w:val="00160E61"/>
    <w:rsid w:val="00160E65"/>
    <w:rsid w:val="00163293"/>
    <w:rsid w:val="001633AD"/>
    <w:rsid w:val="00165612"/>
    <w:rsid w:val="00165E13"/>
    <w:rsid w:val="001668AD"/>
    <w:rsid w:val="00174513"/>
    <w:rsid w:val="00174A24"/>
    <w:rsid w:val="001754B4"/>
    <w:rsid w:val="00176E9A"/>
    <w:rsid w:val="001825DB"/>
    <w:rsid w:val="00184D81"/>
    <w:rsid w:val="00186211"/>
    <w:rsid w:val="00194261"/>
    <w:rsid w:val="001A674D"/>
    <w:rsid w:val="001B2A8F"/>
    <w:rsid w:val="001B39E3"/>
    <w:rsid w:val="001B4172"/>
    <w:rsid w:val="001B4848"/>
    <w:rsid w:val="001B495D"/>
    <w:rsid w:val="001B6EEE"/>
    <w:rsid w:val="001B7BBC"/>
    <w:rsid w:val="001C25DD"/>
    <w:rsid w:val="001C2F19"/>
    <w:rsid w:val="001C2F6E"/>
    <w:rsid w:val="001C669C"/>
    <w:rsid w:val="001C6F7C"/>
    <w:rsid w:val="001C7BB3"/>
    <w:rsid w:val="001C7C73"/>
    <w:rsid w:val="001D069C"/>
    <w:rsid w:val="001D7D78"/>
    <w:rsid w:val="001E08B2"/>
    <w:rsid w:val="001E1ADD"/>
    <w:rsid w:val="001E1DEE"/>
    <w:rsid w:val="001E22F6"/>
    <w:rsid w:val="001E317B"/>
    <w:rsid w:val="001E43C9"/>
    <w:rsid w:val="001E6033"/>
    <w:rsid w:val="001F16F3"/>
    <w:rsid w:val="002039A7"/>
    <w:rsid w:val="00203EE0"/>
    <w:rsid w:val="0020485E"/>
    <w:rsid w:val="00207F1E"/>
    <w:rsid w:val="0021049B"/>
    <w:rsid w:val="002118EE"/>
    <w:rsid w:val="002123EE"/>
    <w:rsid w:val="00213A20"/>
    <w:rsid w:val="00213AA1"/>
    <w:rsid w:val="00214327"/>
    <w:rsid w:val="00215A25"/>
    <w:rsid w:val="002178E5"/>
    <w:rsid w:val="00223B85"/>
    <w:rsid w:val="0023461E"/>
    <w:rsid w:val="00240916"/>
    <w:rsid w:val="00245F22"/>
    <w:rsid w:val="00247FB0"/>
    <w:rsid w:val="00250572"/>
    <w:rsid w:val="00251E78"/>
    <w:rsid w:val="0025765D"/>
    <w:rsid w:val="00261D44"/>
    <w:rsid w:val="00261E4D"/>
    <w:rsid w:val="00262523"/>
    <w:rsid w:val="002669F1"/>
    <w:rsid w:val="00266B7E"/>
    <w:rsid w:val="00276FCB"/>
    <w:rsid w:val="0027732B"/>
    <w:rsid w:val="00280813"/>
    <w:rsid w:val="00281606"/>
    <w:rsid w:val="00281941"/>
    <w:rsid w:val="00281E48"/>
    <w:rsid w:val="00284D60"/>
    <w:rsid w:val="00285248"/>
    <w:rsid w:val="00297511"/>
    <w:rsid w:val="002A040B"/>
    <w:rsid w:val="002A04A4"/>
    <w:rsid w:val="002A0888"/>
    <w:rsid w:val="002A09D8"/>
    <w:rsid w:val="002A306D"/>
    <w:rsid w:val="002A5EC0"/>
    <w:rsid w:val="002A7BFA"/>
    <w:rsid w:val="002B2733"/>
    <w:rsid w:val="002B32A4"/>
    <w:rsid w:val="002B49CF"/>
    <w:rsid w:val="002B50E6"/>
    <w:rsid w:val="002C05A6"/>
    <w:rsid w:val="002C1569"/>
    <w:rsid w:val="002C2AB5"/>
    <w:rsid w:val="002C4CD3"/>
    <w:rsid w:val="002D059B"/>
    <w:rsid w:val="002D6E8D"/>
    <w:rsid w:val="002E2031"/>
    <w:rsid w:val="002E3220"/>
    <w:rsid w:val="002E3A3D"/>
    <w:rsid w:val="002F25F1"/>
    <w:rsid w:val="002F3DB6"/>
    <w:rsid w:val="002F43CC"/>
    <w:rsid w:val="002F4402"/>
    <w:rsid w:val="00302A64"/>
    <w:rsid w:val="003033EF"/>
    <w:rsid w:val="00305CE7"/>
    <w:rsid w:val="00306528"/>
    <w:rsid w:val="003065C2"/>
    <w:rsid w:val="00306693"/>
    <w:rsid w:val="00311D34"/>
    <w:rsid w:val="00311F57"/>
    <w:rsid w:val="0031250C"/>
    <w:rsid w:val="003127A6"/>
    <w:rsid w:val="00313101"/>
    <w:rsid w:val="00315476"/>
    <w:rsid w:val="00316890"/>
    <w:rsid w:val="00317D63"/>
    <w:rsid w:val="00322C69"/>
    <w:rsid w:val="00323E6E"/>
    <w:rsid w:val="0032548D"/>
    <w:rsid w:val="00330A2D"/>
    <w:rsid w:val="00330B41"/>
    <w:rsid w:val="00331128"/>
    <w:rsid w:val="00331DD6"/>
    <w:rsid w:val="00332B5C"/>
    <w:rsid w:val="00333519"/>
    <w:rsid w:val="0033440E"/>
    <w:rsid w:val="00334D62"/>
    <w:rsid w:val="00334E05"/>
    <w:rsid w:val="00336EE1"/>
    <w:rsid w:val="00343CB4"/>
    <w:rsid w:val="00345DDC"/>
    <w:rsid w:val="00347BA5"/>
    <w:rsid w:val="00350013"/>
    <w:rsid w:val="0035071E"/>
    <w:rsid w:val="0035202F"/>
    <w:rsid w:val="00353C3F"/>
    <w:rsid w:val="00353EA1"/>
    <w:rsid w:val="00354F0A"/>
    <w:rsid w:val="00357C6B"/>
    <w:rsid w:val="00357C6E"/>
    <w:rsid w:val="003637AF"/>
    <w:rsid w:val="003637D4"/>
    <w:rsid w:val="003644FC"/>
    <w:rsid w:val="003670F2"/>
    <w:rsid w:val="00370E60"/>
    <w:rsid w:val="00371AC6"/>
    <w:rsid w:val="00381761"/>
    <w:rsid w:val="00381D77"/>
    <w:rsid w:val="00385336"/>
    <w:rsid w:val="00386667"/>
    <w:rsid w:val="00387D8B"/>
    <w:rsid w:val="0039410C"/>
    <w:rsid w:val="00395A62"/>
    <w:rsid w:val="003979D7"/>
    <w:rsid w:val="003A0476"/>
    <w:rsid w:val="003A194E"/>
    <w:rsid w:val="003A226B"/>
    <w:rsid w:val="003A3191"/>
    <w:rsid w:val="003A577A"/>
    <w:rsid w:val="003A5FB2"/>
    <w:rsid w:val="003A68A8"/>
    <w:rsid w:val="003B11EC"/>
    <w:rsid w:val="003B11F9"/>
    <w:rsid w:val="003B1C32"/>
    <w:rsid w:val="003B201D"/>
    <w:rsid w:val="003B2835"/>
    <w:rsid w:val="003B4D71"/>
    <w:rsid w:val="003B6F2E"/>
    <w:rsid w:val="003C1B06"/>
    <w:rsid w:val="003C1BAA"/>
    <w:rsid w:val="003C2EC3"/>
    <w:rsid w:val="003D1211"/>
    <w:rsid w:val="003D2119"/>
    <w:rsid w:val="003D30B6"/>
    <w:rsid w:val="003D42E9"/>
    <w:rsid w:val="003D4D19"/>
    <w:rsid w:val="003D68AE"/>
    <w:rsid w:val="003E0B1F"/>
    <w:rsid w:val="003E1756"/>
    <w:rsid w:val="003E1D23"/>
    <w:rsid w:val="003E4733"/>
    <w:rsid w:val="003E5248"/>
    <w:rsid w:val="003E7D48"/>
    <w:rsid w:val="003F022B"/>
    <w:rsid w:val="003F13C6"/>
    <w:rsid w:val="003F517C"/>
    <w:rsid w:val="00400603"/>
    <w:rsid w:val="004029B9"/>
    <w:rsid w:val="00403088"/>
    <w:rsid w:val="00412CC7"/>
    <w:rsid w:val="00413D24"/>
    <w:rsid w:val="00414985"/>
    <w:rsid w:val="0041624B"/>
    <w:rsid w:val="004169F3"/>
    <w:rsid w:val="0042448D"/>
    <w:rsid w:val="004250BD"/>
    <w:rsid w:val="00425DF8"/>
    <w:rsid w:val="004301AD"/>
    <w:rsid w:val="004319A4"/>
    <w:rsid w:val="00434598"/>
    <w:rsid w:val="004350B1"/>
    <w:rsid w:val="00436ABF"/>
    <w:rsid w:val="00437545"/>
    <w:rsid w:val="004425C4"/>
    <w:rsid w:val="00442BA5"/>
    <w:rsid w:val="004508FC"/>
    <w:rsid w:val="004547B3"/>
    <w:rsid w:val="00455192"/>
    <w:rsid w:val="004552F8"/>
    <w:rsid w:val="00455320"/>
    <w:rsid w:val="00455847"/>
    <w:rsid w:val="004627F0"/>
    <w:rsid w:val="00464166"/>
    <w:rsid w:val="004663CC"/>
    <w:rsid w:val="004667E6"/>
    <w:rsid w:val="004714DE"/>
    <w:rsid w:val="00471F88"/>
    <w:rsid w:val="00481344"/>
    <w:rsid w:val="00483670"/>
    <w:rsid w:val="00483812"/>
    <w:rsid w:val="00483B1F"/>
    <w:rsid w:val="00491BF6"/>
    <w:rsid w:val="004A127C"/>
    <w:rsid w:val="004A23B7"/>
    <w:rsid w:val="004A4886"/>
    <w:rsid w:val="004A510D"/>
    <w:rsid w:val="004B2B0A"/>
    <w:rsid w:val="004B3E3D"/>
    <w:rsid w:val="004B50FC"/>
    <w:rsid w:val="004B69EC"/>
    <w:rsid w:val="004B7A76"/>
    <w:rsid w:val="004B7FCB"/>
    <w:rsid w:val="004C3A63"/>
    <w:rsid w:val="004C7AC4"/>
    <w:rsid w:val="004C7D17"/>
    <w:rsid w:val="004D0618"/>
    <w:rsid w:val="004D09A4"/>
    <w:rsid w:val="004D6598"/>
    <w:rsid w:val="004E36BC"/>
    <w:rsid w:val="004E4468"/>
    <w:rsid w:val="004E6D86"/>
    <w:rsid w:val="004E9C8B"/>
    <w:rsid w:val="00500487"/>
    <w:rsid w:val="0050099C"/>
    <w:rsid w:val="005022DA"/>
    <w:rsid w:val="005035B9"/>
    <w:rsid w:val="00503EAF"/>
    <w:rsid w:val="00510117"/>
    <w:rsid w:val="00510E9D"/>
    <w:rsid w:val="00512049"/>
    <w:rsid w:val="00516639"/>
    <w:rsid w:val="00516D9B"/>
    <w:rsid w:val="005176A9"/>
    <w:rsid w:val="00517BE8"/>
    <w:rsid w:val="005202AA"/>
    <w:rsid w:val="00520B08"/>
    <w:rsid w:val="005222F0"/>
    <w:rsid w:val="00524910"/>
    <w:rsid w:val="00525E00"/>
    <w:rsid w:val="005269DE"/>
    <w:rsid w:val="00531326"/>
    <w:rsid w:val="005320AB"/>
    <w:rsid w:val="00532FD8"/>
    <w:rsid w:val="00534B57"/>
    <w:rsid w:val="0054161A"/>
    <w:rsid w:val="005419EA"/>
    <w:rsid w:val="0054347A"/>
    <w:rsid w:val="00543CD7"/>
    <w:rsid w:val="00544B12"/>
    <w:rsid w:val="00545019"/>
    <w:rsid w:val="0054702C"/>
    <w:rsid w:val="00551825"/>
    <w:rsid w:val="00552CA3"/>
    <w:rsid w:val="00553345"/>
    <w:rsid w:val="005544B7"/>
    <w:rsid w:val="0056324D"/>
    <w:rsid w:val="00565E95"/>
    <w:rsid w:val="00570143"/>
    <w:rsid w:val="00571A15"/>
    <w:rsid w:val="00574CCD"/>
    <w:rsid w:val="005751AB"/>
    <w:rsid w:val="00577564"/>
    <w:rsid w:val="005810CB"/>
    <w:rsid w:val="005830DF"/>
    <w:rsid w:val="00583F4E"/>
    <w:rsid w:val="00585A57"/>
    <w:rsid w:val="00585EEB"/>
    <w:rsid w:val="0059240E"/>
    <w:rsid w:val="0059382E"/>
    <w:rsid w:val="005A2D6A"/>
    <w:rsid w:val="005A512D"/>
    <w:rsid w:val="005B5DC3"/>
    <w:rsid w:val="005C0EC5"/>
    <w:rsid w:val="005C10AA"/>
    <w:rsid w:val="005C5D48"/>
    <w:rsid w:val="005D7A8F"/>
    <w:rsid w:val="005D7F09"/>
    <w:rsid w:val="005E2FCB"/>
    <w:rsid w:val="005E3AC1"/>
    <w:rsid w:val="005E3B61"/>
    <w:rsid w:val="005E3E48"/>
    <w:rsid w:val="005EA1F7"/>
    <w:rsid w:val="005F1343"/>
    <w:rsid w:val="005F3975"/>
    <w:rsid w:val="005F3E6E"/>
    <w:rsid w:val="005F61A7"/>
    <w:rsid w:val="00601505"/>
    <w:rsid w:val="00601547"/>
    <w:rsid w:val="00605CDA"/>
    <w:rsid w:val="00606C5B"/>
    <w:rsid w:val="00607027"/>
    <w:rsid w:val="00614472"/>
    <w:rsid w:val="006153C1"/>
    <w:rsid w:val="00615523"/>
    <w:rsid w:val="00617044"/>
    <w:rsid w:val="00621374"/>
    <w:rsid w:val="006255B3"/>
    <w:rsid w:val="00625C2A"/>
    <w:rsid w:val="00630B9E"/>
    <w:rsid w:val="0063288A"/>
    <w:rsid w:val="00632E2A"/>
    <w:rsid w:val="00634326"/>
    <w:rsid w:val="00635D28"/>
    <w:rsid w:val="00640990"/>
    <w:rsid w:val="00640D5B"/>
    <w:rsid w:val="0064165C"/>
    <w:rsid w:val="00641887"/>
    <w:rsid w:val="00644577"/>
    <w:rsid w:val="006450EB"/>
    <w:rsid w:val="0065059F"/>
    <w:rsid w:val="0065194B"/>
    <w:rsid w:val="00652556"/>
    <w:rsid w:val="00652A47"/>
    <w:rsid w:val="00657204"/>
    <w:rsid w:val="006572D5"/>
    <w:rsid w:val="006651C4"/>
    <w:rsid w:val="00666D21"/>
    <w:rsid w:val="00666D2D"/>
    <w:rsid w:val="00675B62"/>
    <w:rsid w:val="0067724B"/>
    <w:rsid w:val="00677CEF"/>
    <w:rsid w:val="006815A9"/>
    <w:rsid w:val="00681A68"/>
    <w:rsid w:val="00682BBE"/>
    <w:rsid w:val="006835D2"/>
    <w:rsid w:val="006848FD"/>
    <w:rsid w:val="00686FAF"/>
    <w:rsid w:val="00690B30"/>
    <w:rsid w:val="00692FC8"/>
    <w:rsid w:val="00695471"/>
    <w:rsid w:val="006A6ABF"/>
    <w:rsid w:val="006A6FB6"/>
    <w:rsid w:val="006B0CB0"/>
    <w:rsid w:val="006B169A"/>
    <w:rsid w:val="006B1C0D"/>
    <w:rsid w:val="006B271F"/>
    <w:rsid w:val="006B2F9F"/>
    <w:rsid w:val="006B6FD1"/>
    <w:rsid w:val="006C138F"/>
    <w:rsid w:val="006C30A4"/>
    <w:rsid w:val="006C3326"/>
    <w:rsid w:val="006C4DCF"/>
    <w:rsid w:val="006C7EBA"/>
    <w:rsid w:val="006D0B71"/>
    <w:rsid w:val="006D0F9E"/>
    <w:rsid w:val="006D1BDF"/>
    <w:rsid w:val="006D3F6D"/>
    <w:rsid w:val="006D4ADF"/>
    <w:rsid w:val="006D5D0B"/>
    <w:rsid w:val="006D7680"/>
    <w:rsid w:val="006E007E"/>
    <w:rsid w:val="006E31BC"/>
    <w:rsid w:val="006E335A"/>
    <w:rsid w:val="006E33A6"/>
    <w:rsid w:val="006E7B8F"/>
    <w:rsid w:val="006F021A"/>
    <w:rsid w:val="006F0AAF"/>
    <w:rsid w:val="006F0B0A"/>
    <w:rsid w:val="006F1BF0"/>
    <w:rsid w:val="006F7F68"/>
    <w:rsid w:val="00702EA1"/>
    <w:rsid w:val="00704064"/>
    <w:rsid w:val="007079CD"/>
    <w:rsid w:val="00711AC6"/>
    <w:rsid w:val="00711C47"/>
    <w:rsid w:val="00713FC7"/>
    <w:rsid w:val="007148CB"/>
    <w:rsid w:val="0071710D"/>
    <w:rsid w:val="0071768F"/>
    <w:rsid w:val="00721437"/>
    <w:rsid w:val="00721B90"/>
    <w:rsid w:val="00723F6B"/>
    <w:rsid w:val="00724029"/>
    <w:rsid w:val="00725A2A"/>
    <w:rsid w:val="007325A8"/>
    <w:rsid w:val="00732877"/>
    <w:rsid w:val="00745ABC"/>
    <w:rsid w:val="00747112"/>
    <w:rsid w:val="00750779"/>
    <w:rsid w:val="007512B9"/>
    <w:rsid w:val="00751A94"/>
    <w:rsid w:val="0075225B"/>
    <w:rsid w:val="00752E43"/>
    <w:rsid w:val="007545DB"/>
    <w:rsid w:val="00757C56"/>
    <w:rsid w:val="00761FDF"/>
    <w:rsid w:val="00762287"/>
    <w:rsid w:val="007674C8"/>
    <w:rsid w:val="007709A8"/>
    <w:rsid w:val="00771678"/>
    <w:rsid w:val="00771D3A"/>
    <w:rsid w:val="007745F4"/>
    <w:rsid w:val="00774DDD"/>
    <w:rsid w:val="00776B9C"/>
    <w:rsid w:val="00780BBB"/>
    <w:rsid w:val="007813C7"/>
    <w:rsid w:val="00782ACF"/>
    <w:rsid w:val="0078796B"/>
    <w:rsid w:val="00790A71"/>
    <w:rsid w:val="00791542"/>
    <w:rsid w:val="0079182A"/>
    <w:rsid w:val="00792810"/>
    <w:rsid w:val="00793419"/>
    <w:rsid w:val="00794E67"/>
    <w:rsid w:val="007954C8"/>
    <w:rsid w:val="00795F7F"/>
    <w:rsid w:val="007970DF"/>
    <w:rsid w:val="007A0183"/>
    <w:rsid w:val="007A04D5"/>
    <w:rsid w:val="007A1196"/>
    <w:rsid w:val="007A1997"/>
    <w:rsid w:val="007A2737"/>
    <w:rsid w:val="007A2BCF"/>
    <w:rsid w:val="007A4426"/>
    <w:rsid w:val="007A5381"/>
    <w:rsid w:val="007A5ED0"/>
    <w:rsid w:val="007A6422"/>
    <w:rsid w:val="007A69EC"/>
    <w:rsid w:val="007B04EE"/>
    <w:rsid w:val="007B08D4"/>
    <w:rsid w:val="007B6F6A"/>
    <w:rsid w:val="007B72CB"/>
    <w:rsid w:val="007C2CC6"/>
    <w:rsid w:val="007C4131"/>
    <w:rsid w:val="007C4900"/>
    <w:rsid w:val="007C71F9"/>
    <w:rsid w:val="007D0CB3"/>
    <w:rsid w:val="007D0D9F"/>
    <w:rsid w:val="007D384E"/>
    <w:rsid w:val="007D60E9"/>
    <w:rsid w:val="007D6675"/>
    <w:rsid w:val="007D6C88"/>
    <w:rsid w:val="007D79A9"/>
    <w:rsid w:val="007E1891"/>
    <w:rsid w:val="007E36F0"/>
    <w:rsid w:val="007E580B"/>
    <w:rsid w:val="007F10E8"/>
    <w:rsid w:val="007F2D79"/>
    <w:rsid w:val="007F3A1E"/>
    <w:rsid w:val="007F7E5D"/>
    <w:rsid w:val="008013EB"/>
    <w:rsid w:val="00801C38"/>
    <w:rsid w:val="00802E89"/>
    <w:rsid w:val="0080732C"/>
    <w:rsid w:val="0080E004"/>
    <w:rsid w:val="00810105"/>
    <w:rsid w:val="0081136B"/>
    <w:rsid w:val="00811847"/>
    <w:rsid w:val="008123BE"/>
    <w:rsid w:val="00812A69"/>
    <w:rsid w:val="0081411E"/>
    <w:rsid w:val="008143CE"/>
    <w:rsid w:val="00814427"/>
    <w:rsid w:val="0081472A"/>
    <w:rsid w:val="00815D83"/>
    <w:rsid w:val="00816CEB"/>
    <w:rsid w:val="00822AE4"/>
    <w:rsid w:val="00826658"/>
    <w:rsid w:val="00827E0E"/>
    <w:rsid w:val="0083014A"/>
    <w:rsid w:val="00834623"/>
    <w:rsid w:val="008377F2"/>
    <w:rsid w:val="008401E7"/>
    <w:rsid w:val="0084639A"/>
    <w:rsid w:val="00851757"/>
    <w:rsid w:val="0085234C"/>
    <w:rsid w:val="00853F5F"/>
    <w:rsid w:val="008547E3"/>
    <w:rsid w:val="00854BF4"/>
    <w:rsid w:val="0085633A"/>
    <w:rsid w:val="00862055"/>
    <w:rsid w:val="0086556C"/>
    <w:rsid w:val="008657D0"/>
    <w:rsid w:val="00866D99"/>
    <w:rsid w:val="00867D78"/>
    <w:rsid w:val="008700B4"/>
    <w:rsid w:val="00870803"/>
    <w:rsid w:val="00871878"/>
    <w:rsid w:val="008743F6"/>
    <w:rsid w:val="00874429"/>
    <w:rsid w:val="0087451C"/>
    <w:rsid w:val="00875C07"/>
    <w:rsid w:val="00875D9A"/>
    <w:rsid w:val="00876E7E"/>
    <w:rsid w:val="00880FEC"/>
    <w:rsid w:val="008824CB"/>
    <w:rsid w:val="0088289E"/>
    <w:rsid w:val="008828A5"/>
    <w:rsid w:val="00886F4D"/>
    <w:rsid w:val="0088739F"/>
    <w:rsid w:val="00894186"/>
    <w:rsid w:val="008954E0"/>
    <w:rsid w:val="008956E4"/>
    <w:rsid w:val="008A120D"/>
    <w:rsid w:val="008A1E93"/>
    <w:rsid w:val="008A33BE"/>
    <w:rsid w:val="008A401B"/>
    <w:rsid w:val="008B125D"/>
    <w:rsid w:val="008B4C64"/>
    <w:rsid w:val="008C08F5"/>
    <w:rsid w:val="008C444D"/>
    <w:rsid w:val="008C7445"/>
    <w:rsid w:val="008D1885"/>
    <w:rsid w:val="008D4829"/>
    <w:rsid w:val="008D4C11"/>
    <w:rsid w:val="008D59C2"/>
    <w:rsid w:val="008D66AF"/>
    <w:rsid w:val="008E37A8"/>
    <w:rsid w:val="008E4061"/>
    <w:rsid w:val="008E4BB3"/>
    <w:rsid w:val="008E5AE8"/>
    <w:rsid w:val="008E5E81"/>
    <w:rsid w:val="008F1B07"/>
    <w:rsid w:val="008F2A76"/>
    <w:rsid w:val="008F331F"/>
    <w:rsid w:val="008F3E1F"/>
    <w:rsid w:val="008F6290"/>
    <w:rsid w:val="00900A55"/>
    <w:rsid w:val="009024EE"/>
    <w:rsid w:val="0090429B"/>
    <w:rsid w:val="00905D05"/>
    <w:rsid w:val="00910354"/>
    <w:rsid w:val="00910874"/>
    <w:rsid w:val="009134BB"/>
    <w:rsid w:val="00913683"/>
    <w:rsid w:val="00915A06"/>
    <w:rsid w:val="00917CA7"/>
    <w:rsid w:val="00921A3C"/>
    <w:rsid w:val="0092303E"/>
    <w:rsid w:val="00923CFC"/>
    <w:rsid w:val="00923E59"/>
    <w:rsid w:val="00925B21"/>
    <w:rsid w:val="00927878"/>
    <w:rsid w:val="009349C0"/>
    <w:rsid w:val="00937F3A"/>
    <w:rsid w:val="009404A3"/>
    <w:rsid w:val="00942F22"/>
    <w:rsid w:val="009439D5"/>
    <w:rsid w:val="00946D87"/>
    <w:rsid w:val="009510BA"/>
    <w:rsid w:val="00954870"/>
    <w:rsid w:val="00957A8B"/>
    <w:rsid w:val="00961FFD"/>
    <w:rsid w:val="00964D7D"/>
    <w:rsid w:val="009663CB"/>
    <w:rsid w:val="009668C6"/>
    <w:rsid w:val="009709B6"/>
    <w:rsid w:val="00970D78"/>
    <w:rsid w:val="009714E6"/>
    <w:rsid w:val="00971C19"/>
    <w:rsid w:val="00971CF5"/>
    <w:rsid w:val="00974332"/>
    <w:rsid w:val="0097640A"/>
    <w:rsid w:val="00976D62"/>
    <w:rsid w:val="009809FE"/>
    <w:rsid w:val="009830D6"/>
    <w:rsid w:val="009836D2"/>
    <w:rsid w:val="0098455E"/>
    <w:rsid w:val="00984816"/>
    <w:rsid w:val="009869F4"/>
    <w:rsid w:val="00990348"/>
    <w:rsid w:val="009939F9"/>
    <w:rsid w:val="00995054"/>
    <w:rsid w:val="009965CA"/>
    <w:rsid w:val="009B058A"/>
    <w:rsid w:val="009B2090"/>
    <w:rsid w:val="009B3AF0"/>
    <w:rsid w:val="009B4C5A"/>
    <w:rsid w:val="009B5929"/>
    <w:rsid w:val="009B62D8"/>
    <w:rsid w:val="009B7C30"/>
    <w:rsid w:val="009C4B65"/>
    <w:rsid w:val="009C724A"/>
    <w:rsid w:val="009C73B4"/>
    <w:rsid w:val="009D2A6E"/>
    <w:rsid w:val="009E00C1"/>
    <w:rsid w:val="009E1AA2"/>
    <w:rsid w:val="009E3895"/>
    <w:rsid w:val="009E4E1C"/>
    <w:rsid w:val="009E6099"/>
    <w:rsid w:val="009E792E"/>
    <w:rsid w:val="009E7E66"/>
    <w:rsid w:val="009F14F0"/>
    <w:rsid w:val="009F573C"/>
    <w:rsid w:val="009F6447"/>
    <w:rsid w:val="009F7071"/>
    <w:rsid w:val="00A00C33"/>
    <w:rsid w:val="00A0582C"/>
    <w:rsid w:val="00A07F21"/>
    <w:rsid w:val="00A11F62"/>
    <w:rsid w:val="00A17173"/>
    <w:rsid w:val="00A22D00"/>
    <w:rsid w:val="00A23EFC"/>
    <w:rsid w:val="00A2588A"/>
    <w:rsid w:val="00A27F51"/>
    <w:rsid w:val="00A30FCA"/>
    <w:rsid w:val="00A32CEB"/>
    <w:rsid w:val="00A33794"/>
    <w:rsid w:val="00A40BFC"/>
    <w:rsid w:val="00A42CB5"/>
    <w:rsid w:val="00A44B0E"/>
    <w:rsid w:val="00A4595A"/>
    <w:rsid w:val="00A51F3E"/>
    <w:rsid w:val="00A52406"/>
    <w:rsid w:val="00A54532"/>
    <w:rsid w:val="00A62BE0"/>
    <w:rsid w:val="00A67BD5"/>
    <w:rsid w:val="00A7148F"/>
    <w:rsid w:val="00A721C2"/>
    <w:rsid w:val="00A74788"/>
    <w:rsid w:val="00A7536C"/>
    <w:rsid w:val="00A76B05"/>
    <w:rsid w:val="00A83D5C"/>
    <w:rsid w:val="00A857E4"/>
    <w:rsid w:val="00A91365"/>
    <w:rsid w:val="00A931EB"/>
    <w:rsid w:val="00A93E3C"/>
    <w:rsid w:val="00A94ED4"/>
    <w:rsid w:val="00A957C3"/>
    <w:rsid w:val="00A9593E"/>
    <w:rsid w:val="00A9625D"/>
    <w:rsid w:val="00A9679A"/>
    <w:rsid w:val="00A97EF0"/>
    <w:rsid w:val="00AA03E1"/>
    <w:rsid w:val="00AA074C"/>
    <w:rsid w:val="00AA1F87"/>
    <w:rsid w:val="00AA3F02"/>
    <w:rsid w:val="00AA59B4"/>
    <w:rsid w:val="00AA7C58"/>
    <w:rsid w:val="00AB037D"/>
    <w:rsid w:val="00AB0ABB"/>
    <w:rsid w:val="00AB5238"/>
    <w:rsid w:val="00AB5C2A"/>
    <w:rsid w:val="00AB6072"/>
    <w:rsid w:val="00AC0A17"/>
    <w:rsid w:val="00AC13DA"/>
    <w:rsid w:val="00AC1DFC"/>
    <w:rsid w:val="00AC734E"/>
    <w:rsid w:val="00AD0A59"/>
    <w:rsid w:val="00AD1BD7"/>
    <w:rsid w:val="00AD2D4F"/>
    <w:rsid w:val="00AD6968"/>
    <w:rsid w:val="00AD6B16"/>
    <w:rsid w:val="00AE128B"/>
    <w:rsid w:val="00AE2457"/>
    <w:rsid w:val="00AE2E03"/>
    <w:rsid w:val="00AE4205"/>
    <w:rsid w:val="00AE7314"/>
    <w:rsid w:val="00AF4F60"/>
    <w:rsid w:val="00AF57E1"/>
    <w:rsid w:val="00AF6128"/>
    <w:rsid w:val="00AF6274"/>
    <w:rsid w:val="00AF6558"/>
    <w:rsid w:val="00B014F0"/>
    <w:rsid w:val="00B038E2"/>
    <w:rsid w:val="00B05850"/>
    <w:rsid w:val="00B11DC2"/>
    <w:rsid w:val="00B125E1"/>
    <w:rsid w:val="00B14303"/>
    <w:rsid w:val="00B1582B"/>
    <w:rsid w:val="00B166B3"/>
    <w:rsid w:val="00B210EA"/>
    <w:rsid w:val="00B21C72"/>
    <w:rsid w:val="00B231DB"/>
    <w:rsid w:val="00B30C55"/>
    <w:rsid w:val="00B3139A"/>
    <w:rsid w:val="00B319A5"/>
    <w:rsid w:val="00B33788"/>
    <w:rsid w:val="00B36519"/>
    <w:rsid w:val="00B36D25"/>
    <w:rsid w:val="00B37664"/>
    <w:rsid w:val="00B4104A"/>
    <w:rsid w:val="00B414F3"/>
    <w:rsid w:val="00B477A0"/>
    <w:rsid w:val="00B47A25"/>
    <w:rsid w:val="00B5381C"/>
    <w:rsid w:val="00B56322"/>
    <w:rsid w:val="00B56676"/>
    <w:rsid w:val="00B6072B"/>
    <w:rsid w:val="00B612BB"/>
    <w:rsid w:val="00B614D1"/>
    <w:rsid w:val="00B65E72"/>
    <w:rsid w:val="00B7191B"/>
    <w:rsid w:val="00B73594"/>
    <w:rsid w:val="00B73B24"/>
    <w:rsid w:val="00B75750"/>
    <w:rsid w:val="00B75CE9"/>
    <w:rsid w:val="00B80342"/>
    <w:rsid w:val="00B81737"/>
    <w:rsid w:val="00B81C11"/>
    <w:rsid w:val="00B846D1"/>
    <w:rsid w:val="00B8478E"/>
    <w:rsid w:val="00B91625"/>
    <w:rsid w:val="00B9220E"/>
    <w:rsid w:val="00B94574"/>
    <w:rsid w:val="00B95319"/>
    <w:rsid w:val="00B958C0"/>
    <w:rsid w:val="00BA3689"/>
    <w:rsid w:val="00BA3FBB"/>
    <w:rsid w:val="00BA59C7"/>
    <w:rsid w:val="00BA6BCB"/>
    <w:rsid w:val="00BA6D16"/>
    <w:rsid w:val="00BB0AB2"/>
    <w:rsid w:val="00BB1139"/>
    <w:rsid w:val="00BB1BE8"/>
    <w:rsid w:val="00BB31E5"/>
    <w:rsid w:val="00BB342B"/>
    <w:rsid w:val="00BB579A"/>
    <w:rsid w:val="00BB7B88"/>
    <w:rsid w:val="00BC05E7"/>
    <w:rsid w:val="00BC2D9F"/>
    <w:rsid w:val="00BC32AD"/>
    <w:rsid w:val="00BC3553"/>
    <w:rsid w:val="00BC79FC"/>
    <w:rsid w:val="00BC9CB7"/>
    <w:rsid w:val="00BD1B43"/>
    <w:rsid w:val="00BD3B73"/>
    <w:rsid w:val="00BD622F"/>
    <w:rsid w:val="00BE107D"/>
    <w:rsid w:val="00BE2292"/>
    <w:rsid w:val="00BE5936"/>
    <w:rsid w:val="00BE6BE0"/>
    <w:rsid w:val="00BE6D5D"/>
    <w:rsid w:val="00BF3240"/>
    <w:rsid w:val="00BF64A5"/>
    <w:rsid w:val="00BF6EC7"/>
    <w:rsid w:val="00C014D6"/>
    <w:rsid w:val="00C01A84"/>
    <w:rsid w:val="00C032CC"/>
    <w:rsid w:val="00C04839"/>
    <w:rsid w:val="00C06896"/>
    <w:rsid w:val="00C1574A"/>
    <w:rsid w:val="00C15A25"/>
    <w:rsid w:val="00C15B7F"/>
    <w:rsid w:val="00C1766D"/>
    <w:rsid w:val="00C21327"/>
    <w:rsid w:val="00C23AEB"/>
    <w:rsid w:val="00C25E64"/>
    <w:rsid w:val="00C310A8"/>
    <w:rsid w:val="00C31C5D"/>
    <w:rsid w:val="00C32F3C"/>
    <w:rsid w:val="00C33482"/>
    <w:rsid w:val="00C33509"/>
    <w:rsid w:val="00C34280"/>
    <w:rsid w:val="00C34447"/>
    <w:rsid w:val="00C35A4A"/>
    <w:rsid w:val="00C37438"/>
    <w:rsid w:val="00C37814"/>
    <w:rsid w:val="00C41D96"/>
    <w:rsid w:val="00C42B82"/>
    <w:rsid w:val="00C4372A"/>
    <w:rsid w:val="00C45B19"/>
    <w:rsid w:val="00C4739E"/>
    <w:rsid w:val="00C5003C"/>
    <w:rsid w:val="00C509BA"/>
    <w:rsid w:val="00C51DB7"/>
    <w:rsid w:val="00C52485"/>
    <w:rsid w:val="00C52748"/>
    <w:rsid w:val="00C52817"/>
    <w:rsid w:val="00C5471A"/>
    <w:rsid w:val="00C5717E"/>
    <w:rsid w:val="00C60191"/>
    <w:rsid w:val="00C6057C"/>
    <w:rsid w:val="00C6151D"/>
    <w:rsid w:val="00C65D08"/>
    <w:rsid w:val="00C67D23"/>
    <w:rsid w:val="00C72736"/>
    <w:rsid w:val="00C73C44"/>
    <w:rsid w:val="00C74DBE"/>
    <w:rsid w:val="00C76690"/>
    <w:rsid w:val="00C80299"/>
    <w:rsid w:val="00C83040"/>
    <w:rsid w:val="00C8526E"/>
    <w:rsid w:val="00C87C0C"/>
    <w:rsid w:val="00C87E87"/>
    <w:rsid w:val="00C92264"/>
    <w:rsid w:val="00C941EB"/>
    <w:rsid w:val="00C94B52"/>
    <w:rsid w:val="00C95977"/>
    <w:rsid w:val="00CA0F5D"/>
    <w:rsid w:val="00CA26F7"/>
    <w:rsid w:val="00CA2B11"/>
    <w:rsid w:val="00CA5989"/>
    <w:rsid w:val="00CB19F7"/>
    <w:rsid w:val="00CB1BD5"/>
    <w:rsid w:val="00CB25E2"/>
    <w:rsid w:val="00CB2B8B"/>
    <w:rsid w:val="00CB383D"/>
    <w:rsid w:val="00CB743F"/>
    <w:rsid w:val="00CC00E5"/>
    <w:rsid w:val="00CC131E"/>
    <w:rsid w:val="00CC3E2A"/>
    <w:rsid w:val="00CD00E7"/>
    <w:rsid w:val="00CD0138"/>
    <w:rsid w:val="00CD1178"/>
    <w:rsid w:val="00CD4C1B"/>
    <w:rsid w:val="00CD4C63"/>
    <w:rsid w:val="00CD4CAF"/>
    <w:rsid w:val="00CD6BB0"/>
    <w:rsid w:val="00CD7812"/>
    <w:rsid w:val="00CE2861"/>
    <w:rsid w:val="00CE4982"/>
    <w:rsid w:val="00CE4E72"/>
    <w:rsid w:val="00CF463B"/>
    <w:rsid w:val="00CF686A"/>
    <w:rsid w:val="00CF6DC2"/>
    <w:rsid w:val="00CF702F"/>
    <w:rsid w:val="00CF7986"/>
    <w:rsid w:val="00CF7D6F"/>
    <w:rsid w:val="00D0142E"/>
    <w:rsid w:val="00D06565"/>
    <w:rsid w:val="00D06ED0"/>
    <w:rsid w:val="00D07887"/>
    <w:rsid w:val="00D07F78"/>
    <w:rsid w:val="00D10055"/>
    <w:rsid w:val="00D12C99"/>
    <w:rsid w:val="00D1464E"/>
    <w:rsid w:val="00D16A73"/>
    <w:rsid w:val="00D16D45"/>
    <w:rsid w:val="00D17967"/>
    <w:rsid w:val="00D20997"/>
    <w:rsid w:val="00D20A62"/>
    <w:rsid w:val="00D228AC"/>
    <w:rsid w:val="00D27D99"/>
    <w:rsid w:val="00D30F19"/>
    <w:rsid w:val="00D31F3E"/>
    <w:rsid w:val="00D330E1"/>
    <w:rsid w:val="00D336A7"/>
    <w:rsid w:val="00D3454B"/>
    <w:rsid w:val="00D35FA1"/>
    <w:rsid w:val="00D35FC7"/>
    <w:rsid w:val="00D371C7"/>
    <w:rsid w:val="00D37514"/>
    <w:rsid w:val="00D43114"/>
    <w:rsid w:val="00D45932"/>
    <w:rsid w:val="00D471BC"/>
    <w:rsid w:val="00D51A3D"/>
    <w:rsid w:val="00D51AF4"/>
    <w:rsid w:val="00D51CD5"/>
    <w:rsid w:val="00D53C0E"/>
    <w:rsid w:val="00D61AEF"/>
    <w:rsid w:val="00D61CF5"/>
    <w:rsid w:val="00D7026A"/>
    <w:rsid w:val="00D71740"/>
    <w:rsid w:val="00D74098"/>
    <w:rsid w:val="00D74D87"/>
    <w:rsid w:val="00D775CB"/>
    <w:rsid w:val="00D81C83"/>
    <w:rsid w:val="00D828DD"/>
    <w:rsid w:val="00D83563"/>
    <w:rsid w:val="00D84B2A"/>
    <w:rsid w:val="00D84E21"/>
    <w:rsid w:val="00D862C6"/>
    <w:rsid w:val="00D92762"/>
    <w:rsid w:val="00D93E59"/>
    <w:rsid w:val="00D96713"/>
    <w:rsid w:val="00D97590"/>
    <w:rsid w:val="00DA0D3A"/>
    <w:rsid w:val="00DA2CD8"/>
    <w:rsid w:val="00DA7E17"/>
    <w:rsid w:val="00DB43E5"/>
    <w:rsid w:val="00DB506E"/>
    <w:rsid w:val="00DB50CA"/>
    <w:rsid w:val="00DB5DEA"/>
    <w:rsid w:val="00DB7617"/>
    <w:rsid w:val="00DC2D9C"/>
    <w:rsid w:val="00DC4673"/>
    <w:rsid w:val="00DC6E3A"/>
    <w:rsid w:val="00DC79E3"/>
    <w:rsid w:val="00DD1150"/>
    <w:rsid w:val="00DD13DD"/>
    <w:rsid w:val="00DD6014"/>
    <w:rsid w:val="00DD7BEB"/>
    <w:rsid w:val="00DE06A0"/>
    <w:rsid w:val="00DE2C48"/>
    <w:rsid w:val="00DE3CE9"/>
    <w:rsid w:val="00DE3D15"/>
    <w:rsid w:val="00DE50BE"/>
    <w:rsid w:val="00DE6BD4"/>
    <w:rsid w:val="00DE6C9D"/>
    <w:rsid w:val="00DF35A8"/>
    <w:rsid w:val="00DF6988"/>
    <w:rsid w:val="00DF7B71"/>
    <w:rsid w:val="00DF7ECA"/>
    <w:rsid w:val="00E00440"/>
    <w:rsid w:val="00E00918"/>
    <w:rsid w:val="00E0332B"/>
    <w:rsid w:val="00E10373"/>
    <w:rsid w:val="00E10811"/>
    <w:rsid w:val="00E11AB8"/>
    <w:rsid w:val="00E133CE"/>
    <w:rsid w:val="00E21B25"/>
    <w:rsid w:val="00E22324"/>
    <w:rsid w:val="00E223A4"/>
    <w:rsid w:val="00E23985"/>
    <w:rsid w:val="00E25433"/>
    <w:rsid w:val="00E3298F"/>
    <w:rsid w:val="00E370B3"/>
    <w:rsid w:val="00E3734D"/>
    <w:rsid w:val="00E375E2"/>
    <w:rsid w:val="00E411C7"/>
    <w:rsid w:val="00E417A9"/>
    <w:rsid w:val="00E419E9"/>
    <w:rsid w:val="00E41BBE"/>
    <w:rsid w:val="00E421AA"/>
    <w:rsid w:val="00E42AE8"/>
    <w:rsid w:val="00E43534"/>
    <w:rsid w:val="00E44B0B"/>
    <w:rsid w:val="00E459FC"/>
    <w:rsid w:val="00E5015C"/>
    <w:rsid w:val="00E507D3"/>
    <w:rsid w:val="00E51A15"/>
    <w:rsid w:val="00E545DB"/>
    <w:rsid w:val="00E54631"/>
    <w:rsid w:val="00E56A31"/>
    <w:rsid w:val="00E60EEF"/>
    <w:rsid w:val="00E61B22"/>
    <w:rsid w:val="00E6209F"/>
    <w:rsid w:val="00E6406C"/>
    <w:rsid w:val="00E6654A"/>
    <w:rsid w:val="00E6753F"/>
    <w:rsid w:val="00E7601E"/>
    <w:rsid w:val="00E77806"/>
    <w:rsid w:val="00E808D8"/>
    <w:rsid w:val="00E839E8"/>
    <w:rsid w:val="00E83D12"/>
    <w:rsid w:val="00E848AD"/>
    <w:rsid w:val="00E85948"/>
    <w:rsid w:val="00E91947"/>
    <w:rsid w:val="00E92EF6"/>
    <w:rsid w:val="00E93D4D"/>
    <w:rsid w:val="00E93E21"/>
    <w:rsid w:val="00E96274"/>
    <w:rsid w:val="00E964AE"/>
    <w:rsid w:val="00E97F11"/>
    <w:rsid w:val="00EA14FE"/>
    <w:rsid w:val="00EA4DB3"/>
    <w:rsid w:val="00EB1269"/>
    <w:rsid w:val="00EB402C"/>
    <w:rsid w:val="00EB4050"/>
    <w:rsid w:val="00EB444A"/>
    <w:rsid w:val="00EB512F"/>
    <w:rsid w:val="00EB6AC8"/>
    <w:rsid w:val="00EC1B15"/>
    <w:rsid w:val="00EC3BE4"/>
    <w:rsid w:val="00EC3BF8"/>
    <w:rsid w:val="00EC47A4"/>
    <w:rsid w:val="00EC502F"/>
    <w:rsid w:val="00EC56ED"/>
    <w:rsid w:val="00EC7093"/>
    <w:rsid w:val="00ED3AE2"/>
    <w:rsid w:val="00ED4D0B"/>
    <w:rsid w:val="00ED73EB"/>
    <w:rsid w:val="00ED7642"/>
    <w:rsid w:val="00EE1262"/>
    <w:rsid w:val="00EE13E2"/>
    <w:rsid w:val="00EE539E"/>
    <w:rsid w:val="00EE5A80"/>
    <w:rsid w:val="00EE7A73"/>
    <w:rsid w:val="00EE7FAB"/>
    <w:rsid w:val="00EF0F1B"/>
    <w:rsid w:val="00EF262E"/>
    <w:rsid w:val="00EF3A79"/>
    <w:rsid w:val="00EF3DD6"/>
    <w:rsid w:val="00EF5064"/>
    <w:rsid w:val="00F041FC"/>
    <w:rsid w:val="00F043B1"/>
    <w:rsid w:val="00F05BFC"/>
    <w:rsid w:val="00F10A72"/>
    <w:rsid w:val="00F10BEB"/>
    <w:rsid w:val="00F1184E"/>
    <w:rsid w:val="00F12BE9"/>
    <w:rsid w:val="00F137E2"/>
    <w:rsid w:val="00F13B94"/>
    <w:rsid w:val="00F1520F"/>
    <w:rsid w:val="00F161AF"/>
    <w:rsid w:val="00F16416"/>
    <w:rsid w:val="00F176FC"/>
    <w:rsid w:val="00F206AA"/>
    <w:rsid w:val="00F231A0"/>
    <w:rsid w:val="00F23915"/>
    <w:rsid w:val="00F23C0E"/>
    <w:rsid w:val="00F256B8"/>
    <w:rsid w:val="00F269EE"/>
    <w:rsid w:val="00F30656"/>
    <w:rsid w:val="00F31037"/>
    <w:rsid w:val="00F31D86"/>
    <w:rsid w:val="00F32AC9"/>
    <w:rsid w:val="00F347B6"/>
    <w:rsid w:val="00F35669"/>
    <w:rsid w:val="00F35A3C"/>
    <w:rsid w:val="00F40F47"/>
    <w:rsid w:val="00F41368"/>
    <w:rsid w:val="00F44F1A"/>
    <w:rsid w:val="00F478E9"/>
    <w:rsid w:val="00F52143"/>
    <w:rsid w:val="00F55CB1"/>
    <w:rsid w:val="00F60693"/>
    <w:rsid w:val="00F63DB3"/>
    <w:rsid w:val="00F670ED"/>
    <w:rsid w:val="00F7670E"/>
    <w:rsid w:val="00F860F4"/>
    <w:rsid w:val="00F9020E"/>
    <w:rsid w:val="00F902A1"/>
    <w:rsid w:val="00F91F3B"/>
    <w:rsid w:val="00F93AD1"/>
    <w:rsid w:val="00F968BE"/>
    <w:rsid w:val="00F96D66"/>
    <w:rsid w:val="00FA11A0"/>
    <w:rsid w:val="00FA19D7"/>
    <w:rsid w:val="00FA297F"/>
    <w:rsid w:val="00FA586F"/>
    <w:rsid w:val="00FA7E5C"/>
    <w:rsid w:val="00FB09DC"/>
    <w:rsid w:val="00FB1961"/>
    <w:rsid w:val="00FB27A6"/>
    <w:rsid w:val="00FB2E97"/>
    <w:rsid w:val="00FB3D56"/>
    <w:rsid w:val="00FB53D4"/>
    <w:rsid w:val="00FC019A"/>
    <w:rsid w:val="00FC1A64"/>
    <w:rsid w:val="00FC3C51"/>
    <w:rsid w:val="00FD2E42"/>
    <w:rsid w:val="00FD4FE4"/>
    <w:rsid w:val="00FD580A"/>
    <w:rsid w:val="00FD59CA"/>
    <w:rsid w:val="00FD63F4"/>
    <w:rsid w:val="00FD6E81"/>
    <w:rsid w:val="00FE3BEE"/>
    <w:rsid w:val="00FE7F2C"/>
    <w:rsid w:val="00FF0887"/>
    <w:rsid w:val="00FF25A6"/>
    <w:rsid w:val="00FF2EF4"/>
    <w:rsid w:val="00FF6499"/>
    <w:rsid w:val="00FF739A"/>
    <w:rsid w:val="010193A6"/>
    <w:rsid w:val="01656CA4"/>
    <w:rsid w:val="017625EE"/>
    <w:rsid w:val="01E316DE"/>
    <w:rsid w:val="01E96F65"/>
    <w:rsid w:val="01F1E40F"/>
    <w:rsid w:val="021C6AD5"/>
    <w:rsid w:val="0284F91A"/>
    <w:rsid w:val="028DD387"/>
    <w:rsid w:val="029611C2"/>
    <w:rsid w:val="02A3701F"/>
    <w:rsid w:val="02B4E4ED"/>
    <w:rsid w:val="03016F75"/>
    <w:rsid w:val="033DC4BE"/>
    <w:rsid w:val="0367FD4E"/>
    <w:rsid w:val="0377F3E6"/>
    <w:rsid w:val="039F5E34"/>
    <w:rsid w:val="0404F62D"/>
    <w:rsid w:val="04CD471F"/>
    <w:rsid w:val="053B2E95"/>
    <w:rsid w:val="0648FA8C"/>
    <w:rsid w:val="0693672A"/>
    <w:rsid w:val="06ACA338"/>
    <w:rsid w:val="06BCE088"/>
    <w:rsid w:val="06C7F6EE"/>
    <w:rsid w:val="071AF9C6"/>
    <w:rsid w:val="0744D32D"/>
    <w:rsid w:val="07631248"/>
    <w:rsid w:val="07EB833D"/>
    <w:rsid w:val="081B96DA"/>
    <w:rsid w:val="087E2025"/>
    <w:rsid w:val="08C5B92C"/>
    <w:rsid w:val="08C933EE"/>
    <w:rsid w:val="08D282B1"/>
    <w:rsid w:val="08FCFE4B"/>
    <w:rsid w:val="095989D1"/>
    <w:rsid w:val="096085BF"/>
    <w:rsid w:val="0A168D3E"/>
    <w:rsid w:val="0A31F0C2"/>
    <w:rsid w:val="0A54882E"/>
    <w:rsid w:val="0AF0C621"/>
    <w:rsid w:val="0B63B1AD"/>
    <w:rsid w:val="0CB350F9"/>
    <w:rsid w:val="0CE104FA"/>
    <w:rsid w:val="0D0CC7C1"/>
    <w:rsid w:val="0D3EF1E2"/>
    <w:rsid w:val="0D885E98"/>
    <w:rsid w:val="0E7F67DF"/>
    <w:rsid w:val="0EC7BA89"/>
    <w:rsid w:val="0F547982"/>
    <w:rsid w:val="0F8C4196"/>
    <w:rsid w:val="0FAB9E88"/>
    <w:rsid w:val="0FB38FF6"/>
    <w:rsid w:val="0FC02035"/>
    <w:rsid w:val="10638AEA"/>
    <w:rsid w:val="114F6057"/>
    <w:rsid w:val="119EFA66"/>
    <w:rsid w:val="11A950C3"/>
    <w:rsid w:val="11BBF3A4"/>
    <w:rsid w:val="123C03BA"/>
    <w:rsid w:val="1256EDD7"/>
    <w:rsid w:val="12869748"/>
    <w:rsid w:val="139B2BAC"/>
    <w:rsid w:val="13D64352"/>
    <w:rsid w:val="13EC27DB"/>
    <w:rsid w:val="144505FD"/>
    <w:rsid w:val="14657CF2"/>
    <w:rsid w:val="150987AC"/>
    <w:rsid w:val="1515BBCA"/>
    <w:rsid w:val="1536FC0D"/>
    <w:rsid w:val="15446305"/>
    <w:rsid w:val="158042F6"/>
    <w:rsid w:val="1670092E"/>
    <w:rsid w:val="1687E740"/>
    <w:rsid w:val="16C49FCC"/>
    <w:rsid w:val="17199EBA"/>
    <w:rsid w:val="17333769"/>
    <w:rsid w:val="1756158E"/>
    <w:rsid w:val="18185087"/>
    <w:rsid w:val="1916AA3D"/>
    <w:rsid w:val="19373333"/>
    <w:rsid w:val="198D2E18"/>
    <w:rsid w:val="1A165B05"/>
    <w:rsid w:val="1A7811FE"/>
    <w:rsid w:val="1C8CBB49"/>
    <w:rsid w:val="1CEDC9E2"/>
    <w:rsid w:val="1D4B296D"/>
    <w:rsid w:val="1DD32588"/>
    <w:rsid w:val="1DF8AD88"/>
    <w:rsid w:val="1E54F2A2"/>
    <w:rsid w:val="1F03190D"/>
    <w:rsid w:val="1F0A4AD8"/>
    <w:rsid w:val="214E8E49"/>
    <w:rsid w:val="21EC514C"/>
    <w:rsid w:val="224E6E6A"/>
    <w:rsid w:val="22C14EB9"/>
    <w:rsid w:val="22D4B91A"/>
    <w:rsid w:val="2313A81E"/>
    <w:rsid w:val="2323D441"/>
    <w:rsid w:val="23331ED7"/>
    <w:rsid w:val="23423C5A"/>
    <w:rsid w:val="235D59D2"/>
    <w:rsid w:val="23EEF6D2"/>
    <w:rsid w:val="24222705"/>
    <w:rsid w:val="2439DFD3"/>
    <w:rsid w:val="2458D4F8"/>
    <w:rsid w:val="248BEA0C"/>
    <w:rsid w:val="248DB6EF"/>
    <w:rsid w:val="24AF0CB5"/>
    <w:rsid w:val="24B7F8D5"/>
    <w:rsid w:val="24B9B3F2"/>
    <w:rsid w:val="24C9C16B"/>
    <w:rsid w:val="24F5EDF8"/>
    <w:rsid w:val="250E636F"/>
    <w:rsid w:val="253BE500"/>
    <w:rsid w:val="2580E26A"/>
    <w:rsid w:val="25A1D7DE"/>
    <w:rsid w:val="25BA5A4F"/>
    <w:rsid w:val="25E3A6A4"/>
    <w:rsid w:val="26C5C209"/>
    <w:rsid w:val="26C6B0A7"/>
    <w:rsid w:val="26D1A981"/>
    <w:rsid w:val="26EE20C5"/>
    <w:rsid w:val="2718DA66"/>
    <w:rsid w:val="279BB2EC"/>
    <w:rsid w:val="27F2D518"/>
    <w:rsid w:val="287385C2"/>
    <w:rsid w:val="29A62541"/>
    <w:rsid w:val="29D64B7B"/>
    <w:rsid w:val="29E39864"/>
    <w:rsid w:val="2A2F2322"/>
    <w:rsid w:val="2A9BA89F"/>
    <w:rsid w:val="2B81B744"/>
    <w:rsid w:val="2BDAEC3F"/>
    <w:rsid w:val="2BDFBB81"/>
    <w:rsid w:val="2D081E26"/>
    <w:rsid w:val="2D3F095F"/>
    <w:rsid w:val="2D849E41"/>
    <w:rsid w:val="2DF91396"/>
    <w:rsid w:val="2E1E46BC"/>
    <w:rsid w:val="2EA2C468"/>
    <w:rsid w:val="2FF87982"/>
    <w:rsid w:val="3054FF88"/>
    <w:rsid w:val="307E7C76"/>
    <w:rsid w:val="30857D7B"/>
    <w:rsid w:val="31105917"/>
    <w:rsid w:val="31C4F19E"/>
    <w:rsid w:val="325AA057"/>
    <w:rsid w:val="32A22FEA"/>
    <w:rsid w:val="32A72463"/>
    <w:rsid w:val="32D342A3"/>
    <w:rsid w:val="33080A58"/>
    <w:rsid w:val="345AA69A"/>
    <w:rsid w:val="34BE2B9F"/>
    <w:rsid w:val="34FA9FEA"/>
    <w:rsid w:val="353CC22C"/>
    <w:rsid w:val="35668775"/>
    <w:rsid w:val="35BF392F"/>
    <w:rsid w:val="35FBE31B"/>
    <w:rsid w:val="365CCBBD"/>
    <w:rsid w:val="36D1BCD7"/>
    <w:rsid w:val="37D9EBDE"/>
    <w:rsid w:val="38089573"/>
    <w:rsid w:val="380B78ED"/>
    <w:rsid w:val="38700323"/>
    <w:rsid w:val="38A44D41"/>
    <w:rsid w:val="38BD6C1F"/>
    <w:rsid w:val="3A2E9568"/>
    <w:rsid w:val="3A3AD70B"/>
    <w:rsid w:val="3A5D8B7D"/>
    <w:rsid w:val="3AA82B95"/>
    <w:rsid w:val="3AFC9E4A"/>
    <w:rsid w:val="3B86E1AE"/>
    <w:rsid w:val="3BAB95C8"/>
    <w:rsid w:val="3BB144E2"/>
    <w:rsid w:val="3BF0E82F"/>
    <w:rsid w:val="3C06DF30"/>
    <w:rsid w:val="3C16B846"/>
    <w:rsid w:val="3C1DF473"/>
    <w:rsid w:val="3C2C2C95"/>
    <w:rsid w:val="3C379A7C"/>
    <w:rsid w:val="3C8D29E7"/>
    <w:rsid w:val="3DD29655"/>
    <w:rsid w:val="3E1F896B"/>
    <w:rsid w:val="3E58B134"/>
    <w:rsid w:val="3F64E989"/>
    <w:rsid w:val="3FA97616"/>
    <w:rsid w:val="40070455"/>
    <w:rsid w:val="40ACF8C2"/>
    <w:rsid w:val="40D7C09D"/>
    <w:rsid w:val="410A4DC5"/>
    <w:rsid w:val="418090DE"/>
    <w:rsid w:val="41E2C36D"/>
    <w:rsid w:val="41EDCB56"/>
    <w:rsid w:val="4258F83E"/>
    <w:rsid w:val="43741071"/>
    <w:rsid w:val="43BC4F51"/>
    <w:rsid w:val="4441EE87"/>
    <w:rsid w:val="4498DF8C"/>
    <w:rsid w:val="45103B4C"/>
    <w:rsid w:val="451436F0"/>
    <w:rsid w:val="4523F250"/>
    <w:rsid w:val="452DC3F4"/>
    <w:rsid w:val="45C5CDB8"/>
    <w:rsid w:val="45C7ACA6"/>
    <w:rsid w:val="464E8354"/>
    <w:rsid w:val="46B48322"/>
    <w:rsid w:val="47E8FBCE"/>
    <w:rsid w:val="47F8EDDD"/>
    <w:rsid w:val="4814A6D1"/>
    <w:rsid w:val="48356744"/>
    <w:rsid w:val="48B12F6B"/>
    <w:rsid w:val="48F0E85C"/>
    <w:rsid w:val="48F3EDE5"/>
    <w:rsid w:val="49293FC5"/>
    <w:rsid w:val="4935BCAB"/>
    <w:rsid w:val="49744749"/>
    <w:rsid w:val="4ACE0F26"/>
    <w:rsid w:val="4AFF75F0"/>
    <w:rsid w:val="4B2F60AA"/>
    <w:rsid w:val="4BC0129E"/>
    <w:rsid w:val="4BD93AFB"/>
    <w:rsid w:val="4C672380"/>
    <w:rsid w:val="4CD44C86"/>
    <w:rsid w:val="4D314199"/>
    <w:rsid w:val="4D537C70"/>
    <w:rsid w:val="4D9DDE1B"/>
    <w:rsid w:val="4DE8D0CD"/>
    <w:rsid w:val="4E1AF853"/>
    <w:rsid w:val="4EA56B9B"/>
    <w:rsid w:val="4ED3BB65"/>
    <w:rsid w:val="500443A6"/>
    <w:rsid w:val="5007035F"/>
    <w:rsid w:val="50145AB3"/>
    <w:rsid w:val="501D6C03"/>
    <w:rsid w:val="50407929"/>
    <w:rsid w:val="50F7AEBE"/>
    <w:rsid w:val="511F2272"/>
    <w:rsid w:val="517E5CA2"/>
    <w:rsid w:val="52693758"/>
    <w:rsid w:val="5277ABDF"/>
    <w:rsid w:val="529DBC0D"/>
    <w:rsid w:val="52BADA1F"/>
    <w:rsid w:val="52D5A4AF"/>
    <w:rsid w:val="533F6F76"/>
    <w:rsid w:val="5366DF14"/>
    <w:rsid w:val="53A8175D"/>
    <w:rsid w:val="53D51472"/>
    <w:rsid w:val="54531A23"/>
    <w:rsid w:val="5474EC13"/>
    <w:rsid w:val="5474ED23"/>
    <w:rsid w:val="549971DB"/>
    <w:rsid w:val="54DF5E6B"/>
    <w:rsid w:val="5525E2C7"/>
    <w:rsid w:val="55B2AA69"/>
    <w:rsid w:val="561B9783"/>
    <w:rsid w:val="567B2ECC"/>
    <w:rsid w:val="567B72B0"/>
    <w:rsid w:val="5744C061"/>
    <w:rsid w:val="577AC8AB"/>
    <w:rsid w:val="578ABAE5"/>
    <w:rsid w:val="580F558B"/>
    <w:rsid w:val="582C0DE4"/>
    <w:rsid w:val="58DC7976"/>
    <w:rsid w:val="594DCB3A"/>
    <w:rsid w:val="59991844"/>
    <w:rsid w:val="5999A731"/>
    <w:rsid w:val="59B2CF8E"/>
    <w:rsid w:val="59C44E49"/>
    <w:rsid w:val="59EAD63E"/>
    <w:rsid w:val="5A8B8AC3"/>
    <w:rsid w:val="5AB80246"/>
    <w:rsid w:val="5ADE7C95"/>
    <w:rsid w:val="5B2A6A14"/>
    <w:rsid w:val="5B357792"/>
    <w:rsid w:val="5B3589A0"/>
    <w:rsid w:val="5B39EA2C"/>
    <w:rsid w:val="5B61BC69"/>
    <w:rsid w:val="5B8F4B06"/>
    <w:rsid w:val="5BC4FB91"/>
    <w:rsid w:val="5C8DC3D8"/>
    <w:rsid w:val="5DDE4246"/>
    <w:rsid w:val="5E2FFBEA"/>
    <w:rsid w:val="5EEACA04"/>
    <w:rsid w:val="5F3E976F"/>
    <w:rsid w:val="60509C60"/>
    <w:rsid w:val="60BEDCE9"/>
    <w:rsid w:val="60FFAB9B"/>
    <w:rsid w:val="61178347"/>
    <w:rsid w:val="61546A69"/>
    <w:rsid w:val="61F5E16A"/>
    <w:rsid w:val="61FD078A"/>
    <w:rsid w:val="6300381D"/>
    <w:rsid w:val="63408977"/>
    <w:rsid w:val="63520832"/>
    <w:rsid w:val="638A6280"/>
    <w:rsid w:val="64120892"/>
    <w:rsid w:val="6422E06D"/>
    <w:rsid w:val="64AF7B14"/>
    <w:rsid w:val="64C34389"/>
    <w:rsid w:val="64E4475E"/>
    <w:rsid w:val="6542D5D5"/>
    <w:rsid w:val="65466CF3"/>
    <w:rsid w:val="65EBE5F1"/>
    <w:rsid w:val="66B69125"/>
    <w:rsid w:val="67A9E81C"/>
    <w:rsid w:val="67BDB5D3"/>
    <w:rsid w:val="682F6F79"/>
    <w:rsid w:val="68FA9B6B"/>
    <w:rsid w:val="69AFCAFB"/>
    <w:rsid w:val="69D24E66"/>
    <w:rsid w:val="6A9451D0"/>
    <w:rsid w:val="6AC9C7F8"/>
    <w:rsid w:val="6AF7D5BB"/>
    <w:rsid w:val="6B181CAD"/>
    <w:rsid w:val="6B3311ED"/>
    <w:rsid w:val="6BED9486"/>
    <w:rsid w:val="6C1D1A77"/>
    <w:rsid w:val="6C3F9F8E"/>
    <w:rsid w:val="6C87D2B2"/>
    <w:rsid w:val="6D5E3F63"/>
    <w:rsid w:val="6DC1768F"/>
    <w:rsid w:val="6E52F6AB"/>
    <w:rsid w:val="6E7FDF20"/>
    <w:rsid w:val="6EABEAF8"/>
    <w:rsid w:val="6F364C9B"/>
    <w:rsid w:val="6FC592C8"/>
    <w:rsid w:val="6FF39B0F"/>
    <w:rsid w:val="7017BDE7"/>
    <w:rsid w:val="7051DE6A"/>
    <w:rsid w:val="706F03A9"/>
    <w:rsid w:val="7094F9E7"/>
    <w:rsid w:val="70D5CD9E"/>
    <w:rsid w:val="70FEB37F"/>
    <w:rsid w:val="7101F32C"/>
    <w:rsid w:val="7108C8EB"/>
    <w:rsid w:val="71EAC10A"/>
    <w:rsid w:val="71FE7C73"/>
    <w:rsid w:val="720794FF"/>
    <w:rsid w:val="72284E70"/>
    <w:rsid w:val="722A28A2"/>
    <w:rsid w:val="72BBC870"/>
    <w:rsid w:val="72CD6FAC"/>
    <w:rsid w:val="72D48C26"/>
    <w:rsid w:val="72EC4C47"/>
    <w:rsid w:val="72F99673"/>
    <w:rsid w:val="737289C4"/>
    <w:rsid w:val="73CD08E3"/>
    <w:rsid w:val="73D6D48C"/>
    <w:rsid w:val="7417F41F"/>
    <w:rsid w:val="7486E99B"/>
    <w:rsid w:val="749903EB"/>
    <w:rsid w:val="752EF709"/>
    <w:rsid w:val="75A628DB"/>
    <w:rsid w:val="75C3FCBD"/>
    <w:rsid w:val="75E70050"/>
    <w:rsid w:val="76313735"/>
    <w:rsid w:val="767ED10F"/>
    <w:rsid w:val="76A695EC"/>
    <w:rsid w:val="76ABCB83"/>
    <w:rsid w:val="76DDE624"/>
    <w:rsid w:val="76FED61B"/>
    <w:rsid w:val="7712B12E"/>
    <w:rsid w:val="77580362"/>
    <w:rsid w:val="781194F5"/>
    <w:rsid w:val="78E9E36E"/>
    <w:rsid w:val="79320325"/>
    <w:rsid w:val="798A06DD"/>
    <w:rsid w:val="7A04653B"/>
    <w:rsid w:val="7A0E38FF"/>
    <w:rsid w:val="7A544C3F"/>
    <w:rsid w:val="7A8571F8"/>
    <w:rsid w:val="7AB2DF5C"/>
    <w:rsid w:val="7AB9F59C"/>
    <w:rsid w:val="7B944C4E"/>
    <w:rsid w:val="7C22036A"/>
    <w:rsid w:val="7C6EEE5A"/>
    <w:rsid w:val="7C91FB80"/>
    <w:rsid w:val="7C989D4B"/>
    <w:rsid w:val="7D2CBDCE"/>
    <w:rsid w:val="7D98A9DB"/>
    <w:rsid w:val="7DAE48AF"/>
    <w:rsid w:val="7E2E51BE"/>
    <w:rsid w:val="7EC2D195"/>
    <w:rsid w:val="7ECC1FE1"/>
    <w:rsid w:val="7FE6D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29AD"/>
  <w15:docId w15:val="{24445B06-994C-4776-B4C4-D4F19D2A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38"/>
  </w:style>
  <w:style w:type="paragraph" w:styleId="Heading1">
    <w:name w:val="heading 1"/>
    <w:basedOn w:val="Normal"/>
    <w:next w:val="Normal"/>
    <w:link w:val="Heading1Char"/>
    <w:uiPriority w:val="9"/>
    <w:qFormat/>
    <w:rsid w:val="00AB5238"/>
    <w:pPr>
      <w:keepNext/>
      <w:keepLines/>
      <w:numPr>
        <w:numId w:val="15"/>
      </w:numPr>
      <w:spacing w:before="120" w:after="120" w:line="240" w:lineRule="auto"/>
      <w:ind w:left="734" w:hanging="187"/>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AB5238"/>
    <w:pPr>
      <w:keepNext/>
      <w:keepLines/>
      <w:numPr>
        <w:numId w:val="16"/>
      </w:numPr>
      <w:spacing w:before="120" w:after="120" w:line="240" w:lineRule="auto"/>
      <w:ind w:left="630"/>
      <w:outlineLvl w:val="1"/>
    </w:pPr>
    <w:rPr>
      <w:rFonts w:eastAsiaTheme="majorEastAsia" w:cstheme="majorBidi"/>
      <w:b/>
      <w:color w:val="000000" w:themeColor="text1"/>
      <w:sz w:val="24"/>
      <w:szCs w:val="26"/>
    </w:rPr>
  </w:style>
  <w:style w:type="paragraph" w:styleId="Heading3">
    <w:name w:val="heading 3"/>
    <w:basedOn w:val="Normal"/>
    <w:link w:val="Heading3Char"/>
    <w:uiPriority w:val="9"/>
    <w:qFormat/>
    <w:rsid w:val="00AB5238"/>
    <w:pPr>
      <w:spacing w:before="120" w:after="120" w:line="240" w:lineRule="auto"/>
      <w:outlineLvl w:val="2"/>
    </w:pPr>
    <w:rPr>
      <w:rFonts w:eastAsia="Times New Roman" w:cs="Times New Roman"/>
      <w:b/>
      <w:bCs/>
      <w:sz w:val="24"/>
      <w:szCs w:val="27"/>
    </w:rPr>
  </w:style>
  <w:style w:type="paragraph" w:styleId="Heading4">
    <w:name w:val="heading 4"/>
    <w:basedOn w:val="Normal"/>
    <w:next w:val="Normal"/>
    <w:link w:val="Heading4Char"/>
    <w:uiPriority w:val="9"/>
    <w:unhideWhenUsed/>
    <w:qFormat/>
    <w:rsid w:val="00AB5238"/>
    <w:pPr>
      <w:keepNext/>
      <w:keepLines/>
      <w:numPr>
        <w:numId w:val="19"/>
      </w:numPr>
      <w:spacing w:before="120" w:after="120" w:line="240" w:lineRule="auto"/>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61A"/>
    <w:pPr>
      <w:ind w:left="720"/>
      <w:contextualSpacing/>
    </w:pPr>
  </w:style>
  <w:style w:type="character" w:styleId="Hyperlink">
    <w:name w:val="Hyperlink"/>
    <w:basedOn w:val="DefaultParagraphFont"/>
    <w:uiPriority w:val="99"/>
    <w:unhideWhenUsed/>
    <w:rsid w:val="00D27D99"/>
    <w:rPr>
      <w:color w:val="0000FF"/>
      <w:u w:val="single"/>
    </w:rPr>
  </w:style>
  <w:style w:type="character" w:customStyle="1" w:styleId="Heading3Char">
    <w:name w:val="Heading 3 Char"/>
    <w:basedOn w:val="DefaultParagraphFont"/>
    <w:link w:val="Heading3"/>
    <w:uiPriority w:val="9"/>
    <w:rsid w:val="007D0D9F"/>
    <w:rPr>
      <w:rFonts w:ascii="Times New Roman" w:eastAsia="Times New Roman" w:hAnsi="Times New Roman" w:cs="Times New Roman"/>
      <w:b/>
      <w:bCs/>
      <w:sz w:val="24"/>
      <w:szCs w:val="27"/>
    </w:rPr>
  </w:style>
  <w:style w:type="character" w:styleId="FollowedHyperlink">
    <w:name w:val="FollowedHyperlink"/>
    <w:basedOn w:val="DefaultParagraphFont"/>
    <w:uiPriority w:val="99"/>
    <w:semiHidden/>
    <w:unhideWhenUsed/>
    <w:rsid w:val="004E4468"/>
    <w:rPr>
      <w:color w:val="954F72" w:themeColor="followedHyperlink"/>
      <w:u w:val="single"/>
    </w:rPr>
  </w:style>
  <w:style w:type="character" w:customStyle="1" w:styleId="spellingerror">
    <w:name w:val="spellingerror"/>
    <w:basedOn w:val="DefaultParagraphFont"/>
    <w:rsid w:val="45C5CDB8"/>
  </w:style>
  <w:style w:type="character" w:customStyle="1" w:styleId="normaltextrun">
    <w:name w:val="normaltextrun"/>
    <w:basedOn w:val="DefaultParagraphFont"/>
    <w:rsid w:val="45C5CDB8"/>
  </w:style>
  <w:style w:type="character" w:customStyle="1" w:styleId="eop">
    <w:name w:val="eop"/>
    <w:basedOn w:val="DefaultParagraphFont"/>
    <w:rsid w:val="45C5CDB8"/>
  </w:style>
  <w:style w:type="paragraph" w:customStyle="1" w:styleId="paragraph">
    <w:name w:val="paragraph"/>
    <w:basedOn w:val="Normal"/>
    <w:rsid w:val="00AB5238"/>
    <w:pPr>
      <w:spacing w:beforeAutospacing="1" w:afterAutospacing="1"/>
    </w:pPr>
    <w:rPr>
      <w:rFonts w:eastAsia="Times New Roman" w:cs="Times New Roman"/>
      <w:sz w:val="24"/>
      <w:szCs w:val="24"/>
    </w:rPr>
  </w:style>
  <w:style w:type="character" w:customStyle="1" w:styleId="hide">
    <w:name w:val="hide"/>
    <w:basedOn w:val="DefaultParagraphFont"/>
    <w:rsid w:val="45C5CDB8"/>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sid w:val="007D0D9F"/>
    <w:rPr>
      <w:rFonts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A74788"/>
    <w:rPr>
      <w:sz w:val="16"/>
      <w:szCs w:val="16"/>
    </w:rPr>
  </w:style>
  <w:style w:type="paragraph" w:styleId="CommentText">
    <w:name w:val="annotation text"/>
    <w:basedOn w:val="Normal"/>
    <w:link w:val="CommentTextChar"/>
    <w:uiPriority w:val="99"/>
    <w:unhideWhenUsed/>
    <w:rsid w:val="00A74788"/>
    <w:pPr>
      <w:spacing w:line="240" w:lineRule="auto"/>
    </w:pPr>
    <w:rPr>
      <w:sz w:val="20"/>
      <w:szCs w:val="20"/>
    </w:rPr>
  </w:style>
  <w:style w:type="character" w:customStyle="1" w:styleId="CommentTextChar">
    <w:name w:val="Comment Text Char"/>
    <w:basedOn w:val="DefaultParagraphFont"/>
    <w:link w:val="CommentText"/>
    <w:uiPriority w:val="99"/>
    <w:rsid w:val="00A74788"/>
    <w:rPr>
      <w:sz w:val="20"/>
      <w:szCs w:val="20"/>
    </w:rPr>
  </w:style>
  <w:style w:type="paragraph" w:styleId="CommentSubject">
    <w:name w:val="annotation subject"/>
    <w:basedOn w:val="CommentText"/>
    <w:next w:val="CommentText"/>
    <w:link w:val="CommentSubjectChar"/>
    <w:uiPriority w:val="99"/>
    <w:semiHidden/>
    <w:unhideWhenUsed/>
    <w:rsid w:val="00A74788"/>
    <w:rPr>
      <w:b/>
      <w:bCs/>
    </w:rPr>
  </w:style>
  <w:style w:type="character" w:customStyle="1" w:styleId="CommentSubjectChar">
    <w:name w:val="Comment Subject Char"/>
    <w:basedOn w:val="CommentTextChar"/>
    <w:link w:val="CommentSubject"/>
    <w:uiPriority w:val="99"/>
    <w:semiHidden/>
    <w:rsid w:val="00A74788"/>
    <w:rPr>
      <w:b/>
      <w:bCs/>
      <w:sz w:val="20"/>
      <w:szCs w:val="20"/>
    </w:rPr>
  </w:style>
  <w:style w:type="paragraph" w:styleId="BalloonText">
    <w:name w:val="Balloon Text"/>
    <w:basedOn w:val="Normal"/>
    <w:link w:val="BalloonTextChar"/>
    <w:uiPriority w:val="99"/>
    <w:semiHidden/>
    <w:unhideWhenUsed/>
    <w:rsid w:val="00A7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788"/>
    <w:rPr>
      <w:rFonts w:ascii="Segoe UI" w:hAnsi="Segoe UI" w:cs="Segoe UI"/>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sid w:val="009E792E"/>
    <w:rPr>
      <w:rFonts w:ascii="Times New Roman" w:hAnsi="Times New Roman"/>
      <w:sz w:val="20"/>
      <w:szCs w:val="20"/>
    </w:rPr>
  </w:style>
  <w:style w:type="paragraph" w:styleId="FootnoteText">
    <w:name w:val="footnote text"/>
    <w:basedOn w:val="Normal"/>
    <w:link w:val="FootnoteTextChar"/>
    <w:uiPriority w:val="99"/>
    <w:semiHidden/>
    <w:unhideWhenUsed/>
    <w:rsid w:val="00AB5238"/>
    <w:pPr>
      <w:spacing w:after="120" w:line="240" w:lineRule="auto"/>
    </w:pPr>
    <w:rPr>
      <w:sz w:val="20"/>
      <w:szCs w:val="20"/>
    </w:rPr>
  </w:style>
  <w:style w:type="paragraph" w:styleId="Revision">
    <w:name w:val="Revision"/>
    <w:hidden/>
    <w:uiPriority w:val="99"/>
    <w:semiHidden/>
    <w:rsid w:val="00FF25A6"/>
    <w:pPr>
      <w:spacing w:after="0" w:line="240" w:lineRule="auto"/>
    </w:pPr>
  </w:style>
  <w:style w:type="character" w:styleId="UnresolvedMention">
    <w:name w:val="Unresolved Mention"/>
    <w:basedOn w:val="DefaultParagraphFont"/>
    <w:uiPriority w:val="99"/>
    <w:semiHidden/>
    <w:unhideWhenUsed/>
    <w:rsid w:val="001E22F6"/>
    <w:rPr>
      <w:color w:val="605E5C"/>
      <w:shd w:val="clear" w:color="auto" w:fill="E1DFDD"/>
    </w:rPr>
  </w:style>
  <w:style w:type="paragraph" w:styleId="EndnoteText">
    <w:name w:val="endnote text"/>
    <w:basedOn w:val="Normal"/>
    <w:link w:val="EndnoteTextChar"/>
    <w:uiPriority w:val="99"/>
    <w:semiHidden/>
    <w:unhideWhenUsed/>
    <w:rsid w:val="000408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818"/>
    <w:rPr>
      <w:sz w:val="20"/>
      <w:szCs w:val="20"/>
    </w:rPr>
  </w:style>
  <w:style w:type="character" w:styleId="EndnoteReference">
    <w:name w:val="endnote reference"/>
    <w:basedOn w:val="DefaultParagraphFont"/>
    <w:uiPriority w:val="99"/>
    <w:semiHidden/>
    <w:unhideWhenUsed/>
    <w:rsid w:val="00040818"/>
    <w:rPr>
      <w:vertAlign w:val="superscript"/>
    </w:rPr>
  </w:style>
  <w:style w:type="paragraph" w:styleId="NormalWeb">
    <w:name w:val="Normal (Web)"/>
    <w:basedOn w:val="Normal"/>
    <w:uiPriority w:val="99"/>
    <w:unhideWhenUsed/>
    <w:rsid w:val="00AB5238"/>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795F7F"/>
    <w:pPr>
      <w:spacing w:after="0" w:line="240" w:lineRule="auto"/>
    </w:pPr>
    <w:rPr>
      <w:rFonts w:eastAsiaTheme="minorEastAsia"/>
    </w:rPr>
  </w:style>
  <w:style w:type="character" w:customStyle="1" w:styleId="NoSpacingChar">
    <w:name w:val="No Spacing Char"/>
    <w:basedOn w:val="DefaultParagraphFont"/>
    <w:link w:val="NoSpacing"/>
    <w:uiPriority w:val="1"/>
    <w:rsid w:val="00795F7F"/>
    <w:rPr>
      <w:rFonts w:eastAsiaTheme="minorEastAsia"/>
    </w:rPr>
  </w:style>
  <w:style w:type="character" w:customStyle="1" w:styleId="cf01">
    <w:name w:val="cf01"/>
    <w:basedOn w:val="DefaultParagraphFont"/>
    <w:rsid w:val="00AD6B16"/>
    <w:rPr>
      <w:rFonts w:ascii="Segoe UI" w:hAnsi="Segoe UI" w:cs="Segoe UI" w:hint="default"/>
      <w:sz w:val="18"/>
      <w:szCs w:val="18"/>
    </w:rPr>
  </w:style>
  <w:style w:type="paragraph" w:customStyle="1" w:styleId="pf0">
    <w:name w:val="pf0"/>
    <w:basedOn w:val="Normal"/>
    <w:rsid w:val="00AB5238"/>
    <w:pPr>
      <w:spacing w:before="100" w:beforeAutospacing="1" w:after="100" w:afterAutospacing="1" w:line="240" w:lineRule="auto"/>
    </w:pPr>
    <w:rPr>
      <w:rFonts w:eastAsia="Times New Roman" w:cs="Times New Roman"/>
      <w:sz w:val="24"/>
      <w:szCs w:val="24"/>
    </w:rPr>
  </w:style>
  <w:style w:type="character" w:customStyle="1" w:styleId="a">
    <w:name w:val="_"/>
    <w:basedOn w:val="DefaultParagraphFont"/>
    <w:rsid w:val="005A512D"/>
  </w:style>
  <w:style w:type="character" w:customStyle="1" w:styleId="Heading1Char">
    <w:name w:val="Heading 1 Char"/>
    <w:basedOn w:val="DefaultParagraphFont"/>
    <w:link w:val="Heading1"/>
    <w:uiPriority w:val="9"/>
    <w:rsid w:val="007D0D9F"/>
    <w:rPr>
      <w:rFonts w:eastAsiaTheme="majorEastAsia" w:cstheme="majorBidi"/>
      <w:b/>
      <w:color w:val="000000" w:themeColor="text1"/>
      <w:sz w:val="24"/>
      <w:szCs w:val="32"/>
    </w:rPr>
  </w:style>
  <w:style w:type="paragraph" w:customStyle="1" w:styleId="p1">
    <w:name w:val="p1"/>
    <w:basedOn w:val="Normal"/>
    <w:rsid w:val="00AB5238"/>
    <w:pPr>
      <w:spacing w:before="100" w:beforeAutospacing="1" w:after="100" w:afterAutospacing="1" w:line="240" w:lineRule="auto"/>
    </w:pPr>
    <w:rPr>
      <w:rFonts w:eastAsia="Times New Roman" w:cs="Times New Roman"/>
      <w:sz w:val="24"/>
      <w:szCs w:val="24"/>
    </w:rPr>
  </w:style>
  <w:style w:type="character" w:customStyle="1" w:styleId="s1">
    <w:name w:val="s1"/>
    <w:basedOn w:val="DefaultParagraphFont"/>
    <w:rsid w:val="00520B08"/>
  </w:style>
  <w:style w:type="character" w:customStyle="1" w:styleId="easy-footnote">
    <w:name w:val="easy-footnote"/>
    <w:basedOn w:val="DefaultParagraphFont"/>
    <w:rsid w:val="00520B08"/>
  </w:style>
  <w:style w:type="paragraph" w:styleId="TOCHeading">
    <w:name w:val="TOC Heading"/>
    <w:basedOn w:val="Heading1"/>
    <w:next w:val="Normal"/>
    <w:uiPriority w:val="39"/>
    <w:unhideWhenUsed/>
    <w:qFormat/>
    <w:rsid w:val="00D371C7"/>
    <w:pPr>
      <w:outlineLvl w:val="9"/>
    </w:pPr>
  </w:style>
  <w:style w:type="paragraph" w:styleId="TOC2">
    <w:name w:val="toc 2"/>
    <w:basedOn w:val="Normal"/>
    <w:next w:val="Normal"/>
    <w:autoRedefine/>
    <w:uiPriority w:val="39"/>
    <w:unhideWhenUsed/>
    <w:rsid w:val="00F176FC"/>
    <w:pPr>
      <w:tabs>
        <w:tab w:val="left" w:pos="440"/>
        <w:tab w:val="right" w:leader="dot" w:pos="9350"/>
      </w:tabs>
      <w:spacing w:before="240" w:after="0"/>
    </w:pPr>
    <w:rPr>
      <w:rFonts w:cstheme="minorHAnsi"/>
      <w:b/>
      <w:bCs/>
      <w:sz w:val="20"/>
      <w:szCs w:val="20"/>
    </w:rPr>
  </w:style>
  <w:style w:type="paragraph" w:styleId="TOC3">
    <w:name w:val="toc 3"/>
    <w:basedOn w:val="Normal"/>
    <w:next w:val="Normal"/>
    <w:autoRedefine/>
    <w:uiPriority w:val="39"/>
    <w:unhideWhenUsed/>
    <w:rsid w:val="00F176FC"/>
    <w:pPr>
      <w:tabs>
        <w:tab w:val="left" w:pos="660"/>
        <w:tab w:val="right" w:leader="dot" w:pos="9350"/>
      </w:tabs>
      <w:spacing w:after="0"/>
      <w:ind w:left="220"/>
    </w:pPr>
    <w:rPr>
      <w:rFonts w:cstheme="minorHAnsi"/>
      <w:sz w:val="20"/>
      <w:szCs w:val="20"/>
    </w:rPr>
  </w:style>
  <w:style w:type="paragraph" w:styleId="TOC1">
    <w:name w:val="toc 1"/>
    <w:basedOn w:val="Normal"/>
    <w:next w:val="Normal"/>
    <w:autoRedefine/>
    <w:uiPriority w:val="39"/>
    <w:unhideWhenUsed/>
    <w:rsid w:val="00F13B94"/>
    <w:pPr>
      <w:tabs>
        <w:tab w:val="left" w:pos="660"/>
        <w:tab w:val="right" w:leader="dot" w:pos="9350"/>
      </w:tabs>
      <w:spacing w:before="360" w:after="0"/>
    </w:pPr>
    <w:rPr>
      <w:rFonts w:cstheme="majorHAnsi"/>
      <w:b/>
      <w:bCs/>
      <w:caps/>
      <w:sz w:val="24"/>
      <w:szCs w:val="24"/>
    </w:rPr>
  </w:style>
  <w:style w:type="paragraph" w:styleId="TOC4">
    <w:name w:val="toc 4"/>
    <w:basedOn w:val="Normal"/>
    <w:next w:val="Normal"/>
    <w:autoRedefine/>
    <w:uiPriority w:val="39"/>
    <w:unhideWhenUsed/>
    <w:rsid w:val="00CD0138"/>
    <w:pPr>
      <w:tabs>
        <w:tab w:val="left" w:pos="880"/>
        <w:tab w:val="right" w:leader="dot" w:pos="9350"/>
      </w:tabs>
      <w:spacing w:after="0"/>
      <w:ind w:left="440"/>
    </w:pPr>
    <w:rPr>
      <w:rFonts w:cstheme="minorHAnsi"/>
      <w:sz w:val="20"/>
      <w:szCs w:val="20"/>
    </w:rPr>
  </w:style>
  <w:style w:type="paragraph" w:styleId="TOC5">
    <w:name w:val="toc 5"/>
    <w:basedOn w:val="Normal"/>
    <w:next w:val="Normal"/>
    <w:autoRedefine/>
    <w:uiPriority w:val="39"/>
    <w:unhideWhenUsed/>
    <w:rsid w:val="00D371C7"/>
    <w:pPr>
      <w:spacing w:after="0"/>
      <w:ind w:left="660"/>
    </w:pPr>
    <w:rPr>
      <w:rFonts w:cstheme="minorHAnsi"/>
      <w:sz w:val="20"/>
      <w:szCs w:val="20"/>
    </w:rPr>
  </w:style>
  <w:style w:type="paragraph" w:styleId="TOC6">
    <w:name w:val="toc 6"/>
    <w:basedOn w:val="Normal"/>
    <w:next w:val="Normal"/>
    <w:autoRedefine/>
    <w:uiPriority w:val="39"/>
    <w:unhideWhenUsed/>
    <w:rsid w:val="00D371C7"/>
    <w:pPr>
      <w:spacing w:after="0"/>
      <w:ind w:left="880"/>
    </w:pPr>
    <w:rPr>
      <w:rFonts w:cstheme="minorHAnsi"/>
      <w:sz w:val="20"/>
      <w:szCs w:val="20"/>
    </w:rPr>
  </w:style>
  <w:style w:type="paragraph" w:styleId="TOC7">
    <w:name w:val="toc 7"/>
    <w:basedOn w:val="Normal"/>
    <w:next w:val="Normal"/>
    <w:autoRedefine/>
    <w:uiPriority w:val="39"/>
    <w:unhideWhenUsed/>
    <w:rsid w:val="00D371C7"/>
    <w:pPr>
      <w:spacing w:after="0"/>
      <w:ind w:left="1100"/>
    </w:pPr>
    <w:rPr>
      <w:rFonts w:cstheme="minorHAnsi"/>
      <w:sz w:val="20"/>
      <w:szCs w:val="20"/>
    </w:rPr>
  </w:style>
  <w:style w:type="paragraph" w:styleId="TOC8">
    <w:name w:val="toc 8"/>
    <w:basedOn w:val="Normal"/>
    <w:next w:val="Normal"/>
    <w:autoRedefine/>
    <w:uiPriority w:val="39"/>
    <w:unhideWhenUsed/>
    <w:rsid w:val="00D371C7"/>
    <w:pPr>
      <w:spacing w:after="0"/>
      <w:ind w:left="1320"/>
    </w:pPr>
    <w:rPr>
      <w:rFonts w:cstheme="minorHAnsi"/>
      <w:sz w:val="20"/>
      <w:szCs w:val="20"/>
    </w:rPr>
  </w:style>
  <w:style w:type="paragraph" w:styleId="TOC9">
    <w:name w:val="toc 9"/>
    <w:basedOn w:val="Normal"/>
    <w:next w:val="Normal"/>
    <w:autoRedefine/>
    <w:uiPriority w:val="39"/>
    <w:unhideWhenUsed/>
    <w:rsid w:val="00D371C7"/>
    <w:pPr>
      <w:spacing w:after="0"/>
      <w:ind w:left="1540"/>
    </w:pPr>
    <w:rPr>
      <w:rFonts w:cstheme="minorHAnsi"/>
      <w:sz w:val="20"/>
      <w:szCs w:val="20"/>
    </w:rPr>
  </w:style>
  <w:style w:type="numbering" w:customStyle="1" w:styleId="CurrentList1">
    <w:name w:val="Current List1"/>
    <w:uiPriority w:val="99"/>
    <w:rsid w:val="00D07887"/>
    <w:pPr>
      <w:numPr>
        <w:numId w:val="14"/>
      </w:numPr>
    </w:pPr>
  </w:style>
  <w:style w:type="character" w:customStyle="1" w:styleId="Heading4Char">
    <w:name w:val="Heading 4 Char"/>
    <w:basedOn w:val="DefaultParagraphFont"/>
    <w:link w:val="Heading4"/>
    <w:uiPriority w:val="9"/>
    <w:rsid w:val="00115FFD"/>
    <w:rPr>
      <w:rFonts w:eastAsiaTheme="majorEastAsia" w:cstheme="majorBidi"/>
      <w:b/>
      <w:iCs/>
      <w:color w:val="000000" w:themeColor="text1"/>
    </w:rPr>
  </w:style>
  <w:style w:type="character" w:styleId="PageNumber">
    <w:name w:val="page number"/>
    <w:basedOn w:val="DefaultParagraphFont"/>
    <w:uiPriority w:val="99"/>
    <w:semiHidden/>
    <w:unhideWhenUsed/>
    <w:rsid w:val="00FA297F"/>
  </w:style>
  <w:style w:type="numbering" w:customStyle="1" w:styleId="CurrentList2">
    <w:name w:val="Current List2"/>
    <w:uiPriority w:val="99"/>
    <w:rsid w:val="00D330E1"/>
    <w:pPr>
      <w:numPr>
        <w:numId w:val="20"/>
      </w:numPr>
    </w:pPr>
  </w:style>
  <w:style w:type="paragraph" w:styleId="BodyText">
    <w:name w:val="Body Text"/>
    <w:basedOn w:val="Normal"/>
    <w:link w:val="BodyTextChar"/>
    <w:uiPriority w:val="1"/>
    <w:qFormat/>
    <w:rsid w:val="00D20A62"/>
    <w:pPr>
      <w:widowControl w:val="0"/>
      <w:autoSpaceDE w:val="0"/>
      <w:autoSpaceDN w:val="0"/>
      <w:spacing w:after="0" w:line="240" w:lineRule="auto"/>
      <w:ind w:left="100"/>
    </w:pPr>
    <w:rPr>
      <w:rFonts w:eastAsia="Times New Roman" w:cs="Times New Roman"/>
    </w:rPr>
  </w:style>
  <w:style w:type="character" w:customStyle="1" w:styleId="BodyTextChar">
    <w:name w:val="Body Text Char"/>
    <w:basedOn w:val="DefaultParagraphFont"/>
    <w:link w:val="BodyText"/>
    <w:uiPriority w:val="1"/>
    <w:rsid w:val="00D20A62"/>
    <w:rPr>
      <w:rFonts w:ascii="Times New Roman" w:eastAsia="Times New Roman" w:hAnsi="Times New Roman" w:cs="Times New Roman"/>
    </w:rPr>
  </w:style>
  <w:style w:type="numbering" w:customStyle="1" w:styleId="CurrentList3">
    <w:name w:val="Current List3"/>
    <w:uiPriority w:val="99"/>
    <w:rsid w:val="00AE2457"/>
    <w:pPr>
      <w:numPr>
        <w:numId w:val="23"/>
      </w:numPr>
    </w:pPr>
  </w:style>
  <w:style w:type="character" w:customStyle="1" w:styleId="eael-accordion-tab-title">
    <w:name w:val="eael-accordion-tab-title"/>
    <w:basedOn w:val="DefaultParagraphFont"/>
    <w:rsid w:val="00281E48"/>
  </w:style>
  <w:style w:type="character" w:styleId="Mention">
    <w:name w:val="Mention"/>
    <w:basedOn w:val="DefaultParagraphFont"/>
    <w:uiPriority w:val="99"/>
    <w:unhideWhenUsed/>
    <w:rsid w:val="00022D36"/>
    <w:rPr>
      <w:color w:val="2B579A"/>
      <w:shd w:val="clear" w:color="auto" w:fill="E1DFDD"/>
    </w:rPr>
  </w:style>
  <w:style w:type="character" w:customStyle="1" w:styleId="markedcontent">
    <w:name w:val="markedcontent"/>
    <w:basedOn w:val="DefaultParagraphFont"/>
    <w:rsid w:val="002E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66">
      <w:bodyDiv w:val="1"/>
      <w:marLeft w:val="0"/>
      <w:marRight w:val="0"/>
      <w:marTop w:val="0"/>
      <w:marBottom w:val="0"/>
      <w:divBdr>
        <w:top w:val="none" w:sz="0" w:space="0" w:color="auto"/>
        <w:left w:val="none" w:sz="0" w:space="0" w:color="auto"/>
        <w:bottom w:val="none" w:sz="0" w:space="0" w:color="auto"/>
        <w:right w:val="none" w:sz="0" w:space="0" w:color="auto"/>
      </w:divBdr>
    </w:div>
    <w:div w:id="43526341">
      <w:bodyDiv w:val="1"/>
      <w:marLeft w:val="0"/>
      <w:marRight w:val="0"/>
      <w:marTop w:val="0"/>
      <w:marBottom w:val="0"/>
      <w:divBdr>
        <w:top w:val="none" w:sz="0" w:space="0" w:color="auto"/>
        <w:left w:val="none" w:sz="0" w:space="0" w:color="auto"/>
        <w:bottom w:val="none" w:sz="0" w:space="0" w:color="auto"/>
        <w:right w:val="none" w:sz="0" w:space="0" w:color="auto"/>
      </w:divBdr>
    </w:div>
    <w:div w:id="52505108">
      <w:bodyDiv w:val="1"/>
      <w:marLeft w:val="0"/>
      <w:marRight w:val="0"/>
      <w:marTop w:val="0"/>
      <w:marBottom w:val="0"/>
      <w:divBdr>
        <w:top w:val="none" w:sz="0" w:space="0" w:color="auto"/>
        <w:left w:val="none" w:sz="0" w:space="0" w:color="auto"/>
        <w:bottom w:val="none" w:sz="0" w:space="0" w:color="auto"/>
        <w:right w:val="none" w:sz="0" w:space="0" w:color="auto"/>
      </w:divBdr>
    </w:div>
    <w:div w:id="115485112">
      <w:bodyDiv w:val="1"/>
      <w:marLeft w:val="0"/>
      <w:marRight w:val="0"/>
      <w:marTop w:val="0"/>
      <w:marBottom w:val="0"/>
      <w:divBdr>
        <w:top w:val="none" w:sz="0" w:space="0" w:color="auto"/>
        <w:left w:val="none" w:sz="0" w:space="0" w:color="auto"/>
        <w:bottom w:val="none" w:sz="0" w:space="0" w:color="auto"/>
        <w:right w:val="none" w:sz="0" w:space="0" w:color="auto"/>
      </w:divBdr>
    </w:div>
    <w:div w:id="168911075">
      <w:bodyDiv w:val="1"/>
      <w:marLeft w:val="0"/>
      <w:marRight w:val="0"/>
      <w:marTop w:val="0"/>
      <w:marBottom w:val="0"/>
      <w:divBdr>
        <w:top w:val="none" w:sz="0" w:space="0" w:color="auto"/>
        <w:left w:val="none" w:sz="0" w:space="0" w:color="auto"/>
        <w:bottom w:val="none" w:sz="0" w:space="0" w:color="auto"/>
        <w:right w:val="none" w:sz="0" w:space="0" w:color="auto"/>
      </w:divBdr>
    </w:div>
    <w:div w:id="176505270">
      <w:bodyDiv w:val="1"/>
      <w:marLeft w:val="0"/>
      <w:marRight w:val="0"/>
      <w:marTop w:val="0"/>
      <w:marBottom w:val="0"/>
      <w:divBdr>
        <w:top w:val="none" w:sz="0" w:space="0" w:color="auto"/>
        <w:left w:val="none" w:sz="0" w:space="0" w:color="auto"/>
        <w:bottom w:val="none" w:sz="0" w:space="0" w:color="auto"/>
        <w:right w:val="none" w:sz="0" w:space="0" w:color="auto"/>
      </w:divBdr>
    </w:div>
    <w:div w:id="212084617">
      <w:bodyDiv w:val="1"/>
      <w:marLeft w:val="0"/>
      <w:marRight w:val="0"/>
      <w:marTop w:val="0"/>
      <w:marBottom w:val="0"/>
      <w:divBdr>
        <w:top w:val="none" w:sz="0" w:space="0" w:color="auto"/>
        <w:left w:val="none" w:sz="0" w:space="0" w:color="auto"/>
        <w:bottom w:val="none" w:sz="0" w:space="0" w:color="auto"/>
        <w:right w:val="none" w:sz="0" w:space="0" w:color="auto"/>
      </w:divBdr>
    </w:div>
    <w:div w:id="254826041">
      <w:bodyDiv w:val="1"/>
      <w:marLeft w:val="0"/>
      <w:marRight w:val="0"/>
      <w:marTop w:val="0"/>
      <w:marBottom w:val="0"/>
      <w:divBdr>
        <w:top w:val="none" w:sz="0" w:space="0" w:color="auto"/>
        <w:left w:val="none" w:sz="0" w:space="0" w:color="auto"/>
        <w:bottom w:val="none" w:sz="0" w:space="0" w:color="auto"/>
        <w:right w:val="none" w:sz="0" w:space="0" w:color="auto"/>
      </w:divBdr>
    </w:div>
    <w:div w:id="281158558">
      <w:bodyDiv w:val="1"/>
      <w:marLeft w:val="0"/>
      <w:marRight w:val="0"/>
      <w:marTop w:val="0"/>
      <w:marBottom w:val="0"/>
      <w:divBdr>
        <w:top w:val="none" w:sz="0" w:space="0" w:color="auto"/>
        <w:left w:val="none" w:sz="0" w:space="0" w:color="auto"/>
        <w:bottom w:val="none" w:sz="0" w:space="0" w:color="auto"/>
        <w:right w:val="none" w:sz="0" w:space="0" w:color="auto"/>
      </w:divBdr>
    </w:div>
    <w:div w:id="332534187">
      <w:bodyDiv w:val="1"/>
      <w:marLeft w:val="0"/>
      <w:marRight w:val="0"/>
      <w:marTop w:val="0"/>
      <w:marBottom w:val="0"/>
      <w:divBdr>
        <w:top w:val="none" w:sz="0" w:space="0" w:color="auto"/>
        <w:left w:val="none" w:sz="0" w:space="0" w:color="auto"/>
        <w:bottom w:val="none" w:sz="0" w:space="0" w:color="auto"/>
        <w:right w:val="none" w:sz="0" w:space="0" w:color="auto"/>
      </w:divBdr>
    </w:div>
    <w:div w:id="343367079">
      <w:bodyDiv w:val="1"/>
      <w:marLeft w:val="0"/>
      <w:marRight w:val="0"/>
      <w:marTop w:val="0"/>
      <w:marBottom w:val="0"/>
      <w:divBdr>
        <w:top w:val="none" w:sz="0" w:space="0" w:color="auto"/>
        <w:left w:val="none" w:sz="0" w:space="0" w:color="auto"/>
        <w:bottom w:val="none" w:sz="0" w:space="0" w:color="auto"/>
        <w:right w:val="none" w:sz="0" w:space="0" w:color="auto"/>
      </w:divBdr>
    </w:div>
    <w:div w:id="346906091">
      <w:bodyDiv w:val="1"/>
      <w:marLeft w:val="0"/>
      <w:marRight w:val="0"/>
      <w:marTop w:val="0"/>
      <w:marBottom w:val="0"/>
      <w:divBdr>
        <w:top w:val="none" w:sz="0" w:space="0" w:color="auto"/>
        <w:left w:val="none" w:sz="0" w:space="0" w:color="auto"/>
        <w:bottom w:val="none" w:sz="0" w:space="0" w:color="auto"/>
        <w:right w:val="none" w:sz="0" w:space="0" w:color="auto"/>
      </w:divBdr>
    </w:div>
    <w:div w:id="360984050">
      <w:bodyDiv w:val="1"/>
      <w:marLeft w:val="0"/>
      <w:marRight w:val="0"/>
      <w:marTop w:val="0"/>
      <w:marBottom w:val="0"/>
      <w:divBdr>
        <w:top w:val="none" w:sz="0" w:space="0" w:color="auto"/>
        <w:left w:val="none" w:sz="0" w:space="0" w:color="auto"/>
        <w:bottom w:val="none" w:sz="0" w:space="0" w:color="auto"/>
        <w:right w:val="none" w:sz="0" w:space="0" w:color="auto"/>
      </w:divBdr>
    </w:div>
    <w:div w:id="424888922">
      <w:bodyDiv w:val="1"/>
      <w:marLeft w:val="0"/>
      <w:marRight w:val="0"/>
      <w:marTop w:val="0"/>
      <w:marBottom w:val="0"/>
      <w:divBdr>
        <w:top w:val="none" w:sz="0" w:space="0" w:color="auto"/>
        <w:left w:val="none" w:sz="0" w:space="0" w:color="auto"/>
        <w:bottom w:val="none" w:sz="0" w:space="0" w:color="auto"/>
        <w:right w:val="none" w:sz="0" w:space="0" w:color="auto"/>
      </w:divBdr>
    </w:div>
    <w:div w:id="461652597">
      <w:bodyDiv w:val="1"/>
      <w:marLeft w:val="0"/>
      <w:marRight w:val="0"/>
      <w:marTop w:val="0"/>
      <w:marBottom w:val="0"/>
      <w:divBdr>
        <w:top w:val="none" w:sz="0" w:space="0" w:color="auto"/>
        <w:left w:val="none" w:sz="0" w:space="0" w:color="auto"/>
        <w:bottom w:val="none" w:sz="0" w:space="0" w:color="auto"/>
        <w:right w:val="none" w:sz="0" w:space="0" w:color="auto"/>
      </w:divBdr>
    </w:div>
    <w:div w:id="485784105">
      <w:bodyDiv w:val="1"/>
      <w:marLeft w:val="0"/>
      <w:marRight w:val="0"/>
      <w:marTop w:val="0"/>
      <w:marBottom w:val="0"/>
      <w:divBdr>
        <w:top w:val="none" w:sz="0" w:space="0" w:color="auto"/>
        <w:left w:val="none" w:sz="0" w:space="0" w:color="auto"/>
        <w:bottom w:val="none" w:sz="0" w:space="0" w:color="auto"/>
        <w:right w:val="none" w:sz="0" w:space="0" w:color="auto"/>
      </w:divBdr>
    </w:div>
    <w:div w:id="494342408">
      <w:bodyDiv w:val="1"/>
      <w:marLeft w:val="0"/>
      <w:marRight w:val="0"/>
      <w:marTop w:val="0"/>
      <w:marBottom w:val="0"/>
      <w:divBdr>
        <w:top w:val="none" w:sz="0" w:space="0" w:color="auto"/>
        <w:left w:val="none" w:sz="0" w:space="0" w:color="auto"/>
        <w:bottom w:val="none" w:sz="0" w:space="0" w:color="auto"/>
        <w:right w:val="none" w:sz="0" w:space="0" w:color="auto"/>
      </w:divBdr>
    </w:div>
    <w:div w:id="509879300">
      <w:bodyDiv w:val="1"/>
      <w:marLeft w:val="0"/>
      <w:marRight w:val="0"/>
      <w:marTop w:val="0"/>
      <w:marBottom w:val="0"/>
      <w:divBdr>
        <w:top w:val="none" w:sz="0" w:space="0" w:color="auto"/>
        <w:left w:val="none" w:sz="0" w:space="0" w:color="auto"/>
        <w:bottom w:val="none" w:sz="0" w:space="0" w:color="auto"/>
        <w:right w:val="none" w:sz="0" w:space="0" w:color="auto"/>
      </w:divBdr>
    </w:div>
    <w:div w:id="528837851">
      <w:bodyDiv w:val="1"/>
      <w:marLeft w:val="0"/>
      <w:marRight w:val="0"/>
      <w:marTop w:val="0"/>
      <w:marBottom w:val="0"/>
      <w:divBdr>
        <w:top w:val="none" w:sz="0" w:space="0" w:color="auto"/>
        <w:left w:val="none" w:sz="0" w:space="0" w:color="auto"/>
        <w:bottom w:val="none" w:sz="0" w:space="0" w:color="auto"/>
        <w:right w:val="none" w:sz="0" w:space="0" w:color="auto"/>
      </w:divBdr>
    </w:div>
    <w:div w:id="532380409">
      <w:bodyDiv w:val="1"/>
      <w:marLeft w:val="0"/>
      <w:marRight w:val="0"/>
      <w:marTop w:val="0"/>
      <w:marBottom w:val="0"/>
      <w:divBdr>
        <w:top w:val="none" w:sz="0" w:space="0" w:color="auto"/>
        <w:left w:val="none" w:sz="0" w:space="0" w:color="auto"/>
        <w:bottom w:val="none" w:sz="0" w:space="0" w:color="auto"/>
        <w:right w:val="none" w:sz="0" w:space="0" w:color="auto"/>
      </w:divBdr>
    </w:div>
    <w:div w:id="650791508">
      <w:bodyDiv w:val="1"/>
      <w:marLeft w:val="0"/>
      <w:marRight w:val="0"/>
      <w:marTop w:val="0"/>
      <w:marBottom w:val="0"/>
      <w:divBdr>
        <w:top w:val="none" w:sz="0" w:space="0" w:color="auto"/>
        <w:left w:val="none" w:sz="0" w:space="0" w:color="auto"/>
        <w:bottom w:val="none" w:sz="0" w:space="0" w:color="auto"/>
        <w:right w:val="none" w:sz="0" w:space="0" w:color="auto"/>
      </w:divBdr>
      <w:divsChild>
        <w:div w:id="297683290">
          <w:marLeft w:val="0"/>
          <w:marRight w:val="0"/>
          <w:marTop w:val="0"/>
          <w:marBottom w:val="0"/>
          <w:divBdr>
            <w:top w:val="none" w:sz="0" w:space="0" w:color="auto"/>
            <w:left w:val="none" w:sz="0" w:space="0" w:color="auto"/>
            <w:bottom w:val="none" w:sz="0" w:space="0" w:color="auto"/>
            <w:right w:val="none" w:sz="0" w:space="0" w:color="auto"/>
          </w:divBdr>
        </w:div>
        <w:div w:id="377751795">
          <w:marLeft w:val="0"/>
          <w:marRight w:val="0"/>
          <w:marTop w:val="0"/>
          <w:marBottom w:val="0"/>
          <w:divBdr>
            <w:top w:val="none" w:sz="0" w:space="0" w:color="auto"/>
            <w:left w:val="none" w:sz="0" w:space="0" w:color="auto"/>
            <w:bottom w:val="none" w:sz="0" w:space="0" w:color="auto"/>
            <w:right w:val="none" w:sz="0" w:space="0" w:color="auto"/>
          </w:divBdr>
        </w:div>
        <w:div w:id="415830033">
          <w:marLeft w:val="0"/>
          <w:marRight w:val="0"/>
          <w:marTop w:val="0"/>
          <w:marBottom w:val="0"/>
          <w:divBdr>
            <w:top w:val="none" w:sz="0" w:space="0" w:color="auto"/>
            <w:left w:val="none" w:sz="0" w:space="0" w:color="auto"/>
            <w:bottom w:val="none" w:sz="0" w:space="0" w:color="auto"/>
            <w:right w:val="none" w:sz="0" w:space="0" w:color="auto"/>
          </w:divBdr>
        </w:div>
        <w:div w:id="551573826">
          <w:marLeft w:val="0"/>
          <w:marRight w:val="0"/>
          <w:marTop w:val="0"/>
          <w:marBottom w:val="0"/>
          <w:divBdr>
            <w:top w:val="none" w:sz="0" w:space="0" w:color="auto"/>
            <w:left w:val="none" w:sz="0" w:space="0" w:color="auto"/>
            <w:bottom w:val="none" w:sz="0" w:space="0" w:color="auto"/>
            <w:right w:val="none" w:sz="0" w:space="0" w:color="auto"/>
          </w:divBdr>
        </w:div>
        <w:div w:id="827090108">
          <w:marLeft w:val="0"/>
          <w:marRight w:val="0"/>
          <w:marTop w:val="0"/>
          <w:marBottom w:val="0"/>
          <w:divBdr>
            <w:top w:val="none" w:sz="0" w:space="0" w:color="auto"/>
            <w:left w:val="none" w:sz="0" w:space="0" w:color="auto"/>
            <w:bottom w:val="none" w:sz="0" w:space="0" w:color="auto"/>
            <w:right w:val="none" w:sz="0" w:space="0" w:color="auto"/>
          </w:divBdr>
        </w:div>
        <w:div w:id="1352687250">
          <w:marLeft w:val="0"/>
          <w:marRight w:val="0"/>
          <w:marTop w:val="0"/>
          <w:marBottom w:val="0"/>
          <w:divBdr>
            <w:top w:val="none" w:sz="0" w:space="0" w:color="auto"/>
            <w:left w:val="none" w:sz="0" w:space="0" w:color="auto"/>
            <w:bottom w:val="none" w:sz="0" w:space="0" w:color="auto"/>
            <w:right w:val="none" w:sz="0" w:space="0" w:color="auto"/>
          </w:divBdr>
        </w:div>
        <w:div w:id="1430001740">
          <w:marLeft w:val="0"/>
          <w:marRight w:val="0"/>
          <w:marTop w:val="0"/>
          <w:marBottom w:val="0"/>
          <w:divBdr>
            <w:top w:val="none" w:sz="0" w:space="0" w:color="auto"/>
            <w:left w:val="none" w:sz="0" w:space="0" w:color="auto"/>
            <w:bottom w:val="none" w:sz="0" w:space="0" w:color="auto"/>
            <w:right w:val="none" w:sz="0" w:space="0" w:color="auto"/>
          </w:divBdr>
        </w:div>
        <w:div w:id="1460487918">
          <w:marLeft w:val="0"/>
          <w:marRight w:val="0"/>
          <w:marTop w:val="0"/>
          <w:marBottom w:val="0"/>
          <w:divBdr>
            <w:top w:val="none" w:sz="0" w:space="0" w:color="auto"/>
            <w:left w:val="none" w:sz="0" w:space="0" w:color="auto"/>
            <w:bottom w:val="none" w:sz="0" w:space="0" w:color="auto"/>
            <w:right w:val="none" w:sz="0" w:space="0" w:color="auto"/>
          </w:divBdr>
        </w:div>
        <w:div w:id="1786659698">
          <w:marLeft w:val="0"/>
          <w:marRight w:val="0"/>
          <w:marTop w:val="0"/>
          <w:marBottom w:val="0"/>
          <w:divBdr>
            <w:top w:val="none" w:sz="0" w:space="0" w:color="auto"/>
            <w:left w:val="none" w:sz="0" w:space="0" w:color="auto"/>
            <w:bottom w:val="none" w:sz="0" w:space="0" w:color="auto"/>
            <w:right w:val="none" w:sz="0" w:space="0" w:color="auto"/>
          </w:divBdr>
        </w:div>
        <w:div w:id="1950425406">
          <w:marLeft w:val="0"/>
          <w:marRight w:val="0"/>
          <w:marTop w:val="0"/>
          <w:marBottom w:val="0"/>
          <w:divBdr>
            <w:top w:val="none" w:sz="0" w:space="0" w:color="auto"/>
            <w:left w:val="none" w:sz="0" w:space="0" w:color="auto"/>
            <w:bottom w:val="none" w:sz="0" w:space="0" w:color="auto"/>
            <w:right w:val="none" w:sz="0" w:space="0" w:color="auto"/>
          </w:divBdr>
        </w:div>
        <w:div w:id="2066104090">
          <w:marLeft w:val="0"/>
          <w:marRight w:val="0"/>
          <w:marTop w:val="0"/>
          <w:marBottom w:val="0"/>
          <w:divBdr>
            <w:top w:val="none" w:sz="0" w:space="0" w:color="auto"/>
            <w:left w:val="none" w:sz="0" w:space="0" w:color="auto"/>
            <w:bottom w:val="none" w:sz="0" w:space="0" w:color="auto"/>
            <w:right w:val="none" w:sz="0" w:space="0" w:color="auto"/>
          </w:divBdr>
        </w:div>
      </w:divsChild>
    </w:div>
    <w:div w:id="673843566">
      <w:bodyDiv w:val="1"/>
      <w:marLeft w:val="0"/>
      <w:marRight w:val="0"/>
      <w:marTop w:val="0"/>
      <w:marBottom w:val="0"/>
      <w:divBdr>
        <w:top w:val="none" w:sz="0" w:space="0" w:color="auto"/>
        <w:left w:val="none" w:sz="0" w:space="0" w:color="auto"/>
        <w:bottom w:val="none" w:sz="0" w:space="0" w:color="auto"/>
        <w:right w:val="none" w:sz="0" w:space="0" w:color="auto"/>
      </w:divBdr>
    </w:div>
    <w:div w:id="692341809">
      <w:bodyDiv w:val="1"/>
      <w:marLeft w:val="0"/>
      <w:marRight w:val="0"/>
      <w:marTop w:val="0"/>
      <w:marBottom w:val="0"/>
      <w:divBdr>
        <w:top w:val="none" w:sz="0" w:space="0" w:color="auto"/>
        <w:left w:val="none" w:sz="0" w:space="0" w:color="auto"/>
        <w:bottom w:val="none" w:sz="0" w:space="0" w:color="auto"/>
        <w:right w:val="none" w:sz="0" w:space="0" w:color="auto"/>
      </w:divBdr>
    </w:div>
    <w:div w:id="702438415">
      <w:bodyDiv w:val="1"/>
      <w:marLeft w:val="0"/>
      <w:marRight w:val="0"/>
      <w:marTop w:val="0"/>
      <w:marBottom w:val="0"/>
      <w:divBdr>
        <w:top w:val="none" w:sz="0" w:space="0" w:color="auto"/>
        <w:left w:val="none" w:sz="0" w:space="0" w:color="auto"/>
        <w:bottom w:val="none" w:sz="0" w:space="0" w:color="auto"/>
        <w:right w:val="none" w:sz="0" w:space="0" w:color="auto"/>
      </w:divBdr>
    </w:div>
    <w:div w:id="746268687">
      <w:bodyDiv w:val="1"/>
      <w:marLeft w:val="0"/>
      <w:marRight w:val="0"/>
      <w:marTop w:val="0"/>
      <w:marBottom w:val="0"/>
      <w:divBdr>
        <w:top w:val="none" w:sz="0" w:space="0" w:color="auto"/>
        <w:left w:val="none" w:sz="0" w:space="0" w:color="auto"/>
        <w:bottom w:val="none" w:sz="0" w:space="0" w:color="auto"/>
        <w:right w:val="none" w:sz="0" w:space="0" w:color="auto"/>
      </w:divBdr>
    </w:div>
    <w:div w:id="758450929">
      <w:bodyDiv w:val="1"/>
      <w:marLeft w:val="0"/>
      <w:marRight w:val="0"/>
      <w:marTop w:val="0"/>
      <w:marBottom w:val="0"/>
      <w:divBdr>
        <w:top w:val="none" w:sz="0" w:space="0" w:color="auto"/>
        <w:left w:val="none" w:sz="0" w:space="0" w:color="auto"/>
        <w:bottom w:val="none" w:sz="0" w:space="0" w:color="auto"/>
        <w:right w:val="none" w:sz="0" w:space="0" w:color="auto"/>
      </w:divBdr>
    </w:div>
    <w:div w:id="780539276">
      <w:bodyDiv w:val="1"/>
      <w:marLeft w:val="0"/>
      <w:marRight w:val="0"/>
      <w:marTop w:val="0"/>
      <w:marBottom w:val="0"/>
      <w:divBdr>
        <w:top w:val="none" w:sz="0" w:space="0" w:color="auto"/>
        <w:left w:val="none" w:sz="0" w:space="0" w:color="auto"/>
        <w:bottom w:val="none" w:sz="0" w:space="0" w:color="auto"/>
        <w:right w:val="none" w:sz="0" w:space="0" w:color="auto"/>
      </w:divBdr>
      <w:divsChild>
        <w:div w:id="22946433">
          <w:marLeft w:val="0"/>
          <w:marRight w:val="0"/>
          <w:marTop w:val="0"/>
          <w:marBottom w:val="0"/>
          <w:divBdr>
            <w:top w:val="none" w:sz="0" w:space="0" w:color="auto"/>
            <w:left w:val="none" w:sz="0" w:space="0" w:color="auto"/>
            <w:bottom w:val="none" w:sz="0" w:space="0" w:color="auto"/>
            <w:right w:val="none" w:sz="0" w:space="0" w:color="auto"/>
          </w:divBdr>
        </w:div>
        <w:div w:id="27918917">
          <w:marLeft w:val="0"/>
          <w:marRight w:val="0"/>
          <w:marTop w:val="0"/>
          <w:marBottom w:val="0"/>
          <w:divBdr>
            <w:top w:val="none" w:sz="0" w:space="0" w:color="auto"/>
            <w:left w:val="none" w:sz="0" w:space="0" w:color="auto"/>
            <w:bottom w:val="none" w:sz="0" w:space="0" w:color="auto"/>
            <w:right w:val="none" w:sz="0" w:space="0" w:color="auto"/>
          </w:divBdr>
        </w:div>
        <w:div w:id="138039586">
          <w:marLeft w:val="0"/>
          <w:marRight w:val="0"/>
          <w:marTop w:val="0"/>
          <w:marBottom w:val="0"/>
          <w:divBdr>
            <w:top w:val="none" w:sz="0" w:space="0" w:color="auto"/>
            <w:left w:val="none" w:sz="0" w:space="0" w:color="auto"/>
            <w:bottom w:val="none" w:sz="0" w:space="0" w:color="auto"/>
            <w:right w:val="none" w:sz="0" w:space="0" w:color="auto"/>
          </w:divBdr>
        </w:div>
        <w:div w:id="196552191">
          <w:marLeft w:val="0"/>
          <w:marRight w:val="0"/>
          <w:marTop w:val="0"/>
          <w:marBottom w:val="0"/>
          <w:divBdr>
            <w:top w:val="none" w:sz="0" w:space="0" w:color="auto"/>
            <w:left w:val="none" w:sz="0" w:space="0" w:color="auto"/>
            <w:bottom w:val="none" w:sz="0" w:space="0" w:color="auto"/>
            <w:right w:val="none" w:sz="0" w:space="0" w:color="auto"/>
          </w:divBdr>
        </w:div>
        <w:div w:id="205484990">
          <w:marLeft w:val="0"/>
          <w:marRight w:val="0"/>
          <w:marTop w:val="0"/>
          <w:marBottom w:val="0"/>
          <w:divBdr>
            <w:top w:val="none" w:sz="0" w:space="0" w:color="auto"/>
            <w:left w:val="none" w:sz="0" w:space="0" w:color="auto"/>
            <w:bottom w:val="none" w:sz="0" w:space="0" w:color="auto"/>
            <w:right w:val="none" w:sz="0" w:space="0" w:color="auto"/>
          </w:divBdr>
        </w:div>
        <w:div w:id="257837725">
          <w:marLeft w:val="0"/>
          <w:marRight w:val="0"/>
          <w:marTop w:val="0"/>
          <w:marBottom w:val="0"/>
          <w:divBdr>
            <w:top w:val="none" w:sz="0" w:space="0" w:color="auto"/>
            <w:left w:val="none" w:sz="0" w:space="0" w:color="auto"/>
            <w:bottom w:val="none" w:sz="0" w:space="0" w:color="auto"/>
            <w:right w:val="none" w:sz="0" w:space="0" w:color="auto"/>
          </w:divBdr>
        </w:div>
        <w:div w:id="308440872">
          <w:marLeft w:val="0"/>
          <w:marRight w:val="0"/>
          <w:marTop w:val="0"/>
          <w:marBottom w:val="0"/>
          <w:divBdr>
            <w:top w:val="none" w:sz="0" w:space="0" w:color="auto"/>
            <w:left w:val="none" w:sz="0" w:space="0" w:color="auto"/>
            <w:bottom w:val="none" w:sz="0" w:space="0" w:color="auto"/>
            <w:right w:val="none" w:sz="0" w:space="0" w:color="auto"/>
          </w:divBdr>
          <w:divsChild>
            <w:div w:id="39936316">
              <w:marLeft w:val="0"/>
              <w:marRight w:val="0"/>
              <w:marTop w:val="0"/>
              <w:marBottom w:val="0"/>
              <w:divBdr>
                <w:top w:val="none" w:sz="0" w:space="0" w:color="auto"/>
                <w:left w:val="none" w:sz="0" w:space="0" w:color="auto"/>
                <w:bottom w:val="none" w:sz="0" w:space="0" w:color="auto"/>
                <w:right w:val="none" w:sz="0" w:space="0" w:color="auto"/>
              </w:divBdr>
            </w:div>
            <w:div w:id="438528004">
              <w:marLeft w:val="0"/>
              <w:marRight w:val="0"/>
              <w:marTop w:val="0"/>
              <w:marBottom w:val="0"/>
              <w:divBdr>
                <w:top w:val="none" w:sz="0" w:space="0" w:color="auto"/>
                <w:left w:val="none" w:sz="0" w:space="0" w:color="auto"/>
                <w:bottom w:val="none" w:sz="0" w:space="0" w:color="auto"/>
                <w:right w:val="none" w:sz="0" w:space="0" w:color="auto"/>
              </w:divBdr>
            </w:div>
            <w:div w:id="991715125">
              <w:marLeft w:val="0"/>
              <w:marRight w:val="0"/>
              <w:marTop w:val="0"/>
              <w:marBottom w:val="0"/>
              <w:divBdr>
                <w:top w:val="none" w:sz="0" w:space="0" w:color="auto"/>
                <w:left w:val="none" w:sz="0" w:space="0" w:color="auto"/>
                <w:bottom w:val="none" w:sz="0" w:space="0" w:color="auto"/>
                <w:right w:val="none" w:sz="0" w:space="0" w:color="auto"/>
              </w:divBdr>
            </w:div>
            <w:div w:id="1409182735">
              <w:marLeft w:val="0"/>
              <w:marRight w:val="0"/>
              <w:marTop w:val="0"/>
              <w:marBottom w:val="0"/>
              <w:divBdr>
                <w:top w:val="none" w:sz="0" w:space="0" w:color="auto"/>
                <w:left w:val="none" w:sz="0" w:space="0" w:color="auto"/>
                <w:bottom w:val="none" w:sz="0" w:space="0" w:color="auto"/>
                <w:right w:val="none" w:sz="0" w:space="0" w:color="auto"/>
              </w:divBdr>
            </w:div>
            <w:div w:id="2028829261">
              <w:marLeft w:val="0"/>
              <w:marRight w:val="0"/>
              <w:marTop w:val="0"/>
              <w:marBottom w:val="0"/>
              <w:divBdr>
                <w:top w:val="none" w:sz="0" w:space="0" w:color="auto"/>
                <w:left w:val="none" w:sz="0" w:space="0" w:color="auto"/>
                <w:bottom w:val="none" w:sz="0" w:space="0" w:color="auto"/>
                <w:right w:val="none" w:sz="0" w:space="0" w:color="auto"/>
              </w:divBdr>
            </w:div>
          </w:divsChild>
        </w:div>
        <w:div w:id="425462564">
          <w:marLeft w:val="0"/>
          <w:marRight w:val="0"/>
          <w:marTop w:val="0"/>
          <w:marBottom w:val="0"/>
          <w:divBdr>
            <w:top w:val="none" w:sz="0" w:space="0" w:color="auto"/>
            <w:left w:val="none" w:sz="0" w:space="0" w:color="auto"/>
            <w:bottom w:val="none" w:sz="0" w:space="0" w:color="auto"/>
            <w:right w:val="none" w:sz="0" w:space="0" w:color="auto"/>
          </w:divBdr>
        </w:div>
        <w:div w:id="426967451">
          <w:marLeft w:val="0"/>
          <w:marRight w:val="0"/>
          <w:marTop w:val="0"/>
          <w:marBottom w:val="0"/>
          <w:divBdr>
            <w:top w:val="none" w:sz="0" w:space="0" w:color="auto"/>
            <w:left w:val="none" w:sz="0" w:space="0" w:color="auto"/>
            <w:bottom w:val="none" w:sz="0" w:space="0" w:color="auto"/>
            <w:right w:val="none" w:sz="0" w:space="0" w:color="auto"/>
          </w:divBdr>
          <w:divsChild>
            <w:div w:id="43723130">
              <w:marLeft w:val="0"/>
              <w:marRight w:val="0"/>
              <w:marTop w:val="0"/>
              <w:marBottom w:val="0"/>
              <w:divBdr>
                <w:top w:val="none" w:sz="0" w:space="0" w:color="auto"/>
                <w:left w:val="none" w:sz="0" w:space="0" w:color="auto"/>
                <w:bottom w:val="none" w:sz="0" w:space="0" w:color="auto"/>
                <w:right w:val="none" w:sz="0" w:space="0" w:color="auto"/>
              </w:divBdr>
            </w:div>
            <w:div w:id="73165011">
              <w:marLeft w:val="0"/>
              <w:marRight w:val="0"/>
              <w:marTop w:val="0"/>
              <w:marBottom w:val="0"/>
              <w:divBdr>
                <w:top w:val="none" w:sz="0" w:space="0" w:color="auto"/>
                <w:left w:val="none" w:sz="0" w:space="0" w:color="auto"/>
                <w:bottom w:val="none" w:sz="0" w:space="0" w:color="auto"/>
                <w:right w:val="none" w:sz="0" w:space="0" w:color="auto"/>
              </w:divBdr>
            </w:div>
            <w:div w:id="1163200880">
              <w:marLeft w:val="0"/>
              <w:marRight w:val="0"/>
              <w:marTop w:val="0"/>
              <w:marBottom w:val="0"/>
              <w:divBdr>
                <w:top w:val="none" w:sz="0" w:space="0" w:color="auto"/>
                <w:left w:val="none" w:sz="0" w:space="0" w:color="auto"/>
                <w:bottom w:val="none" w:sz="0" w:space="0" w:color="auto"/>
                <w:right w:val="none" w:sz="0" w:space="0" w:color="auto"/>
              </w:divBdr>
            </w:div>
            <w:div w:id="1203136050">
              <w:marLeft w:val="0"/>
              <w:marRight w:val="0"/>
              <w:marTop w:val="0"/>
              <w:marBottom w:val="0"/>
              <w:divBdr>
                <w:top w:val="none" w:sz="0" w:space="0" w:color="auto"/>
                <w:left w:val="none" w:sz="0" w:space="0" w:color="auto"/>
                <w:bottom w:val="none" w:sz="0" w:space="0" w:color="auto"/>
                <w:right w:val="none" w:sz="0" w:space="0" w:color="auto"/>
              </w:divBdr>
            </w:div>
            <w:div w:id="1323705333">
              <w:marLeft w:val="0"/>
              <w:marRight w:val="0"/>
              <w:marTop w:val="0"/>
              <w:marBottom w:val="0"/>
              <w:divBdr>
                <w:top w:val="none" w:sz="0" w:space="0" w:color="auto"/>
                <w:left w:val="none" w:sz="0" w:space="0" w:color="auto"/>
                <w:bottom w:val="none" w:sz="0" w:space="0" w:color="auto"/>
                <w:right w:val="none" w:sz="0" w:space="0" w:color="auto"/>
              </w:divBdr>
            </w:div>
          </w:divsChild>
        </w:div>
        <w:div w:id="469058998">
          <w:marLeft w:val="0"/>
          <w:marRight w:val="0"/>
          <w:marTop w:val="0"/>
          <w:marBottom w:val="0"/>
          <w:divBdr>
            <w:top w:val="none" w:sz="0" w:space="0" w:color="auto"/>
            <w:left w:val="none" w:sz="0" w:space="0" w:color="auto"/>
            <w:bottom w:val="none" w:sz="0" w:space="0" w:color="auto"/>
            <w:right w:val="none" w:sz="0" w:space="0" w:color="auto"/>
          </w:divBdr>
        </w:div>
        <w:div w:id="471480951">
          <w:marLeft w:val="0"/>
          <w:marRight w:val="0"/>
          <w:marTop w:val="0"/>
          <w:marBottom w:val="0"/>
          <w:divBdr>
            <w:top w:val="none" w:sz="0" w:space="0" w:color="auto"/>
            <w:left w:val="none" w:sz="0" w:space="0" w:color="auto"/>
            <w:bottom w:val="none" w:sz="0" w:space="0" w:color="auto"/>
            <w:right w:val="none" w:sz="0" w:space="0" w:color="auto"/>
          </w:divBdr>
        </w:div>
        <w:div w:id="718557972">
          <w:marLeft w:val="0"/>
          <w:marRight w:val="0"/>
          <w:marTop w:val="0"/>
          <w:marBottom w:val="0"/>
          <w:divBdr>
            <w:top w:val="none" w:sz="0" w:space="0" w:color="auto"/>
            <w:left w:val="none" w:sz="0" w:space="0" w:color="auto"/>
            <w:bottom w:val="none" w:sz="0" w:space="0" w:color="auto"/>
            <w:right w:val="none" w:sz="0" w:space="0" w:color="auto"/>
          </w:divBdr>
        </w:div>
        <w:div w:id="740102303">
          <w:marLeft w:val="0"/>
          <w:marRight w:val="0"/>
          <w:marTop w:val="0"/>
          <w:marBottom w:val="0"/>
          <w:divBdr>
            <w:top w:val="none" w:sz="0" w:space="0" w:color="auto"/>
            <w:left w:val="none" w:sz="0" w:space="0" w:color="auto"/>
            <w:bottom w:val="none" w:sz="0" w:space="0" w:color="auto"/>
            <w:right w:val="none" w:sz="0" w:space="0" w:color="auto"/>
          </w:divBdr>
        </w:div>
        <w:div w:id="795217685">
          <w:marLeft w:val="0"/>
          <w:marRight w:val="0"/>
          <w:marTop w:val="0"/>
          <w:marBottom w:val="0"/>
          <w:divBdr>
            <w:top w:val="none" w:sz="0" w:space="0" w:color="auto"/>
            <w:left w:val="none" w:sz="0" w:space="0" w:color="auto"/>
            <w:bottom w:val="none" w:sz="0" w:space="0" w:color="auto"/>
            <w:right w:val="none" w:sz="0" w:space="0" w:color="auto"/>
          </w:divBdr>
          <w:divsChild>
            <w:div w:id="2096003879">
              <w:marLeft w:val="0"/>
              <w:marRight w:val="0"/>
              <w:marTop w:val="0"/>
              <w:marBottom w:val="0"/>
              <w:divBdr>
                <w:top w:val="none" w:sz="0" w:space="0" w:color="auto"/>
                <w:left w:val="none" w:sz="0" w:space="0" w:color="auto"/>
                <w:bottom w:val="none" w:sz="0" w:space="0" w:color="auto"/>
                <w:right w:val="none" w:sz="0" w:space="0" w:color="auto"/>
              </w:divBdr>
            </w:div>
          </w:divsChild>
        </w:div>
        <w:div w:id="844593257">
          <w:marLeft w:val="0"/>
          <w:marRight w:val="0"/>
          <w:marTop w:val="0"/>
          <w:marBottom w:val="0"/>
          <w:divBdr>
            <w:top w:val="none" w:sz="0" w:space="0" w:color="auto"/>
            <w:left w:val="none" w:sz="0" w:space="0" w:color="auto"/>
            <w:bottom w:val="none" w:sz="0" w:space="0" w:color="auto"/>
            <w:right w:val="none" w:sz="0" w:space="0" w:color="auto"/>
          </w:divBdr>
        </w:div>
        <w:div w:id="908657836">
          <w:marLeft w:val="0"/>
          <w:marRight w:val="0"/>
          <w:marTop w:val="0"/>
          <w:marBottom w:val="0"/>
          <w:divBdr>
            <w:top w:val="none" w:sz="0" w:space="0" w:color="auto"/>
            <w:left w:val="none" w:sz="0" w:space="0" w:color="auto"/>
            <w:bottom w:val="none" w:sz="0" w:space="0" w:color="auto"/>
            <w:right w:val="none" w:sz="0" w:space="0" w:color="auto"/>
          </w:divBdr>
          <w:divsChild>
            <w:div w:id="401293001">
              <w:marLeft w:val="0"/>
              <w:marRight w:val="0"/>
              <w:marTop w:val="0"/>
              <w:marBottom w:val="0"/>
              <w:divBdr>
                <w:top w:val="none" w:sz="0" w:space="0" w:color="auto"/>
                <w:left w:val="none" w:sz="0" w:space="0" w:color="auto"/>
                <w:bottom w:val="none" w:sz="0" w:space="0" w:color="auto"/>
                <w:right w:val="none" w:sz="0" w:space="0" w:color="auto"/>
              </w:divBdr>
            </w:div>
            <w:div w:id="636030591">
              <w:marLeft w:val="0"/>
              <w:marRight w:val="0"/>
              <w:marTop w:val="0"/>
              <w:marBottom w:val="0"/>
              <w:divBdr>
                <w:top w:val="none" w:sz="0" w:space="0" w:color="auto"/>
                <w:left w:val="none" w:sz="0" w:space="0" w:color="auto"/>
                <w:bottom w:val="none" w:sz="0" w:space="0" w:color="auto"/>
                <w:right w:val="none" w:sz="0" w:space="0" w:color="auto"/>
              </w:divBdr>
            </w:div>
          </w:divsChild>
        </w:div>
        <w:div w:id="939483950">
          <w:marLeft w:val="0"/>
          <w:marRight w:val="0"/>
          <w:marTop w:val="0"/>
          <w:marBottom w:val="0"/>
          <w:divBdr>
            <w:top w:val="none" w:sz="0" w:space="0" w:color="auto"/>
            <w:left w:val="none" w:sz="0" w:space="0" w:color="auto"/>
            <w:bottom w:val="none" w:sz="0" w:space="0" w:color="auto"/>
            <w:right w:val="none" w:sz="0" w:space="0" w:color="auto"/>
          </w:divBdr>
          <w:divsChild>
            <w:div w:id="471943248">
              <w:marLeft w:val="0"/>
              <w:marRight w:val="0"/>
              <w:marTop w:val="0"/>
              <w:marBottom w:val="0"/>
              <w:divBdr>
                <w:top w:val="none" w:sz="0" w:space="0" w:color="auto"/>
                <w:left w:val="none" w:sz="0" w:space="0" w:color="auto"/>
                <w:bottom w:val="none" w:sz="0" w:space="0" w:color="auto"/>
                <w:right w:val="none" w:sz="0" w:space="0" w:color="auto"/>
              </w:divBdr>
            </w:div>
            <w:div w:id="1595941722">
              <w:marLeft w:val="0"/>
              <w:marRight w:val="0"/>
              <w:marTop w:val="0"/>
              <w:marBottom w:val="0"/>
              <w:divBdr>
                <w:top w:val="none" w:sz="0" w:space="0" w:color="auto"/>
                <w:left w:val="none" w:sz="0" w:space="0" w:color="auto"/>
                <w:bottom w:val="none" w:sz="0" w:space="0" w:color="auto"/>
                <w:right w:val="none" w:sz="0" w:space="0" w:color="auto"/>
              </w:divBdr>
            </w:div>
            <w:div w:id="1643196577">
              <w:marLeft w:val="0"/>
              <w:marRight w:val="0"/>
              <w:marTop w:val="0"/>
              <w:marBottom w:val="0"/>
              <w:divBdr>
                <w:top w:val="none" w:sz="0" w:space="0" w:color="auto"/>
                <w:left w:val="none" w:sz="0" w:space="0" w:color="auto"/>
                <w:bottom w:val="none" w:sz="0" w:space="0" w:color="auto"/>
                <w:right w:val="none" w:sz="0" w:space="0" w:color="auto"/>
              </w:divBdr>
            </w:div>
            <w:div w:id="1818107118">
              <w:marLeft w:val="0"/>
              <w:marRight w:val="0"/>
              <w:marTop w:val="0"/>
              <w:marBottom w:val="0"/>
              <w:divBdr>
                <w:top w:val="none" w:sz="0" w:space="0" w:color="auto"/>
                <w:left w:val="none" w:sz="0" w:space="0" w:color="auto"/>
                <w:bottom w:val="none" w:sz="0" w:space="0" w:color="auto"/>
                <w:right w:val="none" w:sz="0" w:space="0" w:color="auto"/>
              </w:divBdr>
            </w:div>
            <w:div w:id="1855222861">
              <w:marLeft w:val="0"/>
              <w:marRight w:val="0"/>
              <w:marTop w:val="0"/>
              <w:marBottom w:val="0"/>
              <w:divBdr>
                <w:top w:val="none" w:sz="0" w:space="0" w:color="auto"/>
                <w:left w:val="none" w:sz="0" w:space="0" w:color="auto"/>
                <w:bottom w:val="none" w:sz="0" w:space="0" w:color="auto"/>
                <w:right w:val="none" w:sz="0" w:space="0" w:color="auto"/>
              </w:divBdr>
            </w:div>
          </w:divsChild>
        </w:div>
        <w:div w:id="946891126">
          <w:marLeft w:val="0"/>
          <w:marRight w:val="0"/>
          <w:marTop w:val="0"/>
          <w:marBottom w:val="0"/>
          <w:divBdr>
            <w:top w:val="none" w:sz="0" w:space="0" w:color="auto"/>
            <w:left w:val="none" w:sz="0" w:space="0" w:color="auto"/>
            <w:bottom w:val="none" w:sz="0" w:space="0" w:color="auto"/>
            <w:right w:val="none" w:sz="0" w:space="0" w:color="auto"/>
          </w:divBdr>
        </w:div>
        <w:div w:id="1219318209">
          <w:marLeft w:val="0"/>
          <w:marRight w:val="0"/>
          <w:marTop w:val="0"/>
          <w:marBottom w:val="0"/>
          <w:divBdr>
            <w:top w:val="none" w:sz="0" w:space="0" w:color="auto"/>
            <w:left w:val="none" w:sz="0" w:space="0" w:color="auto"/>
            <w:bottom w:val="none" w:sz="0" w:space="0" w:color="auto"/>
            <w:right w:val="none" w:sz="0" w:space="0" w:color="auto"/>
          </w:divBdr>
        </w:div>
        <w:div w:id="1418673187">
          <w:marLeft w:val="0"/>
          <w:marRight w:val="0"/>
          <w:marTop w:val="0"/>
          <w:marBottom w:val="0"/>
          <w:divBdr>
            <w:top w:val="none" w:sz="0" w:space="0" w:color="auto"/>
            <w:left w:val="none" w:sz="0" w:space="0" w:color="auto"/>
            <w:bottom w:val="none" w:sz="0" w:space="0" w:color="auto"/>
            <w:right w:val="none" w:sz="0" w:space="0" w:color="auto"/>
          </w:divBdr>
        </w:div>
        <w:div w:id="1861967775">
          <w:marLeft w:val="0"/>
          <w:marRight w:val="0"/>
          <w:marTop w:val="0"/>
          <w:marBottom w:val="0"/>
          <w:divBdr>
            <w:top w:val="none" w:sz="0" w:space="0" w:color="auto"/>
            <w:left w:val="none" w:sz="0" w:space="0" w:color="auto"/>
            <w:bottom w:val="none" w:sz="0" w:space="0" w:color="auto"/>
            <w:right w:val="none" w:sz="0" w:space="0" w:color="auto"/>
          </w:divBdr>
        </w:div>
        <w:div w:id="1910073059">
          <w:marLeft w:val="0"/>
          <w:marRight w:val="0"/>
          <w:marTop w:val="0"/>
          <w:marBottom w:val="0"/>
          <w:divBdr>
            <w:top w:val="none" w:sz="0" w:space="0" w:color="auto"/>
            <w:left w:val="none" w:sz="0" w:space="0" w:color="auto"/>
            <w:bottom w:val="none" w:sz="0" w:space="0" w:color="auto"/>
            <w:right w:val="none" w:sz="0" w:space="0" w:color="auto"/>
          </w:divBdr>
        </w:div>
        <w:div w:id="1915629905">
          <w:marLeft w:val="0"/>
          <w:marRight w:val="0"/>
          <w:marTop w:val="0"/>
          <w:marBottom w:val="0"/>
          <w:divBdr>
            <w:top w:val="none" w:sz="0" w:space="0" w:color="auto"/>
            <w:left w:val="none" w:sz="0" w:space="0" w:color="auto"/>
            <w:bottom w:val="none" w:sz="0" w:space="0" w:color="auto"/>
            <w:right w:val="none" w:sz="0" w:space="0" w:color="auto"/>
          </w:divBdr>
        </w:div>
        <w:div w:id="1972056166">
          <w:marLeft w:val="0"/>
          <w:marRight w:val="0"/>
          <w:marTop w:val="0"/>
          <w:marBottom w:val="0"/>
          <w:divBdr>
            <w:top w:val="none" w:sz="0" w:space="0" w:color="auto"/>
            <w:left w:val="none" w:sz="0" w:space="0" w:color="auto"/>
            <w:bottom w:val="none" w:sz="0" w:space="0" w:color="auto"/>
            <w:right w:val="none" w:sz="0" w:space="0" w:color="auto"/>
          </w:divBdr>
        </w:div>
      </w:divsChild>
    </w:div>
    <w:div w:id="783810590">
      <w:bodyDiv w:val="1"/>
      <w:marLeft w:val="0"/>
      <w:marRight w:val="0"/>
      <w:marTop w:val="0"/>
      <w:marBottom w:val="0"/>
      <w:divBdr>
        <w:top w:val="none" w:sz="0" w:space="0" w:color="auto"/>
        <w:left w:val="none" w:sz="0" w:space="0" w:color="auto"/>
        <w:bottom w:val="none" w:sz="0" w:space="0" w:color="auto"/>
        <w:right w:val="none" w:sz="0" w:space="0" w:color="auto"/>
      </w:divBdr>
    </w:div>
    <w:div w:id="817724579">
      <w:bodyDiv w:val="1"/>
      <w:marLeft w:val="0"/>
      <w:marRight w:val="0"/>
      <w:marTop w:val="0"/>
      <w:marBottom w:val="0"/>
      <w:divBdr>
        <w:top w:val="none" w:sz="0" w:space="0" w:color="auto"/>
        <w:left w:val="none" w:sz="0" w:space="0" w:color="auto"/>
        <w:bottom w:val="none" w:sz="0" w:space="0" w:color="auto"/>
        <w:right w:val="none" w:sz="0" w:space="0" w:color="auto"/>
      </w:divBdr>
    </w:div>
    <w:div w:id="866261182">
      <w:bodyDiv w:val="1"/>
      <w:marLeft w:val="0"/>
      <w:marRight w:val="0"/>
      <w:marTop w:val="0"/>
      <w:marBottom w:val="0"/>
      <w:divBdr>
        <w:top w:val="none" w:sz="0" w:space="0" w:color="auto"/>
        <w:left w:val="none" w:sz="0" w:space="0" w:color="auto"/>
        <w:bottom w:val="none" w:sz="0" w:space="0" w:color="auto"/>
        <w:right w:val="none" w:sz="0" w:space="0" w:color="auto"/>
      </w:divBdr>
    </w:div>
    <w:div w:id="889417146">
      <w:bodyDiv w:val="1"/>
      <w:marLeft w:val="0"/>
      <w:marRight w:val="0"/>
      <w:marTop w:val="0"/>
      <w:marBottom w:val="0"/>
      <w:divBdr>
        <w:top w:val="none" w:sz="0" w:space="0" w:color="auto"/>
        <w:left w:val="none" w:sz="0" w:space="0" w:color="auto"/>
        <w:bottom w:val="none" w:sz="0" w:space="0" w:color="auto"/>
        <w:right w:val="none" w:sz="0" w:space="0" w:color="auto"/>
      </w:divBdr>
    </w:div>
    <w:div w:id="944581702">
      <w:bodyDiv w:val="1"/>
      <w:marLeft w:val="0"/>
      <w:marRight w:val="0"/>
      <w:marTop w:val="0"/>
      <w:marBottom w:val="0"/>
      <w:divBdr>
        <w:top w:val="none" w:sz="0" w:space="0" w:color="auto"/>
        <w:left w:val="none" w:sz="0" w:space="0" w:color="auto"/>
        <w:bottom w:val="none" w:sz="0" w:space="0" w:color="auto"/>
        <w:right w:val="none" w:sz="0" w:space="0" w:color="auto"/>
      </w:divBdr>
    </w:div>
    <w:div w:id="949898426">
      <w:bodyDiv w:val="1"/>
      <w:marLeft w:val="0"/>
      <w:marRight w:val="0"/>
      <w:marTop w:val="0"/>
      <w:marBottom w:val="0"/>
      <w:divBdr>
        <w:top w:val="none" w:sz="0" w:space="0" w:color="auto"/>
        <w:left w:val="none" w:sz="0" w:space="0" w:color="auto"/>
        <w:bottom w:val="none" w:sz="0" w:space="0" w:color="auto"/>
        <w:right w:val="none" w:sz="0" w:space="0" w:color="auto"/>
      </w:divBdr>
    </w:div>
    <w:div w:id="956446695">
      <w:bodyDiv w:val="1"/>
      <w:marLeft w:val="0"/>
      <w:marRight w:val="0"/>
      <w:marTop w:val="0"/>
      <w:marBottom w:val="0"/>
      <w:divBdr>
        <w:top w:val="none" w:sz="0" w:space="0" w:color="auto"/>
        <w:left w:val="none" w:sz="0" w:space="0" w:color="auto"/>
        <w:bottom w:val="none" w:sz="0" w:space="0" w:color="auto"/>
        <w:right w:val="none" w:sz="0" w:space="0" w:color="auto"/>
      </w:divBdr>
    </w:div>
    <w:div w:id="963392896">
      <w:bodyDiv w:val="1"/>
      <w:marLeft w:val="0"/>
      <w:marRight w:val="0"/>
      <w:marTop w:val="0"/>
      <w:marBottom w:val="0"/>
      <w:divBdr>
        <w:top w:val="none" w:sz="0" w:space="0" w:color="auto"/>
        <w:left w:val="none" w:sz="0" w:space="0" w:color="auto"/>
        <w:bottom w:val="none" w:sz="0" w:space="0" w:color="auto"/>
        <w:right w:val="none" w:sz="0" w:space="0" w:color="auto"/>
      </w:divBdr>
    </w:div>
    <w:div w:id="987318759">
      <w:bodyDiv w:val="1"/>
      <w:marLeft w:val="0"/>
      <w:marRight w:val="0"/>
      <w:marTop w:val="0"/>
      <w:marBottom w:val="0"/>
      <w:divBdr>
        <w:top w:val="none" w:sz="0" w:space="0" w:color="auto"/>
        <w:left w:val="none" w:sz="0" w:space="0" w:color="auto"/>
        <w:bottom w:val="none" w:sz="0" w:space="0" w:color="auto"/>
        <w:right w:val="none" w:sz="0" w:space="0" w:color="auto"/>
      </w:divBdr>
      <w:divsChild>
        <w:div w:id="1284924008">
          <w:marLeft w:val="0"/>
          <w:marRight w:val="0"/>
          <w:marTop w:val="0"/>
          <w:marBottom w:val="0"/>
          <w:divBdr>
            <w:top w:val="none" w:sz="0" w:space="0" w:color="auto"/>
            <w:left w:val="none" w:sz="0" w:space="0" w:color="auto"/>
            <w:bottom w:val="none" w:sz="0" w:space="0" w:color="auto"/>
            <w:right w:val="none" w:sz="0" w:space="0" w:color="auto"/>
          </w:divBdr>
        </w:div>
        <w:div w:id="1424953054">
          <w:marLeft w:val="0"/>
          <w:marRight w:val="0"/>
          <w:marTop w:val="0"/>
          <w:marBottom w:val="0"/>
          <w:divBdr>
            <w:top w:val="none" w:sz="0" w:space="0" w:color="auto"/>
            <w:left w:val="none" w:sz="0" w:space="0" w:color="auto"/>
            <w:bottom w:val="none" w:sz="0" w:space="0" w:color="auto"/>
            <w:right w:val="none" w:sz="0" w:space="0" w:color="auto"/>
          </w:divBdr>
        </w:div>
        <w:div w:id="1608804316">
          <w:marLeft w:val="0"/>
          <w:marRight w:val="0"/>
          <w:marTop w:val="0"/>
          <w:marBottom w:val="0"/>
          <w:divBdr>
            <w:top w:val="none" w:sz="0" w:space="0" w:color="auto"/>
            <w:left w:val="none" w:sz="0" w:space="0" w:color="auto"/>
            <w:bottom w:val="none" w:sz="0" w:space="0" w:color="auto"/>
            <w:right w:val="none" w:sz="0" w:space="0" w:color="auto"/>
          </w:divBdr>
        </w:div>
        <w:div w:id="2003312681">
          <w:marLeft w:val="0"/>
          <w:marRight w:val="0"/>
          <w:marTop w:val="0"/>
          <w:marBottom w:val="0"/>
          <w:divBdr>
            <w:top w:val="none" w:sz="0" w:space="0" w:color="auto"/>
            <w:left w:val="none" w:sz="0" w:space="0" w:color="auto"/>
            <w:bottom w:val="none" w:sz="0" w:space="0" w:color="auto"/>
            <w:right w:val="none" w:sz="0" w:space="0" w:color="auto"/>
          </w:divBdr>
        </w:div>
        <w:div w:id="2034569052">
          <w:marLeft w:val="0"/>
          <w:marRight w:val="0"/>
          <w:marTop w:val="0"/>
          <w:marBottom w:val="0"/>
          <w:divBdr>
            <w:top w:val="none" w:sz="0" w:space="0" w:color="auto"/>
            <w:left w:val="none" w:sz="0" w:space="0" w:color="auto"/>
            <w:bottom w:val="none" w:sz="0" w:space="0" w:color="auto"/>
            <w:right w:val="none" w:sz="0" w:space="0" w:color="auto"/>
          </w:divBdr>
        </w:div>
        <w:div w:id="2038114258">
          <w:marLeft w:val="0"/>
          <w:marRight w:val="0"/>
          <w:marTop w:val="0"/>
          <w:marBottom w:val="0"/>
          <w:divBdr>
            <w:top w:val="none" w:sz="0" w:space="0" w:color="auto"/>
            <w:left w:val="none" w:sz="0" w:space="0" w:color="auto"/>
            <w:bottom w:val="none" w:sz="0" w:space="0" w:color="auto"/>
            <w:right w:val="none" w:sz="0" w:space="0" w:color="auto"/>
          </w:divBdr>
        </w:div>
      </w:divsChild>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sChild>
        <w:div w:id="1887133427">
          <w:marLeft w:val="0"/>
          <w:marRight w:val="0"/>
          <w:marTop w:val="0"/>
          <w:marBottom w:val="0"/>
          <w:divBdr>
            <w:top w:val="none" w:sz="0" w:space="0" w:color="auto"/>
            <w:left w:val="none" w:sz="0" w:space="0" w:color="auto"/>
            <w:bottom w:val="none" w:sz="0" w:space="0" w:color="auto"/>
            <w:right w:val="none" w:sz="0" w:space="0" w:color="auto"/>
          </w:divBdr>
          <w:divsChild>
            <w:div w:id="634526835">
              <w:marLeft w:val="0"/>
              <w:marRight w:val="0"/>
              <w:marTop w:val="0"/>
              <w:marBottom w:val="0"/>
              <w:divBdr>
                <w:top w:val="none" w:sz="0" w:space="0" w:color="auto"/>
                <w:left w:val="none" w:sz="0" w:space="0" w:color="auto"/>
                <w:bottom w:val="none" w:sz="0" w:space="0" w:color="auto"/>
                <w:right w:val="none" w:sz="0" w:space="0" w:color="auto"/>
              </w:divBdr>
              <w:divsChild>
                <w:div w:id="815993238">
                  <w:marLeft w:val="0"/>
                  <w:marRight w:val="0"/>
                  <w:marTop w:val="0"/>
                  <w:marBottom w:val="0"/>
                  <w:divBdr>
                    <w:top w:val="none" w:sz="0" w:space="0" w:color="auto"/>
                    <w:left w:val="none" w:sz="0" w:space="0" w:color="auto"/>
                    <w:bottom w:val="none" w:sz="0" w:space="0" w:color="auto"/>
                    <w:right w:val="none" w:sz="0" w:space="0" w:color="auto"/>
                  </w:divBdr>
                  <w:divsChild>
                    <w:div w:id="120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29351">
      <w:bodyDiv w:val="1"/>
      <w:marLeft w:val="0"/>
      <w:marRight w:val="0"/>
      <w:marTop w:val="0"/>
      <w:marBottom w:val="0"/>
      <w:divBdr>
        <w:top w:val="none" w:sz="0" w:space="0" w:color="auto"/>
        <w:left w:val="none" w:sz="0" w:space="0" w:color="auto"/>
        <w:bottom w:val="none" w:sz="0" w:space="0" w:color="auto"/>
        <w:right w:val="none" w:sz="0" w:space="0" w:color="auto"/>
      </w:divBdr>
    </w:div>
    <w:div w:id="1055660277">
      <w:bodyDiv w:val="1"/>
      <w:marLeft w:val="0"/>
      <w:marRight w:val="0"/>
      <w:marTop w:val="0"/>
      <w:marBottom w:val="0"/>
      <w:divBdr>
        <w:top w:val="none" w:sz="0" w:space="0" w:color="auto"/>
        <w:left w:val="none" w:sz="0" w:space="0" w:color="auto"/>
        <w:bottom w:val="none" w:sz="0" w:space="0" w:color="auto"/>
        <w:right w:val="none" w:sz="0" w:space="0" w:color="auto"/>
      </w:divBdr>
    </w:div>
    <w:div w:id="1063790568">
      <w:bodyDiv w:val="1"/>
      <w:marLeft w:val="0"/>
      <w:marRight w:val="0"/>
      <w:marTop w:val="0"/>
      <w:marBottom w:val="0"/>
      <w:divBdr>
        <w:top w:val="none" w:sz="0" w:space="0" w:color="auto"/>
        <w:left w:val="none" w:sz="0" w:space="0" w:color="auto"/>
        <w:bottom w:val="none" w:sz="0" w:space="0" w:color="auto"/>
        <w:right w:val="none" w:sz="0" w:space="0" w:color="auto"/>
      </w:divBdr>
    </w:div>
    <w:div w:id="1063790820">
      <w:bodyDiv w:val="1"/>
      <w:marLeft w:val="0"/>
      <w:marRight w:val="0"/>
      <w:marTop w:val="0"/>
      <w:marBottom w:val="0"/>
      <w:divBdr>
        <w:top w:val="none" w:sz="0" w:space="0" w:color="auto"/>
        <w:left w:val="none" w:sz="0" w:space="0" w:color="auto"/>
        <w:bottom w:val="none" w:sz="0" w:space="0" w:color="auto"/>
        <w:right w:val="none" w:sz="0" w:space="0" w:color="auto"/>
      </w:divBdr>
    </w:div>
    <w:div w:id="1064840526">
      <w:bodyDiv w:val="1"/>
      <w:marLeft w:val="0"/>
      <w:marRight w:val="0"/>
      <w:marTop w:val="0"/>
      <w:marBottom w:val="0"/>
      <w:divBdr>
        <w:top w:val="none" w:sz="0" w:space="0" w:color="auto"/>
        <w:left w:val="none" w:sz="0" w:space="0" w:color="auto"/>
        <w:bottom w:val="none" w:sz="0" w:space="0" w:color="auto"/>
        <w:right w:val="none" w:sz="0" w:space="0" w:color="auto"/>
      </w:divBdr>
    </w:div>
    <w:div w:id="1140879508">
      <w:bodyDiv w:val="1"/>
      <w:marLeft w:val="0"/>
      <w:marRight w:val="0"/>
      <w:marTop w:val="0"/>
      <w:marBottom w:val="0"/>
      <w:divBdr>
        <w:top w:val="none" w:sz="0" w:space="0" w:color="auto"/>
        <w:left w:val="none" w:sz="0" w:space="0" w:color="auto"/>
        <w:bottom w:val="none" w:sz="0" w:space="0" w:color="auto"/>
        <w:right w:val="none" w:sz="0" w:space="0" w:color="auto"/>
      </w:divBdr>
    </w:div>
    <w:div w:id="1174225017">
      <w:bodyDiv w:val="1"/>
      <w:marLeft w:val="0"/>
      <w:marRight w:val="0"/>
      <w:marTop w:val="0"/>
      <w:marBottom w:val="0"/>
      <w:divBdr>
        <w:top w:val="none" w:sz="0" w:space="0" w:color="auto"/>
        <w:left w:val="none" w:sz="0" w:space="0" w:color="auto"/>
        <w:bottom w:val="none" w:sz="0" w:space="0" w:color="auto"/>
        <w:right w:val="none" w:sz="0" w:space="0" w:color="auto"/>
      </w:divBdr>
    </w:div>
    <w:div w:id="1184784422">
      <w:bodyDiv w:val="1"/>
      <w:marLeft w:val="0"/>
      <w:marRight w:val="0"/>
      <w:marTop w:val="0"/>
      <w:marBottom w:val="0"/>
      <w:divBdr>
        <w:top w:val="none" w:sz="0" w:space="0" w:color="auto"/>
        <w:left w:val="none" w:sz="0" w:space="0" w:color="auto"/>
        <w:bottom w:val="none" w:sz="0" w:space="0" w:color="auto"/>
        <w:right w:val="none" w:sz="0" w:space="0" w:color="auto"/>
      </w:divBdr>
    </w:div>
    <w:div w:id="1189374405">
      <w:bodyDiv w:val="1"/>
      <w:marLeft w:val="0"/>
      <w:marRight w:val="0"/>
      <w:marTop w:val="0"/>
      <w:marBottom w:val="0"/>
      <w:divBdr>
        <w:top w:val="none" w:sz="0" w:space="0" w:color="auto"/>
        <w:left w:val="none" w:sz="0" w:space="0" w:color="auto"/>
        <w:bottom w:val="none" w:sz="0" w:space="0" w:color="auto"/>
        <w:right w:val="none" w:sz="0" w:space="0" w:color="auto"/>
      </w:divBdr>
    </w:div>
    <w:div w:id="1216818957">
      <w:bodyDiv w:val="1"/>
      <w:marLeft w:val="0"/>
      <w:marRight w:val="0"/>
      <w:marTop w:val="0"/>
      <w:marBottom w:val="0"/>
      <w:divBdr>
        <w:top w:val="none" w:sz="0" w:space="0" w:color="auto"/>
        <w:left w:val="none" w:sz="0" w:space="0" w:color="auto"/>
        <w:bottom w:val="none" w:sz="0" w:space="0" w:color="auto"/>
        <w:right w:val="none" w:sz="0" w:space="0" w:color="auto"/>
      </w:divBdr>
    </w:div>
    <w:div w:id="1245721335">
      <w:bodyDiv w:val="1"/>
      <w:marLeft w:val="0"/>
      <w:marRight w:val="0"/>
      <w:marTop w:val="0"/>
      <w:marBottom w:val="0"/>
      <w:divBdr>
        <w:top w:val="none" w:sz="0" w:space="0" w:color="auto"/>
        <w:left w:val="none" w:sz="0" w:space="0" w:color="auto"/>
        <w:bottom w:val="none" w:sz="0" w:space="0" w:color="auto"/>
        <w:right w:val="none" w:sz="0" w:space="0" w:color="auto"/>
      </w:divBdr>
    </w:div>
    <w:div w:id="1254625240">
      <w:bodyDiv w:val="1"/>
      <w:marLeft w:val="0"/>
      <w:marRight w:val="0"/>
      <w:marTop w:val="0"/>
      <w:marBottom w:val="0"/>
      <w:divBdr>
        <w:top w:val="none" w:sz="0" w:space="0" w:color="auto"/>
        <w:left w:val="none" w:sz="0" w:space="0" w:color="auto"/>
        <w:bottom w:val="none" w:sz="0" w:space="0" w:color="auto"/>
        <w:right w:val="none" w:sz="0" w:space="0" w:color="auto"/>
      </w:divBdr>
    </w:div>
    <w:div w:id="1290207868">
      <w:bodyDiv w:val="1"/>
      <w:marLeft w:val="0"/>
      <w:marRight w:val="0"/>
      <w:marTop w:val="0"/>
      <w:marBottom w:val="0"/>
      <w:divBdr>
        <w:top w:val="none" w:sz="0" w:space="0" w:color="auto"/>
        <w:left w:val="none" w:sz="0" w:space="0" w:color="auto"/>
        <w:bottom w:val="none" w:sz="0" w:space="0" w:color="auto"/>
        <w:right w:val="none" w:sz="0" w:space="0" w:color="auto"/>
      </w:divBdr>
    </w:div>
    <w:div w:id="1332945556">
      <w:bodyDiv w:val="1"/>
      <w:marLeft w:val="0"/>
      <w:marRight w:val="0"/>
      <w:marTop w:val="0"/>
      <w:marBottom w:val="0"/>
      <w:divBdr>
        <w:top w:val="none" w:sz="0" w:space="0" w:color="auto"/>
        <w:left w:val="none" w:sz="0" w:space="0" w:color="auto"/>
        <w:bottom w:val="none" w:sz="0" w:space="0" w:color="auto"/>
        <w:right w:val="none" w:sz="0" w:space="0" w:color="auto"/>
      </w:divBdr>
    </w:div>
    <w:div w:id="1389107253">
      <w:bodyDiv w:val="1"/>
      <w:marLeft w:val="0"/>
      <w:marRight w:val="0"/>
      <w:marTop w:val="0"/>
      <w:marBottom w:val="0"/>
      <w:divBdr>
        <w:top w:val="none" w:sz="0" w:space="0" w:color="auto"/>
        <w:left w:val="none" w:sz="0" w:space="0" w:color="auto"/>
        <w:bottom w:val="none" w:sz="0" w:space="0" w:color="auto"/>
        <w:right w:val="none" w:sz="0" w:space="0" w:color="auto"/>
      </w:divBdr>
    </w:div>
    <w:div w:id="1410881040">
      <w:bodyDiv w:val="1"/>
      <w:marLeft w:val="0"/>
      <w:marRight w:val="0"/>
      <w:marTop w:val="0"/>
      <w:marBottom w:val="0"/>
      <w:divBdr>
        <w:top w:val="none" w:sz="0" w:space="0" w:color="auto"/>
        <w:left w:val="none" w:sz="0" w:space="0" w:color="auto"/>
        <w:bottom w:val="none" w:sz="0" w:space="0" w:color="auto"/>
        <w:right w:val="none" w:sz="0" w:space="0" w:color="auto"/>
      </w:divBdr>
    </w:div>
    <w:div w:id="1413044289">
      <w:bodyDiv w:val="1"/>
      <w:marLeft w:val="0"/>
      <w:marRight w:val="0"/>
      <w:marTop w:val="0"/>
      <w:marBottom w:val="0"/>
      <w:divBdr>
        <w:top w:val="none" w:sz="0" w:space="0" w:color="auto"/>
        <w:left w:val="none" w:sz="0" w:space="0" w:color="auto"/>
        <w:bottom w:val="none" w:sz="0" w:space="0" w:color="auto"/>
        <w:right w:val="none" w:sz="0" w:space="0" w:color="auto"/>
      </w:divBdr>
    </w:div>
    <w:div w:id="1455514871">
      <w:bodyDiv w:val="1"/>
      <w:marLeft w:val="0"/>
      <w:marRight w:val="0"/>
      <w:marTop w:val="0"/>
      <w:marBottom w:val="0"/>
      <w:divBdr>
        <w:top w:val="none" w:sz="0" w:space="0" w:color="auto"/>
        <w:left w:val="none" w:sz="0" w:space="0" w:color="auto"/>
        <w:bottom w:val="none" w:sz="0" w:space="0" w:color="auto"/>
        <w:right w:val="none" w:sz="0" w:space="0" w:color="auto"/>
      </w:divBdr>
    </w:div>
    <w:div w:id="1485856613">
      <w:bodyDiv w:val="1"/>
      <w:marLeft w:val="0"/>
      <w:marRight w:val="0"/>
      <w:marTop w:val="0"/>
      <w:marBottom w:val="0"/>
      <w:divBdr>
        <w:top w:val="none" w:sz="0" w:space="0" w:color="auto"/>
        <w:left w:val="none" w:sz="0" w:space="0" w:color="auto"/>
        <w:bottom w:val="none" w:sz="0" w:space="0" w:color="auto"/>
        <w:right w:val="none" w:sz="0" w:space="0" w:color="auto"/>
      </w:divBdr>
    </w:div>
    <w:div w:id="1509978437">
      <w:bodyDiv w:val="1"/>
      <w:marLeft w:val="0"/>
      <w:marRight w:val="0"/>
      <w:marTop w:val="0"/>
      <w:marBottom w:val="0"/>
      <w:divBdr>
        <w:top w:val="none" w:sz="0" w:space="0" w:color="auto"/>
        <w:left w:val="none" w:sz="0" w:space="0" w:color="auto"/>
        <w:bottom w:val="none" w:sz="0" w:space="0" w:color="auto"/>
        <w:right w:val="none" w:sz="0" w:space="0" w:color="auto"/>
      </w:divBdr>
    </w:div>
    <w:div w:id="1549533696">
      <w:bodyDiv w:val="1"/>
      <w:marLeft w:val="0"/>
      <w:marRight w:val="0"/>
      <w:marTop w:val="0"/>
      <w:marBottom w:val="0"/>
      <w:divBdr>
        <w:top w:val="none" w:sz="0" w:space="0" w:color="auto"/>
        <w:left w:val="none" w:sz="0" w:space="0" w:color="auto"/>
        <w:bottom w:val="none" w:sz="0" w:space="0" w:color="auto"/>
        <w:right w:val="none" w:sz="0" w:space="0" w:color="auto"/>
      </w:divBdr>
    </w:div>
    <w:div w:id="1557277568">
      <w:bodyDiv w:val="1"/>
      <w:marLeft w:val="0"/>
      <w:marRight w:val="0"/>
      <w:marTop w:val="0"/>
      <w:marBottom w:val="0"/>
      <w:divBdr>
        <w:top w:val="none" w:sz="0" w:space="0" w:color="auto"/>
        <w:left w:val="none" w:sz="0" w:space="0" w:color="auto"/>
        <w:bottom w:val="none" w:sz="0" w:space="0" w:color="auto"/>
        <w:right w:val="none" w:sz="0" w:space="0" w:color="auto"/>
      </w:divBdr>
      <w:divsChild>
        <w:div w:id="1003435856">
          <w:marLeft w:val="0"/>
          <w:marRight w:val="0"/>
          <w:marTop w:val="0"/>
          <w:marBottom w:val="0"/>
          <w:divBdr>
            <w:top w:val="none" w:sz="0" w:space="0" w:color="auto"/>
            <w:left w:val="none" w:sz="0" w:space="0" w:color="auto"/>
            <w:bottom w:val="none" w:sz="0" w:space="0" w:color="auto"/>
            <w:right w:val="none" w:sz="0" w:space="0" w:color="auto"/>
          </w:divBdr>
          <w:divsChild>
            <w:div w:id="6205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2188">
      <w:bodyDiv w:val="1"/>
      <w:marLeft w:val="0"/>
      <w:marRight w:val="0"/>
      <w:marTop w:val="0"/>
      <w:marBottom w:val="0"/>
      <w:divBdr>
        <w:top w:val="none" w:sz="0" w:space="0" w:color="auto"/>
        <w:left w:val="none" w:sz="0" w:space="0" w:color="auto"/>
        <w:bottom w:val="none" w:sz="0" w:space="0" w:color="auto"/>
        <w:right w:val="none" w:sz="0" w:space="0" w:color="auto"/>
      </w:divBdr>
    </w:div>
    <w:div w:id="1622416042">
      <w:bodyDiv w:val="1"/>
      <w:marLeft w:val="0"/>
      <w:marRight w:val="0"/>
      <w:marTop w:val="0"/>
      <w:marBottom w:val="0"/>
      <w:divBdr>
        <w:top w:val="none" w:sz="0" w:space="0" w:color="auto"/>
        <w:left w:val="none" w:sz="0" w:space="0" w:color="auto"/>
        <w:bottom w:val="none" w:sz="0" w:space="0" w:color="auto"/>
        <w:right w:val="none" w:sz="0" w:space="0" w:color="auto"/>
      </w:divBdr>
    </w:div>
    <w:div w:id="1654335072">
      <w:bodyDiv w:val="1"/>
      <w:marLeft w:val="0"/>
      <w:marRight w:val="0"/>
      <w:marTop w:val="0"/>
      <w:marBottom w:val="0"/>
      <w:divBdr>
        <w:top w:val="none" w:sz="0" w:space="0" w:color="auto"/>
        <w:left w:val="none" w:sz="0" w:space="0" w:color="auto"/>
        <w:bottom w:val="none" w:sz="0" w:space="0" w:color="auto"/>
        <w:right w:val="none" w:sz="0" w:space="0" w:color="auto"/>
      </w:divBdr>
    </w:div>
    <w:div w:id="1692760089">
      <w:bodyDiv w:val="1"/>
      <w:marLeft w:val="0"/>
      <w:marRight w:val="0"/>
      <w:marTop w:val="0"/>
      <w:marBottom w:val="0"/>
      <w:divBdr>
        <w:top w:val="none" w:sz="0" w:space="0" w:color="auto"/>
        <w:left w:val="none" w:sz="0" w:space="0" w:color="auto"/>
        <w:bottom w:val="none" w:sz="0" w:space="0" w:color="auto"/>
        <w:right w:val="none" w:sz="0" w:space="0" w:color="auto"/>
      </w:divBdr>
    </w:div>
    <w:div w:id="1715890111">
      <w:bodyDiv w:val="1"/>
      <w:marLeft w:val="0"/>
      <w:marRight w:val="0"/>
      <w:marTop w:val="0"/>
      <w:marBottom w:val="0"/>
      <w:divBdr>
        <w:top w:val="none" w:sz="0" w:space="0" w:color="auto"/>
        <w:left w:val="none" w:sz="0" w:space="0" w:color="auto"/>
        <w:bottom w:val="none" w:sz="0" w:space="0" w:color="auto"/>
        <w:right w:val="none" w:sz="0" w:space="0" w:color="auto"/>
      </w:divBdr>
    </w:div>
    <w:div w:id="1745294989">
      <w:bodyDiv w:val="1"/>
      <w:marLeft w:val="0"/>
      <w:marRight w:val="0"/>
      <w:marTop w:val="0"/>
      <w:marBottom w:val="0"/>
      <w:divBdr>
        <w:top w:val="none" w:sz="0" w:space="0" w:color="auto"/>
        <w:left w:val="none" w:sz="0" w:space="0" w:color="auto"/>
        <w:bottom w:val="none" w:sz="0" w:space="0" w:color="auto"/>
        <w:right w:val="none" w:sz="0" w:space="0" w:color="auto"/>
      </w:divBdr>
    </w:div>
    <w:div w:id="1773161304">
      <w:bodyDiv w:val="1"/>
      <w:marLeft w:val="0"/>
      <w:marRight w:val="0"/>
      <w:marTop w:val="0"/>
      <w:marBottom w:val="0"/>
      <w:divBdr>
        <w:top w:val="none" w:sz="0" w:space="0" w:color="auto"/>
        <w:left w:val="none" w:sz="0" w:space="0" w:color="auto"/>
        <w:bottom w:val="none" w:sz="0" w:space="0" w:color="auto"/>
        <w:right w:val="none" w:sz="0" w:space="0" w:color="auto"/>
      </w:divBdr>
    </w:div>
    <w:div w:id="1803496278">
      <w:bodyDiv w:val="1"/>
      <w:marLeft w:val="0"/>
      <w:marRight w:val="0"/>
      <w:marTop w:val="0"/>
      <w:marBottom w:val="0"/>
      <w:divBdr>
        <w:top w:val="none" w:sz="0" w:space="0" w:color="auto"/>
        <w:left w:val="none" w:sz="0" w:space="0" w:color="auto"/>
        <w:bottom w:val="none" w:sz="0" w:space="0" w:color="auto"/>
        <w:right w:val="none" w:sz="0" w:space="0" w:color="auto"/>
      </w:divBdr>
    </w:div>
    <w:div w:id="1817607179">
      <w:bodyDiv w:val="1"/>
      <w:marLeft w:val="0"/>
      <w:marRight w:val="0"/>
      <w:marTop w:val="0"/>
      <w:marBottom w:val="0"/>
      <w:divBdr>
        <w:top w:val="none" w:sz="0" w:space="0" w:color="auto"/>
        <w:left w:val="none" w:sz="0" w:space="0" w:color="auto"/>
        <w:bottom w:val="none" w:sz="0" w:space="0" w:color="auto"/>
        <w:right w:val="none" w:sz="0" w:space="0" w:color="auto"/>
      </w:divBdr>
    </w:div>
    <w:div w:id="1823888726">
      <w:bodyDiv w:val="1"/>
      <w:marLeft w:val="0"/>
      <w:marRight w:val="0"/>
      <w:marTop w:val="0"/>
      <w:marBottom w:val="0"/>
      <w:divBdr>
        <w:top w:val="none" w:sz="0" w:space="0" w:color="auto"/>
        <w:left w:val="none" w:sz="0" w:space="0" w:color="auto"/>
        <w:bottom w:val="none" w:sz="0" w:space="0" w:color="auto"/>
        <w:right w:val="none" w:sz="0" w:space="0" w:color="auto"/>
      </w:divBdr>
    </w:div>
    <w:div w:id="1882592037">
      <w:bodyDiv w:val="1"/>
      <w:marLeft w:val="0"/>
      <w:marRight w:val="0"/>
      <w:marTop w:val="0"/>
      <w:marBottom w:val="0"/>
      <w:divBdr>
        <w:top w:val="none" w:sz="0" w:space="0" w:color="auto"/>
        <w:left w:val="none" w:sz="0" w:space="0" w:color="auto"/>
        <w:bottom w:val="none" w:sz="0" w:space="0" w:color="auto"/>
        <w:right w:val="none" w:sz="0" w:space="0" w:color="auto"/>
      </w:divBdr>
    </w:div>
    <w:div w:id="1908882043">
      <w:bodyDiv w:val="1"/>
      <w:marLeft w:val="0"/>
      <w:marRight w:val="0"/>
      <w:marTop w:val="0"/>
      <w:marBottom w:val="0"/>
      <w:divBdr>
        <w:top w:val="none" w:sz="0" w:space="0" w:color="auto"/>
        <w:left w:val="none" w:sz="0" w:space="0" w:color="auto"/>
        <w:bottom w:val="none" w:sz="0" w:space="0" w:color="auto"/>
        <w:right w:val="none" w:sz="0" w:space="0" w:color="auto"/>
      </w:divBdr>
      <w:divsChild>
        <w:div w:id="378746417">
          <w:marLeft w:val="0"/>
          <w:marRight w:val="0"/>
          <w:marTop w:val="0"/>
          <w:marBottom w:val="0"/>
          <w:divBdr>
            <w:top w:val="none" w:sz="0" w:space="0" w:color="auto"/>
            <w:left w:val="none" w:sz="0" w:space="0" w:color="auto"/>
            <w:bottom w:val="none" w:sz="0" w:space="0" w:color="auto"/>
            <w:right w:val="none" w:sz="0" w:space="0" w:color="auto"/>
          </w:divBdr>
        </w:div>
        <w:div w:id="499275733">
          <w:marLeft w:val="0"/>
          <w:marRight w:val="0"/>
          <w:marTop w:val="0"/>
          <w:marBottom w:val="0"/>
          <w:divBdr>
            <w:top w:val="none" w:sz="0" w:space="0" w:color="auto"/>
            <w:left w:val="none" w:sz="0" w:space="0" w:color="auto"/>
            <w:bottom w:val="none" w:sz="0" w:space="0" w:color="auto"/>
            <w:right w:val="none" w:sz="0" w:space="0" w:color="auto"/>
          </w:divBdr>
        </w:div>
        <w:div w:id="593629822">
          <w:marLeft w:val="0"/>
          <w:marRight w:val="0"/>
          <w:marTop w:val="0"/>
          <w:marBottom w:val="0"/>
          <w:divBdr>
            <w:top w:val="none" w:sz="0" w:space="0" w:color="auto"/>
            <w:left w:val="none" w:sz="0" w:space="0" w:color="auto"/>
            <w:bottom w:val="none" w:sz="0" w:space="0" w:color="auto"/>
            <w:right w:val="none" w:sz="0" w:space="0" w:color="auto"/>
          </w:divBdr>
        </w:div>
        <w:div w:id="716703292">
          <w:marLeft w:val="0"/>
          <w:marRight w:val="0"/>
          <w:marTop w:val="0"/>
          <w:marBottom w:val="0"/>
          <w:divBdr>
            <w:top w:val="none" w:sz="0" w:space="0" w:color="auto"/>
            <w:left w:val="none" w:sz="0" w:space="0" w:color="auto"/>
            <w:bottom w:val="none" w:sz="0" w:space="0" w:color="auto"/>
            <w:right w:val="none" w:sz="0" w:space="0" w:color="auto"/>
          </w:divBdr>
          <w:divsChild>
            <w:div w:id="413665892">
              <w:marLeft w:val="0"/>
              <w:marRight w:val="0"/>
              <w:marTop w:val="0"/>
              <w:marBottom w:val="0"/>
              <w:divBdr>
                <w:top w:val="none" w:sz="0" w:space="0" w:color="auto"/>
                <w:left w:val="none" w:sz="0" w:space="0" w:color="auto"/>
                <w:bottom w:val="none" w:sz="0" w:space="0" w:color="auto"/>
                <w:right w:val="none" w:sz="0" w:space="0" w:color="auto"/>
              </w:divBdr>
            </w:div>
            <w:div w:id="563684249">
              <w:marLeft w:val="0"/>
              <w:marRight w:val="0"/>
              <w:marTop w:val="0"/>
              <w:marBottom w:val="0"/>
              <w:divBdr>
                <w:top w:val="none" w:sz="0" w:space="0" w:color="auto"/>
                <w:left w:val="none" w:sz="0" w:space="0" w:color="auto"/>
                <w:bottom w:val="none" w:sz="0" w:space="0" w:color="auto"/>
                <w:right w:val="none" w:sz="0" w:space="0" w:color="auto"/>
              </w:divBdr>
            </w:div>
            <w:div w:id="906184305">
              <w:marLeft w:val="0"/>
              <w:marRight w:val="0"/>
              <w:marTop w:val="0"/>
              <w:marBottom w:val="0"/>
              <w:divBdr>
                <w:top w:val="none" w:sz="0" w:space="0" w:color="auto"/>
                <w:left w:val="none" w:sz="0" w:space="0" w:color="auto"/>
                <w:bottom w:val="none" w:sz="0" w:space="0" w:color="auto"/>
                <w:right w:val="none" w:sz="0" w:space="0" w:color="auto"/>
              </w:divBdr>
            </w:div>
            <w:div w:id="1645544102">
              <w:marLeft w:val="0"/>
              <w:marRight w:val="0"/>
              <w:marTop w:val="0"/>
              <w:marBottom w:val="0"/>
              <w:divBdr>
                <w:top w:val="none" w:sz="0" w:space="0" w:color="auto"/>
                <w:left w:val="none" w:sz="0" w:space="0" w:color="auto"/>
                <w:bottom w:val="none" w:sz="0" w:space="0" w:color="auto"/>
                <w:right w:val="none" w:sz="0" w:space="0" w:color="auto"/>
              </w:divBdr>
            </w:div>
            <w:div w:id="1970546841">
              <w:marLeft w:val="0"/>
              <w:marRight w:val="0"/>
              <w:marTop w:val="0"/>
              <w:marBottom w:val="0"/>
              <w:divBdr>
                <w:top w:val="none" w:sz="0" w:space="0" w:color="auto"/>
                <w:left w:val="none" w:sz="0" w:space="0" w:color="auto"/>
                <w:bottom w:val="none" w:sz="0" w:space="0" w:color="auto"/>
                <w:right w:val="none" w:sz="0" w:space="0" w:color="auto"/>
              </w:divBdr>
            </w:div>
          </w:divsChild>
        </w:div>
        <w:div w:id="758407460">
          <w:marLeft w:val="0"/>
          <w:marRight w:val="0"/>
          <w:marTop w:val="0"/>
          <w:marBottom w:val="0"/>
          <w:divBdr>
            <w:top w:val="none" w:sz="0" w:space="0" w:color="auto"/>
            <w:left w:val="none" w:sz="0" w:space="0" w:color="auto"/>
            <w:bottom w:val="none" w:sz="0" w:space="0" w:color="auto"/>
            <w:right w:val="none" w:sz="0" w:space="0" w:color="auto"/>
          </w:divBdr>
          <w:divsChild>
            <w:div w:id="2121993361">
              <w:marLeft w:val="0"/>
              <w:marRight w:val="0"/>
              <w:marTop w:val="0"/>
              <w:marBottom w:val="0"/>
              <w:divBdr>
                <w:top w:val="none" w:sz="0" w:space="0" w:color="auto"/>
                <w:left w:val="none" w:sz="0" w:space="0" w:color="auto"/>
                <w:bottom w:val="none" w:sz="0" w:space="0" w:color="auto"/>
                <w:right w:val="none" w:sz="0" w:space="0" w:color="auto"/>
              </w:divBdr>
            </w:div>
          </w:divsChild>
        </w:div>
        <w:div w:id="801387582">
          <w:marLeft w:val="0"/>
          <w:marRight w:val="0"/>
          <w:marTop w:val="0"/>
          <w:marBottom w:val="0"/>
          <w:divBdr>
            <w:top w:val="none" w:sz="0" w:space="0" w:color="auto"/>
            <w:left w:val="none" w:sz="0" w:space="0" w:color="auto"/>
            <w:bottom w:val="none" w:sz="0" w:space="0" w:color="auto"/>
            <w:right w:val="none" w:sz="0" w:space="0" w:color="auto"/>
          </w:divBdr>
        </w:div>
        <w:div w:id="858279126">
          <w:marLeft w:val="0"/>
          <w:marRight w:val="0"/>
          <w:marTop w:val="0"/>
          <w:marBottom w:val="0"/>
          <w:divBdr>
            <w:top w:val="none" w:sz="0" w:space="0" w:color="auto"/>
            <w:left w:val="none" w:sz="0" w:space="0" w:color="auto"/>
            <w:bottom w:val="none" w:sz="0" w:space="0" w:color="auto"/>
            <w:right w:val="none" w:sz="0" w:space="0" w:color="auto"/>
          </w:divBdr>
          <w:divsChild>
            <w:div w:id="1833644167">
              <w:marLeft w:val="0"/>
              <w:marRight w:val="0"/>
              <w:marTop w:val="0"/>
              <w:marBottom w:val="0"/>
              <w:divBdr>
                <w:top w:val="none" w:sz="0" w:space="0" w:color="auto"/>
                <w:left w:val="none" w:sz="0" w:space="0" w:color="auto"/>
                <w:bottom w:val="none" w:sz="0" w:space="0" w:color="auto"/>
                <w:right w:val="none" w:sz="0" w:space="0" w:color="auto"/>
              </w:divBdr>
            </w:div>
          </w:divsChild>
        </w:div>
        <w:div w:id="1004746205">
          <w:marLeft w:val="0"/>
          <w:marRight w:val="0"/>
          <w:marTop w:val="0"/>
          <w:marBottom w:val="0"/>
          <w:divBdr>
            <w:top w:val="none" w:sz="0" w:space="0" w:color="auto"/>
            <w:left w:val="none" w:sz="0" w:space="0" w:color="auto"/>
            <w:bottom w:val="none" w:sz="0" w:space="0" w:color="auto"/>
            <w:right w:val="none" w:sz="0" w:space="0" w:color="auto"/>
          </w:divBdr>
        </w:div>
        <w:div w:id="1058481431">
          <w:marLeft w:val="0"/>
          <w:marRight w:val="0"/>
          <w:marTop w:val="0"/>
          <w:marBottom w:val="0"/>
          <w:divBdr>
            <w:top w:val="none" w:sz="0" w:space="0" w:color="auto"/>
            <w:left w:val="none" w:sz="0" w:space="0" w:color="auto"/>
            <w:bottom w:val="none" w:sz="0" w:space="0" w:color="auto"/>
            <w:right w:val="none" w:sz="0" w:space="0" w:color="auto"/>
          </w:divBdr>
        </w:div>
        <w:div w:id="1074743740">
          <w:marLeft w:val="0"/>
          <w:marRight w:val="0"/>
          <w:marTop w:val="0"/>
          <w:marBottom w:val="0"/>
          <w:divBdr>
            <w:top w:val="none" w:sz="0" w:space="0" w:color="auto"/>
            <w:left w:val="none" w:sz="0" w:space="0" w:color="auto"/>
            <w:bottom w:val="none" w:sz="0" w:space="0" w:color="auto"/>
            <w:right w:val="none" w:sz="0" w:space="0" w:color="auto"/>
          </w:divBdr>
        </w:div>
        <w:div w:id="1087768041">
          <w:marLeft w:val="0"/>
          <w:marRight w:val="0"/>
          <w:marTop w:val="0"/>
          <w:marBottom w:val="0"/>
          <w:divBdr>
            <w:top w:val="none" w:sz="0" w:space="0" w:color="auto"/>
            <w:left w:val="none" w:sz="0" w:space="0" w:color="auto"/>
            <w:bottom w:val="none" w:sz="0" w:space="0" w:color="auto"/>
            <w:right w:val="none" w:sz="0" w:space="0" w:color="auto"/>
          </w:divBdr>
        </w:div>
        <w:div w:id="1284462969">
          <w:marLeft w:val="0"/>
          <w:marRight w:val="0"/>
          <w:marTop w:val="0"/>
          <w:marBottom w:val="0"/>
          <w:divBdr>
            <w:top w:val="none" w:sz="0" w:space="0" w:color="auto"/>
            <w:left w:val="none" w:sz="0" w:space="0" w:color="auto"/>
            <w:bottom w:val="none" w:sz="0" w:space="0" w:color="auto"/>
            <w:right w:val="none" w:sz="0" w:space="0" w:color="auto"/>
          </w:divBdr>
        </w:div>
        <w:div w:id="1303464059">
          <w:marLeft w:val="0"/>
          <w:marRight w:val="0"/>
          <w:marTop w:val="0"/>
          <w:marBottom w:val="0"/>
          <w:divBdr>
            <w:top w:val="none" w:sz="0" w:space="0" w:color="auto"/>
            <w:left w:val="none" w:sz="0" w:space="0" w:color="auto"/>
            <w:bottom w:val="none" w:sz="0" w:space="0" w:color="auto"/>
            <w:right w:val="none" w:sz="0" w:space="0" w:color="auto"/>
          </w:divBdr>
        </w:div>
        <w:div w:id="1471242378">
          <w:marLeft w:val="0"/>
          <w:marRight w:val="0"/>
          <w:marTop w:val="0"/>
          <w:marBottom w:val="0"/>
          <w:divBdr>
            <w:top w:val="none" w:sz="0" w:space="0" w:color="auto"/>
            <w:left w:val="none" w:sz="0" w:space="0" w:color="auto"/>
            <w:bottom w:val="none" w:sz="0" w:space="0" w:color="auto"/>
            <w:right w:val="none" w:sz="0" w:space="0" w:color="auto"/>
          </w:divBdr>
        </w:div>
        <w:div w:id="1768042438">
          <w:marLeft w:val="0"/>
          <w:marRight w:val="0"/>
          <w:marTop w:val="0"/>
          <w:marBottom w:val="0"/>
          <w:divBdr>
            <w:top w:val="none" w:sz="0" w:space="0" w:color="auto"/>
            <w:left w:val="none" w:sz="0" w:space="0" w:color="auto"/>
            <w:bottom w:val="none" w:sz="0" w:space="0" w:color="auto"/>
            <w:right w:val="none" w:sz="0" w:space="0" w:color="auto"/>
          </w:divBdr>
        </w:div>
        <w:div w:id="1843352401">
          <w:marLeft w:val="0"/>
          <w:marRight w:val="0"/>
          <w:marTop w:val="0"/>
          <w:marBottom w:val="0"/>
          <w:divBdr>
            <w:top w:val="none" w:sz="0" w:space="0" w:color="auto"/>
            <w:left w:val="none" w:sz="0" w:space="0" w:color="auto"/>
            <w:bottom w:val="none" w:sz="0" w:space="0" w:color="auto"/>
            <w:right w:val="none" w:sz="0" w:space="0" w:color="auto"/>
          </w:divBdr>
          <w:divsChild>
            <w:div w:id="839929290">
              <w:marLeft w:val="0"/>
              <w:marRight w:val="0"/>
              <w:marTop w:val="0"/>
              <w:marBottom w:val="0"/>
              <w:divBdr>
                <w:top w:val="none" w:sz="0" w:space="0" w:color="auto"/>
                <w:left w:val="none" w:sz="0" w:space="0" w:color="auto"/>
                <w:bottom w:val="none" w:sz="0" w:space="0" w:color="auto"/>
                <w:right w:val="none" w:sz="0" w:space="0" w:color="auto"/>
              </w:divBdr>
            </w:div>
            <w:div w:id="1126657758">
              <w:marLeft w:val="0"/>
              <w:marRight w:val="0"/>
              <w:marTop w:val="0"/>
              <w:marBottom w:val="0"/>
              <w:divBdr>
                <w:top w:val="none" w:sz="0" w:space="0" w:color="auto"/>
                <w:left w:val="none" w:sz="0" w:space="0" w:color="auto"/>
                <w:bottom w:val="none" w:sz="0" w:space="0" w:color="auto"/>
                <w:right w:val="none" w:sz="0" w:space="0" w:color="auto"/>
              </w:divBdr>
            </w:div>
            <w:div w:id="1692294021">
              <w:marLeft w:val="0"/>
              <w:marRight w:val="0"/>
              <w:marTop w:val="0"/>
              <w:marBottom w:val="0"/>
              <w:divBdr>
                <w:top w:val="none" w:sz="0" w:space="0" w:color="auto"/>
                <w:left w:val="none" w:sz="0" w:space="0" w:color="auto"/>
                <w:bottom w:val="none" w:sz="0" w:space="0" w:color="auto"/>
                <w:right w:val="none" w:sz="0" w:space="0" w:color="auto"/>
              </w:divBdr>
            </w:div>
            <w:div w:id="1705902908">
              <w:marLeft w:val="0"/>
              <w:marRight w:val="0"/>
              <w:marTop w:val="0"/>
              <w:marBottom w:val="0"/>
              <w:divBdr>
                <w:top w:val="none" w:sz="0" w:space="0" w:color="auto"/>
                <w:left w:val="none" w:sz="0" w:space="0" w:color="auto"/>
                <w:bottom w:val="none" w:sz="0" w:space="0" w:color="auto"/>
                <w:right w:val="none" w:sz="0" w:space="0" w:color="auto"/>
              </w:divBdr>
            </w:div>
          </w:divsChild>
        </w:div>
        <w:div w:id="2033797540">
          <w:marLeft w:val="0"/>
          <w:marRight w:val="0"/>
          <w:marTop w:val="0"/>
          <w:marBottom w:val="0"/>
          <w:divBdr>
            <w:top w:val="none" w:sz="0" w:space="0" w:color="auto"/>
            <w:left w:val="none" w:sz="0" w:space="0" w:color="auto"/>
            <w:bottom w:val="none" w:sz="0" w:space="0" w:color="auto"/>
            <w:right w:val="none" w:sz="0" w:space="0" w:color="auto"/>
          </w:divBdr>
        </w:div>
      </w:divsChild>
    </w:div>
    <w:div w:id="1929651000">
      <w:bodyDiv w:val="1"/>
      <w:marLeft w:val="0"/>
      <w:marRight w:val="0"/>
      <w:marTop w:val="0"/>
      <w:marBottom w:val="0"/>
      <w:divBdr>
        <w:top w:val="none" w:sz="0" w:space="0" w:color="auto"/>
        <w:left w:val="none" w:sz="0" w:space="0" w:color="auto"/>
        <w:bottom w:val="none" w:sz="0" w:space="0" w:color="auto"/>
        <w:right w:val="none" w:sz="0" w:space="0" w:color="auto"/>
      </w:divBdr>
    </w:div>
    <w:div w:id="1959601990">
      <w:bodyDiv w:val="1"/>
      <w:marLeft w:val="0"/>
      <w:marRight w:val="0"/>
      <w:marTop w:val="0"/>
      <w:marBottom w:val="0"/>
      <w:divBdr>
        <w:top w:val="none" w:sz="0" w:space="0" w:color="auto"/>
        <w:left w:val="none" w:sz="0" w:space="0" w:color="auto"/>
        <w:bottom w:val="none" w:sz="0" w:space="0" w:color="auto"/>
        <w:right w:val="none" w:sz="0" w:space="0" w:color="auto"/>
      </w:divBdr>
    </w:div>
    <w:div w:id="2010792008">
      <w:bodyDiv w:val="1"/>
      <w:marLeft w:val="0"/>
      <w:marRight w:val="0"/>
      <w:marTop w:val="0"/>
      <w:marBottom w:val="0"/>
      <w:divBdr>
        <w:top w:val="none" w:sz="0" w:space="0" w:color="auto"/>
        <w:left w:val="none" w:sz="0" w:space="0" w:color="auto"/>
        <w:bottom w:val="none" w:sz="0" w:space="0" w:color="auto"/>
        <w:right w:val="none" w:sz="0" w:space="0" w:color="auto"/>
      </w:divBdr>
    </w:div>
    <w:div w:id="2014841298">
      <w:bodyDiv w:val="1"/>
      <w:marLeft w:val="0"/>
      <w:marRight w:val="0"/>
      <w:marTop w:val="0"/>
      <w:marBottom w:val="0"/>
      <w:divBdr>
        <w:top w:val="none" w:sz="0" w:space="0" w:color="auto"/>
        <w:left w:val="none" w:sz="0" w:space="0" w:color="auto"/>
        <w:bottom w:val="none" w:sz="0" w:space="0" w:color="auto"/>
        <w:right w:val="none" w:sz="0" w:space="0" w:color="auto"/>
      </w:divBdr>
    </w:div>
    <w:div w:id="2018801351">
      <w:bodyDiv w:val="1"/>
      <w:marLeft w:val="0"/>
      <w:marRight w:val="0"/>
      <w:marTop w:val="0"/>
      <w:marBottom w:val="0"/>
      <w:divBdr>
        <w:top w:val="none" w:sz="0" w:space="0" w:color="auto"/>
        <w:left w:val="none" w:sz="0" w:space="0" w:color="auto"/>
        <w:bottom w:val="none" w:sz="0" w:space="0" w:color="auto"/>
        <w:right w:val="none" w:sz="0" w:space="0" w:color="auto"/>
      </w:divBdr>
    </w:div>
    <w:div w:id="2035762554">
      <w:bodyDiv w:val="1"/>
      <w:marLeft w:val="0"/>
      <w:marRight w:val="0"/>
      <w:marTop w:val="0"/>
      <w:marBottom w:val="0"/>
      <w:divBdr>
        <w:top w:val="none" w:sz="0" w:space="0" w:color="auto"/>
        <w:left w:val="none" w:sz="0" w:space="0" w:color="auto"/>
        <w:bottom w:val="none" w:sz="0" w:space="0" w:color="auto"/>
        <w:right w:val="none" w:sz="0" w:space="0" w:color="auto"/>
      </w:divBdr>
    </w:div>
    <w:div w:id="2047481665">
      <w:bodyDiv w:val="1"/>
      <w:marLeft w:val="0"/>
      <w:marRight w:val="0"/>
      <w:marTop w:val="0"/>
      <w:marBottom w:val="0"/>
      <w:divBdr>
        <w:top w:val="none" w:sz="0" w:space="0" w:color="auto"/>
        <w:left w:val="none" w:sz="0" w:space="0" w:color="auto"/>
        <w:bottom w:val="none" w:sz="0" w:space="0" w:color="auto"/>
        <w:right w:val="none" w:sz="0" w:space="0" w:color="auto"/>
      </w:divBdr>
    </w:div>
    <w:div w:id="2057923984">
      <w:bodyDiv w:val="1"/>
      <w:marLeft w:val="0"/>
      <w:marRight w:val="0"/>
      <w:marTop w:val="0"/>
      <w:marBottom w:val="0"/>
      <w:divBdr>
        <w:top w:val="none" w:sz="0" w:space="0" w:color="auto"/>
        <w:left w:val="none" w:sz="0" w:space="0" w:color="auto"/>
        <w:bottom w:val="none" w:sz="0" w:space="0" w:color="auto"/>
        <w:right w:val="none" w:sz="0" w:space="0" w:color="auto"/>
      </w:divBdr>
    </w:div>
    <w:div w:id="2095009439">
      <w:bodyDiv w:val="1"/>
      <w:marLeft w:val="0"/>
      <w:marRight w:val="0"/>
      <w:marTop w:val="0"/>
      <w:marBottom w:val="0"/>
      <w:divBdr>
        <w:top w:val="none" w:sz="0" w:space="0" w:color="auto"/>
        <w:left w:val="none" w:sz="0" w:space="0" w:color="auto"/>
        <w:bottom w:val="none" w:sz="0" w:space="0" w:color="auto"/>
        <w:right w:val="none" w:sz="0" w:space="0" w:color="auto"/>
      </w:divBdr>
      <w:divsChild>
        <w:div w:id="107437665">
          <w:marLeft w:val="0"/>
          <w:marRight w:val="0"/>
          <w:marTop w:val="0"/>
          <w:marBottom w:val="0"/>
          <w:divBdr>
            <w:top w:val="none" w:sz="0" w:space="0" w:color="auto"/>
            <w:left w:val="none" w:sz="0" w:space="0" w:color="auto"/>
            <w:bottom w:val="none" w:sz="0" w:space="0" w:color="auto"/>
            <w:right w:val="none" w:sz="0" w:space="0" w:color="auto"/>
          </w:divBdr>
        </w:div>
        <w:div w:id="336999657">
          <w:marLeft w:val="0"/>
          <w:marRight w:val="0"/>
          <w:marTop w:val="0"/>
          <w:marBottom w:val="0"/>
          <w:divBdr>
            <w:top w:val="none" w:sz="0" w:space="0" w:color="auto"/>
            <w:left w:val="none" w:sz="0" w:space="0" w:color="auto"/>
            <w:bottom w:val="none" w:sz="0" w:space="0" w:color="auto"/>
            <w:right w:val="none" w:sz="0" w:space="0" w:color="auto"/>
          </w:divBdr>
        </w:div>
        <w:div w:id="488710454">
          <w:marLeft w:val="0"/>
          <w:marRight w:val="0"/>
          <w:marTop w:val="0"/>
          <w:marBottom w:val="0"/>
          <w:divBdr>
            <w:top w:val="none" w:sz="0" w:space="0" w:color="auto"/>
            <w:left w:val="none" w:sz="0" w:space="0" w:color="auto"/>
            <w:bottom w:val="none" w:sz="0" w:space="0" w:color="auto"/>
            <w:right w:val="none" w:sz="0" w:space="0" w:color="auto"/>
          </w:divBdr>
        </w:div>
        <w:div w:id="495148266">
          <w:marLeft w:val="0"/>
          <w:marRight w:val="0"/>
          <w:marTop w:val="0"/>
          <w:marBottom w:val="0"/>
          <w:divBdr>
            <w:top w:val="none" w:sz="0" w:space="0" w:color="auto"/>
            <w:left w:val="none" w:sz="0" w:space="0" w:color="auto"/>
            <w:bottom w:val="none" w:sz="0" w:space="0" w:color="auto"/>
            <w:right w:val="none" w:sz="0" w:space="0" w:color="auto"/>
          </w:divBdr>
        </w:div>
        <w:div w:id="547567017">
          <w:marLeft w:val="0"/>
          <w:marRight w:val="0"/>
          <w:marTop w:val="0"/>
          <w:marBottom w:val="0"/>
          <w:divBdr>
            <w:top w:val="none" w:sz="0" w:space="0" w:color="auto"/>
            <w:left w:val="none" w:sz="0" w:space="0" w:color="auto"/>
            <w:bottom w:val="none" w:sz="0" w:space="0" w:color="auto"/>
            <w:right w:val="none" w:sz="0" w:space="0" w:color="auto"/>
          </w:divBdr>
        </w:div>
        <w:div w:id="635453291">
          <w:marLeft w:val="0"/>
          <w:marRight w:val="0"/>
          <w:marTop w:val="0"/>
          <w:marBottom w:val="0"/>
          <w:divBdr>
            <w:top w:val="none" w:sz="0" w:space="0" w:color="auto"/>
            <w:left w:val="none" w:sz="0" w:space="0" w:color="auto"/>
            <w:bottom w:val="none" w:sz="0" w:space="0" w:color="auto"/>
            <w:right w:val="none" w:sz="0" w:space="0" w:color="auto"/>
          </w:divBdr>
        </w:div>
        <w:div w:id="813958069">
          <w:marLeft w:val="0"/>
          <w:marRight w:val="0"/>
          <w:marTop w:val="0"/>
          <w:marBottom w:val="0"/>
          <w:divBdr>
            <w:top w:val="none" w:sz="0" w:space="0" w:color="auto"/>
            <w:left w:val="none" w:sz="0" w:space="0" w:color="auto"/>
            <w:bottom w:val="none" w:sz="0" w:space="0" w:color="auto"/>
            <w:right w:val="none" w:sz="0" w:space="0" w:color="auto"/>
          </w:divBdr>
        </w:div>
        <w:div w:id="1320692702">
          <w:marLeft w:val="0"/>
          <w:marRight w:val="0"/>
          <w:marTop w:val="0"/>
          <w:marBottom w:val="0"/>
          <w:divBdr>
            <w:top w:val="none" w:sz="0" w:space="0" w:color="auto"/>
            <w:left w:val="none" w:sz="0" w:space="0" w:color="auto"/>
            <w:bottom w:val="none" w:sz="0" w:space="0" w:color="auto"/>
            <w:right w:val="none" w:sz="0" w:space="0" w:color="auto"/>
          </w:divBdr>
        </w:div>
        <w:div w:id="1595626920">
          <w:marLeft w:val="0"/>
          <w:marRight w:val="0"/>
          <w:marTop w:val="0"/>
          <w:marBottom w:val="0"/>
          <w:divBdr>
            <w:top w:val="none" w:sz="0" w:space="0" w:color="auto"/>
            <w:left w:val="none" w:sz="0" w:space="0" w:color="auto"/>
            <w:bottom w:val="none" w:sz="0" w:space="0" w:color="auto"/>
            <w:right w:val="none" w:sz="0" w:space="0" w:color="auto"/>
          </w:divBdr>
        </w:div>
        <w:div w:id="1642466549">
          <w:marLeft w:val="0"/>
          <w:marRight w:val="0"/>
          <w:marTop w:val="0"/>
          <w:marBottom w:val="0"/>
          <w:divBdr>
            <w:top w:val="none" w:sz="0" w:space="0" w:color="auto"/>
            <w:left w:val="none" w:sz="0" w:space="0" w:color="auto"/>
            <w:bottom w:val="none" w:sz="0" w:space="0" w:color="auto"/>
            <w:right w:val="none" w:sz="0" w:space="0" w:color="auto"/>
          </w:divBdr>
        </w:div>
        <w:div w:id="2110002412">
          <w:marLeft w:val="0"/>
          <w:marRight w:val="0"/>
          <w:marTop w:val="0"/>
          <w:marBottom w:val="0"/>
          <w:divBdr>
            <w:top w:val="none" w:sz="0" w:space="0" w:color="auto"/>
            <w:left w:val="none" w:sz="0" w:space="0" w:color="auto"/>
            <w:bottom w:val="none" w:sz="0" w:space="0" w:color="auto"/>
            <w:right w:val="none" w:sz="0" w:space="0" w:color="auto"/>
          </w:divBdr>
        </w:div>
      </w:divsChild>
    </w:div>
    <w:div w:id="2114282633">
      <w:bodyDiv w:val="1"/>
      <w:marLeft w:val="0"/>
      <w:marRight w:val="0"/>
      <w:marTop w:val="0"/>
      <w:marBottom w:val="0"/>
      <w:divBdr>
        <w:top w:val="none" w:sz="0" w:space="0" w:color="auto"/>
        <w:left w:val="none" w:sz="0" w:space="0" w:color="auto"/>
        <w:bottom w:val="none" w:sz="0" w:space="0" w:color="auto"/>
        <w:right w:val="none" w:sz="0" w:space="0" w:color="auto"/>
      </w:divBdr>
    </w:div>
    <w:div w:id="2114856809">
      <w:bodyDiv w:val="1"/>
      <w:marLeft w:val="0"/>
      <w:marRight w:val="0"/>
      <w:marTop w:val="0"/>
      <w:marBottom w:val="0"/>
      <w:divBdr>
        <w:top w:val="none" w:sz="0" w:space="0" w:color="auto"/>
        <w:left w:val="none" w:sz="0" w:space="0" w:color="auto"/>
        <w:bottom w:val="none" w:sz="0" w:space="0" w:color="auto"/>
        <w:right w:val="none" w:sz="0" w:space="0" w:color="auto"/>
      </w:divBdr>
    </w:div>
    <w:div w:id="2116821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hiolegalhelp.org/topic/affordable-connectivity-program" TargetMode="External"/><Relationship Id="rId21" Type="http://schemas.openxmlformats.org/officeDocument/2006/relationships/hyperlink" Target="https://www.hud.gov/connecthomeusa" TargetMode="External"/><Relationship Id="rId42" Type="http://schemas.openxmlformats.org/officeDocument/2006/relationships/hyperlink" Target="https://www.pewtrusts.org/en/research-and-analysis/articles/2021/06/28/which-states-have-dedicated-broadband-offices-task-forces-agencies-or-funds" TargetMode="External"/><Relationship Id="rId47" Type="http://schemas.openxmlformats.org/officeDocument/2006/relationships/hyperlink" Target="https://www.naco.org/resources/outreach-toolkit-fcc-affordable-connectivity-program" TargetMode="External"/><Relationship Id="rId63" Type="http://schemas.openxmlformats.org/officeDocument/2006/relationships/hyperlink" Target="https://www.nlc.org/article/2022/03/03/affordable-connectivity-program-what-you-need-to-know/" TargetMode="External"/><Relationship Id="rId68" Type="http://schemas.openxmlformats.org/officeDocument/2006/relationships/hyperlink" Target="https://www.sahfnet.org/sites/default/files/uploads/digital_access_playbook_publish_w_bookmarks_2_0.pdf" TargetMode="External"/><Relationship Id="rId84" Type="http://schemas.openxmlformats.org/officeDocument/2006/relationships/hyperlink" Target="https://urldefense.com/v3/__https:/click.outreach.usac.org/?qs=2cbbcd68709993a3e0300db04f2ea67ee0ef53d00056336b046a4e502e87920e844f561c7272628f6c12037a56ac438606df5259466a9921__;!!J30X0ZrnC1oQtbA!LQHPP7qSJiSmyh2EdGh1QIKaGObySoIFleVTEx6ecESR8WtHCmqqj6C_eONt5bYmI3dmkHGBBFj_i2v0zSflhJ-FZxJ-aqjG$" TargetMode="External"/><Relationship Id="rId89" Type="http://schemas.openxmlformats.org/officeDocument/2006/relationships/hyperlink" Target="https://urldefense.com/v3/__https:/click.outreach.usac.org/?qs=2cbbcd68709993a316b659ab3eb43853a67809d4aefcb5695fcccfc360dc17efc0897aef70fafccaa0eb28cb28623f6076269d1227641011__;!!J30X0ZrnC1oQtbA!LQHPP7qSJiSmyh2EdGh1QIKaGObySoIFleVTEx6ecESR8WtHCmqqj6C_eONt5bYmI3dmkHGBBFj_i2v0zSflhJ-FZ78hI81O$" TargetMode="External"/><Relationship Id="rId16" Type="http://schemas.openxmlformats.org/officeDocument/2006/relationships/hyperlink" Target="https://www.ssa.gov" TargetMode="External"/><Relationship Id="rId11" Type="http://schemas.openxmlformats.org/officeDocument/2006/relationships/image" Target="media/image1.png"/><Relationship Id="rId32" Type="http://schemas.openxmlformats.org/officeDocument/2006/relationships/hyperlink" Target="https://libraries.idaho.gov/digital-inclusion/affordable-connectivity-program/" TargetMode="External"/><Relationship Id="rId37" Type="http://schemas.openxmlformats.org/officeDocument/2006/relationships/hyperlink" Target="https://www.oregon.gov/puc/Pages/Oregon-Lifeline.aspx" TargetMode="External"/><Relationship Id="rId53" Type="http://schemas.openxmlformats.org/officeDocument/2006/relationships/hyperlink" Target="https://mayor.dc.gov/release/mayor-bowser-kicks-infrastructure-week-and-announces-new-initiative-bring-high-speed-low-or" TargetMode="External"/><Relationship Id="rId58" Type="http://schemas.openxmlformats.org/officeDocument/2006/relationships/hyperlink" Target="https://www.californialifeline.com/en/acp" TargetMode="External"/><Relationship Id="rId74" Type="http://schemas.openxmlformats.org/officeDocument/2006/relationships/hyperlink" Target="https://urldefense.com/v3/__https:/click.outreach.usac.org/?qs=27a3647f9c3c365bd77178566a4dbc565717d28fe2ec9d40cca47a325e69a8f9656869c116ab90987afd38390a8b790d211f293ed554cb97__;!!J30X0ZrnC1oQtbA!LQHPP7qSJiSmyh2EdGh1QIKaGObySoIFleVTEx6ecESR8WtHCmqqj6C_eONt5bYmI3dmkHGBBFj_i2v0zSflhJ-FZ3Jy2jfT$" TargetMode="External"/><Relationship Id="rId79" Type="http://schemas.openxmlformats.org/officeDocument/2006/relationships/hyperlink" Target="https://urldefense.com/v3/__https:/click.outreach.usac.org/?qs=2cbbcd68709993a38669feedc09e7347c3df88aa52c83659ace002b3c81b85d9fd257d86be7a007f0ecb64c7f5a3784952001574bf8fe430__;!!J30X0ZrnC1oQtbA!LQHPP7qSJiSmyh2EdGh1QIKaGObySoIFleVTEx6ecESR8WtHCmqqj6C_eONt5bYmI3dmkHGBBFj_i2v0zSflhJ-FZ13etmeA$" TargetMode="External"/><Relationship Id="rId102"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www.fcc.gov/acp" TargetMode="External"/><Relationship Id="rId95" Type="http://schemas.openxmlformats.org/officeDocument/2006/relationships/hyperlink" Target="https://tribalbusinessnews.com/sections/economic-development/13991-bureau-of-indian-affairs-announces-funding-opportunity-for-broadband-feasibility-studies" TargetMode="External"/><Relationship Id="rId22" Type="http://schemas.openxmlformats.org/officeDocument/2006/relationships/hyperlink" Target="https://connectedcare.va.gov/whats-new/veterans-corner/new-fcc-program-can-help-veterans-get-connected-care" TargetMode="External"/><Relationship Id="rId27" Type="http://schemas.openxmlformats.org/officeDocument/2006/relationships/hyperlink" Target="https://ssp.benefits.ohio.gov/apspssp/ssp.portal" TargetMode="External"/><Relationship Id="rId43" Type="http://schemas.openxmlformats.org/officeDocument/2006/relationships/hyperlink" Target="https://www2.illinois.gov/dceo/connectIllinois/Pages/default.aspx" TargetMode="External"/><Relationship Id="rId48" Type="http://schemas.openxmlformats.org/officeDocument/2006/relationships/hyperlink" Target="https://montgomerycountymd.gov/obp/affordable-connectivity-program.html" TargetMode="External"/><Relationship Id="rId64" Type="http://schemas.openxmlformats.org/officeDocument/2006/relationships/hyperlink" Target="https://access.nyc.gov/programs/affordable-connectivity-program/" TargetMode="External"/><Relationship Id="rId69" Type="http://schemas.openxmlformats.org/officeDocument/2006/relationships/hyperlink" Target="https://www.sanjoseca.gov/your-government/departments-offices/parks-recreation-neighborhood-services/digital-literacy" TargetMode="External"/><Relationship Id="rId80" Type="http://schemas.openxmlformats.org/officeDocument/2006/relationships/hyperlink" Target="https://urldefense.com/v3/__https:/click.outreach.usac.org/?qs=2cbbcd68709993a3b6b4e9e1ec978259951cc707d3a9b831b58787d2771773a66bc2a407e5e2607d98c8fea75966aff08d46904f8705b6ad__;!!J30X0ZrnC1oQtbA!LQHPP7qSJiSmyh2EdGh1QIKaGObySoIFleVTEx6ecESR8WtHCmqqj6C_eONt5bYmI3dmkHGBBFj_i2v0zSflhJ-FZ9Hf6oOq$" TargetMode="External"/><Relationship Id="rId85" Type="http://schemas.openxmlformats.org/officeDocument/2006/relationships/hyperlink" Target="https://urldefense.com/v3/__https:/click.outreach.usac.org/?qs=2cbbcd68709993a3509b4205fafb53076a2faf164e7ef1fb7e496b1b6259128b82466ac8d4eb290a86e0ae3865a653818aaad56224d01cbf__;!!J30X0ZrnC1oQtbA!LQHPP7qSJiSmyh2EdGh1QIKaGObySoIFleVTEx6ecESR8WtHCmqqj6C_eONt5bYmI3dmkHGBBFj_i2v0zSflhJ-FZx3fjY0M$" TargetMode="External"/><Relationship Id="rId12" Type="http://schemas.openxmlformats.org/officeDocument/2006/relationships/hyperlink" Target="https://www.affordableconnectivity.gov/" TargetMode="External"/><Relationship Id="rId17" Type="http://schemas.openxmlformats.org/officeDocument/2006/relationships/hyperlink" Target="https://blog.ssa.gov/the-affordable-connectivity-program-can-help-ssi-recipients-get-internet-access/" TargetMode="External"/><Relationship Id="rId25" Type="http://schemas.openxmlformats.org/officeDocument/2006/relationships/hyperlink" Target="https://aging.ohio.gov/care-and-living/get-help/understand-your-benefits/affordable-connectivity-program" TargetMode="External"/><Relationship Id="rId33" Type="http://schemas.openxmlformats.org/officeDocument/2006/relationships/hyperlink" Target="https://web.archive.org/web/20211218003301/https://covid19.ca.gov/emergency-broadband/" TargetMode="External"/><Relationship Id="rId38" Type="http://schemas.openxmlformats.org/officeDocument/2006/relationships/hyperlink" Target="http://www.opc.maryland.gov" TargetMode="External"/><Relationship Id="rId46" Type="http://schemas.openxmlformats.org/officeDocument/2006/relationships/hyperlink" Target="https://www.governor.ny.gov/news/governor-hochul-announces-more-1-million-households-enrolled-federal-affordable-connectivity" TargetMode="External"/><Relationship Id="rId59" Type="http://schemas.openxmlformats.org/officeDocument/2006/relationships/hyperlink" Target="https://www.harriscountylawlibrary.org/ex-libris-juris/2022/4/28/acp" TargetMode="External"/><Relationship Id="rId67" Type="http://schemas.openxmlformats.org/officeDocument/2006/relationships/hyperlink" Target="https://connectednation.org/ohio/2022/01/03/fcc-launches-affordable-connectivity-program/" TargetMode="External"/><Relationship Id="rId103" Type="http://schemas.openxmlformats.org/officeDocument/2006/relationships/fontTable" Target="fontTable.xml"/><Relationship Id="rId20" Type="http://schemas.openxmlformats.org/officeDocument/2006/relationships/hyperlink" Target="https://www.acf.hhs.gov/ofa/policy-guidance/acp-outreach-state-tanf-grantees" TargetMode="External"/><Relationship Id="rId41" Type="http://schemas.openxmlformats.org/officeDocument/2006/relationships/hyperlink" Target="https://broadbandusa.ntia.doc.gov/resources/states" TargetMode="External"/><Relationship Id="rId54" Type="http://schemas.openxmlformats.org/officeDocument/2006/relationships/hyperlink" Target="https://dhs.lacounty.gov/my-health-la/affordable-connectivity-program-collaboration/" TargetMode="External"/><Relationship Id="rId62" Type="http://schemas.openxmlformats.org/officeDocument/2006/relationships/hyperlink" Target="https://nextcenturycities.org/acp/" TargetMode="External"/><Relationship Id="rId70" Type="http://schemas.openxmlformats.org/officeDocument/2006/relationships/hyperlink" Target="https://adeca.alabama.gov/affordable-connectivity-program/" TargetMode="External"/><Relationship Id="rId75" Type="http://schemas.openxmlformats.org/officeDocument/2006/relationships/hyperlink" Target="https://urldefense.com/v3/__https:/click.outreach.usac.org/?qs=27a3647f9c3c365b04e13ddd64669ec33973497a962fa40a1c8eea40ece854dc8eb3aeaee9ae498ba5b6ca680f9e4c50dc1e2febcd183aa9__;!!J30X0ZrnC1oQtbA!LQHPP7qSJiSmyh2EdGh1QIKaGObySoIFleVTEx6ecESR8WtHCmqqj6C_eONt5bYmI3dmkHGBBFj_i2v0zSflhJ-FZyxnNYbW$" TargetMode="External"/><Relationship Id="rId83" Type="http://schemas.openxmlformats.org/officeDocument/2006/relationships/hyperlink" Target="https://urldefense.com/v3/__https:/click.outreach.usac.org/?qs=2cbbcd68709993a3b222697d81d8c4730b53bd75e95d4883835c452ff2f78e09f17c32fbed4ac9c64dcf3aef87e009313ff71194cb565cca__;!!J30X0ZrnC1oQtbA!LQHPP7qSJiSmyh2EdGh1QIKaGObySoIFleVTEx6ecESR8WtHCmqqj6C_eONt5bYmI3dmkHGBBFj_i2v0zSflhJ-FZ2DgbVNT$" TargetMode="External"/><Relationship Id="rId88" Type="http://schemas.openxmlformats.org/officeDocument/2006/relationships/hyperlink" Target="https://urldefense.com/v3/__https:/click.outreach.usac.org/?qs=2cbbcd68709993a316b659ab3eb43853a67809d4aefcb5695fcccfc360dc17efc0897aef70fafccaa0eb28cb28623f6076269d1227641011__;!!J30X0ZrnC1oQtbA!LQHPP7qSJiSmyh2EdGh1QIKaGObySoIFleVTEx6ecESR8WtHCmqqj6C_eONt5bYmI3dmkHGBBFj_i2v0zSflhJ-FZ78hI81O$" TargetMode="External"/><Relationship Id="rId91" Type="http://schemas.openxmlformats.org/officeDocument/2006/relationships/hyperlink" Target="https://www.usac.org/about/affordable-connectivity-program/acp-processes/check-consumer-eligibility/database-connections/" TargetMode="External"/><Relationship Id="rId96" Type="http://schemas.openxmlformats.org/officeDocument/2006/relationships/hyperlink" Target="https://www.fcc.gov/affordable-connectivity-program-consumer-faq"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ffordableconnectivity.gov/companies-near-me/" TargetMode="External"/><Relationship Id="rId23" Type="http://schemas.openxmlformats.org/officeDocument/2006/relationships/hyperlink" Target="https://www.internetforall.gov/" TargetMode="External"/><Relationship Id="rId28" Type="http://schemas.openxmlformats.org/officeDocument/2006/relationships/hyperlink" Target="https://www.compass.state.pa.us/Compass.Web/Public/CMPHome" TargetMode="External"/><Relationship Id="rId36" Type="http://schemas.openxmlformats.org/officeDocument/2006/relationships/hyperlink" Target="https://connect-arizona.com/get-online/acp" TargetMode="External"/><Relationship Id="rId49" Type="http://schemas.openxmlformats.org/officeDocument/2006/relationships/hyperlink" Target="mailto:OBP@montgomerycountymd.gov" TargetMode="External"/><Relationship Id="rId57" Type="http://schemas.openxmlformats.org/officeDocument/2006/relationships/hyperlink" Target="https://achieve.lausd.net/ebb" TargetMode="External"/><Relationship Id="rId10" Type="http://schemas.openxmlformats.org/officeDocument/2006/relationships/endnotes" Target="endnotes.xml"/><Relationship Id="rId31" Type="http://schemas.openxmlformats.org/officeDocument/2006/relationships/hyperlink" Target="https://mblc.state.ma.us/programs-and-support/promotion/toolkit-acp.php" TargetMode="External"/><Relationship Id="rId44" Type="http://schemas.openxmlformats.org/officeDocument/2006/relationships/hyperlink" Target="https://iin.uillinois.edu/programs/illinois-broadband-lab/" TargetMode="External"/><Relationship Id="rId52" Type="http://schemas.openxmlformats.org/officeDocument/2006/relationships/image" Target="media/image2.png"/><Relationship Id="rId60" Type="http://schemas.openxmlformats.org/officeDocument/2006/relationships/hyperlink" Target="https://nextcenturycities.org/acp/" TargetMode="External"/><Relationship Id="rId65" Type="http://schemas.openxmlformats.org/officeDocument/2006/relationships/hyperlink" Target="https://4cflorida.org/federal-affordable-connectivity-program/" TargetMode="External"/><Relationship Id="rId73" Type="http://schemas.openxmlformats.org/officeDocument/2006/relationships/hyperlink" Target="https://urldefense.com/v3/__https:/click.outreach.usac.org/?qs=27a3647f9c3c365b51be30aa8f582803025f4f7335173b9fab203b4c09d4783fd2a9288719bb652c4d4b7cf92b93da405d58bc68093eee1a__;!!J30X0ZrnC1oQtbA!LQHPP7qSJiSmyh2EdGh1QIKaGObySoIFleVTEx6ecESR8WtHCmqqj6C_eONt5bYmI3dmkHGBBFj_i2v0zSflhJ-FZ6HHo-XI$" TargetMode="External"/><Relationship Id="rId78" Type="http://schemas.openxmlformats.org/officeDocument/2006/relationships/hyperlink" Target="https://urldefense.com/v3/__https:/click.outreach.usac.org/?qs=2cbbcd68709993a314143ab87b922d69bbbb519fa1fd7c35b86e73789124e6c2c85fb6e74784c3abb419fc4de444e273f80cff2739a8d544__;!!J30X0ZrnC1oQtbA!LQHPP7qSJiSmyh2EdGh1QIKaGObySoIFleVTEx6ecESR8WtHCmqqj6C_eONt5bYmI3dmkHGBBFj_i2v0zSflhJ-FZ38e8A1i$" TargetMode="External"/><Relationship Id="rId81" Type="http://schemas.openxmlformats.org/officeDocument/2006/relationships/hyperlink" Target="https://urldefense.com/v3/__https:/click.outreach.usac.org/?qs=2cbbcd68709993a362f1c851925c99603b061f6776737dd53b8f1cc7e1281d9f31f549b243b823822ff28e083944e0fc220d34ae6548b4b2__;!!J30X0ZrnC1oQtbA!LQHPP7qSJiSmyh2EdGh1QIKaGObySoIFleVTEx6ecESR8WtHCmqqj6C_eONt5bYmI3dmkHGBBFj_i2v0zSflhJ-FZ70My1-J$" TargetMode="External"/><Relationship Id="rId86" Type="http://schemas.openxmlformats.org/officeDocument/2006/relationships/hyperlink" Target="https://urldefense.com/v3/__https:/click.outreach.usac.org/?qs=2cbbcd68709993a3b2a58f13f1361830579bd70649bbd07d034d3785fd1a1cdd09fd054c5c76b75cdd2d9b498fb6ad45a4f4ad25308a3c5c__;!!J30X0ZrnC1oQtbA!LQHPP7qSJiSmyh2EdGh1QIKaGObySoIFleVTEx6ecESR8WtHCmqqj6C_eONt5bYmI3dmkHGBBFj_i2v0zSflhJ-FZ7YuM2h_$" TargetMode="External"/><Relationship Id="rId94" Type="http://schemas.openxmlformats.org/officeDocument/2006/relationships/hyperlink" Target="https://www.affordableconnectivity.gov/" TargetMode="Externa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GetInternet.gov" TargetMode="External"/><Relationship Id="rId18" Type="http://schemas.openxmlformats.org/officeDocument/2006/relationships/hyperlink" Target="https://www.fcc.gov/acp-consumer-outreach-toolkit" TargetMode="External"/><Relationship Id="rId39" Type="http://schemas.openxmlformats.org/officeDocument/2006/relationships/hyperlink" Target="https://broadbandusa.ntia.doc.gov/resources/states" TargetMode="External"/><Relationship Id="rId34" Type="http://schemas.openxmlformats.org/officeDocument/2006/relationships/hyperlink" Target="https://www.ncbroadband.gov/assistance/affordable-connectivity-program/affordable-connectivity-program-outreach-materials" TargetMode="External"/><Relationship Id="rId50" Type="http://schemas.openxmlformats.org/officeDocument/2006/relationships/hyperlink" Target="https://www.albemarle.org/government/county-executive/broadband-accessibility-and-affordability-office" TargetMode="External"/><Relationship Id="rId55" Type="http://schemas.openxmlformats.org/officeDocument/2006/relationships/hyperlink" Target="https://getconnectedlosangeles.lacity.org/" TargetMode="External"/><Relationship Id="rId76" Type="http://schemas.openxmlformats.org/officeDocument/2006/relationships/hyperlink" Target="https://urldefense.com/v3/__https:/click.outreach.usac.org/?qs=27a3647f9c3c365bd614d5b625b229b65d8f24072e677704f5720b71bd65e41829cfaefc0fff6f9f62469d30ae63b726413eb8480a8ca25a__;!!J30X0ZrnC1oQtbA!LQHPP7qSJiSmyh2EdGh1QIKaGObySoIFleVTEx6ecESR8WtHCmqqj6C_eONt5bYmI3dmkHGBBFj_i2v0zSflhJ-FZwt2TI5P$" TargetMode="External"/><Relationship Id="rId97" Type="http://schemas.openxmlformats.org/officeDocument/2006/relationships/hyperlink" Target="https://www.fcc.gov/acp"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newsismybusiness.com/66k-puerto-rico-households-have-signed-up-for-fcc-broadband-subsidy-program/" TargetMode="External"/><Relationship Id="rId92" Type="http://schemas.openxmlformats.org/officeDocument/2006/relationships/hyperlink" Target="mailto:ACPGovPartners@usac.org" TargetMode="External"/><Relationship Id="rId2" Type="http://schemas.openxmlformats.org/officeDocument/2006/relationships/customXml" Target="../customXml/item2.xml"/><Relationship Id="rId29" Type="http://schemas.openxmlformats.org/officeDocument/2006/relationships/hyperlink" Target="https://www.in.gov/indianabroadband/funding-and-program-resources/federal/" TargetMode="External"/><Relationship Id="rId24" Type="http://schemas.openxmlformats.org/officeDocument/2006/relationships/hyperlink" Target="https://www.whitehouse.gov/getinternet/" TargetMode="External"/><Relationship Id="rId40" Type="http://schemas.openxmlformats.org/officeDocument/2006/relationships/hyperlink" Target="https://www.pewtrusts.org/en/research-and-analysis/articles/2021/06/28/which-states-have-dedicated-broadband-offices-task-forces-agencies-or-funds" TargetMode="External"/><Relationship Id="rId45" Type="http://schemas.openxmlformats.org/officeDocument/2006/relationships/hyperlink" Target="https://gafcp.org/" TargetMode="External"/><Relationship Id="rId66" Type="http://schemas.openxmlformats.org/officeDocument/2006/relationships/hyperlink" Target="https://www.fultoncountyga.gov/news/2022/05/20/launch-of-digital-ambassador-program" TargetMode="External"/><Relationship Id="rId87" Type="http://schemas.openxmlformats.org/officeDocument/2006/relationships/hyperlink" Target="https://www.affordableconnectivity.gov/do-i-qualify/enhanced-tribal-benefit/" TargetMode="External"/><Relationship Id="rId61" Type="http://schemas.openxmlformats.org/officeDocument/2006/relationships/hyperlink" Target="https://www.nlc.org/article/2022/03/03/affordable-connectivity-program-what-you-need-to-know/" TargetMode="External"/><Relationship Id="rId82" Type="http://schemas.openxmlformats.org/officeDocument/2006/relationships/hyperlink" Target="https://urldefense.com/v3/__https:/click.outreach.usac.org/?qs=2cbbcd68709993a3b8c82587ebf4df0ba21f2d541c6c10ff73335a42c92c145aaa6350651fe5ef5da319e2e68860263f7e4b79ec1ca147ed__;!!J30X0ZrnC1oQtbA!LQHPP7qSJiSmyh2EdGh1QIKaGObySoIFleVTEx6ecESR8WtHCmqqj6C_eONt5bYmI3dmkHGBBFj_i2v0zSflhJ-FZ8siSwbo$" TargetMode="External"/><Relationship Id="rId19" Type="http://schemas.openxmlformats.org/officeDocument/2006/relationships/hyperlink" Target="https://tech.ed.gov/broadband/acp/" TargetMode="External"/><Relationship Id="rId14" Type="http://schemas.openxmlformats.org/officeDocument/2006/relationships/hyperlink" Target="https://sites.tufts.edu/digitalplanet/" TargetMode="External"/><Relationship Id="rId30" Type="http://schemas.openxmlformats.org/officeDocument/2006/relationships/hyperlink" Target="https://ruralhealthinfocenter.health.mo.gov/affordable-connectivity-program/" TargetMode="External"/><Relationship Id="rId35" Type="http://schemas.openxmlformats.org/officeDocument/2006/relationships/hyperlink" Target="https://connect.la.gov/digital-divide/" TargetMode="External"/><Relationship Id="rId56" Type="http://schemas.openxmlformats.org/officeDocument/2006/relationships/hyperlink" Target="https://nenc-la.org/2022/04/affordable-connectivity-program/" TargetMode="External"/><Relationship Id="rId77" Type="http://schemas.openxmlformats.org/officeDocument/2006/relationships/hyperlink" Target="mailto:ACPspeakers@fcc.gov"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whitehouse.gov/getinternet/" TargetMode="External"/><Relationship Id="rId72" Type="http://schemas.openxmlformats.org/officeDocument/2006/relationships/hyperlink" Target="https://urldefense.com/v3/__https:/click.outreach.usac.org/?qs=27a3647f9c3c365b068caa0bb22853e47aee3b992dfb53be6b91f0c2047202ac2e7d2b26a0a53d5af19e6155eb1750662f4b14af0b6ab305__;!!J30X0ZrnC1oQtbA!LQHPP7qSJiSmyh2EdGh1QIKaGObySoIFleVTEx6ecESR8WtHCmqqj6C_eONt5bYmI3dmkHGBBFj_i2v0zSflhJ-FZ4iiQ1NG$" TargetMode="External"/><Relationship Id="rId93" Type="http://schemas.openxmlformats.org/officeDocument/2006/relationships/hyperlink" Target="https://www.acf.hhs.gov/ofa/policy-guidance/acp-outreach-tribal-tanf-grantees" TargetMode="External"/><Relationship Id="rId98" Type="http://schemas.openxmlformats.org/officeDocument/2006/relationships/hyperlink" Target="https://broadbandnow.com/"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affordableconnectivity.gov/do-i-qualify/enhanced-tribal-benefit/" TargetMode="External"/><Relationship Id="rId18" Type="http://schemas.openxmlformats.org/officeDocument/2006/relationships/hyperlink" Target="https://gafcp.org/2022/06/15/affordable-connectivity-program/" TargetMode="External"/><Relationship Id="rId26" Type="http://schemas.openxmlformats.org/officeDocument/2006/relationships/hyperlink" Target="https://www.usac.org/about/affordable-connectivity-program/acp-enrollment-and-claims-tracker/" TargetMode="External"/><Relationship Id="rId39" Type="http://schemas.openxmlformats.org/officeDocument/2006/relationships/hyperlink" Target="https://www.wholewhale.com/tips/measure-awareness-campaigns/" TargetMode="External"/><Relationship Id="rId21" Type="http://schemas.openxmlformats.org/officeDocument/2006/relationships/hyperlink" Target="https://www.usac.org/about/affordable-connectivity-program/acp-enrollment-and-claims-tracker/" TargetMode="External"/><Relationship Id="rId34" Type="http://schemas.openxmlformats.org/officeDocument/2006/relationships/hyperlink" Target="https://www.fcc.gov/reports-research/reports/broadband-progress-reports/fourteenth-broadband-deployment-report" TargetMode="External"/><Relationship Id="rId42" Type="http://schemas.openxmlformats.org/officeDocument/2006/relationships/hyperlink" Target="https://www.usac.org/about/affordable-connectivity-program/acp-enrollment-and-claims-tracker/" TargetMode="External"/><Relationship Id="rId7" Type="http://schemas.openxmlformats.org/officeDocument/2006/relationships/hyperlink" Target="https://www.affordableconnectivity.gov/wp-content/uploads/ACP-Brochure-Digital.pdf" TargetMode="External"/><Relationship Id="rId2" Type="http://schemas.openxmlformats.org/officeDocument/2006/relationships/hyperlink" Target="https://urldefense.com/v3/__https:/click.outreach.usac.org/?qs=2cbbcd68709993a314143ab87b922d69bbbb519fa1fd7c35b86e73789124e6c2c85fb6e74784c3abb419fc4de444e273f80cff2739a8d544__;!!J30X0ZrnC1oQtbA!LQHPP7qSJiSmyh2EdGh1QIKaGObySoIFleVTEx6ecESR8WtHCmqqj6C_eONt5bYmI3dmkHGBBFj_i2v0zSflhJ-FZ38e8A1i$" TargetMode="External"/><Relationship Id="rId16" Type="http://schemas.openxmlformats.org/officeDocument/2006/relationships/hyperlink" Target="https://www.whitehouse.gov/briefing-room/statements-releases/2022/07/21/fact-sheet-vice-president-harris-highlights-milestone-of-1-million-new-participants-on-reducing-high-speed-internet-cost-for-americans/" TargetMode="External"/><Relationship Id="rId20" Type="http://schemas.openxmlformats.org/officeDocument/2006/relationships/hyperlink" Target="https://www.naco.org/resources/outreach-toolkit-fcc-affordable-connectivity-program" TargetMode="External"/><Relationship Id="rId29" Type="http://schemas.openxmlformats.org/officeDocument/2006/relationships/hyperlink" Target="https://www.usac.org/about/affordable-connectivity-program/acp-enrollment-and-claims-tracker/" TargetMode="External"/><Relationship Id="rId41" Type="http://schemas.openxmlformats.org/officeDocument/2006/relationships/hyperlink" Target="https://www.anewmediagroup.com/how-to-measure-if-your-outreach-program-was-effective" TargetMode="External"/><Relationship Id="rId1" Type="http://schemas.openxmlformats.org/officeDocument/2006/relationships/hyperlink" Target="https://www.affordableconnectivity.gov/how-to-apply/" TargetMode="External"/><Relationship Id="rId6" Type="http://schemas.openxmlformats.org/officeDocument/2006/relationships/hyperlink" Target="https://www.affordableconnectivity.gov/wp-content/uploads/ACP-Consumer-Toolkit.pdf" TargetMode="External"/><Relationship Id="rId11" Type="http://schemas.openxmlformats.org/officeDocument/2006/relationships/hyperlink" Target="https://urldefense.com/v3/__https:/click.outreach.usac.org/?qs=2cbbcd68709993a3e0300db04f2ea67ee0ef53d00056336b046a4e502e87920e844f561c7272628f6c12037a56ac438606df5259466a9921__;!!J30X0ZrnC1oQtbA!LQHPP7qSJiSmyh2EdGh1QIKaGObySoIFleVTEx6ecESR8WtHCmqqj6C_eONt5bYmI3dmkHGBBFj_i2v0zSflhJ-FZxJ-aqjG$" TargetMode="External"/><Relationship Id="rId24" Type="http://schemas.openxmlformats.org/officeDocument/2006/relationships/hyperlink" Target="https://www.usac.org/about/affordable-connectivity-program/acp-enrollment-and-claims-tracker/" TargetMode="External"/><Relationship Id="rId32" Type="http://schemas.openxmlformats.org/officeDocument/2006/relationships/hyperlink" Target="https://www.commerce.gov/news/fact-sheets/2021/06/fact-sheet-biden-administration-offers-nearly-1-billion-grants-help" TargetMode="External"/><Relationship Id="rId37" Type="http://schemas.openxmlformats.org/officeDocument/2006/relationships/hyperlink" Target="https://www.sdgaccountability.org/working-with-informal-processes/raising-awareness-through-public-outreach-campaigns/" TargetMode="External"/><Relationship Id="rId40" Type="http://schemas.openxmlformats.org/officeDocument/2006/relationships/hyperlink" Target="https://www.wholewhale.com/tips/awareness-campaign-how-to/" TargetMode="External"/><Relationship Id="rId5" Type="http://schemas.openxmlformats.org/officeDocument/2006/relationships/hyperlink" Target="https://urldefense.com/v3/__https:/click.outreach.usac.org/?qs=2cbbcd68709993a38669feedc09e7347c3df88aa52c83659ace002b3c81b85d9fd257d86be7a007f0ecb64c7f5a3784952001574bf8fe430__;!!J30X0ZrnC1oQtbA!LQHPP7qSJiSmyh2EdGh1QIKaGObySoIFleVTEx6ecESR8WtHCmqqj6C_eONt5bYmI3dmkHGBBFj_i2v0zSflhJ-FZ13etmeA$" TargetMode="External"/><Relationship Id="rId15" Type="http://schemas.openxmlformats.org/officeDocument/2006/relationships/hyperlink" Target="https://www.fns.usda.gov/cn/letter-states-acp" TargetMode="External"/><Relationship Id="rId23" Type="http://schemas.openxmlformats.org/officeDocument/2006/relationships/hyperlink" Target="https://www.usac.org/about/affordable-connectivity-program/acp-enrollment-and-claims-tracker/" TargetMode="External"/><Relationship Id="rId28" Type="http://schemas.openxmlformats.org/officeDocument/2006/relationships/hyperlink" Target="https://www.usac.org/about/affordable-connectivity-program/acp-enrollment-and-claims-tracker/" TargetMode="External"/><Relationship Id="rId36" Type="http://schemas.openxmlformats.org/officeDocument/2006/relationships/hyperlink" Target="https://granicus.com/blog/importance-functional-government-website/" TargetMode="External"/><Relationship Id="rId10" Type="http://schemas.openxmlformats.org/officeDocument/2006/relationships/hyperlink" Target="https://urldefense.com/v3/__https:/click.outreach.usac.org/?qs=2cbbcd68709993a3b222697d81d8c4730b53bd75e95d4883835c452ff2f78e09f17c32fbed4ac9c64dcf3aef87e009313ff71194cb565cca__;!!J30X0ZrnC1oQtbA!LQHPP7qSJiSmyh2EdGh1QIKaGObySoIFleVTEx6ecESR8WtHCmqqj6C_eONt5bYmI3dmkHGBBFj_i2v0zSflhJ-FZ2DgbVNT$" TargetMode="External"/><Relationship Id="rId19" Type="http://schemas.openxmlformats.org/officeDocument/2006/relationships/hyperlink" Target="https://www.usac.org/about/affordable-connectivity-program/acp-enrollment-and-claims-tracker/" TargetMode="External"/><Relationship Id="rId31" Type="http://schemas.openxmlformats.org/officeDocument/2006/relationships/hyperlink" Target="https://newsismybusiness.com/66k-puerto-rico-households-have-signed-up-for-fcc-broadband-subsidy-program/" TargetMode="External"/><Relationship Id="rId44" Type="http://schemas.openxmlformats.org/officeDocument/2006/relationships/hyperlink" Target="mailto:ACPGovPartners@usac.org" TargetMode="External"/><Relationship Id="rId4" Type="http://schemas.openxmlformats.org/officeDocument/2006/relationships/hyperlink" Target="https://urldefense.com/v3/__https:/click.outreach.usac.org/?qs=2cbbcd68709993a38669feedc09e7347c3df88aa52c83659ace002b3c81b85d9fd257d86be7a007f0ecb64c7f5a3784952001574bf8fe430__;!!J30X0ZrnC1oQtbA!LQHPP7qSJiSmyh2EdGh1QIKaGObySoIFleVTEx6ecESR8WtHCmqqj6C_eONt5bYmI3dmkHGBBFj_i2v0zSflhJ-FZ13etmeA$" TargetMode="External"/><Relationship Id="rId9" Type="http://schemas.openxmlformats.org/officeDocument/2006/relationships/hyperlink" Target="https://urldefense.com/v3/__https:/click.outreach.usac.org/?qs=2cbbcd68709993a3b222697d81d8c4730b53bd75e95d4883835c452ff2f78e09f17c32fbed4ac9c64dcf3aef87e009313ff71194cb565cca__;!!J30X0ZrnC1oQtbA!LQHPP7qSJiSmyh2EdGh1QIKaGObySoIFleVTEx6ecESR8WtHCmqqj6C_eONt5bYmI3dmkHGBBFj_i2v0zSflhJ-FZ2DgbVNT$" TargetMode="External"/><Relationship Id="rId14" Type="http://schemas.openxmlformats.org/officeDocument/2006/relationships/hyperlink" Target="https://www.fcc.gov/affordable-connectivity-program-providers" TargetMode="External"/><Relationship Id="rId22" Type="http://schemas.openxmlformats.org/officeDocument/2006/relationships/hyperlink" Target="https://broadbandforall.cdt.ca.gov/affordable-connectivity-program/acp-enrollment/" TargetMode="External"/><Relationship Id="rId27" Type="http://schemas.openxmlformats.org/officeDocument/2006/relationships/hyperlink" Target="https://www.usac.org/about/affordable-connectivity-program/acp-enrollment-and-claims-tracker/" TargetMode="External"/><Relationship Id="rId30" Type="http://schemas.openxmlformats.org/officeDocument/2006/relationships/hyperlink" Target="https://newsismybusiness.com/66k-puerto-rico-households-have-signed-up-for-fcc-broadband-subsidy-program/" TargetMode="External"/><Relationship Id="rId35" Type="http://schemas.openxmlformats.org/officeDocument/2006/relationships/hyperlink" Target="https://www.pewresearch.org/internet/2010/04/27/government-online/" TargetMode="External"/><Relationship Id="rId43" Type="http://schemas.openxmlformats.org/officeDocument/2006/relationships/hyperlink" Target="https://www.affordableconnectivity.gov/wp-content/uploads/ACP-Campaign-Tracker-One-Pager.pdf" TargetMode="External"/><Relationship Id="rId8" Type="http://schemas.openxmlformats.org/officeDocument/2006/relationships/hyperlink" Target="https://www.affordableconnectivity.gov/wp-content/uploads/ACP-Brochure-Print.pdf" TargetMode="External"/><Relationship Id="rId3" Type="http://schemas.openxmlformats.org/officeDocument/2006/relationships/hyperlink" Target="https://urldefense.com/v3/__https:/click.outreach.usac.org/?qs=2cbbcd68709993a314143ab87b922d69bbbb519fa1fd7c35b86e73789124e6c2c85fb6e74784c3abb419fc4de444e273f80cff2739a8d544__;!!J30X0ZrnC1oQtbA!LQHPP7qSJiSmyh2EdGh1QIKaGObySoIFleVTEx6ecESR8WtHCmqqj6C_eONt5bYmI3dmkHGBBFj_i2v0zSflhJ-FZ38e8A1i$" TargetMode="External"/><Relationship Id="rId12" Type="http://schemas.openxmlformats.org/officeDocument/2006/relationships/hyperlink" Target="https://urldefense.com/v3/__https:/click.outreach.usac.org/?qs=2cbbcd68709993a3e0300db04f2ea67ee0ef53d00056336b046a4e502e87920e844f561c7272628f6c12037a56ac438606df5259466a9921__;!!J30X0ZrnC1oQtbA!LQHPP7qSJiSmyh2EdGh1QIKaGObySoIFleVTEx6ecESR8WtHCmqqj6C_eONt5bYmI3dmkHGBBFj_i2v0zSflhJ-FZxJ-aqjG$" TargetMode="External"/><Relationship Id="rId17" Type="http://schemas.openxmlformats.org/officeDocument/2006/relationships/hyperlink" Target="https://www.usac.org/about/affordable-connectivity-program/acp-enrollment-and-claims-tracker/" TargetMode="External"/><Relationship Id="rId25" Type="http://schemas.openxmlformats.org/officeDocument/2006/relationships/hyperlink" Target="https://www.usac.org/about/affordable-connectivity-program/acp-enrollment-and-claims-tracker/" TargetMode="External"/><Relationship Id="rId33" Type="http://schemas.openxmlformats.org/officeDocument/2006/relationships/hyperlink" Target="https://www.ntia.doc.gov/category/grants" TargetMode="External"/><Relationship Id="rId38" Type="http://schemas.openxmlformats.org/officeDocument/2006/relationships/hyperlink" Target="https://blackamericaweb.com/author/russpar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maryPOC xmlns="42a10cfd-8436-4c79-8fa5-1e4d785d027e">
      <UserInfo>
        <DisplayName>Jamile Kadre</DisplayName>
        <AccountId>14</AccountId>
        <AccountType/>
      </UserInfo>
    </PrimaryPOC>
    <ReviewerDeadline xmlns="42a10cfd-8436-4c79-8fa5-1e4d785d027e" xsi:nil="true"/>
    <LinktoDocument xmlns="42a10cfd-8436-4c79-8fa5-1e4d785d027e">
      <Url xsi:nil="true"/>
      <Description xsi:nil="true"/>
    </LinktoDocument>
    <TaggedReviewers xmlns="42a10cfd-8436-4c79-8fa5-1e4d785d027e">
      <UserInfo>
        <DisplayName/>
        <AccountId xsi:nil="true"/>
        <AccountType/>
      </UserInfo>
    </TaggedReviewers>
    <Status xmlns="42a10cfd-8436-4c79-8fa5-1e4d785d027e">WCB Edits</Status>
    <Category xmlns="42a10cfd-8436-4c79-8fa5-1e4d785d027e">Internal FCC Review Requests</Category>
    <Comments xmlns="42a10cfd-8436-4c79-8fa5-1e4d785d027e" xsi:nil="true"/>
    <CommsReviewStatus xmlns="42a10cfd-8436-4c79-8fa5-1e4d785d027e">Open</CommsReview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7CFC759AD084D98D60081C101EE49" ma:contentTypeVersion="22" ma:contentTypeDescription="Create a new document." ma:contentTypeScope="" ma:versionID="9cb9047a8ae43fa376ed1b67f7488cfd">
  <xsd:schema xmlns:xsd="http://www.w3.org/2001/XMLSchema" xmlns:xs="http://www.w3.org/2001/XMLSchema" xmlns:p="http://schemas.microsoft.com/office/2006/metadata/properties" xmlns:ns2="42a10cfd-8436-4c79-8fa5-1e4d785d027e" xmlns:ns3="0c94c9a2-f50c-4045-a9f2-8cffcf8c8646" targetNamespace="http://schemas.microsoft.com/office/2006/metadata/properties" ma:root="true" ma:fieldsID="95507b94437ec9112145328661d3dc19" ns2:_="" ns3:_="">
    <xsd:import namespace="42a10cfd-8436-4c79-8fa5-1e4d785d027e"/>
    <xsd:import namespace="0c94c9a2-f50c-4045-a9f2-8cffcf8c8646"/>
    <xsd:element name="properties">
      <xsd:complexType>
        <xsd:sequence>
          <xsd:element name="documentManagement">
            <xsd:complexType>
              <xsd:all>
                <xsd:element ref="ns2:Category"/>
                <xsd:element ref="ns2:PrimaryPOC" minOccurs="0"/>
                <xsd:element ref="ns2:CommsReviewStatus" minOccurs="0"/>
                <xsd:element ref="ns2:Status" minOccurs="0"/>
                <xsd:element ref="ns2:LinktoDocument" minOccurs="0"/>
                <xsd:element ref="ns2:TaggedReviewers" minOccurs="0"/>
                <xsd:element ref="ns2:ReviewerDeadline" minOccurs="0"/>
                <xsd:element ref="ns2:MediaServiceMetadata" minOccurs="0"/>
                <xsd:element ref="ns2:MediaServiceFastMetadata" minOccurs="0"/>
                <xsd:element ref="ns2:Comme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0cfd-8436-4c79-8fa5-1e4d785d027e" elementFormDefault="qualified">
    <xsd:import namespace="http://schemas.microsoft.com/office/2006/documentManagement/types"/>
    <xsd:import namespace="http://schemas.microsoft.com/office/infopath/2007/PartnerControls"/>
    <xsd:element name="Category" ma:index="1" ma:displayName="Folders" ma:format="Dropdown" ma:internalName="Category">
      <xsd:simpleType>
        <xsd:restriction base="dms:Choice">
          <xsd:enumeration value="ACP Application"/>
          <xsd:enumeration value="Benefit Qualifying Person (BQP)"/>
          <xsd:enumeration value="Companies Near Me (CNM)"/>
          <xsd:enumeration value="Education Super Highway (ESH)"/>
          <xsd:enumeration value="Enforcement"/>
          <xsd:enumeration value="External Presentations"/>
          <xsd:enumeration value="Internal FCC Review Requests"/>
          <xsd:enumeration value="Lifeline"/>
          <xsd:enumeration value="Market Rate Implementation"/>
          <xsd:enumeration value="Metrics"/>
          <xsd:enumeration value="Outreach and Consumer Guides"/>
          <xsd:enumeration value="Program Integrity (PI)"/>
          <xsd:enumeration value="Provider Communications"/>
          <xsd:enumeration value="Recertification"/>
          <xsd:enumeration value="State and Fed Database Connections"/>
          <xsd:enumeration value="Team Trackers"/>
          <xsd:enumeration value="Translations"/>
          <xsd:enumeration value="UX Enhancements"/>
          <xsd:enumeration value="Website Content"/>
          <xsd:enumeration value="USAC Board Mtgs"/>
          <xsd:enumeration value="Waivers"/>
          <xsd:enumeration value="Censeo"/>
          <xsd:enumeration value="ACP High-Cost"/>
          <xsd:enumeration value="NaLA Petition for Recon"/>
          <xsd:enumeration value="Fraud Mitigation Mtgs"/>
          <xsd:enumeration value="Monitoring"/>
        </xsd:restriction>
      </xsd:simpleType>
    </xsd:element>
    <xsd:element name="PrimaryPOC" ma:index="2" nillable="true" ma:displayName="Primary POC" ma:description="Person responsible for managing upload/review of the document" ma:format="Dropdown" ma:list="UserInfo" ma:SharePointGroup="0" ma:internalName="PrimaryPO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sReviewStatus" ma:index="3" nillable="true" ma:displayName="Comms Tracker Status" ma:description="Open: Needs to go through the Comms Review Process&#10;Completed: Has gone through the Comms Review Process and was returned to sender&#10;No Review Required: Document does not need to go through the Comms Review Process" ma:format="Dropdown" ma:internalName="CommsReviewStatus" ma:readOnly="false">
      <xsd:simpleType>
        <xsd:restriction base="dms:Choice">
          <xsd:enumeration value="Open"/>
          <xsd:enumeration value="Completed"/>
          <xsd:enumeration value="On Hold"/>
          <xsd:enumeration value="No Review Required"/>
        </xsd:restriction>
      </xsd:simpleType>
    </xsd:element>
    <xsd:element name="Status" ma:index="4" nillable="true" ma:displayName="Draft/Final" ma:format="Dropdown" ma:internalName="Status">
      <xsd:simpleType>
        <xsd:restriction base="dms:Choice">
          <xsd:enumeration value="Draft"/>
          <xsd:enumeration value="Final"/>
          <xsd:enumeration value="WCB Edits"/>
          <xsd:enumeration value="Living Document"/>
        </xsd:restriction>
      </xsd:simpleType>
    </xsd:element>
    <xsd:element name="LinktoDocument" ma:index="5" nillable="true" ma:displayName="Link to Document" ma:format="Hyperlink" ma:hidden="true" ma:internalName="LinktoDocu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aggedReviewers" ma:index="6" nillable="true" ma:displayName="Reviewers" ma:description="Subject Matter Experts and/or requested by Jessica to Review" ma:format="Dropdown" ma:hidden="true" ma:list="UserInfo" ma:SharePointGroup="0" ma:internalName="TaggedReview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Deadline" ma:index="7" nillable="true" ma:displayName="Reviewer Due Date" ma:format="DateOnly" ma:hidden="true" ma:internalName="ReviewerDeadlin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Comments" ma:index="17" nillable="true" ma:displayName="Comments" ma:format="Dropdown"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94c9a2-f50c-4045-a9f2-8cffcf8c86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63BA1-E001-49B5-A227-6408B276C247}">
  <ds:schemaRefs>
    <ds:schemaRef ds:uri="http://purl.org/dc/dcmitype/"/>
    <ds:schemaRef ds:uri="0c94c9a2-f50c-4045-a9f2-8cffcf8c8646"/>
    <ds:schemaRef ds:uri="http://schemas.microsoft.com/office/2006/documentManagement/types"/>
    <ds:schemaRef ds:uri="http://schemas.openxmlformats.org/package/2006/metadata/core-properties"/>
    <ds:schemaRef ds:uri="http://purl.org/dc/elements/1.1/"/>
    <ds:schemaRef ds:uri="42a10cfd-8436-4c79-8fa5-1e4d785d027e"/>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4CD0EA1-A95A-40B9-A2CA-F574E33DF791}">
  <ds:schemaRefs>
    <ds:schemaRef ds:uri="http://schemas.openxmlformats.org/officeDocument/2006/bibliography"/>
  </ds:schemaRefs>
</ds:datastoreItem>
</file>

<file path=customXml/itemProps3.xml><?xml version="1.0" encoding="utf-8"?>
<ds:datastoreItem xmlns:ds="http://schemas.openxmlformats.org/officeDocument/2006/customXml" ds:itemID="{2303B35B-79EF-4A2E-B5FB-96B80628F881}">
  <ds:schemaRefs>
    <ds:schemaRef ds:uri="http://schemas.microsoft.com/sharepoint/v3/contenttype/forms"/>
  </ds:schemaRefs>
</ds:datastoreItem>
</file>

<file path=customXml/itemProps4.xml><?xml version="1.0" encoding="utf-8"?>
<ds:datastoreItem xmlns:ds="http://schemas.openxmlformats.org/officeDocument/2006/customXml" ds:itemID="{96838336-CC81-4A02-BF05-62D51AFC8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0cfd-8436-4c79-8fa5-1e4d785d027e"/>
    <ds:schemaRef ds:uri="0c94c9a2-f50c-4045-a9f2-8cffcf8c8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13442</Words>
  <Characters>76620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89883</CharactersWithSpaces>
  <SharedDoc>false</SharedDoc>
  <HLinks>
    <vt:vector size="1134" baseType="variant">
      <vt:variant>
        <vt:i4>1638402</vt:i4>
      </vt:variant>
      <vt:variant>
        <vt:i4>585</vt:i4>
      </vt:variant>
      <vt:variant>
        <vt:i4>0</vt:i4>
      </vt:variant>
      <vt:variant>
        <vt:i4>5</vt:i4>
      </vt:variant>
      <vt:variant>
        <vt:lpwstr>https://broadbandnow.com/</vt:lpwstr>
      </vt:variant>
      <vt:variant>
        <vt:lpwstr/>
      </vt:variant>
      <vt:variant>
        <vt:i4>5701665</vt:i4>
      </vt:variant>
      <vt:variant>
        <vt:i4>582</vt:i4>
      </vt:variant>
      <vt:variant>
        <vt:i4>0</vt:i4>
      </vt:variant>
      <vt:variant>
        <vt:i4>5</vt:i4>
      </vt:variant>
      <vt:variant>
        <vt:lpwstr>https://urldefense.com/v3/__https:/click.outreach.usac.org/?qs=2cbbcd68709993a36a7809d49caad21021f2fc46cc781e71248b7cc7c160b388faae690c89d81deefac4364c86dffa2e3f05fe49ef9d027c__;!!J30X0ZrnC1oQtbA!LQHPP7qSJiSmyh2EdGh1QIKaGObySoIFleVTEx6ecESR8WtHCmqqj6C_eONt5bYmI3dmkHGBBFj_i2v0zSflhJ-FZ-XF8VKd$</vt:lpwstr>
      </vt:variant>
      <vt:variant>
        <vt:lpwstr/>
      </vt:variant>
      <vt:variant>
        <vt:i4>5242922</vt:i4>
      </vt:variant>
      <vt:variant>
        <vt:i4>579</vt:i4>
      </vt:variant>
      <vt:variant>
        <vt:i4>0</vt:i4>
      </vt:variant>
      <vt:variant>
        <vt:i4>5</vt:i4>
      </vt:variant>
      <vt:variant>
        <vt:lpwstr>https://urldefense.com/v3/__https:/click.outreach.usac.org/?qs=2cbbcd68709993a34bb5d95246b37d80097f2eb922b7b1357e3d3acadc07de54641464bc54a0bcf820a68c73e61224c825c744ca6d673bec__;!!J30X0ZrnC1oQtbA!LQHPP7qSJiSmyh2EdGh1QIKaGObySoIFleVTEx6ecESR8WtHCmqqj6C_eONt5bYmI3dmkHGBBFj_i2v0zSflhJ-FZ5CYOGnn$</vt:lpwstr>
      </vt:variant>
      <vt:variant>
        <vt:lpwstr/>
      </vt:variant>
      <vt:variant>
        <vt:i4>2883640</vt:i4>
      </vt:variant>
      <vt:variant>
        <vt:i4>576</vt:i4>
      </vt:variant>
      <vt:variant>
        <vt:i4>0</vt:i4>
      </vt:variant>
      <vt:variant>
        <vt:i4>5</vt:i4>
      </vt:variant>
      <vt:variant>
        <vt:lpwstr>https://tribalbusinessnews.com/sections/economic-development/13991-bureau-of-indian-affairs-announces-funding-opportunity-for-broadband-feasibility-studies</vt:lpwstr>
      </vt:variant>
      <vt:variant>
        <vt:lpwstr/>
      </vt:variant>
      <vt:variant>
        <vt:i4>7798842</vt:i4>
      </vt:variant>
      <vt:variant>
        <vt:i4>573</vt:i4>
      </vt:variant>
      <vt:variant>
        <vt:i4>0</vt:i4>
      </vt:variant>
      <vt:variant>
        <vt:i4>5</vt:i4>
      </vt:variant>
      <vt:variant>
        <vt:lpwstr>https://www.acf.hhs.gov/disclaimers</vt:lpwstr>
      </vt:variant>
      <vt:variant>
        <vt:lpwstr/>
      </vt:variant>
      <vt:variant>
        <vt:i4>4194366</vt:i4>
      </vt:variant>
      <vt:variant>
        <vt:i4>570</vt:i4>
      </vt:variant>
      <vt:variant>
        <vt:i4>0</vt:i4>
      </vt:variant>
      <vt:variant>
        <vt:i4>5</vt:i4>
      </vt:variant>
      <vt:variant>
        <vt:lpwstr>https://www.whitehouse.gov/getinternet/?utm_source=www.getinternet.gov</vt:lpwstr>
      </vt:variant>
      <vt:variant>
        <vt:lpwstr/>
      </vt:variant>
      <vt:variant>
        <vt:i4>7798842</vt:i4>
      </vt:variant>
      <vt:variant>
        <vt:i4>567</vt:i4>
      </vt:variant>
      <vt:variant>
        <vt:i4>0</vt:i4>
      </vt:variant>
      <vt:variant>
        <vt:i4>5</vt:i4>
      </vt:variant>
      <vt:variant>
        <vt:lpwstr>https://www.acf.hhs.gov/disclaimers</vt:lpwstr>
      </vt:variant>
      <vt:variant>
        <vt:lpwstr/>
      </vt:variant>
      <vt:variant>
        <vt:i4>6553700</vt:i4>
      </vt:variant>
      <vt:variant>
        <vt:i4>564</vt:i4>
      </vt:variant>
      <vt:variant>
        <vt:i4>0</vt:i4>
      </vt:variant>
      <vt:variant>
        <vt:i4>5</vt:i4>
      </vt:variant>
      <vt:variant>
        <vt:lpwstr>https://acpbenefit.org/</vt:lpwstr>
      </vt:variant>
      <vt:variant>
        <vt:lpwstr/>
      </vt:variant>
      <vt:variant>
        <vt:i4>1507352</vt:i4>
      </vt:variant>
      <vt:variant>
        <vt:i4>561</vt:i4>
      </vt:variant>
      <vt:variant>
        <vt:i4>0</vt:i4>
      </vt:variant>
      <vt:variant>
        <vt:i4>5</vt:i4>
      </vt:variant>
      <vt:variant>
        <vt:lpwstr>https://www.acf.hhs.gov/ofa/policy-guidance/acp-outreach-tribal-tanf-grantees</vt:lpwstr>
      </vt:variant>
      <vt:variant>
        <vt:lpwstr/>
      </vt:variant>
      <vt:variant>
        <vt:i4>7798842</vt:i4>
      </vt:variant>
      <vt:variant>
        <vt:i4>558</vt:i4>
      </vt:variant>
      <vt:variant>
        <vt:i4>0</vt:i4>
      </vt:variant>
      <vt:variant>
        <vt:i4>5</vt:i4>
      </vt:variant>
      <vt:variant>
        <vt:lpwstr>https://www.acf.hhs.gov/disclaimers</vt:lpwstr>
      </vt:variant>
      <vt:variant>
        <vt:lpwstr/>
      </vt:variant>
      <vt:variant>
        <vt:i4>2490421</vt:i4>
      </vt:variant>
      <vt:variant>
        <vt:i4>555</vt:i4>
      </vt:variant>
      <vt:variant>
        <vt:i4>0</vt:i4>
      </vt:variant>
      <vt:variant>
        <vt:i4>5</vt:i4>
      </vt:variant>
      <vt:variant>
        <vt:lpwstr>https://www.fcc.gov/acp</vt:lpwstr>
      </vt:variant>
      <vt:variant>
        <vt:lpwstr/>
      </vt:variant>
      <vt:variant>
        <vt:i4>5374069</vt:i4>
      </vt:variant>
      <vt:variant>
        <vt:i4>552</vt:i4>
      </vt:variant>
      <vt:variant>
        <vt:i4>0</vt:i4>
      </vt:variant>
      <vt:variant>
        <vt:i4>5</vt:i4>
      </vt:variant>
      <vt:variant>
        <vt:lpwstr>https://urldefense.com/v3/__https:/click.outreach.usac.org/?qs=2cbbcd68709993a316b659ab3eb43853a67809d4aefcb5695fcccfc360dc17efc0897aef70fafccaa0eb28cb28623f6076269d1227641011__;!!J30X0ZrnC1oQtbA!LQHPP7qSJiSmyh2EdGh1QIKaGObySoIFleVTEx6ecESR8WtHCmqqj6C_eONt5bYmI3dmkHGBBFj_i2v0zSflhJ-FZ78hI81O$</vt:lpwstr>
      </vt:variant>
      <vt:variant>
        <vt:lpwstr/>
      </vt:variant>
      <vt:variant>
        <vt:i4>5374069</vt:i4>
      </vt:variant>
      <vt:variant>
        <vt:i4>549</vt:i4>
      </vt:variant>
      <vt:variant>
        <vt:i4>0</vt:i4>
      </vt:variant>
      <vt:variant>
        <vt:i4>5</vt:i4>
      </vt:variant>
      <vt:variant>
        <vt:lpwstr>https://urldefense.com/v3/__https:/click.outreach.usac.org/?qs=2cbbcd68709993a316b659ab3eb43853a67809d4aefcb5695fcccfc360dc17efc0897aef70fafccaa0eb28cb28623f6076269d1227641011__;!!J30X0ZrnC1oQtbA!LQHPP7qSJiSmyh2EdGh1QIKaGObySoIFleVTEx6ecESR8WtHCmqqj6C_eONt5bYmI3dmkHGBBFj_i2v0zSflhJ-FZ78hI81O$</vt:lpwstr>
      </vt:variant>
      <vt:variant>
        <vt:lpwstr/>
      </vt:variant>
      <vt:variant>
        <vt:i4>720930</vt:i4>
      </vt:variant>
      <vt:variant>
        <vt:i4>546</vt:i4>
      </vt:variant>
      <vt:variant>
        <vt:i4>0</vt:i4>
      </vt:variant>
      <vt:variant>
        <vt:i4>5</vt:i4>
      </vt:variant>
      <vt:variant>
        <vt:lpwstr>https://urldefense.com/v3/__https:/click.outreach.usac.org/?qs=2cbbcd68709993a32c584a82c0967ce563cd35e2ba44b2d2f7d88d1a49a8617ac5013f1cc757cb4b9b7f868e1b407cb06ca27f5d727ae998__;!!J30X0ZrnC1oQtbA!LQHPP7qSJiSmyh2EdGh1QIKaGObySoIFleVTEx6ecESR8WtHCmqqj6C_eONt5bYmI3dmkHGBBFj_i2v0zSflhJ-FZ3GHIqMM$</vt:lpwstr>
      </vt:variant>
      <vt:variant>
        <vt:lpwstr/>
      </vt:variant>
      <vt:variant>
        <vt:i4>262259</vt:i4>
      </vt:variant>
      <vt:variant>
        <vt:i4>543</vt:i4>
      </vt:variant>
      <vt:variant>
        <vt:i4>0</vt:i4>
      </vt:variant>
      <vt:variant>
        <vt:i4>5</vt:i4>
      </vt:variant>
      <vt:variant>
        <vt:lpwstr>https://urldefense.com/v3/__https:/click.outreach.usac.org/?qs=2cbbcd68709993a3b2a58f13f1361830579bd70649bbd07d034d3785fd1a1cdd09fd054c5c76b75cdd2d9b498fb6ad45a4f4ad25308a3c5c__;!!J30X0ZrnC1oQtbA!LQHPP7qSJiSmyh2EdGh1QIKaGObySoIFleVTEx6ecESR8WtHCmqqj6C_eONt5bYmI3dmkHGBBFj_i2v0zSflhJ-FZ7YuM2h_$</vt:lpwstr>
      </vt:variant>
      <vt:variant>
        <vt:lpwstr/>
      </vt:variant>
      <vt:variant>
        <vt:i4>5636140</vt:i4>
      </vt:variant>
      <vt:variant>
        <vt:i4>540</vt:i4>
      </vt:variant>
      <vt:variant>
        <vt:i4>0</vt:i4>
      </vt:variant>
      <vt:variant>
        <vt:i4>5</vt:i4>
      </vt:variant>
      <vt:variant>
        <vt:lpwstr>https://urldefense.com/v3/__https:/click.outreach.usac.org/?qs=2cbbcd68709993a3509b4205fafb53076a2faf164e7ef1fb7e496b1b6259128b82466ac8d4eb290a86e0ae3865a653818aaad56224d01cbf__;!!J30X0ZrnC1oQtbA!LQHPP7qSJiSmyh2EdGh1QIKaGObySoIFleVTEx6ecESR8WtHCmqqj6C_eONt5bYmI3dmkHGBBFj_i2v0zSflhJ-FZx3fjY0M$</vt:lpwstr>
      </vt:variant>
      <vt:variant>
        <vt:lpwstr/>
      </vt:variant>
      <vt:variant>
        <vt:i4>65653</vt:i4>
      </vt:variant>
      <vt:variant>
        <vt:i4>537</vt:i4>
      </vt:variant>
      <vt:variant>
        <vt:i4>0</vt:i4>
      </vt:variant>
      <vt:variant>
        <vt:i4>5</vt:i4>
      </vt:variant>
      <vt:variant>
        <vt:lpwstr>https://urldefense.com/v3/__https:/click.outreach.usac.org/?qs=2cbbcd68709993a3e0300db04f2ea67ee0ef53d00056336b046a4e502e87920e844f561c7272628f6c12037a56ac438606df5259466a9921__;!!J30X0ZrnC1oQtbA!LQHPP7qSJiSmyh2EdGh1QIKaGObySoIFleVTEx6ecESR8WtHCmqqj6C_eONt5bYmI3dmkHGBBFj_i2v0zSflhJ-FZxJ-aqjG$</vt:lpwstr>
      </vt:variant>
      <vt:variant>
        <vt:lpwstr/>
      </vt:variant>
      <vt:variant>
        <vt:i4>131117</vt:i4>
      </vt:variant>
      <vt:variant>
        <vt:i4>534</vt:i4>
      </vt:variant>
      <vt:variant>
        <vt:i4>0</vt:i4>
      </vt:variant>
      <vt:variant>
        <vt:i4>5</vt:i4>
      </vt:variant>
      <vt:variant>
        <vt:lpwstr>https://urldefense.com/v3/__https:/click.outreach.usac.org/?qs=2cbbcd68709993a3b222697d81d8c4730b53bd75e95d4883835c452ff2f78e09f17c32fbed4ac9c64dcf3aef87e009313ff71194cb565cca__;!!J30X0ZrnC1oQtbA!LQHPP7qSJiSmyh2EdGh1QIKaGObySoIFleVTEx6ecESR8WtHCmqqj6C_eONt5bYmI3dmkHGBBFj_i2v0zSflhJ-FZ2DgbVNT$</vt:lpwstr>
      </vt:variant>
      <vt:variant>
        <vt:lpwstr/>
      </vt:variant>
      <vt:variant>
        <vt:i4>5701664</vt:i4>
      </vt:variant>
      <vt:variant>
        <vt:i4>531</vt:i4>
      </vt:variant>
      <vt:variant>
        <vt:i4>0</vt:i4>
      </vt:variant>
      <vt:variant>
        <vt:i4>5</vt:i4>
      </vt:variant>
      <vt:variant>
        <vt:lpwstr>https://urldefense.com/v3/__https:/click.outreach.usac.org/?qs=2cbbcd68709993a3b8c82587ebf4df0ba21f2d541c6c10ff73335a42c92c145aaa6350651fe5ef5da319e2e68860263f7e4b79ec1ca147ed__;!!J30X0ZrnC1oQtbA!LQHPP7qSJiSmyh2EdGh1QIKaGObySoIFleVTEx6ecESR8WtHCmqqj6C_eONt5bYmI3dmkHGBBFj_i2v0zSflhJ-FZ8siSwbo$</vt:lpwstr>
      </vt:variant>
      <vt:variant>
        <vt:lpwstr/>
      </vt:variant>
      <vt:variant>
        <vt:i4>131188</vt:i4>
      </vt:variant>
      <vt:variant>
        <vt:i4>528</vt:i4>
      </vt:variant>
      <vt:variant>
        <vt:i4>0</vt:i4>
      </vt:variant>
      <vt:variant>
        <vt:i4>5</vt:i4>
      </vt:variant>
      <vt:variant>
        <vt:lpwstr>https://urldefense.com/v3/__https:/click.outreach.usac.org/?qs=2cbbcd68709993a362f1c851925c99603b061f6776737dd53b8f1cc7e1281d9f31f549b243b823822ff28e083944e0fc220d34ae6548b4b2__;!!J30X0ZrnC1oQtbA!LQHPP7qSJiSmyh2EdGh1QIKaGObySoIFleVTEx6ecESR8WtHCmqqj6C_eONt5bYmI3dmkHGBBFj_i2v0zSflhJ-FZ70My1-J$</vt:lpwstr>
      </vt:variant>
      <vt:variant>
        <vt:lpwstr/>
      </vt:variant>
      <vt:variant>
        <vt:i4>6094895</vt:i4>
      </vt:variant>
      <vt:variant>
        <vt:i4>525</vt:i4>
      </vt:variant>
      <vt:variant>
        <vt:i4>0</vt:i4>
      </vt:variant>
      <vt:variant>
        <vt:i4>5</vt:i4>
      </vt:variant>
      <vt:variant>
        <vt:lpwstr>https://urldefense.com/v3/__https:/click.outreach.usac.org/?qs=2cbbcd68709993a3b6b4e9e1ec978259951cc707d3a9b831b58787d2771773a66bc2a407e5e2607d98c8fea75966aff08d46904f8705b6ad__;!!J30X0ZrnC1oQtbA!LQHPP7qSJiSmyh2EdGh1QIKaGObySoIFleVTEx6ecESR8WtHCmqqj6C_eONt5bYmI3dmkHGBBFj_i2v0zSflhJ-FZ9Hf6oOq$</vt:lpwstr>
      </vt:variant>
      <vt:variant>
        <vt:lpwstr/>
      </vt:variant>
      <vt:variant>
        <vt:i4>327797</vt:i4>
      </vt:variant>
      <vt:variant>
        <vt:i4>522</vt:i4>
      </vt:variant>
      <vt:variant>
        <vt:i4>0</vt:i4>
      </vt:variant>
      <vt:variant>
        <vt:i4>5</vt:i4>
      </vt:variant>
      <vt:variant>
        <vt:lpwstr>https://urldefense.com/v3/__https:/click.outreach.usac.org/?qs=2cbbcd68709993a38669feedc09e7347c3df88aa52c83659ace002b3c81b85d9fd257d86be7a007f0ecb64c7f5a3784952001574bf8fe430__;!!J30X0ZrnC1oQtbA!LQHPP7qSJiSmyh2EdGh1QIKaGObySoIFleVTEx6ecESR8WtHCmqqj6C_eONt5bYmI3dmkHGBBFj_i2v0zSflhJ-FZ13etmeA$</vt:lpwstr>
      </vt:variant>
      <vt:variant>
        <vt:lpwstr/>
      </vt:variant>
      <vt:variant>
        <vt:i4>5439529</vt:i4>
      </vt:variant>
      <vt:variant>
        <vt:i4>519</vt:i4>
      </vt:variant>
      <vt:variant>
        <vt:i4>0</vt:i4>
      </vt:variant>
      <vt:variant>
        <vt:i4>5</vt:i4>
      </vt:variant>
      <vt:variant>
        <vt:lpwstr>https://urldefense.com/v3/__https:/click.outreach.usac.org/?qs=2cbbcd68709993a314143ab87b922d69bbbb519fa1fd7c35b86e73789124e6c2c85fb6e74784c3abb419fc4de444e273f80cff2739a8d544__;!!J30X0ZrnC1oQtbA!LQHPP7qSJiSmyh2EdGh1QIKaGObySoIFleVTEx6ecESR8WtHCmqqj6C_eONt5bYmI3dmkHGBBFj_i2v0zSflhJ-FZ38e8A1i$</vt:lpwstr>
      </vt:variant>
      <vt:variant>
        <vt:lpwstr/>
      </vt:variant>
      <vt:variant>
        <vt:i4>6291463</vt:i4>
      </vt:variant>
      <vt:variant>
        <vt:i4>516</vt:i4>
      </vt:variant>
      <vt:variant>
        <vt:i4>0</vt:i4>
      </vt:variant>
      <vt:variant>
        <vt:i4>5</vt:i4>
      </vt:variant>
      <vt:variant>
        <vt:lpwstr>mailto:ACPspeakers@fcc.gov?subject=</vt:lpwstr>
      </vt:variant>
      <vt:variant>
        <vt:lpwstr/>
      </vt:variant>
      <vt:variant>
        <vt:i4>655407</vt:i4>
      </vt:variant>
      <vt:variant>
        <vt:i4>513</vt:i4>
      </vt:variant>
      <vt:variant>
        <vt:i4>0</vt:i4>
      </vt:variant>
      <vt:variant>
        <vt:i4>5</vt:i4>
      </vt:variant>
      <vt:variant>
        <vt:lpwstr>https://urldefense.com/v3/__https:/click.outreach.usac.org/?qs=27a3647f9c3c365bd614d5b625b229b65d8f24072e677704f5720b71bd65e41829cfaefc0fff6f9f62469d30ae63b726413eb8480a8ca25a__;!!J30X0ZrnC1oQtbA!LQHPP7qSJiSmyh2EdGh1QIKaGObySoIFleVTEx6ecESR8WtHCmqqj6C_eONt5bYmI3dmkHGBBFj_i2v0zSflhJ-FZwt2TI5P$</vt:lpwstr>
      </vt:variant>
      <vt:variant>
        <vt:lpwstr/>
      </vt:variant>
      <vt:variant>
        <vt:i4>786468</vt:i4>
      </vt:variant>
      <vt:variant>
        <vt:i4>510</vt:i4>
      </vt:variant>
      <vt:variant>
        <vt:i4>0</vt:i4>
      </vt:variant>
      <vt:variant>
        <vt:i4>5</vt:i4>
      </vt:variant>
      <vt:variant>
        <vt:lpwstr>https://urldefense.com/v3/__https:/click.outreach.usac.org/?qs=27a3647f9c3c365b04e13ddd64669ec33973497a962fa40a1c8eea40ece854dc8eb3aeaee9ae498ba5b6ca680f9e4c50dc1e2febcd183aa9__;!!J30X0ZrnC1oQtbA!LQHPP7qSJiSmyh2EdGh1QIKaGObySoIFleVTEx6ecESR8WtHCmqqj6C_eONt5bYmI3dmkHGBBFj_i2v0zSflhJ-FZyxnNYbW$</vt:lpwstr>
      </vt:variant>
      <vt:variant>
        <vt:lpwstr/>
      </vt:variant>
      <vt:variant>
        <vt:i4>983080</vt:i4>
      </vt:variant>
      <vt:variant>
        <vt:i4>507</vt:i4>
      </vt:variant>
      <vt:variant>
        <vt:i4>0</vt:i4>
      </vt:variant>
      <vt:variant>
        <vt:i4>5</vt:i4>
      </vt:variant>
      <vt:variant>
        <vt:lpwstr>https://urldefense.com/v3/__https:/click.outreach.usac.org/?qs=27a3647f9c3c365bd77178566a4dbc565717d28fe2ec9d40cca47a325e69a8f9656869c116ab90987afd38390a8b790d211f293ed554cb97__;!!J30X0ZrnC1oQtbA!LQHPP7qSJiSmyh2EdGh1QIKaGObySoIFleVTEx6ecESR8WtHCmqqj6C_eONt5bYmI3dmkHGBBFj_i2v0zSflhJ-FZ3Jy2jfT$</vt:lpwstr>
      </vt:variant>
      <vt:variant>
        <vt:lpwstr/>
      </vt:variant>
      <vt:variant>
        <vt:i4>6226041</vt:i4>
      </vt:variant>
      <vt:variant>
        <vt:i4>504</vt:i4>
      </vt:variant>
      <vt:variant>
        <vt:i4>0</vt:i4>
      </vt:variant>
      <vt:variant>
        <vt:i4>5</vt:i4>
      </vt:variant>
      <vt:variant>
        <vt:lpwstr>https://urldefense.com/v3/__https:/click.outreach.usac.org/?qs=27a3647f9c3c365b51be30aa8f582803025f4f7335173b9fab203b4c09d4783fd2a9288719bb652c4d4b7cf92b93da405d58bc68093eee1a__;!!J30X0ZrnC1oQtbA!LQHPP7qSJiSmyh2EdGh1QIKaGObySoIFleVTEx6ecESR8WtHCmqqj6C_eONt5bYmI3dmkHGBBFj_i2v0zSflhJ-FZ6HHo-XI$</vt:lpwstr>
      </vt:variant>
      <vt:variant>
        <vt:lpwstr/>
      </vt:variant>
      <vt:variant>
        <vt:i4>5898355</vt:i4>
      </vt:variant>
      <vt:variant>
        <vt:i4>501</vt:i4>
      </vt:variant>
      <vt:variant>
        <vt:i4>0</vt:i4>
      </vt:variant>
      <vt:variant>
        <vt:i4>5</vt:i4>
      </vt:variant>
      <vt:variant>
        <vt:lpwstr>https://urldefense.com/v3/__https:/click.outreach.usac.org/?qs=27a3647f9c3c365b068caa0bb22853e47aee3b992dfb53be6b91f0c2047202ac2e7d2b26a0a53d5af19e6155eb1750662f4b14af0b6ab305__;!!J30X0ZrnC1oQtbA!LQHPP7qSJiSmyh2EdGh1QIKaGObySoIFleVTEx6ecESR8WtHCmqqj6C_eONt5bYmI3dmkHGBBFj_i2v0zSflhJ-FZ4iiQ1NG$</vt:lpwstr>
      </vt:variant>
      <vt:variant>
        <vt:lpwstr/>
      </vt:variant>
      <vt:variant>
        <vt:i4>1310742</vt:i4>
      </vt:variant>
      <vt:variant>
        <vt:i4>498</vt:i4>
      </vt:variant>
      <vt:variant>
        <vt:i4>0</vt:i4>
      </vt:variant>
      <vt:variant>
        <vt:i4>5</vt:i4>
      </vt:variant>
      <vt:variant>
        <vt:lpwstr>https://newsismybusiness.com/66k-puerto-rico-households-have-signed-up-for-fcc-broadband-subsidy-program/</vt:lpwstr>
      </vt:variant>
      <vt:variant>
        <vt:lpwstr/>
      </vt:variant>
      <vt:variant>
        <vt:i4>3604602</vt:i4>
      </vt:variant>
      <vt:variant>
        <vt:i4>495</vt:i4>
      </vt:variant>
      <vt:variant>
        <vt:i4>0</vt:i4>
      </vt:variant>
      <vt:variant>
        <vt:i4>5</vt:i4>
      </vt:variant>
      <vt:variant>
        <vt:lpwstr>https://adeca.alabama.gov/affordable-connectivity-program/</vt:lpwstr>
      </vt:variant>
      <vt:variant>
        <vt:lpwstr/>
      </vt:variant>
      <vt:variant>
        <vt:i4>720981</vt:i4>
      </vt:variant>
      <vt:variant>
        <vt:i4>492</vt:i4>
      </vt:variant>
      <vt:variant>
        <vt:i4>0</vt:i4>
      </vt:variant>
      <vt:variant>
        <vt:i4>5</vt:i4>
      </vt:variant>
      <vt:variant>
        <vt:lpwstr>https://www.sanjoseca.gov/your-government/departments-offices/parks-recreation-neighborhood-services/digital-literacy</vt:lpwstr>
      </vt:variant>
      <vt:variant>
        <vt:lpwstr/>
      </vt:variant>
      <vt:variant>
        <vt:i4>7077919</vt:i4>
      </vt:variant>
      <vt:variant>
        <vt:i4>489</vt:i4>
      </vt:variant>
      <vt:variant>
        <vt:i4>0</vt:i4>
      </vt:variant>
      <vt:variant>
        <vt:i4>5</vt:i4>
      </vt:variant>
      <vt:variant>
        <vt:lpwstr>https://www.sahfnet.org/sites/default/files/uploads/digital_access_playbook_publish_w_bookmarks_2_0.pdf</vt:lpwstr>
      </vt:variant>
      <vt:variant>
        <vt:lpwstr/>
      </vt:variant>
      <vt:variant>
        <vt:i4>131147</vt:i4>
      </vt:variant>
      <vt:variant>
        <vt:i4>486</vt:i4>
      </vt:variant>
      <vt:variant>
        <vt:i4>0</vt:i4>
      </vt:variant>
      <vt:variant>
        <vt:i4>5</vt:i4>
      </vt:variant>
      <vt:variant>
        <vt:lpwstr>https://connectednation.org/ohio/2022/01/03/fcc-launches-affordable-connectivity-program/</vt:lpwstr>
      </vt:variant>
      <vt:variant>
        <vt:lpwstr/>
      </vt:variant>
      <vt:variant>
        <vt:i4>3735602</vt:i4>
      </vt:variant>
      <vt:variant>
        <vt:i4>483</vt:i4>
      </vt:variant>
      <vt:variant>
        <vt:i4>0</vt:i4>
      </vt:variant>
      <vt:variant>
        <vt:i4>5</vt:i4>
      </vt:variant>
      <vt:variant>
        <vt:lpwstr>https://www.fultoncountyga.gov/news/2022/05/20/launch-of-digital-ambassador-program</vt:lpwstr>
      </vt:variant>
      <vt:variant>
        <vt:lpwstr/>
      </vt:variant>
      <vt:variant>
        <vt:i4>3473455</vt:i4>
      </vt:variant>
      <vt:variant>
        <vt:i4>480</vt:i4>
      </vt:variant>
      <vt:variant>
        <vt:i4>0</vt:i4>
      </vt:variant>
      <vt:variant>
        <vt:i4>5</vt:i4>
      </vt:variant>
      <vt:variant>
        <vt:lpwstr>https://4cflorida.org/federal-affordable-connectivity-program/</vt:lpwstr>
      </vt:variant>
      <vt:variant>
        <vt:lpwstr/>
      </vt:variant>
      <vt:variant>
        <vt:i4>5570625</vt:i4>
      </vt:variant>
      <vt:variant>
        <vt:i4>477</vt:i4>
      </vt:variant>
      <vt:variant>
        <vt:i4>0</vt:i4>
      </vt:variant>
      <vt:variant>
        <vt:i4>5</vt:i4>
      </vt:variant>
      <vt:variant>
        <vt:lpwstr>https://access.nyc.gov/programs/affordable-connectivity-program/</vt:lpwstr>
      </vt:variant>
      <vt:variant>
        <vt:lpwstr/>
      </vt:variant>
      <vt:variant>
        <vt:i4>5046297</vt:i4>
      </vt:variant>
      <vt:variant>
        <vt:i4>474</vt:i4>
      </vt:variant>
      <vt:variant>
        <vt:i4>0</vt:i4>
      </vt:variant>
      <vt:variant>
        <vt:i4>5</vt:i4>
      </vt:variant>
      <vt:variant>
        <vt:lpwstr>https://www.harriscountylawlibrary.org/ex-libris-juris/2022/4/28/acp</vt:lpwstr>
      </vt:variant>
      <vt:variant>
        <vt:lpwstr/>
      </vt:variant>
      <vt:variant>
        <vt:i4>458843</vt:i4>
      </vt:variant>
      <vt:variant>
        <vt:i4>471</vt:i4>
      </vt:variant>
      <vt:variant>
        <vt:i4>0</vt:i4>
      </vt:variant>
      <vt:variant>
        <vt:i4>5</vt:i4>
      </vt:variant>
      <vt:variant>
        <vt:lpwstr>https://www.californialifeline.com/en/acp</vt:lpwstr>
      </vt:variant>
      <vt:variant>
        <vt:lpwstr/>
      </vt:variant>
      <vt:variant>
        <vt:i4>5701707</vt:i4>
      </vt:variant>
      <vt:variant>
        <vt:i4>468</vt:i4>
      </vt:variant>
      <vt:variant>
        <vt:i4>0</vt:i4>
      </vt:variant>
      <vt:variant>
        <vt:i4>5</vt:i4>
      </vt:variant>
      <vt:variant>
        <vt:lpwstr>https://achieve.lausd.net/ebb</vt:lpwstr>
      </vt:variant>
      <vt:variant>
        <vt:lpwstr/>
      </vt:variant>
      <vt:variant>
        <vt:i4>1507409</vt:i4>
      </vt:variant>
      <vt:variant>
        <vt:i4>465</vt:i4>
      </vt:variant>
      <vt:variant>
        <vt:i4>0</vt:i4>
      </vt:variant>
      <vt:variant>
        <vt:i4>5</vt:i4>
      </vt:variant>
      <vt:variant>
        <vt:lpwstr>https://nenc-la.org/2022/04/affordable-connectivity-program/</vt:lpwstr>
      </vt:variant>
      <vt:variant>
        <vt:lpwstr/>
      </vt:variant>
      <vt:variant>
        <vt:i4>7471218</vt:i4>
      </vt:variant>
      <vt:variant>
        <vt:i4>462</vt:i4>
      </vt:variant>
      <vt:variant>
        <vt:i4>0</vt:i4>
      </vt:variant>
      <vt:variant>
        <vt:i4>5</vt:i4>
      </vt:variant>
      <vt:variant>
        <vt:lpwstr>https://getconnectedlosangeles.lacity.org/</vt:lpwstr>
      </vt:variant>
      <vt:variant>
        <vt:lpwstr/>
      </vt:variant>
      <vt:variant>
        <vt:i4>1704022</vt:i4>
      </vt:variant>
      <vt:variant>
        <vt:i4>459</vt:i4>
      </vt:variant>
      <vt:variant>
        <vt:i4>0</vt:i4>
      </vt:variant>
      <vt:variant>
        <vt:i4>5</vt:i4>
      </vt:variant>
      <vt:variant>
        <vt:lpwstr>https://dhs.lacounty.gov/my-health-la/affordable-connectivity-program-collaboration/</vt:lpwstr>
      </vt:variant>
      <vt:variant>
        <vt:lpwstr/>
      </vt:variant>
      <vt:variant>
        <vt:i4>65546</vt:i4>
      </vt:variant>
      <vt:variant>
        <vt:i4>456</vt:i4>
      </vt:variant>
      <vt:variant>
        <vt:i4>0</vt:i4>
      </vt:variant>
      <vt:variant>
        <vt:i4>5</vt:i4>
      </vt:variant>
      <vt:variant>
        <vt:lpwstr>https://mayor.dc.gov/release/mayor-bowser-kicks-infrastructure-week-and-announces-new-initiative-bring-high-speed-low-or</vt:lpwstr>
      </vt:variant>
      <vt:variant>
        <vt:lpwstr/>
      </vt:variant>
      <vt:variant>
        <vt:i4>7143543</vt:i4>
      </vt:variant>
      <vt:variant>
        <vt:i4>453</vt:i4>
      </vt:variant>
      <vt:variant>
        <vt:i4>0</vt:i4>
      </vt:variant>
      <vt:variant>
        <vt:i4>5</vt:i4>
      </vt:variant>
      <vt:variant>
        <vt:lpwstr>https://www.pewtrusts.org/en/research-and-analysis/articles/2021/06/28/which-states-have-dedicated-broadband-offices-task-forces-agencies-or-funds</vt:lpwstr>
      </vt:variant>
      <vt:variant>
        <vt:lpwstr/>
      </vt:variant>
      <vt:variant>
        <vt:i4>4718715</vt:i4>
      </vt:variant>
      <vt:variant>
        <vt:i4>450</vt:i4>
      </vt:variant>
      <vt:variant>
        <vt:i4>0</vt:i4>
      </vt:variant>
      <vt:variant>
        <vt:i4>5</vt:i4>
      </vt:variant>
      <vt:variant>
        <vt:lpwstr>mailto:OBP@montgomerycountymd.gov</vt:lpwstr>
      </vt:variant>
      <vt:variant>
        <vt:lpwstr/>
      </vt:variant>
      <vt:variant>
        <vt:i4>2097248</vt:i4>
      </vt:variant>
      <vt:variant>
        <vt:i4>447</vt:i4>
      </vt:variant>
      <vt:variant>
        <vt:i4>0</vt:i4>
      </vt:variant>
      <vt:variant>
        <vt:i4>5</vt:i4>
      </vt:variant>
      <vt:variant>
        <vt:lpwstr>https://montgomerycountymd.gov/obp/affordable-connectivity-program.html</vt:lpwstr>
      </vt:variant>
      <vt:variant>
        <vt:lpwstr/>
      </vt:variant>
      <vt:variant>
        <vt:i4>5242911</vt:i4>
      </vt:variant>
      <vt:variant>
        <vt:i4>444</vt:i4>
      </vt:variant>
      <vt:variant>
        <vt:i4>0</vt:i4>
      </vt:variant>
      <vt:variant>
        <vt:i4>5</vt:i4>
      </vt:variant>
      <vt:variant>
        <vt:lpwstr>https://www.governor.ny.gov/news/governor-hochul-announces-more-1-million-households-enrolled-federal-affordable-connectivity</vt:lpwstr>
      </vt:variant>
      <vt:variant>
        <vt:lpwstr/>
      </vt:variant>
      <vt:variant>
        <vt:i4>6291513</vt:i4>
      </vt:variant>
      <vt:variant>
        <vt:i4>441</vt:i4>
      </vt:variant>
      <vt:variant>
        <vt:i4>0</vt:i4>
      </vt:variant>
      <vt:variant>
        <vt:i4>5</vt:i4>
      </vt:variant>
      <vt:variant>
        <vt:lpwstr>https://gafcp.org/</vt:lpwstr>
      </vt:variant>
      <vt:variant>
        <vt:lpwstr/>
      </vt:variant>
      <vt:variant>
        <vt:i4>6619247</vt:i4>
      </vt:variant>
      <vt:variant>
        <vt:i4>435</vt:i4>
      </vt:variant>
      <vt:variant>
        <vt:i4>0</vt:i4>
      </vt:variant>
      <vt:variant>
        <vt:i4>5</vt:i4>
      </vt:variant>
      <vt:variant>
        <vt:lpwstr>https://iin.uillinois.edu/programs/illinois-broadband-lab/</vt:lpwstr>
      </vt:variant>
      <vt:variant>
        <vt:lpwstr/>
      </vt:variant>
      <vt:variant>
        <vt:i4>4653081</vt:i4>
      </vt:variant>
      <vt:variant>
        <vt:i4>432</vt:i4>
      </vt:variant>
      <vt:variant>
        <vt:i4>0</vt:i4>
      </vt:variant>
      <vt:variant>
        <vt:i4>5</vt:i4>
      </vt:variant>
      <vt:variant>
        <vt:lpwstr>https://www2.illinois.gov/dceo/connectIllinois/Pages/default.aspx</vt:lpwstr>
      </vt:variant>
      <vt:variant>
        <vt:lpwstr/>
      </vt:variant>
      <vt:variant>
        <vt:i4>5505026</vt:i4>
      </vt:variant>
      <vt:variant>
        <vt:i4>429</vt:i4>
      </vt:variant>
      <vt:variant>
        <vt:i4>0</vt:i4>
      </vt:variant>
      <vt:variant>
        <vt:i4>5</vt:i4>
      </vt:variant>
      <vt:variant>
        <vt:lpwstr>http://www.opc.maryland.gov/</vt:lpwstr>
      </vt:variant>
      <vt:variant>
        <vt:lpwstr/>
      </vt:variant>
      <vt:variant>
        <vt:i4>786452</vt:i4>
      </vt:variant>
      <vt:variant>
        <vt:i4>426</vt:i4>
      </vt:variant>
      <vt:variant>
        <vt:i4>0</vt:i4>
      </vt:variant>
      <vt:variant>
        <vt:i4>5</vt:i4>
      </vt:variant>
      <vt:variant>
        <vt:lpwstr>https://www.oregon.gov/puc/Pages/Oregon-Lifeline.aspx</vt:lpwstr>
      </vt:variant>
      <vt:variant>
        <vt:lpwstr/>
      </vt:variant>
      <vt:variant>
        <vt:i4>7143526</vt:i4>
      </vt:variant>
      <vt:variant>
        <vt:i4>423</vt:i4>
      </vt:variant>
      <vt:variant>
        <vt:i4>0</vt:i4>
      </vt:variant>
      <vt:variant>
        <vt:i4>5</vt:i4>
      </vt:variant>
      <vt:variant>
        <vt:lpwstr>https://connect-arizona.com/get-online/acp</vt:lpwstr>
      </vt:variant>
      <vt:variant>
        <vt:lpwstr/>
      </vt:variant>
      <vt:variant>
        <vt:i4>7864447</vt:i4>
      </vt:variant>
      <vt:variant>
        <vt:i4>420</vt:i4>
      </vt:variant>
      <vt:variant>
        <vt:i4>0</vt:i4>
      </vt:variant>
      <vt:variant>
        <vt:i4>5</vt:i4>
      </vt:variant>
      <vt:variant>
        <vt:lpwstr>https://connect.la.gov/digital-divide/</vt:lpwstr>
      </vt:variant>
      <vt:variant>
        <vt:lpwstr>DDBridge</vt:lpwstr>
      </vt:variant>
      <vt:variant>
        <vt:i4>917529</vt:i4>
      </vt:variant>
      <vt:variant>
        <vt:i4>417</vt:i4>
      </vt:variant>
      <vt:variant>
        <vt:i4>0</vt:i4>
      </vt:variant>
      <vt:variant>
        <vt:i4>5</vt:i4>
      </vt:variant>
      <vt:variant>
        <vt:lpwstr>https://www.ncbroadband.gov/assistance/affordable-connectivity-program/affordable-connectivity-program-outreach-materials</vt:lpwstr>
      </vt:variant>
      <vt:variant>
        <vt:lpwstr/>
      </vt:variant>
      <vt:variant>
        <vt:i4>3604542</vt:i4>
      </vt:variant>
      <vt:variant>
        <vt:i4>414</vt:i4>
      </vt:variant>
      <vt:variant>
        <vt:i4>0</vt:i4>
      </vt:variant>
      <vt:variant>
        <vt:i4>5</vt:i4>
      </vt:variant>
      <vt:variant>
        <vt:lpwstr>https://web.archive.org/web/20211218003301/https://covid19.ca.gov/emergency-broadband/</vt:lpwstr>
      </vt:variant>
      <vt:variant>
        <vt:lpwstr/>
      </vt:variant>
      <vt:variant>
        <vt:i4>3014766</vt:i4>
      </vt:variant>
      <vt:variant>
        <vt:i4>411</vt:i4>
      </vt:variant>
      <vt:variant>
        <vt:i4>0</vt:i4>
      </vt:variant>
      <vt:variant>
        <vt:i4>5</vt:i4>
      </vt:variant>
      <vt:variant>
        <vt:lpwstr>https://libraries.idaho.gov/digital-inclusion/affordable-connectivity-program/</vt:lpwstr>
      </vt:variant>
      <vt:variant>
        <vt:lpwstr/>
      </vt:variant>
      <vt:variant>
        <vt:i4>2621554</vt:i4>
      </vt:variant>
      <vt:variant>
        <vt:i4>408</vt:i4>
      </vt:variant>
      <vt:variant>
        <vt:i4>0</vt:i4>
      </vt:variant>
      <vt:variant>
        <vt:i4>5</vt:i4>
      </vt:variant>
      <vt:variant>
        <vt:lpwstr>https://mblc.state.ma.us/programs-and-support/promotion/toolkit-acp.php</vt:lpwstr>
      </vt:variant>
      <vt:variant>
        <vt:lpwstr/>
      </vt:variant>
      <vt:variant>
        <vt:i4>5308492</vt:i4>
      </vt:variant>
      <vt:variant>
        <vt:i4>405</vt:i4>
      </vt:variant>
      <vt:variant>
        <vt:i4>0</vt:i4>
      </vt:variant>
      <vt:variant>
        <vt:i4>5</vt:i4>
      </vt:variant>
      <vt:variant>
        <vt:lpwstr>https://ruralhealthinfocenter.health.mo.gov/affordable-connectivity-program/</vt:lpwstr>
      </vt:variant>
      <vt:variant>
        <vt:lpwstr/>
      </vt:variant>
      <vt:variant>
        <vt:i4>7602227</vt:i4>
      </vt:variant>
      <vt:variant>
        <vt:i4>402</vt:i4>
      </vt:variant>
      <vt:variant>
        <vt:i4>0</vt:i4>
      </vt:variant>
      <vt:variant>
        <vt:i4>5</vt:i4>
      </vt:variant>
      <vt:variant>
        <vt:lpwstr>https://www.compass.state.pa.us/Compass.Web/Public/CMPHome</vt:lpwstr>
      </vt:variant>
      <vt:variant>
        <vt:lpwstr/>
      </vt:variant>
      <vt:variant>
        <vt:i4>4718612</vt:i4>
      </vt:variant>
      <vt:variant>
        <vt:i4>399</vt:i4>
      </vt:variant>
      <vt:variant>
        <vt:i4>0</vt:i4>
      </vt:variant>
      <vt:variant>
        <vt:i4>5</vt:i4>
      </vt:variant>
      <vt:variant>
        <vt:lpwstr>https://ssp.benefits.ohio.gov/apspssp/ssp.portal</vt:lpwstr>
      </vt:variant>
      <vt:variant>
        <vt:lpwstr/>
      </vt:variant>
      <vt:variant>
        <vt:i4>3670136</vt:i4>
      </vt:variant>
      <vt:variant>
        <vt:i4>396</vt:i4>
      </vt:variant>
      <vt:variant>
        <vt:i4>0</vt:i4>
      </vt:variant>
      <vt:variant>
        <vt:i4>5</vt:i4>
      </vt:variant>
      <vt:variant>
        <vt:lpwstr>https://www.ohiolegalhelp.org/topic/affordable-connectivity-program</vt:lpwstr>
      </vt:variant>
      <vt:variant>
        <vt:lpwstr/>
      </vt:variant>
      <vt:variant>
        <vt:i4>524309</vt:i4>
      </vt:variant>
      <vt:variant>
        <vt:i4>393</vt:i4>
      </vt:variant>
      <vt:variant>
        <vt:i4>0</vt:i4>
      </vt:variant>
      <vt:variant>
        <vt:i4>5</vt:i4>
      </vt:variant>
      <vt:variant>
        <vt:lpwstr>https://aging.ohio.gov/care-and-living/get-help/understand-your-benefits/affordable-connectivity-program</vt:lpwstr>
      </vt:variant>
      <vt:variant>
        <vt:lpwstr/>
      </vt:variant>
      <vt:variant>
        <vt:i4>4128806</vt:i4>
      </vt:variant>
      <vt:variant>
        <vt:i4>390</vt:i4>
      </vt:variant>
      <vt:variant>
        <vt:i4>0</vt:i4>
      </vt:variant>
      <vt:variant>
        <vt:i4>5</vt:i4>
      </vt:variant>
      <vt:variant>
        <vt:lpwstr>https://www.whitehouse.gov/getinternet/</vt:lpwstr>
      </vt:variant>
      <vt:variant>
        <vt:lpwstr/>
      </vt:variant>
      <vt:variant>
        <vt:i4>2752627</vt:i4>
      </vt:variant>
      <vt:variant>
        <vt:i4>387</vt:i4>
      </vt:variant>
      <vt:variant>
        <vt:i4>0</vt:i4>
      </vt:variant>
      <vt:variant>
        <vt:i4>5</vt:i4>
      </vt:variant>
      <vt:variant>
        <vt:lpwstr>https://www.internetforall.gov/</vt:lpwstr>
      </vt:variant>
      <vt:variant>
        <vt:lpwstr/>
      </vt:variant>
      <vt:variant>
        <vt:i4>4128806</vt:i4>
      </vt:variant>
      <vt:variant>
        <vt:i4>384</vt:i4>
      </vt:variant>
      <vt:variant>
        <vt:i4>0</vt:i4>
      </vt:variant>
      <vt:variant>
        <vt:i4>5</vt:i4>
      </vt:variant>
      <vt:variant>
        <vt:lpwstr>https://www.whitehouse.gov/getinternet/</vt:lpwstr>
      </vt:variant>
      <vt:variant>
        <vt:lpwstr/>
      </vt:variant>
      <vt:variant>
        <vt:i4>3473440</vt:i4>
      </vt:variant>
      <vt:variant>
        <vt:i4>381</vt:i4>
      </vt:variant>
      <vt:variant>
        <vt:i4>0</vt:i4>
      </vt:variant>
      <vt:variant>
        <vt:i4>5</vt:i4>
      </vt:variant>
      <vt:variant>
        <vt:lpwstr>https://connectedcare.va.gov/whats-new/veterans-corner/new-fcc-program-can-help-veterans-get-connected-care</vt:lpwstr>
      </vt:variant>
      <vt:variant>
        <vt:lpwstr/>
      </vt:variant>
      <vt:variant>
        <vt:i4>2097208</vt:i4>
      </vt:variant>
      <vt:variant>
        <vt:i4>378</vt:i4>
      </vt:variant>
      <vt:variant>
        <vt:i4>0</vt:i4>
      </vt:variant>
      <vt:variant>
        <vt:i4>5</vt:i4>
      </vt:variant>
      <vt:variant>
        <vt:lpwstr>https://www.hud.gov/connecthomeusa</vt:lpwstr>
      </vt:variant>
      <vt:variant>
        <vt:lpwstr/>
      </vt:variant>
      <vt:variant>
        <vt:i4>1835031</vt:i4>
      </vt:variant>
      <vt:variant>
        <vt:i4>375</vt:i4>
      </vt:variant>
      <vt:variant>
        <vt:i4>0</vt:i4>
      </vt:variant>
      <vt:variant>
        <vt:i4>5</vt:i4>
      </vt:variant>
      <vt:variant>
        <vt:lpwstr>https://www.acf.hhs.gov/ofa/policy-guidance/acp-outreach-state-tanf-grantees</vt:lpwstr>
      </vt:variant>
      <vt:variant>
        <vt:lpwstr/>
      </vt:variant>
      <vt:variant>
        <vt:i4>7012465</vt:i4>
      </vt:variant>
      <vt:variant>
        <vt:i4>372</vt:i4>
      </vt:variant>
      <vt:variant>
        <vt:i4>0</vt:i4>
      </vt:variant>
      <vt:variant>
        <vt:i4>5</vt:i4>
      </vt:variant>
      <vt:variant>
        <vt:lpwstr>https://tech.ed.gov/broadband/acp/</vt:lpwstr>
      </vt:variant>
      <vt:variant>
        <vt:lpwstr/>
      </vt:variant>
      <vt:variant>
        <vt:i4>327693</vt:i4>
      </vt:variant>
      <vt:variant>
        <vt:i4>369</vt:i4>
      </vt:variant>
      <vt:variant>
        <vt:i4>0</vt:i4>
      </vt:variant>
      <vt:variant>
        <vt:i4>5</vt:i4>
      </vt:variant>
      <vt:variant>
        <vt:lpwstr>https://blog.ssa.gov/the-affordable-connectivity-program-can-help-ssi-recipients-get-internet-access/</vt:lpwstr>
      </vt:variant>
      <vt:variant>
        <vt:lpwstr/>
      </vt:variant>
      <vt:variant>
        <vt:i4>5570627</vt:i4>
      </vt:variant>
      <vt:variant>
        <vt:i4>366</vt:i4>
      </vt:variant>
      <vt:variant>
        <vt:i4>0</vt:i4>
      </vt:variant>
      <vt:variant>
        <vt:i4>5</vt:i4>
      </vt:variant>
      <vt:variant>
        <vt:lpwstr>https://www.ssa.gov/</vt:lpwstr>
      </vt:variant>
      <vt:variant>
        <vt:lpwstr/>
      </vt:variant>
      <vt:variant>
        <vt:i4>2818132</vt:i4>
      </vt:variant>
      <vt:variant>
        <vt:i4>360</vt:i4>
      </vt:variant>
      <vt:variant>
        <vt:i4>0</vt:i4>
      </vt:variant>
      <vt:variant>
        <vt:i4>5</vt:i4>
      </vt:variant>
      <vt:variant>
        <vt:lpwstr>https://www.educationsuperhighway.org/no-home-left-offline/?gclid=Cj0KCQjw8uOWBhDXARIsAOxKJ2EuoD0JAG2pQLUQCgjI5AaUfK6kFBSvIvSljkrCHxru8ZQGX7CfLq4aAiR2EALw_wcB</vt:lpwstr>
      </vt:variant>
      <vt:variant>
        <vt:lpwstr/>
      </vt:variant>
      <vt:variant>
        <vt:i4>7143464</vt:i4>
      </vt:variant>
      <vt:variant>
        <vt:i4>357</vt:i4>
      </vt:variant>
      <vt:variant>
        <vt:i4>0</vt:i4>
      </vt:variant>
      <vt:variant>
        <vt:i4>5</vt:i4>
      </vt:variant>
      <vt:variant>
        <vt:lpwstr>https://sites.tufts.edu/digitalplanet/</vt:lpwstr>
      </vt:variant>
      <vt:variant>
        <vt:lpwstr/>
      </vt:variant>
      <vt:variant>
        <vt:i4>3670142</vt:i4>
      </vt:variant>
      <vt:variant>
        <vt:i4>354</vt:i4>
      </vt:variant>
      <vt:variant>
        <vt:i4>0</vt:i4>
      </vt:variant>
      <vt:variant>
        <vt:i4>5</vt:i4>
      </vt:variant>
      <vt:variant>
        <vt:lpwstr>http://www.getinternet.gov/</vt:lpwstr>
      </vt:variant>
      <vt:variant>
        <vt:lpwstr/>
      </vt:variant>
      <vt:variant>
        <vt:i4>2293865</vt:i4>
      </vt:variant>
      <vt:variant>
        <vt:i4>351</vt:i4>
      </vt:variant>
      <vt:variant>
        <vt:i4>0</vt:i4>
      </vt:variant>
      <vt:variant>
        <vt:i4>5</vt:i4>
      </vt:variant>
      <vt:variant>
        <vt:lpwstr>http://affordableconnectivity.gov/</vt:lpwstr>
      </vt:variant>
      <vt:variant>
        <vt:lpwstr/>
      </vt:variant>
      <vt:variant>
        <vt:i4>1179705</vt:i4>
      </vt:variant>
      <vt:variant>
        <vt:i4>344</vt:i4>
      </vt:variant>
      <vt:variant>
        <vt:i4>0</vt:i4>
      </vt:variant>
      <vt:variant>
        <vt:i4>5</vt:i4>
      </vt:variant>
      <vt:variant>
        <vt:lpwstr/>
      </vt:variant>
      <vt:variant>
        <vt:lpwstr>_Toc116384638</vt:lpwstr>
      </vt:variant>
      <vt:variant>
        <vt:i4>1179705</vt:i4>
      </vt:variant>
      <vt:variant>
        <vt:i4>338</vt:i4>
      </vt:variant>
      <vt:variant>
        <vt:i4>0</vt:i4>
      </vt:variant>
      <vt:variant>
        <vt:i4>5</vt:i4>
      </vt:variant>
      <vt:variant>
        <vt:lpwstr/>
      </vt:variant>
      <vt:variant>
        <vt:lpwstr>_Toc116384637</vt:lpwstr>
      </vt:variant>
      <vt:variant>
        <vt:i4>1179705</vt:i4>
      </vt:variant>
      <vt:variant>
        <vt:i4>332</vt:i4>
      </vt:variant>
      <vt:variant>
        <vt:i4>0</vt:i4>
      </vt:variant>
      <vt:variant>
        <vt:i4>5</vt:i4>
      </vt:variant>
      <vt:variant>
        <vt:lpwstr/>
      </vt:variant>
      <vt:variant>
        <vt:lpwstr>_Toc116384636</vt:lpwstr>
      </vt:variant>
      <vt:variant>
        <vt:i4>1179705</vt:i4>
      </vt:variant>
      <vt:variant>
        <vt:i4>326</vt:i4>
      </vt:variant>
      <vt:variant>
        <vt:i4>0</vt:i4>
      </vt:variant>
      <vt:variant>
        <vt:i4>5</vt:i4>
      </vt:variant>
      <vt:variant>
        <vt:lpwstr/>
      </vt:variant>
      <vt:variant>
        <vt:lpwstr>_Toc116384635</vt:lpwstr>
      </vt:variant>
      <vt:variant>
        <vt:i4>1179705</vt:i4>
      </vt:variant>
      <vt:variant>
        <vt:i4>320</vt:i4>
      </vt:variant>
      <vt:variant>
        <vt:i4>0</vt:i4>
      </vt:variant>
      <vt:variant>
        <vt:i4>5</vt:i4>
      </vt:variant>
      <vt:variant>
        <vt:lpwstr/>
      </vt:variant>
      <vt:variant>
        <vt:lpwstr>_Toc116384634</vt:lpwstr>
      </vt:variant>
      <vt:variant>
        <vt:i4>1179705</vt:i4>
      </vt:variant>
      <vt:variant>
        <vt:i4>314</vt:i4>
      </vt:variant>
      <vt:variant>
        <vt:i4>0</vt:i4>
      </vt:variant>
      <vt:variant>
        <vt:i4>5</vt:i4>
      </vt:variant>
      <vt:variant>
        <vt:lpwstr/>
      </vt:variant>
      <vt:variant>
        <vt:lpwstr>_Toc116384633</vt:lpwstr>
      </vt:variant>
      <vt:variant>
        <vt:i4>1179705</vt:i4>
      </vt:variant>
      <vt:variant>
        <vt:i4>308</vt:i4>
      </vt:variant>
      <vt:variant>
        <vt:i4>0</vt:i4>
      </vt:variant>
      <vt:variant>
        <vt:i4>5</vt:i4>
      </vt:variant>
      <vt:variant>
        <vt:lpwstr/>
      </vt:variant>
      <vt:variant>
        <vt:lpwstr>_Toc116384632</vt:lpwstr>
      </vt:variant>
      <vt:variant>
        <vt:i4>1179705</vt:i4>
      </vt:variant>
      <vt:variant>
        <vt:i4>302</vt:i4>
      </vt:variant>
      <vt:variant>
        <vt:i4>0</vt:i4>
      </vt:variant>
      <vt:variant>
        <vt:i4>5</vt:i4>
      </vt:variant>
      <vt:variant>
        <vt:lpwstr/>
      </vt:variant>
      <vt:variant>
        <vt:lpwstr>_Toc116384631</vt:lpwstr>
      </vt:variant>
      <vt:variant>
        <vt:i4>1179705</vt:i4>
      </vt:variant>
      <vt:variant>
        <vt:i4>296</vt:i4>
      </vt:variant>
      <vt:variant>
        <vt:i4>0</vt:i4>
      </vt:variant>
      <vt:variant>
        <vt:i4>5</vt:i4>
      </vt:variant>
      <vt:variant>
        <vt:lpwstr/>
      </vt:variant>
      <vt:variant>
        <vt:lpwstr>_Toc116384630</vt:lpwstr>
      </vt:variant>
      <vt:variant>
        <vt:i4>1245241</vt:i4>
      </vt:variant>
      <vt:variant>
        <vt:i4>290</vt:i4>
      </vt:variant>
      <vt:variant>
        <vt:i4>0</vt:i4>
      </vt:variant>
      <vt:variant>
        <vt:i4>5</vt:i4>
      </vt:variant>
      <vt:variant>
        <vt:lpwstr/>
      </vt:variant>
      <vt:variant>
        <vt:lpwstr>_Toc116384629</vt:lpwstr>
      </vt:variant>
      <vt:variant>
        <vt:i4>1245241</vt:i4>
      </vt:variant>
      <vt:variant>
        <vt:i4>284</vt:i4>
      </vt:variant>
      <vt:variant>
        <vt:i4>0</vt:i4>
      </vt:variant>
      <vt:variant>
        <vt:i4>5</vt:i4>
      </vt:variant>
      <vt:variant>
        <vt:lpwstr/>
      </vt:variant>
      <vt:variant>
        <vt:lpwstr>_Toc116384628</vt:lpwstr>
      </vt:variant>
      <vt:variant>
        <vt:i4>1245241</vt:i4>
      </vt:variant>
      <vt:variant>
        <vt:i4>278</vt:i4>
      </vt:variant>
      <vt:variant>
        <vt:i4>0</vt:i4>
      </vt:variant>
      <vt:variant>
        <vt:i4>5</vt:i4>
      </vt:variant>
      <vt:variant>
        <vt:lpwstr/>
      </vt:variant>
      <vt:variant>
        <vt:lpwstr>_Toc116384627</vt:lpwstr>
      </vt:variant>
      <vt:variant>
        <vt:i4>1245241</vt:i4>
      </vt:variant>
      <vt:variant>
        <vt:i4>272</vt:i4>
      </vt:variant>
      <vt:variant>
        <vt:i4>0</vt:i4>
      </vt:variant>
      <vt:variant>
        <vt:i4>5</vt:i4>
      </vt:variant>
      <vt:variant>
        <vt:lpwstr/>
      </vt:variant>
      <vt:variant>
        <vt:lpwstr>_Toc116384626</vt:lpwstr>
      </vt:variant>
      <vt:variant>
        <vt:i4>1245241</vt:i4>
      </vt:variant>
      <vt:variant>
        <vt:i4>266</vt:i4>
      </vt:variant>
      <vt:variant>
        <vt:i4>0</vt:i4>
      </vt:variant>
      <vt:variant>
        <vt:i4>5</vt:i4>
      </vt:variant>
      <vt:variant>
        <vt:lpwstr/>
      </vt:variant>
      <vt:variant>
        <vt:lpwstr>_Toc116384625</vt:lpwstr>
      </vt:variant>
      <vt:variant>
        <vt:i4>1245241</vt:i4>
      </vt:variant>
      <vt:variant>
        <vt:i4>260</vt:i4>
      </vt:variant>
      <vt:variant>
        <vt:i4>0</vt:i4>
      </vt:variant>
      <vt:variant>
        <vt:i4>5</vt:i4>
      </vt:variant>
      <vt:variant>
        <vt:lpwstr/>
      </vt:variant>
      <vt:variant>
        <vt:lpwstr>_Toc116384624</vt:lpwstr>
      </vt:variant>
      <vt:variant>
        <vt:i4>1245241</vt:i4>
      </vt:variant>
      <vt:variant>
        <vt:i4>254</vt:i4>
      </vt:variant>
      <vt:variant>
        <vt:i4>0</vt:i4>
      </vt:variant>
      <vt:variant>
        <vt:i4>5</vt:i4>
      </vt:variant>
      <vt:variant>
        <vt:lpwstr/>
      </vt:variant>
      <vt:variant>
        <vt:lpwstr>_Toc116384623</vt:lpwstr>
      </vt:variant>
      <vt:variant>
        <vt:i4>1245241</vt:i4>
      </vt:variant>
      <vt:variant>
        <vt:i4>248</vt:i4>
      </vt:variant>
      <vt:variant>
        <vt:i4>0</vt:i4>
      </vt:variant>
      <vt:variant>
        <vt:i4>5</vt:i4>
      </vt:variant>
      <vt:variant>
        <vt:lpwstr/>
      </vt:variant>
      <vt:variant>
        <vt:lpwstr>_Toc116384622</vt:lpwstr>
      </vt:variant>
      <vt:variant>
        <vt:i4>1245241</vt:i4>
      </vt:variant>
      <vt:variant>
        <vt:i4>242</vt:i4>
      </vt:variant>
      <vt:variant>
        <vt:i4>0</vt:i4>
      </vt:variant>
      <vt:variant>
        <vt:i4>5</vt:i4>
      </vt:variant>
      <vt:variant>
        <vt:lpwstr/>
      </vt:variant>
      <vt:variant>
        <vt:lpwstr>_Toc116384621</vt:lpwstr>
      </vt:variant>
      <vt:variant>
        <vt:i4>1245241</vt:i4>
      </vt:variant>
      <vt:variant>
        <vt:i4>236</vt:i4>
      </vt:variant>
      <vt:variant>
        <vt:i4>0</vt:i4>
      </vt:variant>
      <vt:variant>
        <vt:i4>5</vt:i4>
      </vt:variant>
      <vt:variant>
        <vt:lpwstr/>
      </vt:variant>
      <vt:variant>
        <vt:lpwstr>_Toc116384620</vt:lpwstr>
      </vt:variant>
      <vt:variant>
        <vt:i4>1048633</vt:i4>
      </vt:variant>
      <vt:variant>
        <vt:i4>230</vt:i4>
      </vt:variant>
      <vt:variant>
        <vt:i4>0</vt:i4>
      </vt:variant>
      <vt:variant>
        <vt:i4>5</vt:i4>
      </vt:variant>
      <vt:variant>
        <vt:lpwstr/>
      </vt:variant>
      <vt:variant>
        <vt:lpwstr>_Toc116384619</vt:lpwstr>
      </vt:variant>
      <vt:variant>
        <vt:i4>1048633</vt:i4>
      </vt:variant>
      <vt:variant>
        <vt:i4>224</vt:i4>
      </vt:variant>
      <vt:variant>
        <vt:i4>0</vt:i4>
      </vt:variant>
      <vt:variant>
        <vt:i4>5</vt:i4>
      </vt:variant>
      <vt:variant>
        <vt:lpwstr/>
      </vt:variant>
      <vt:variant>
        <vt:lpwstr>_Toc116384618</vt:lpwstr>
      </vt:variant>
      <vt:variant>
        <vt:i4>1048633</vt:i4>
      </vt:variant>
      <vt:variant>
        <vt:i4>218</vt:i4>
      </vt:variant>
      <vt:variant>
        <vt:i4>0</vt:i4>
      </vt:variant>
      <vt:variant>
        <vt:i4>5</vt:i4>
      </vt:variant>
      <vt:variant>
        <vt:lpwstr/>
      </vt:variant>
      <vt:variant>
        <vt:lpwstr>_Toc116384617</vt:lpwstr>
      </vt:variant>
      <vt:variant>
        <vt:i4>1048633</vt:i4>
      </vt:variant>
      <vt:variant>
        <vt:i4>212</vt:i4>
      </vt:variant>
      <vt:variant>
        <vt:i4>0</vt:i4>
      </vt:variant>
      <vt:variant>
        <vt:i4>5</vt:i4>
      </vt:variant>
      <vt:variant>
        <vt:lpwstr/>
      </vt:variant>
      <vt:variant>
        <vt:lpwstr>_Toc116384616</vt:lpwstr>
      </vt:variant>
      <vt:variant>
        <vt:i4>1048633</vt:i4>
      </vt:variant>
      <vt:variant>
        <vt:i4>206</vt:i4>
      </vt:variant>
      <vt:variant>
        <vt:i4>0</vt:i4>
      </vt:variant>
      <vt:variant>
        <vt:i4>5</vt:i4>
      </vt:variant>
      <vt:variant>
        <vt:lpwstr/>
      </vt:variant>
      <vt:variant>
        <vt:lpwstr>_Toc116384615</vt:lpwstr>
      </vt:variant>
      <vt:variant>
        <vt:i4>1048633</vt:i4>
      </vt:variant>
      <vt:variant>
        <vt:i4>200</vt:i4>
      </vt:variant>
      <vt:variant>
        <vt:i4>0</vt:i4>
      </vt:variant>
      <vt:variant>
        <vt:i4>5</vt:i4>
      </vt:variant>
      <vt:variant>
        <vt:lpwstr/>
      </vt:variant>
      <vt:variant>
        <vt:lpwstr>_Toc116384614</vt:lpwstr>
      </vt:variant>
      <vt:variant>
        <vt:i4>1048633</vt:i4>
      </vt:variant>
      <vt:variant>
        <vt:i4>194</vt:i4>
      </vt:variant>
      <vt:variant>
        <vt:i4>0</vt:i4>
      </vt:variant>
      <vt:variant>
        <vt:i4>5</vt:i4>
      </vt:variant>
      <vt:variant>
        <vt:lpwstr/>
      </vt:variant>
      <vt:variant>
        <vt:lpwstr>_Toc116384613</vt:lpwstr>
      </vt:variant>
      <vt:variant>
        <vt:i4>1048633</vt:i4>
      </vt:variant>
      <vt:variant>
        <vt:i4>188</vt:i4>
      </vt:variant>
      <vt:variant>
        <vt:i4>0</vt:i4>
      </vt:variant>
      <vt:variant>
        <vt:i4>5</vt:i4>
      </vt:variant>
      <vt:variant>
        <vt:lpwstr/>
      </vt:variant>
      <vt:variant>
        <vt:lpwstr>_Toc116384612</vt:lpwstr>
      </vt:variant>
      <vt:variant>
        <vt:i4>1048633</vt:i4>
      </vt:variant>
      <vt:variant>
        <vt:i4>182</vt:i4>
      </vt:variant>
      <vt:variant>
        <vt:i4>0</vt:i4>
      </vt:variant>
      <vt:variant>
        <vt:i4>5</vt:i4>
      </vt:variant>
      <vt:variant>
        <vt:lpwstr/>
      </vt:variant>
      <vt:variant>
        <vt:lpwstr>_Toc116384611</vt:lpwstr>
      </vt:variant>
      <vt:variant>
        <vt:i4>1048633</vt:i4>
      </vt:variant>
      <vt:variant>
        <vt:i4>176</vt:i4>
      </vt:variant>
      <vt:variant>
        <vt:i4>0</vt:i4>
      </vt:variant>
      <vt:variant>
        <vt:i4>5</vt:i4>
      </vt:variant>
      <vt:variant>
        <vt:lpwstr/>
      </vt:variant>
      <vt:variant>
        <vt:lpwstr>_Toc116384610</vt:lpwstr>
      </vt:variant>
      <vt:variant>
        <vt:i4>1114169</vt:i4>
      </vt:variant>
      <vt:variant>
        <vt:i4>170</vt:i4>
      </vt:variant>
      <vt:variant>
        <vt:i4>0</vt:i4>
      </vt:variant>
      <vt:variant>
        <vt:i4>5</vt:i4>
      </vt:variant>
      <vt:variant>
        <vt:lpwstr/>
      </vt:variant>
      <vt:variant>
        <vt:lpwstr>_Toc116384609</vt:lpwstr>
      </vt:variant>
      <vt:variant>
        <vt:i4>1114169</vt:i4>
      </vt:variant>
      <vt:variant>
        <vt:i4>164</vt:i4>
      </vt:variant>
      <vt:variant>
        <vt:i4>0</vt:i4>
      </vt:variant>
      <vt:variant>
        <vt:i4>5</vt:i4>
      </vt:variant>
      <vt:variant>
        <vt:lpwstr/>
      </vt:variant>
      <vt:variant>
        <vt:lpwstr>_Toc116384608</vt:lpwstr>
      </vt:variant>
      <vt:variant>
        <vt:i4>1114169</vt:i4>
      </vt:variant>
      <vt:variant>
        <vt:i4>158</vt:i4>
      </vt:variant>
      <vt:variant>
        <vt:i4>0</vt:i4>
      </vt:variant>
      <vt:variant>
        <vt:i4>5</vt:i4>
      </vt:variant>
      <vt:variant>
        <vt:lpwstr/>
      </vt:variant>
      <vt:variant>
        <vt:lpwstr>_Toc116384607</vt:lpwstr>
      </vt:variant>
      <vt:variant>
        <vt:i4>1114169</vt:i4>
      </vt:variant>
      <vt:variant>
        <vt:i4>152</vt:i4>
      </vt:variant>
      <vt:variant>
        <vt:i4>0</vt:i4>
      </vt:variant>
      <vt:variant>
        <vt:i4>5</vt:i4>
      </vt:variant>
      <vt:variant>
        <vt:lpwstr/>
      </vt:variant>
      <vt:variant>
        <vt:lpwstr>_Toc116384606</vt:lpwstr>
      </vt:variant>
      <vt:variant>
        <vt:i4>1114169</vt:i4>
      </vt:variant>
      <vt:variant>
        <vt:i4>146</vt:i4>
      </vt:variant>
      <vt:variant>
        <vt:i4>0</vt:i4>
      </vt:variant>
      <vt:variant>
        <vt:i4>5</vt:i4>
      </vt:variant>
      <vt:variant>
        <vt:lpwstr/>
      </vt:variant>
      <vt:variant>
        <vt:lpwstr>_Toc116384605</vt:lpwstr>
      </vt:variant>
      <vt:variant>
        <vt:i4>1114169</vt:i4>
      </vt:variant>
      <vt:variant>
        <vt:i4>140</vt:i4>
      </vt:variant>
      <vt:variant>
        <vt:i4>0</vt:i4>
      </vt:variant>
      <vt:variant>
        <vt:i4>5</vt:i4>
      </vt:variant>
      <vt:variant>
        <vt:lpwstr/>
      </vt:variant>
      <vt:variant>
        <vt:lpwstr>_Toc116384604</vt:lpwstr>
      </vt:variant>
      <vt:variant>
        <vt:i4>1114169</vt:i4>
      </vt:variant>
      <vt:variant>
        <vt:i4>134</vt:i4>
      </vt:variant>
      <vt:variant>
        <vt:i4>0</vt:i4>
      </vt:variant>
      <vt:variant>
        <vt:i4>5</vt:i4>
      </vt:variant>
      <vt:variant>
        <vt:lpwstr/>
      </vt:variant>
      <vt:variant>
        <vt:lpwstr>_Toc116384603</vt:lpwstr>
      </vt:variant>
      <vt:variant>
        <vt:i4>1114169</vt:i4>
      </vt:variant>
      <vt:variant>
        <vt:i4>128</vt:i4>
      </vt:variant>
      <vt:variant>
        <vt:i4>0</vt:i4>
      </vt:variant>
      <vt:variant>
        <vt:i4>5</vt:i4>
      </vt:variant>
      <vt:variant>
        <vt:lpwstr/>
      </vt:variant>
      <vt:variant>
        <vt:lpwstr>_Toc116384602</vt:lpwstr>
      </vt:variant>
      <vt:variant>
        <vt:i4>1114169</vt:i4>
      </vt:variant>
      <vt:variant>
        <vt:i4>122</vt:i4>
      </vt:variant>
      <vt:variant>
        <vt:i4>0</vt:i4>
      </vt:variant>
      <vt:variant>
        <vt:i4>5</vt:i4>
      </vt:variant>
      <vt:variant>
        <vt:lpwstr/>
      </vt:variant>
      <vt:variant>
        <vt:lpwstr>_Toc116384601</vt:lpwstr>
      </vt:variant>
      <vt:variant>
        <vt:i4>1114169</vt:i4>
      </vt:variant>
      <vt:variant>
        <vt:i4>116</vt:i4>
      </vt:variant>
      <vt:variant>
        <vt:i4>0</vt:i4>
      </vt:variant>
      <vt:variant>
        <vt:i4>5</vt:i4>
      </vt:variant>
      <vt:variant>
        <vt:lpwstr/>
      </vt:variant>
      <vt:variant>
        <vt:lpwstr>_Toc116384600</vt:lpwstr>
      </vt:variant>
      <vt:variant>
        <vt:i4>1572922</vt:i4>
      </vt:variant>
      <vt:variant>
        <vt:i4>110</vt:i4>
      </vt:variant>
      <vt:variant>
        <vt:i4>0</vt:i4>
      </vt:variant>
      <vt:variant>
        <vt:i4>5</vt:i4>
      </vt:variant>
      <vt:variant>
        <vt:lpwstr/>
      </vt:variant>
      <vt:variant>
        <vt:lpwstr>_Toc116384599</vt:lpwstr>
      </vt:variant>
      <vt:variant>
        <vt:i4>1572922</vt:i4>
      </vt:variant>
      <vt:variant>
        <vt:i4>104</vt:i4>
      </vt:variant>
      <vt:variant>
        <vt:i4>0</vt:i4>
      </vt:variant>
      <vt:variant>
        <vt:i4>5</vt:i4>
      </vt:variant>
      <vt:variant>
        <vt:lpwstr/>
      </vt:variant>
      <vt:variant>
        <vt:lpwstr>_Toc116384598</vt:lpwstr>
      </vt:variant>
      <vt:variant>
        <vt:i4>1572922</vt:i4>
      </vt:variant>
      <vt:variant>
        <vt:i4>98</vt:i4>
      </vt:variant>
      <vt:variant>
        <vt:i4>0</vt:i4>
      </vt:variant>
      <vt:variant>
        <vt:i4>5</vt:i4>
      </vt:variant>
      <vt:variant>
        <vt:lpwstr/>
      </vt:variant>
      <vt:variant>
        <vt:lpwstr>_Toc116384597</vt:lpwstr>
      </vt:variant>
      <vt:variant>
        <vt:i4>1572922</vt:i4>
      </vt:variant>
      <vt:variant>
        <vt:i4>92</vt:i4>
      </vt:variant>
      <vt:variant>
        <vt:i4>0</vt:i4>
      </vt:variant>
      <vt:variant>
        <vt:i4>5</vt:i4>
      </vt:variant>
      <vt:variant>
        <vt:lpwstr/>
      </vt:variant>
      <vt:variant>
        <vt:lpwstr>_Toc116384596</vt:lpwstr>
      </vt:variant>
      <vt:variant>
        <vt:i4>1572922</vt:i4>
      </vt:variant>
      <vt:variant>
        <vt:i4>86</vt:i4>
      </vt:variant>
      <vt:variant>
        <vt:i4>0</vt:i4>
      </vt:variant>
      <vt:variant>
        <vt:i4>5</vt:i4>
      </vt:variant>
      <vt:variant>
        <vt:lpwstr/>
      </vt:variant>
      <vt:variant>
        <vt:lpwstr>_Toc116384595</vt:lpwstr>
      </vt:variant>
      <vt:variant>
        <vt:i4>1572922</vt:i4>
      </vt:variant>
      <vt:variant>
        <vt:i4>80</vt:i4>
      </vt:variant>
      <vt:variant>
        <vt:i4>0</vt:i4>
      </vt:variant>
      <vt:variant>
        <vt:i4>5</vt:i4>
      </vt:variant>
      <vt:variant>
        <vt:lpwstr/>
      </vt:variant>
      <vt:variant>
        <vt:lpwstr>_Toc116384594</vt:lpwstr>
      </vt:variant>
      <vt:variant>
        <vt:i4>1572922</vt:i4>
      </vt:variant>
      <vt:variant>
        <vt:i4>74</vt:i4>
      </vt:variant>
      <vt:variant>
        <vt:i4>0</vt:i4>
      </vt:variant>
      <vt:variant>
        <vt:i4>5</vt:i4>
      </vt:variant>
      <vt:variant>
        <vt:lpwstr/>
      </vt:variant>
      <vt:variant>
        <vt:lpwstr>_Toc116384593</vt:lpwstr>
      </vt:variant>
      <vt:variant>
        <vt:i4>1572922</vt:i4>
      </vt:variant>
      <vt:variant>
        <vt:i4>68</vt:i4>
      </vt:variant>
      <vt:variant>
        <vt:i4>0</vt:i4>
      </vt:variant>
      <vt:variant>
        <vt:i4>5</vt:i4>
      </vt:variant>
      <vt:variant>
        <vt:lpwstr/>
      </vt:variant>
      <vt:variant>
        <vt:lpwstr>_Toc116384592</vt:lpwstr>
      </vt:variant>
      <vt:variant>
        <vt:i4>1572922</vt:i4>
      </vt:variant>
      <vt:variant>
        <vt:i4>62</vt:i4>
      </vt:variant>
      <vt:variant>
        <vt:i4>0</vt:i4>
      </vt:variant>
      <vt:variant>
        <vt:i4>5</vt:i4>
      </vt:variant>
      <vt:variant>
        <vt:lpwstr/>
      </vt:variant>
      <vt:variant>
        <vt:lpwstr>_Toc116384591</vt:lpwstr>
      </vt:variant>
      <vt:variant>
        <vt:i4>1572922</vt:i4>
      </vt:variant>
      <vt:variant>
        <vt:i4>56</vt:i4>
      </vt:variant>
      <vt:variant>
        <vt:i4>0</vt:i4>
      </vt:variant>
      <vt:variant>
        <vt:i4>5</vt:i4>
      </vt:variant>
      <vt:variant>
        <vt:lpwstr/>
      </vt:variant>
      <vt:variant>
        <vt:lpwstr>_Toc116384590</vt:lpwstr>
      </vt:variant>
      <vt:variant>
        <vt:i4>1638458</vt:i4>
      </vt:variant>
      <vt:variant>
        <vt:i4>50</vt:i4>
      </vt:variant>
      <vt:variant>
        <vt:i4>0</vt:i4>
      </vt:variant>
      <vt:variant>
        <vt:i4>5</vt:i4>
      </vt:variant>
      <vt:variant>
        <vt:lpwstr/>
      </vt:variant>
      <vt:variant>
        <vt:lpwstr>_Toc116384589</vt:lpwstr>
      </vt:variant>
      <vt:variant>
        <vt:i4>1638458</vt:i4>
      </vt:variant>
      <vt:variant>
        <vt:i4>44</vt:i4>
      </vt:variant>
      <vt:variant>
        <vt:i4>0</vt:i4>
      </vt:variant>
      <vt:variant>
        <vt:i4>5</vt:i4>
      </vt:variant>
      <vt:variant>
        <vt:lpwstr/>
      </vt:variant>
      <vt:variant>
        <vt:lpwstr>_Toc116384588</vt:lpwstr>
      </vt:variant>
      <vt:variant>
        <vt:i4>1638458</vt:i4>
      </vt:variant>
      <vt:variant>
        <vt:i4>38</vt:i4>
      </vt:variant>
      <vt:variant>
        <vt:i4>0</vt:i4>
      </vt:variant>
      <vt:variant>
        <vt:i4>5</vt:i4>
      </vt:variant>
      <vt:variant>
        <vt:lpwstr/>
      </vt:variant>
      <vt:variant>
        <vt:lpwstr>_Toc116384587</vt:lpwstr>
      </vt:variant>
      <vt:variant>
        <vt:i4>1638458</vt:i4>
      </vt:variant>
      <vt:variant>
        <vt:i4>32</vt:i4>
      </vt:variant>
      <vt:variant>
        <vt:i4>0</vt:i4>
      </vt:variant>
      <vt:variant>
        <vt:i4>5</vt:i4>
      </vt:variant>
      <vt:variant>
        <vt:lpwstr/>
      </vt:variant>
      <vt:variant>
        <vt:lpwstr>_Toc116384586</vt:lpwstr>
      </vt:variant>
      <vt:variant>
        <vt:i4>1638458</vt:i4>
      </vt:variant>
      <vt:variant>
        <vt:i4>26</vt:i4>
      </vt:variant>
      <vt:variant>
        <vt:i4>0</vt:i4>
      </vt:variant>
      <vt:variant>
        <vt:i4>5</vt:i4>
      </vt:variant>
      <vt:variant>
        <vt:lpwstr/>
      </vt:variant>
      <vt:variant>
        <vt:lpwstr>_Toc116384585</vt:lpwstr>
      </vt:variant>
      <vt:variant>
        <vt:i4>1638458</vt:i4>
      </vt:variant>
      <vt:variant>
        <vt:i4>20</vt:i4>
      </vt:variant>
      <vt:variant>
        <vt:i4>0</vt:i4>
      </vt:variant>
      <vt:variant>
        <vt:i4>5</vt:i4>
      </vt:variant>
      <vt:variant>
        <vt:lpwstr/>
      </vt:variant>
      <vt:variant>
        <vt:lpwstr>_Toc116384584</vt:lpwstr>
      </vt:variant>
      <vt:variant>
        <vt:i4>1638458</vt:i4>
      </vt:variant>
      <vt:variant>
        <vt:i4>14</vt:i4>
      </vt:variant>
      <vt:variant>
        <vt:i4>0</vt:i4>
      </vt:variant>
      <vt:variant>
        <vt:i4>5</vt:i4>
      </vt:variant>
      <vt:variant>
        <vt:lpwstr/>
      </vt:variant>
      <vt:variant>
        <vt:lpwstr>_Toc116384583</vt:lpwstr>
      </vt:variant>
      <vt:variant>
        <vt:i4>1638458</vt:i4>
      </vt:variant>
      <vt:variant>
        <vt:i4>8</vt:i4>
      </vt:variant>
      <vt:variant>
        <vt:i4>0</vt:i4>
      </vt:variant>
      <vt:variant>
        <vt:i4>5</vt:i4>
      </vt:variant>
      <vt:variant>
        <vt:lpwstr/>
      </vt:variant>
      <vt:variant>
        <vt:lpwstr>_Toc116384582</vt:lpwstr>
      </vt:variant>
      <vt:variant>
        <vt:i4>1638458</vt:i4>
      </vt:variant>
      <vt:variant>
        <vt:i4>2</vt:i4>
      </vt:variant>
      <vt:variant>
        <vt:i4>0</vt:i4>
      </vt:variant>
      <vt:variant>
        <vt:i4>5</vt:i4>
      </vt:variant>
      <vt:variant>
        <vt:lpwstr/>
      </vt:variant>
      <vt:variant>
        <vt:lpwstr>_Toc116384581</vt:lpwstr>
      </vt:variant>
      <vt:variant>
        <vt:i4>3932210</vt:i4>
      </vt:variant>
      <vt:variant>
        <vt:i4>102</vt:i4>
      </vt:variant>
      <vt:variant>
        <vt:i4>0</vt:i4>
      </vt:variant>
      <vt:variant>
        <vt:i4>5</vt:i4>
      </vt:variant>
      <vt:variant>
        <vt:lpwstr>https://www.usac.org/about/affordable-connectivity-program/acp-enrollment-and-claims-tracker/</vt:lpwstr>
      </vt:variant>
      <vt:variant>
        <vt:lpwstr>enrollment-and-claims-by-zipcode-and-county</vt:lpwstr>
      </vt:variant>
      <vt:variant>
        <vt:i4>327689</vt:i4>
      </vt:variant>
      <vt:variant>
        <vt:i4>99</vt:i4>
      </vt:variant>
      <vt:variant>
        <vt:i4>0</vt:i4>
      </vt:variant>
      <vt:variant>
        <vt:i4>5</vt:i4>
      </vt:variant>
      <vt:variant>
        <vt:lpwstr>https://www.anewmediagroup.com/how-to-measure-if-your-outreach-program-was-effective</vt:lpwstr>
      </vt:variant>
      <vt:variant>
        <vt:lpwstr/>
      </vt:variant>
      <vt:variant>
        <vt:i4>8192054</vt:i4>
      </vt:variant>
      <vt:variant>
        <vt:i4>96</vt:i4>
      </vt:variant>
      <vt:variant>
        <vt:i4>0</vt:i4>
      </vt:variant>
      <vt:variant>
        <vt:i4>5</vt:i4>
      </vt:variant>
      <vt:variant>
        <vt:lpwstr>https://www.wholewhale.com/tips/awareness-campaign-how-to/</vt:lpwstr>
      </vt:variant>
      <vt:variant>
        <vt:lpwstr/>
      </vt:variant>
      <vt:variant>
        <vt:i4>6946877</vt:i4>
      </vt:variant>
      <vt:variant>
        <vt:i4>93</vt:i4>
      </vt:variant>
      <vt:variant>
        <vt:i4>0</vt:i4>
      </vt:variant>
      <vt:variant>
        <vt:i4>5</vt:i4>
      </vt:variant>
      <vt:variant>
        <vt:lpwstr>https://www.wholewhale.com/tips/measure-awareness-campaigns/</vt:lpwstr>
      </vt:variant>
      <vt:variant>
        <vt:lpwstr>:~:text=A%20properly%20created%20awareness%20campaign%20will%20have%20a,roll-up%20into%20the%20larger%20outcomes%20of%20the%20organization.</vt:lpwstr>
      </vt:variant>
      <vt:variant>
        <vt:i4>4653071</vt:i4>
      </vt:variant>
      <vt:variant>
        <vt:i4>90</vt:i4>
      </vt:variant>
      <vt:variant>
        <vt:i4>0</vt:i4>
      </vt:variant>
      <vt:variant>
        <vt:i4>5</vt:i4>
      </vt:variant>
      <vt:variant>
        <vt:lpwstr>https://blackamericaweb.com/author/russparr2/</vt:lpwstr>
      </vt:variant>
      <vt:variant>
        <vt:lpwstr/>
      </vt:variant>
      <vt:variant>
        <vt:i4>2293799</vt:i4>
      </vt:variant>
      <vt:variant>
        <vt:i4>87</vt:i4>
      </vt:variant>
      <vt:variant>
        <vt:i4>0</vt:i4>
      </vt:variant>
      <vt:variant>
        <vt:i4>5</vt:i4>
      </vt:variant>
      <vt:variant>
        <vt:lpwstr>https://www.sdgaccountability.org/working-with-informal-processes/raising-awareness-through-public-outreach-campaigns/</vt:lpwstr>
      </vt:variant>
      <vt:variant>
        <vt:lpwstr/>
      </vt:variant>
      <vt:variant>
        <vt:i4>8323113</vt:i4>
      </vt:variant>
      <vt:variant>
        <vt:i4>84</vt:i4>
      </vt:variant>
      <vt:variant>
        <vt:i4>0</vt:i4>
      </vt:variant>
      <vt:variant>
        <vt:i4>5</vt:i4>
      </vt:variant>
      <vt:variant>
        <vt:lpwstr>https://granicus.com/blog/importance-functional-government-website/</vt:lpwstr>
      </vt:variant>
      <vt:variant>
        <vt:lpwstr/>
      </vt:variant>
      <vt:variant>
        <vt:i4>8257655</vt:i4>
      </vt:variant>
      <vt:variant>
        <vt:i4>81</vt:i4>
      </vt:variant>
      <vt:variant>
        <vt:i4>0</vt:i4>
      </vt:variant>
      <vt:variant>
        <vt:i4>5</vt:i4>
      </vt:variant>
      <vt:variant>
        <vt:lpwstr>https://www.pewresearch.org/internet/2010/04/27/government-online/</vt:lpwstr>
      </vt:variant>
      <vt:variant>
        <vt:lpwstr/>
      </vt:variant>
      <vt:variant>
        <vt:i4>4784154</vt:i4>
      </vt:variant>
      <vt:variant>
        <vt:i4>78</vt:i4>
      </vt:variant>
      <vt:variant>
        <vt:i4>0</vt:i4>
      </vt:variant>
      <vt:variant>
        <vt:i4>5</vt:i4>
      </vt:variant>
      <vt:variant>
        <vt:lpwstr>https://www.commerce.gov/news/fact-sheets/2021/06/fact-sheet-biden-administration-offers-nearly-1-billion-grants-help</vt:lpwstr>
      </vt:variant>
      <vt:variant>
        <vt:lpwstr/>
      </vt:variant>
      <vt:variant>
        <vt:i4>2752546</vt:i4>
      </vt:variant>
      <vt:variant>
        <vt:i4>75</vt:i4>
      </vt:variant>
      <vt:variant>
        <vt:i4>0</vt:i4>
      </vt:variant>
      <vt:variant>
        <vt:i4>5</vt:i4>
      </vt:variant>
      <vt:variant>
        <vt:lpwstr>https://www.usac.org/about/affordable-connectivity-program/acp-enrollment-and-claims-tracker/</vt:lpwstr>
      </vt:variant>
      <vt:variant>
        <vt:lpwstr>enrollment-by-state</vt:lpwstr>
      </vt:variant>
      <vt:variant>
        <vt:i4>1900550</vt:i4>
      </vt:variant>
      <vt:variant>
        <vt:i4>72</vt:i4>
      </vt:variant>
      <vt:variant>
        <vt:i4>0</vt:i4>
      </vt:variant>
      <vt:variant>
        <vt:i4>5</vt:i4>
      </vt:variant>
      <vt:variant>
        <vt:lpwstr>https://www.fns.usda.gov/cn/letter-states-acp</vt:lpwstr>
      </vt:variant>
      <vt:variant>
        <vt:lpwstr/>
      </vt:variant>
      <vt:variant>
        <vt:i4>5701641</vt:i4>
      </vt:variant>
      <vt:variant>
        <vt:i4>69</vt:i4>
      </vt:variant>
      <vt:variant>
        <vt:i4>0</vt:i4>
      </vt:variant>
      <vt:variant>
        <vt:i4>5</vt:i4>
      </vt:variant>
      <vt:variant>
        <vt:lpwstr>https://www.fcc.gov/affordable-connectivity-program-providers</vt:lpwstr>
      </vt:variant>
      <vt:variant>
        <vt:lpwstr/>
      </vt:variant>
      <vt:variant>
        <vt:i4>196615</vt:i4>
      </vt:variant>
      <vt:variant>
        <vt:i4>66</vt:i4>
      </vt:variant>
      <vt:variant>
        <vt:i4>0</vt:i4>
      </vt:variant>
      <vt:variant>
        <vt:i4>5</vt:i4>
      </vt:variant>
      <vt:variant>
        <vt:lpwstr>https://www.affordableconnectivity.gov/do-i-qualify/enhanced-tribal-benefit/</vt:lpwstr>
      </vt:variant>
      <vt:variant>
        <vt:lpwstr/>
      </vt:variant>
      <vt:variant>
        <vt:i4>6094861</vt:i4>
      </vt:variant>
      <vt:variant>
        <vt:i4>42</vt:i4>
      </vt:variant>
      <vt:variant>
        <vt:i4>0</vt:i4>
      </vt:variant>
      <vt:variant>
        <vt:i4>5</vt:i4>
      </vt:variant>
      <vt:variant>
        <vt:lpwstr>https://www.affordableconnectivity.gov/how-to-apply/</vt:lpwstr>
      </vt:variant>
      <vt:variant>
        <vt:lpwstr/>
      </vt:variant>
      <vt:variant>
        <vt:i4>65653</vt:i4>
      </vt:variant>
      <vt:variant>
        <vt:i4>38</vt:i4>
      </vt:variant>
      <vt:variant>
        <vt:i4>0</vt:i4>
      </vt:variant>
      <vt:variant>
        <vt:i4>5</vt:i4>
      </vt:variant>
      <vt:variant>
        <vt:lpwstr>https://urldefense.com/v3/__https:/click.outreach.usac.org/?qs=2cbbcd68709993a3e0300db04f2ea67ee0ef53d00056336b046a4e502e87920e844f561c7272628f6c12037a56ac438606df5259466a9921__;!!J30X0ZrnC1oQtbA!LQHPP7qSJiSmyh2EdGh1QIKaGObySoIFleVTEx6ecESR8WtHCmqqj6C_eONt5bYmI3dmkHGBBFj_i2v0zSflhJ-FZxJ-aqjG$</vt:lpwstr>
      </vt:variant>
      <vt:variant>
        <vt:lpwstr/>
      </vt:variant>
      <vt:variant>
        <vt:i4>65653</vt:i4>
      </vt:variant>
      <vt:variant>
        <vt:i4>36</vt:i4>
      </vt:variant>
      <vt:variant>
        <vt:i4>0</vt:i4>
      </vt:variant>
      <vt:variant>
        <vt:i4>5</vt:i4>
      </vt:variant>
      <vt:variant>
        <vt:lpwstr>https://urldefense.com/v3/__https:/click.outreach.usac.org/?qs=2cbbcd68709993a3e0300db04f2ea67ee0ef53d00056336b046a4e502e87920e844f561c7272628f6c12037a56ac438606df5259466a9921__;!!J30X0ZrnC1oQtbA!LQHPP7qSJiSmyh2EdGh1QIKaGObySoIFleVTEx6ecESR8WtHCmqqj6C_eONt5bYmI3dmkHGBBFj_i2v0zSflhJ-FZxJ-aqjG$</vt:lpwstr>
      </vt:variant>
      <vt:variant>
        <vt:lpwstr/>
      </vt:variant>
      <vt:variant>
        <vt:i4>131117</vt:i4>
      </vt:variant>
      <vt:variant>
        <vt:i4>32</vt:i4>
      </vt:variant>
      <vt:variant>
        <vt:i4>0</vt:i4>
      </vt:variant>
      <vt:variant>
        <vt:i4>5</vt:i4>
      </vt:variant>
      <vt:variant>
        <vt:lpwstr>https://urldefense.com/v3/__https:/click.outreach.usac.org/?qs=2cbbcd68709993a3b222697d81d8c4730b53bd75e95d4883835c452ff2f78e09f17c32fbed4ac9c64dcf3aef87e009313ff71194cb565cca__;!!J30X0ZrnC1oQtbA!LQHPP7qSJiSmyh2EdGh1QIKaGObySoIFleVTEx6ecESR8WtHCmqqj6C_eONt5bYmI3dmkHGBBFj_i2v0zSflhJ-FZ2DgbVNT$</vt:lpwstr>
      </vt:variant>
      <vt:variant>
        <vt:lpwstr/>
      </vt:variant>
      <vt:variant>
        <vt:i4>131117</vt:i4>
      </vt:variant>
      <vt:variant>
        <vt:i4>30</vt:i4>
      </vt:variant>
      <vt:variant>
        <vt:i4>0</vt:i4>
      </vt:variant>
      <vt:variant>
        <vt:i4>5</vt:i4>
      </vt:variant>
      <vt:variant>
        <vt:lpwstr>https://urldefense.com/v3/__https:/click.outreach.usac.org/?qs=2cbbcd68709993a3b222697d81d8c4730b53bd75e95d4883835c452ff2f78e09f17c32fbed4ac9c64dcf3aef87e009313ff71194cb565cca__;!!J30X0ZrnC1oQtbA!LQHPP7qSJiSmyh2EdGh1QIKaGObySoIFleVTEx6ecESR8WtHCmqqj6C_eONt5bYmI3dmkHGBBFj_i2v0zSflhJ-FZ2DgbVNT$</vt:lpwstr>
      </vt:variant>
      <vt:variant>
        <vt:lpwstr/>
      </vt:variant>
      <vt:variant>
        <vt:i4>5701664</vt:i4>
      </vt:variant>
      <vt:variant>
        <vt:i4>26</vt:i4>
      </vt:variant>
      <vt:variant>
        <vt:i4>0</vt:i4>
      </vt:variant>
      <vt:variant>
        <vt:i4>5</vt:i4>
      </vt:variant>
      <vt:variant>
        <vt:lpwstr>https://urldefense.com/v3/__https:/click.outreach.usac.org/?qs=2cbbcd68709993a3b8c82587ebf4df0ba21f2d541c6c10ff73335a42c92c145aaa6350651fe5ef5da319e2e68860263f7e4b79ec1ca147ed__;!!J30X0ZrnC1oQtbA!LQHPP7qSJiSmyh2EdGh1QIKaGObySoIFleVTEx6ecESR8WtHCmqqj6C_eONt5bYmI3dmkHGBBFj_i2v0zSflhJ-FZ8siSwbo$</vt:lpwstr>
      </vt:variant>
      <vt:variant>
        <vt:lpwstr/>
      </vt:variant>
      <vt:variant>
        <vt:i4>5701664</vt:i4>
      </vt:variant>
      <vt:variant>
        <vt:i4>24</vt:i4>
      </vt:variant>
      <vt:variant>
        <vt:i4>0</vt:i4>
      </vt:variant>
      <vt:variant>
        <vt:i4>5</vt:i4>
      </vt:variant>
      <vt:variant>
        <vt:lpwstr>https://urldefense.com/v3/__https:/click.outreach.usac.org/?qs=2cbbcd68709993a3b8c82587ebf4df0ba21f2d541c6c10ff73335a42c92c145aaa6350651fe5ef5da319e2e68860263f7e4b79ec1ca147ed__;!!J30X0ZrnC1oQtbA!LQHPP7qSJiSmyh2EdGh1QIKaGObySoIFleVTEx6ecESR8WtHCmqqj6C_eONt5bYmI3dmkHGBBFj_i2v0zSflhJ-FZ8siSwbo$</vt:lpwstr>
      </vt:variant>
      <vt:variant>
        <vt:lpwstr/>
      </vt:variant>
      <vt:variant>
        <vt:i4>131188</vt:i4>
      </vt:variant>
      <vt:variant>
        <vt:i4>20</vt:i4>
      </vt:variant>
      <vt:variant>
        <vt:i4>0</vt:i4>
      </vt:variant>
      <vt:variant>
        <vt:i4>5</vt:i4>
      </vt:variant>
      <vt:variant>
        <vt:lpwstr>https://urldefense.com/v3/__https:/click.outreach.usac.org/?qs=2cbbcd68709993a362f1c851925c99603b061f6776737dd53b8f1cc7e1281d9f31f549b243b823822ff28e083944e0fc220d34ae6548b4b2__;!!J30X0ZrnC1oQtbA!LQHPP7qSJiSmyh2EdGh1QIKaGObySoIFleVTEx6ecESR8WtHCmqqj6C_eONt5bYmI3dmkHGBBFj_i2v0zSflhJ-FZ70My1-J$</vt:lpwstr>
      </vt:variant>
      <vt:variant>
        <vt:lpwstr/>
      </vt:variant>
      <vt:variant>
        <vt:i4>131188</vt:i4>
      </vt:variant>
      <vt:variant>
        <vt:i4>18</vt:i4>
      </vt:variant>
      <vt:variant>
        <vt:i4>0</vt:i4>
      </vt:variant>
      <vt:variant>
        <vt:i4>5</vt:i4>
      </vt:variant>
      <vt:variant>
        <vt:lpwstr>https://urldefense.com/v3/__https:/click.outreach.usac.org/?qs=2cbbcd68709993a362f1c851925c99603b061f6776737dd53b8f1cc7e1281d9f31f549b243b823822ff28e083944e0fc220d34ae6548b4b2__;!!J30X0ZrnC1oQtbA!LQHPP7qSJiSmyh2EdGh1QIKaGObySoIFleVTEx6ecESR8WtHCmqqj6C_eONt5bYmI3dmkHGBBFj_i2v0zSflhJ-FZ70My1-J$</vt:lpwstr>
      </vt:variant>
      <vt:variant>
        <vt:lpwstr/>
      </vt:variant>
      <vt:variant>
        <vt:i4>6094895</vt:i4>
      </vt:variant>
      <vt:variant>
        <vt:i4>14</vt:i4>
      </vt:variant>
      <vt:variant>
        <vt:i4>0</vt:i4>
      </vt:variant>
      <vt:variant>
        <vt:i4>5</vt:i4>
      </vt:variant>
      <vt:variant>
        <vt:lpwstr>https://urldefense.com/v3/__https:/click.outreach.usac.org/?qs=2cbbcd68709993a3b6b4e9e1ec978259951cc707d3a9b831b58787d2771773a66bc2a407e5e2607d98c8fea75966aff08d46904f8705b6ad__;!!J30X0ZrnC1oQtbA!LQHPP7qSJiSmyh2EdGh1QIKaGObySoIFleVTEx6ecESR8WtHCmqqj6C_eONt5bYmI3dmkHGBBFj_i2v0zSflhJ-FZ9Hf6oOq$</vt:lpwstr>
      </vt:variant>
      <vt:variant>
        <vt:lpwstr/>
      </vt:variant>
      <vt:variant>
        <vt:i4>6094895</vt:i4>
      </vt:variant>
      <vt:variant>
        <vt:i4>12</vt:i4>
      </vt:variant>
      <vt:variant>
        <vt:i4>0</vt:i4>
      </vt:variant>
      <vt:variant>
        <vt:i4>5</vt:i4>
      </vt:variant>
      <vt:variant>
        <vt:lpwstr>https://urldefense.com/v3/__https:/click.outreach.usac.org/?qs=2cbbcd68709993a3b6b4e9e1ec978259951cc707d3a9b831b58787d2771773a66bc2a407e5e2607d98c8fea75966aff08d46904f8705b6ad__;!!J30X0ZrnC1oQtbA!LQHPP7qSJiSmyh2EdGh1QIKaGObySoIFleVTEx6ecESR8WtHCmqqj6C_eONt5bYmI3dmkHGBBFj_i2v0zSflhJ-FZ9Hf6oOq$</vt:lpwstr>
      </vt:variant>
      <vt:variant>
        <vt:lpwstr/>
      </vt:variant>
      <vt:variant>
        <vt:i4>327797</vt:i4>
      </vt:variant>
      <vt:variant>
        <vt:i4>8</vt:i4>
      </vt:variant>
      <vt:variant>
        <vt:i4>0</vt:i4>
      </vt:variant>
      <vt:variant>
        <vt:i4>5</vt:i4>
      </vt:variant>
      <vt:variant>
        <vt:lpwstr>https://urldefense.com/v3/__https:/click.outreach.usac.org/?qs=2cbbcd68709993a38669feedc09e7347c3df88aa52c83659ace002b3c81b85d9fd257d86be7a007f0ecb64c7f5a3784952001574bf8fe430__;!!J30X0ZrnC1oQtbA!LQHPP7qSJiSmyh2EdGh1QIKaGObySoIFleVTEx6ecESR8WtHCmqqj6C_eONt5bYmI3dmkHGBBFj_i2v0zSflhJ-FZ13etmeA$</vt:lpwstr>
      </vt:variant>
      <vt:variant>
        <vt:lpwstr/>
      </vt:variant>
      <vt:variant>
        <vt:i4>327797</vt:i4>
      </vt:variant>
      <vt:variant>
        <vt:i4>6</vt:i4>
      </vt:variant>
      <vt:variant>
        <vt:i4>0</vt:i4>
      </vt:variant>
      <vt:variant>
        <vt:i4>5</vt:i4>
      </vt:variant>
      <vt:variant>
        <vt:lpwstr>https://urldefense.com/v3/__https:/click.outreach.usac.org/?qs=2cbbcd68709993a38669feedc09e7347c3df88aa52c83659ace002b3c81b85d9fd257d86be7a007f0ecb64c7f5a3784952001574bf8fe430__;!!J30X0ZrnC1oQtbA!LQHPP7qSJiSmyh2EdGh1QIKaGObySoIFleVTEx6ecESR8WtHCmqqj6C_eONt5bYmI3dmkHGBBFj_i2v0zSflhJ-FZ13etmeA$</vt:lpwstr>
      </vt:variant>
      <vt:variant>
        <vt:lpwstr/>
      </vt:variant>
      <vt:variant>
        <vt:i4>5439529</vt:i4>
      </vt:variant>
      <vt:variant>
        <vt:i4>2</vt:i4>
      </vt:variant>
      <vt:variant>
        <vt:i4>0</vt:i4>
      </vt:variant>
      <vt:variant>
        <vt:i4>5</vt:i4>
      </vt:variant>
      <vt:variant>
        <vt:lpwstr>https://urldefense.com/v3/__https:/click.outreach.usac.org/?qs=2cbbcd68709993a314143ab87b922d69bbbb519fa1fd7c35b86e73789124e6c2c85fb6e74784c3abb419fc4de444e273f80cff2739a8d544__;!!J30X0ZrnC1oQtbA!LQHPP7qSJiSmyh2EdGh1QIKaGObySoIFleVTEx6ecESR8WtHCmqqj6C_eONt5bYmI3dmkHGBBFj_i2v0zSflhJ-FZ38e8A1i$</vt:lpwstr>
      </vt:variant>
      <vt:variant>
        <vt:lpwstr/>
      </vt:variant>
      <vt:variant>
        <vt:i4>5439529</vt:i4>
      </vt:variant>
      <vt:variant>
        <vt:i4>0</vt:i4>
      </vt:variant>
      <vt:variant>
        <vt:i4>0</vt:i4>
      </vt:variant>
      <vt:variant>
        <vt:i4>5</vt:i4>
      </vt:variant>
      <vt:variant>
        <vt:lpwstr>https://urldefense.com/v3/__https:/click.outreach.usac.org/?qs=2cbbcd68709993a314143ab87b922d69bbbb519fa1fd7c35b86e73789124e6c2c85fb6e74784c3abb419fc4de444e273f80cff2739a8d544__;!!J30X0ZrnC1oQtbA!LQHPP7qSJiSmyh2EdGh1QIKaGObySoIFleVTEx6ecESR8WtHCmqqj6C_eONt5bYmI3dmkHGBBFj_i2v0zSflhJ-FZ38e8A1i$</vt:lpwstr>
      </vt:variant>
      <vt:variant>
        <vt:lpwstr/>
      </vt:variant>
      <vt:variant>
        <vt:i4>1114219</vt:i4>
      </vt:variant>
      <vt:variant>
        <vt:i4>63</vt:i4>
      </vt:variant>
      <vt:variant>
        <vt:i4>0</vt:i4>
      </vt:variant>
      <vt:variant>
        <vt:i4>5</vt:i4>
      </vt:variant>
      <vt:variant>
        <vt:lpwstr>mailto:Jessica.Campbell@fcc.gov</vt:lpwstr>
      </vt:variant>
      <vt:variant>
        <vt:lpwstr/>
      </vt:variant>
      <vt:variant>
        <vt:i4>1966172</vt:i4>
      </vt:variant>
      <vt:variant>
        <vt:i4>60</vt:i4>
      </vt:variant>
      <vt:variant>
        <vt:i4>0</vt:i4>
      </vt:variant>
      <vt:variant>
        <vt:i4>5</vt:i4>
      </vt:variant>
      <vt:variant>
        <vt:lpwstr>https://aspe.hhs.gov/topics/poverty-economic-mobility/poverty-guidelines</vt:lpwstr>
      </vt:variant>
      <vt:variant>
        <vt:lpwstr/>
      </vt:variant>
      <vt:variant>
        <vt:i4>5963832</vt:i4>
      </vt:variant>
      <vt:variant>
        <vt:i4>57</vt:i4>
      </vt:variant>
      <vt:variant>
        <vt:i4>0</vt:i4>
      </vt:variant>
      <vt:variant>
        <vt:i4>5</vt:i4>
      </vt:variant>
      <vt:variant>
        <vt:lpwstr>mailto:Eduard.Bartholme@fcc.gov</vt:lpwstr>
      </vt:variant>
      <vt:variant>
        <vt:lpwstr/>
      </vt:variant>
      <vt:variant>
        <vt:i4>1114219</vt:i4>
      </vt:variant>
      <vt:variant>
        <vt:i4>54</vt:i4>
      </vt:variant>
      <vt:variant>
        <vt:i4>0</vt:i4>
      </vt:variant>
      <vt:variant>
        <vt:i4>5</vt:i4>
      </vt:variant>
      <vt:variant>
        <vt:lpwstr>mailto:Jessica.Campbell@fcc.gov</vt:lpwstr>
      </vt:variant>
      <vt:variant>
        <vt:lpwstr/>
      </vt:variant>
      <vt:variant>
        <vt:i4>2162766</vt:i4>
      </vt:variant>
      <vt:variant>
        <vt:i4>51</vt:i4>
      </vt:variant>
      <vt:variant>
        <vt:i4>0</vt:i4>
      </vt:variant>
      <vt:variant>
        <vt:i4>5</vt:i4>
      </vt:variant>
      <vt:variant>
        <vt:lpwstr>mailto:Eric.Wu@fcc.gov</vt:lpwstr>
      </vt:variant>
      <vt:variant>
        <vt:lpwstr/>
      </vt:variant>
      <vt:variant>
        <vt:i4>196673</vt:i4>
      </vt:variant>
      <vt:variant>
        <vt:i4>48</vt:i4>
      </vt:variant>
      <vt:variant>
        <vt:i4>0</vt:i4>
      </vt:variant>
      <vt:variant>
        <vt:i4>5</vt:i4>
      </vt:variant>
      <vt:variant>
        <vt:lpwstr>https://www.affordableconnectivity.gov/do-i-qualify/enhanced-tribal-benefit/</vt:lpwstr>
      </vt:variant>
      <vt:variant>
        <vt:lpwstr>qualifying-lands</vt:lpwstr>
      </vt:variant>
      <vt:variant>
        <vt:i4>7340057</vt:i4>
      </vt:variant>
      <vt:variant>
        <vt:i4>45</vt:i4>
      </vt:variant>
      <vt:variant>
        <vt:i4>0</vt:i4>
      </vt:variant>
      <vt:variant>
        <vt:i4>5</vt:i4>
      </vt:variant>
      <vt:variant>
        <vt:lpwstr>mailto:Rashann.Duvall@fcc.gov</vt:lpwstr>
      </vt:variant>
      <vt:variant>
        <vt:lpwstr/>
      </vt:variant>
      <vt:variant>
        <vt:i4>5374008</vt:i4>
      </vt:variant>
      <vt:variant>
        <vt:i4>42</vt:i4>
      </vt:variant>
      <vt:variant>
        <vt:i4>0</vt:i4>
      </vt:variant>
      <vt:variant>
        <vt:i4>5</vt:i4>
      </vt:variant>
      <vt:variant>
        <vt:lpwstr>mailto:Joanna.Fister@fcc.gov</vt:lpwstr>
      </vt:variant>
      <vt:variant>
        <vt:lpwstr/>
      </vt:variant>
      <vt:variant>
        <vt:i4>1900648</vt:i4>
      </vt:variant>
      <vt:variant>
        <vt:i4>39</vt:i4>
      </vt:variant>
      <vt:variant>
        <vt:i4>0</vt:i4>
      </vt:variant>
      <vt:variant>
        <vt:i4>5</vt:i4>
      </vt:variant>
      <vt:variant>
        <vt:lpwstr>mailto:Allison.Baker@fcc.gov</vt:lpwstr>
      </vt:variant>
      <vt:variant>
        <vt:lpwstr/>
      </vt:variant>
      <vt:variant>
        <vt:i4>5374008</vt:i4>
      </vt:variant>
      <vt:variant>
        <vt:i4>36</vt:i4>
      </vt:variant>
      <vt:variant>
        <vt:i4>0</vt:i4>
      </vt:variant>
      <vt:variant>
        <vt:i4>5</vt:i4>
      </vt:variant>
      <vt:variant>
        <vt:lpwstr>mailto:Joanna.Fister@fcc.gov</vt:lpwstr>
      </vt:variant>
      <vt:variant>
        <vt:lpwstr/>
      </vt:variant>
      <vt:variant>
        <vt:i4>1900648</vt:i4>
      </vt:variant>
      <vt:variant>
        <vt:i4>33</vt:i4>
      </vt:variant>
      <vt:variant>
        <vt:i4>0</vt:i4>
      </vt:variant>
      <vt:variant>
        <vt:i4>5</vt:i4>
      </vt:variant>
      <vt:variant>
        <vt:lpwstr>mailto:Allison.Baker@fcc.gov</vt:lpwstr>
      </vt:variant>
      <vt:variant>
        <vt:lpwstr/>
      </vt:variant>
      <vt:variant>
        <vt:i4>7340057</vt:i4>
      </vt:variant>
      <vt:variant>
        <vt:i4>30</vt:i4>
      </vt:variant>
      <vt:variant>
        <vt:i4>0</vt:i4>
      </vt:variant>
      <vt:variant>
        <vt:i4>5</vt:i4>
      </vt:variant>
      <vt:variant>
        <vt:lpwstr>mailto:Rashann.Duvall@fcc.gov</vt:lpwstr>
      </vt:variant>
      <vt:variant>
        <vt:lpwstr/>
      </vt:variant>
      <vt:variant>
        <vt:i4>196615</vt:i4>
      </vt:variant>
      <vt:variant>
        <vt:i4>27</vt:i4>
      </vt:variant>
      <vt:variant>
        <vt:i4>0</vt:i4>
      </vt:variant>
      <vt:variant>
        <vt:i4>5</vt:i4>
      </vt:variant>
      <vt:variant>
        <vt:lpwstr>https://www.affordableconnectivity.gov/do-i-qualify/enhanced-tribal-benefit/</vt:lpwstr>
      </vt:variant>
      <vt:variant>
        <vt:lpwstr/>
      </vt:variant>
      <vt:variant>
        <vt:i4>1900648</vt:i4>
      </vt:variant>
      <vt:variant>
        <vt:i4>24</vt:i4>
      </vt:variant>
      <vt:variant>
        <vt:i4>0</vt:i4>
      </vt:variant>
      <vt:variant>
        <vt:i4>5</vt:i4>
      </vt:variant>
      <vt:variant>
        <vt:lpwstr>mailto:Allison.Baker@fcc.gov</vt:lpwstr>
      </vt:variant>
      <vt:variant>
        <vt:lpwstr/>
      </vt:variant>
      <vt:variant>
        <vt:i4>1900648</vt:i4>
      </vt:variant>
      <vt:variant>
        <vt:i4>21</vt:i4>
      </vt:variant>
      <vt:variant>
        <vt:i4>0</vt:i4>
      </vt:variant>
      <vt:variant>
        <vt:i4>5</vt:i4>
      </vt:variant>
      <vt:variant>
        <vt:lpwstr>mailto:Allison.Baker@fcc.gov</vt:lpwstr>
      </vt:variant>
      <vt:variant>
        <vt:lpwstr/>
      </vt:variant>
      <vt:variant>
        <vt:i4>5636143</vt:i4>
      </vt:variant>
      <vt:variant>
        <vt:i4>18</vt:i4>
      </vt:variant>
      <vt:variant>
        <vt:i4>0</vt:i4>
      </vt:variant>
      <vt:variant>
        <vt:i4>5</vt:i4>
      </vt:variant>
      <vt:variant>
        <vt:lpwstr>mailto:Jamile.Kadre@fcc.gov</vt:lpwstr>
      </vt:variant>
      <vt:variant>
        <vt:lpwstr/>
      </vt:variant>
      <vt:variant>
        <vt:i4>1114219</vt:i4>
      </vt:variant>
      <vt:variant>
        <vt:i4>15</vt:i4>
      </vt:variant>
      <vt:variant>
        <vt:i4>0</vt:i4>
      </vt:variant>
      <vt:variant>
        <vt:i4>5</vt:i4>
      </vt:variant>
      <vt:variant>
        <vt:lpwstr>mailto:Jessica.Campbell@fcc.gov</vt:lpwstr>
      </vt:variant>
      <vt:variant>
        <vt:lpwstr/>
      </vt:variant>
      <vt:variant>
        <vt:i4>5636143</vt:i4>
      </vt:variant>
      <vt:variant>
        <vt:i4>12</vt:i4>
      </vt:variant>
      <vt:variant>
        <vt:i4>0</vt:i4>
      </vt:variant>
      <vt:variant>
        <vt:i4>5</vt:i4>
      </vt:variant>
      <vt:variant>
        <vt:lpwstr>mailto:Jamile.Kadre@fcc.gov</vt:lpwstr>
      </vt:variant>
      <vt:variant>
        <vt:lpwstr/>
      </vt:variant>
      <vt:variant>
        <vt:i4>5636143</vt:i4>
      </vt:variant>
      <vt:variant>
        <vt:i4>9</vt:i4>
      </vt:variant>
      <vt:variant>
        <vt:i4>0</vt:i4>
      </vt:variant>
      <vt:variant>
        <vt:i4>5</vt:i4>
      </vt:variant>
      <vt:variant>
        <vt:lpwstr>mailto:Jamile.Kadre@fcc.gov</vt:lpwstr>
      </vt:variant>
      <vt:variant>
        <vt:lpwstr/>
      </vt:variant>
      <vt:variant>
        <vt:i4>1114219</vt:i4>
      </vt:variant>
      <vt:variant>
        <vt:i4>6</vt:i4>
      </vt:variant>
      <vt:variant>
        <vt:i4>0</vt:i4>
      </vt:variant>
      <vt:variant>
        <vt:i4>5</vt:i4>
      </vt:variant>
      <vt:variant>
        <vt:lpwstr>mailto:Jessica.Campbell@fcc.gov</vt:lpwstr>
      </vt:variant>
      <vt:variant>
        <vt:lpwstr/>
      </vt:variant>
      <vt:variant>
        <vt:i4>1114219</vt:i4>
      </vt:variant>
      <vt:variant>
        <vt:i4>3</vt:i4>
      </vt:variant>
      <vt:variant>
        <vt:i4>0</vt:i4>
      </vt:variant>
      <vt:variant>
        <vt:i4>5</vt:i4>
      </vt:variant>
      <vt:variant>
        <vt:lpwstr>mailto:Jessica.Campbell@fcc.gov</vt:lpwstr>
      </vt:variant>
      <vt:variant>
        <vt:lpwstr/>
      </vt:variant>
      <vt:variant>
        <vt:i4>5636143</vt:i4>
      </vt:variant>
      <vt:variant>
        <vt:i4>0</vt:i4>
      </vt:variant>
      <vt:variant>
        <vt:i4>0</vt:i4>
      </vt:variant>
      <vt:variant>
        <vt:i4>5</vt:i4>
      </vt:variant>
      <vt:variant>
        <vt:lpwstr>mailto:Jamile.Kadre@fcc.gov</vt:lpwstr>
      </vt:variant>
      <vt:variant>
        <vt:lpwstr/>
      </vt:variant>
      <vt:variant>
        <vt:i4>5701640</vt:i4>
      </vt:variant>
      <vt:variant>
        <vt:i4>9</vt:i4>
      </vt:variant>
      <vt:variant>
        <vt:i4>0</vt:i4>
      </vt:variant>
      <vt:variant>
        <vt:i4>5</vt:i4>
      </vt:variant>
      <vt:variant>
        <vt:lpwstr>https://www.nlc.org/article/2022/03/03/affordable-connectivity-program-what-you-need-to-know/</vt:lpwstr>
      </vt:variant>
      <vt:variant>
        <vt:lpwstr/>
      </vt:variant>
      <vt:variant>
        <vt:i4>3014717</vt:i4>
      </vt:variant>
      <vt:variant>
        <vt:i4>6</vt:i4>
      </vt:variant>
      <vt:variant>
        <vt:i4>0</vt:i4>
      </vt:variant>
      <vt:variant>
        <vt:i4>5</vt:i4>
      </vt:variant>
      <vt:variant>
        <vt:lpwstr>https://nextcenturycities.org/acp/</vt:lpwstr>
      </vt:variant>
      <vt:variant>
        <vt:lpwstr/>
      </vt:variant>
      <vt:variant>
        <vt:i4>7143543</vt:i4>
      </vt:variant>
      <vt:variant>
        <vt:i4>3</vt:i4>
      </vt:variant>
      <vt:variant>
        <vt:i4>0</vt:i4>
      </vt:variant>
      <vt:variant>
        <vt:i4>5</vt:i4>
      </vt:variant>
      <vt:variant>
        <vt:lpwstr>https://www.pewtrusts.org/en/research-and-analysis/articles/2021/06/28/which-states-have-dedicated-broadband-offices-task-forces-agencies-or-funds</vt:lpwstr>
      </vt:variant>
      <vt:variant>
        <vt:lpwstr/>
      </vt:variant>
      <vt:variant>
        <vt:i4>7536737</vt:i4>
      </vt:variant>
      <vt:variant>
        <vt:i4>0</vt:i4>
      </vt:variant>
      <vt:variant>
        <vt:i4>0</vt:i4>
      </vt:variant>
      <vt:variant>
        <vt:i4>5</vt:i4>
      </vt:variant>
      <vt:variant>
        <vt:lpwstr>https://broadbandusa.ntia.doc.gov/resources/states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Elisabeth</dc:creator>
  <cp:keywords/>
  <dc:description/>
  <cp:lastModifiedBy>Michael Snyder</cp:lastModifiedBy>
  <cp:revision>5</cp:revision>
  <cp:lastPrinted>2022-12-16T17:17:00Z</cp:lastPrinted>
  <dcterms:created xsi:type="dcterms:W3CDTF">2022-12-15T17:48:00Z</dcterms:created>
  <dcterms:modified xsi:type="dcterms:W3CDTF">2022-12-16T17:18:00Z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0x01010019A7CFC759AD084D98D60081C101EE49</vt:lpwstr>
  </property>
</Properties>
</file>