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0EB6C" w14:textId="53948259" w:rsidR="007E41A9" w:rsidRDefault="00B87E4B" w:rsidP="007E41A9">
      <w:bookmarkStart w:id="0" w:name="_GoBack"/>
      <w:bookmarkEnd w:id="0"/>
      <w:r>
        <w:t>On</w:t>
      </w:r>
      <w:r w:rsidR="000A108A" w:rsidRPr="009F0072">
        <w:t xml:space="preserve"> </w:t>
      </w:r>
      <w:r w:rsidR="0026239D">
        <w:t>June 16</w:t>
      </w:r>
      <w:r>
        <w:t xml:space="preserve">, 2017, the </w:t>
      </w:r>
      <w:r w:rsidR="0026239D">
        <w:t xml:space="preserve">second </w:t>
      </w:r>
      <w:r>
        <w:t>meeting of the second term of the DAC</w:t>
      </w:r>
      <w:r w:rsidR="000A108A" w:rsidRPr="009F0072">
        <w:t xml:space="preserve"> </w:t>
      </w:r>
      <w:r w:rsidR="00D30A20" w:rsidRPr="009F0072">
        <w:t xml:space="preserve">was </w:t>
      </w:r>
      <w:r w:rsidR="00433BC6">
        <w:t>opened</w:t>
      </w:r>
      <w:r w:rsidR="00D316E3">
        <w:t xml:space="preserve"> by DAC Co-chairs Lise Hamlin, Hearing Loss Association of America and Samuel</w:t>
      </w:r>
      <w:r w:rsidR="00433BC6">
        <w:t xml:space="preserve"> </w:t>
      </w:r>
      <w:r w:rsidR="00D316E3">
        <w:t>Joehl, SSB BART Group.  W</w:t>
      </w:r>
      <w:r w:rsidR="00B210C5">
        <w:t xml:space="preserve">elcoming </w:t>
      </w:r>
      <w:r w:rsidR="00433BC6">
        <w:t>remarks</w:t>
      </w:r>
      <w:r w:rsidR="00D316E3">
        <w:t xml:space="preserve"> were made</w:t>
      </w:r>
      <w:r w:rsidR="00433BC6">
        <w:t xml:space="preserve"> by the Federal Communications Commission</w:t>
      </w:r>
      <w:r w:rsidR="00B64D45">
        <w:t>er Mignon Clyburn</w:t>
      </w:r>
      <w:r w:rsidR="00433BC6">
        <w:t xml:space="preserve">.  </w:t>
      </w:r>
      <w:r w:rsidR="00B64D45">
        <w:t>Commissioner Clyburn</w:t>
      </w:r>
      <w:r w:rsidR="00433BC6">
        <w:t xml:space="preserve"> </w:t>
      </w:r>
      <w:r w:rsidR="00912881">
        <w:t>remarked on</w:t>
      </w:r>
      <w:r w:rsidR="00F32B6F">
        <w:t xml:space="preserve"> the ce</w:t>
      </w:r>
      <w:r w:rsidR="00912881">
        <w:t xml:space="preserve">rtification of state programs under the </w:t>
      </w:r>
      <w:r w:rsidR="00F32B6F">
        <w:t>National DeafBlind Equipment Distri</w:t>
      </w:r>
      <w:r w:rsidR="00912881">
        <w:t>bution Program, and stated the importance of Commission action to increase the number of video described television program hours</w:t>
      </w:r>
      <w:r w:rsidR="007E41A9">
        <w:t xml:space="preserve">.  She </w:t>
      </w:r>
      <w:r w:rsidR="00912881">
        <w:t xml:space="preserve">urged that the Commission adopt rules to ensure accessible control display features for closed captioning, and </w:t>
      </w:r>
      <w:r w:rsidR="007E41A9">
        <w:t xml:space="preserve">to </w:t>
      </w:r>
      <w:r w:rsidR="00912881">
        <w:t xml:space="preserve">revise </w:t>
      </w:r>
      <w:r w:rsidR="007E41A9">
        <w:t xml:space="preserve">telephone volume control and hearing aid compatibility standards.  </w:t>
      </w:r>
      <w:r w:rsidR="00E0063C">
        <w:t>Commissioner Clyburn closed by expressing support for Commission adoption of updated United States Access Board Section 255 guidelines.</w:t>
      </w:r>
      <w:r w:rsidR="006123AF">
        <w:t xml:space="preserve">  The new Chief of the FCC’s Consumer and Governmental Affairs Bureau (CGB), Patrick Webre, was then introduced by Karen Peltz Strauss, CGB</w:t>
      </w:r>
      <w:r w:rsidR="00BD699A">
        <w:t>’s Deputy Chief</w:t>
      </w:r>
      <w:r w:rsidR="006123AF">
        <w:t>.  Chief Webre welcomed the DAC and congratulated the DAC on its accomplishments</w:t>
      </w:r>
      <w:r w:rsidR="00EB7B2E">
        <w:t xml:space="preserve">. Karen Peltz Strauss then announced the winners of the Chairman’s 2017 Awards for Advancement on Accessibility, </w:t>
      </w:r>
      <w:r w:rsidR="00BD699A">
        <w:t>and encouraged members to participate in the nomination process for next year’s awards, and to visit</w:t>
      </w:r>
      <w:hyperlink r:id="rId8" w:history="1">
        <w:r w:rsidR="00BD699A" w:rsidRPr="00602BBC">
          <w:rPr>
            <w:rStyle w:val="Hyperlink"/>
          </w:rPr>
          <w:t xml:space="preserve"> https://www.fcc.gov/general/chairmans-awards-advancements-accessibility</w:t>
        </w:r>
      </w:hyperlink>
      <w:r w:rsidR="00BD699A" w:rsidRPr="00602BBC">
        <w:t xml:space="preserve"> </w:t>
      </w:r>
      <w:r w:rsidR="00BD699A">
        <w:t xml:space="preserve">for more information.  </w:t>
      </w:r>
    </w:p>
    <w:p w14:paraId="097E6A5B" w14:textId="77777777" w:rsidR="00BD699A" w:rsidRDefault="00BD699A" w:rsidP="00384B71"/>
    <w:p w14:paraId="2FF7AA3F" w14:textId="7984CAE5" w:rsidR="009037F2" w:rsidRDefault="00136BD6" w:rsidP="00384B71">
      <w:r>
        <w:t xml:space="preserve">The meeting </w:t>
      </w:r>
      <w:r w:rsidR="00EB7B2E">
        <w:t xml:space="preserve">then </w:t>
      </w:r>
      <w:r>
        <w:t xml:space="preserve">continued a presentation </w:t>
      </w:r>
      <w:r w:rsidR="00DE1214">
        <w:t>by Will Schell, Attorney Adviser, Disability Rights Office</w:t>
      </w:r>
      <w:r w:rsidR="00B8005F">
        <w:t xml:space="preserve"> (DRO)</w:t>
      </w:r>
      <w:r w:rsidR="00DE1214">
        <w:t xml:space="preserve"> and Gerard Williams, Sign Language Interpreter, Consumer Affairs and Outreach Division</w:t>
      </w:r>
      <w:r w:rsidR="00BD699A">
        <w:t xml:space="preserve"> (CAOD)</w:t>
      </w:r>
      <w:r w:rsidR="00DE1214">
        <w:t>, on best practices for accessible meetings.  Following roll call,</w:t>
      </w:r>
      <w:r w:rsidR="00777823">
        <w:t xml:space="preserve"> </w:t>
      </w:r>
      <w:r w:rsidR="00EB7B2E">
        <w:t xml:space="preserve">Sherry Dawson and Anita Dey of </w:t>
      </w:r>
      <w:r w:rsidR="00BD699A">
        <w:t>the CAOD presented their staff and explained their mission and outreach work.</w:t>
      </w:r>
    </w:p>
    <w:p w14:paraId="25F6E6FF" w14:textId="77777777" w:rsidR="009037F2" w:rsidRDefault="009037F2" w:rsidP="00384B71"/>
    <w:p w14:paraId="6DDA870B" w14:textId="3CA8EC7A" w:rsidR="00BD699A" w:rsidRDefault="00602BBC" w:rsidP="00953E04">
      <w:r>
        <w:t xml:space="preserve">Next, Suzanne Rosen Singleton, </w:t>
      </w:r>
      <w:r w:rsidR="005F3270" w:rsidRPr="009F0072">
        <w:t xml:space="preserve">Chief of </w:t>
      </w:r>
      <w:r w:rsidR="00B8005F">
        <w:t>DRO</w:t>
      </w:r>
      <w:r w:rsidR="005F3270" w:rsidRPr="009F0072">
        <w:t xml:space="preserve">, </w:t>
      </w:r>
      <w:r w:rsidR="003531D9">
        <w:t xml:space="preserve">welcomed members and discussed outreach and information made available by </w:t>
      </w:r>
      <w:r w:rsidR="00B8005F">
        <w:t>this FCC office</w:t>
      </w:r>
      <w:r w:rsidR="003531D9">
        <w:t xml:space="preserve">.  DRO Deputy Chief Eliot Greenwald reported on the recently </w:t>
      </w:r>
      <w:r w:rsidR="0053301A">
        <w:t xml:space="preserve">adopted VRS Improvements Order, and the comments sought by the Commission on VRS.  Rosaline Crawford, DRO Attorney Advisor, next provided a brief update on the National DeafBlind Equipment Distribution Program.  Susan Bahr, DRO Attorney Advisor, discussed copper retirement issues and captioning of video clips shown on the internet.  Will Schell presented an update on passing emergency information on a secondary audio stream on second screen devices. </w:t>
      </w:r>
    </w:p>
    <w:p w14:paraId="4FA2A84B" w14:textId="77777777" w:rsidR="00E76099" w:rsidRDefault="00E76099" w:rsidP="00953E04"/>
    <w:p w14:paraId="2E1F1A37" w14:textId="4C591CF9" w:rsidR="00E76099" w:rsidRDefault="00E76099" w:rsidP="00953E04">
      <w:r>
        <w:t xml:space="preserve">Jeffery Goldthorp, Associate Chief of the FCC’s Public Safety and Homeland Security Bureau, next gave a presentation to the DAC on the Commission’s Communications Security, Reliability and Interoperability Council.  </w:t>
      </w:r>
    </w:p>
    <w:p w14:paraId="11B96270" w14:textId="77777777" w:rsidR="00E76099" w:rsidRDefault="00E76099" w:rsidP="00953E04"/>
    <w:p w14:paraId="10021E55" w14:textId="785845A5" w:rsidR="00E76099" w:rsidRDefault="00E76099" w:rsidP="00953E04">
      <w:r>
        <w:t>After a break for a lunch, sponsored by Apple, Inc., Charles Meisch, Jr., of the FCC Incentive Auctions Task Force, presented a report on the Commission’s Incentive Auction program.  Brian Hurley, the Designated Federal Officer for the Commission’s Broadband Deployment Advisory Committee, next explained the mission of that advisory committee to the DAC.</w:t>
      </w:r>
    </w:p>
    <w:p w14:paraId="6D74C094" w14:textId="77777777" w:rsidR="00E76099" w:rsidRDefault="00E76099" w:rsidP="00953E04"/>
    <w:p w14:paraId="03564DCE" w14:textId="33F01BD7" w:rsidR="00602BBC" w:rsidRDefault="00E76099" w:rsidP="00953E04">
      <w:r>
        <w:t xml:space="preserve">Reports were next made by the DAC’s subcommittees.  </w:t>
      </w:r>
      <w:r w:rsidR="00602BBC">
        <w:t>Mark Fletcher</w:t>
      </w:r>
      <w:r>
        <w:t xml:space="preserve"> (Avaya), with Richard Ray (City of Los Angeles) reported on behalf of the Emergency Communications Subcommittee; Rochelle Garrow (National Association for State Relay Administration) and Pamela Holmes (Ultratec) reported on behalf of the Relay and Equipment Distribution Subcommittee; Anthony Stephens (American Council of the Blind) and Mark Richert (American Foundation for the </w:t>
      </w:r>
      <w:r>
        <w:lastRenderedPageBreak/>
        <w:t xml:space="preserve">Blind) gave a report for the Video Programming Subcommittee; and </w:t>
      </w:r>
      <w:r w:rsidR="00C879C0">
        <w:t xml:space="preserve">Linda Vandeloop (AT&amp;T) and </w:t>
      </w:r>
      <w:r>
        <w:t>Zainab Alkebsi</w:t>
      </w:r>
      <w:r w:rsidR="00216F03">
        <w:t xml:space="preserve"> </w:t>
      </w:r>
      <w:r>
        <w:t>(</w:t>
      </w:r>
      <w:r w:rsidR="00216F03">
        <w:t>National Association of the Deaf)</w:t>
      </w:r>
      <w:r w:rsidR="00C879C0">
        <w:t xml:space="preserve"> </w:t>
      </w:r>
      <w:r>
        <w:t>presented a report for the Technology Transitions Subcommittee.  No subcommittee presented a recommendation for vote at this meeting</w:t>
      </w:r>
      <w:r w:rsidR="00216F03">
        <w:t>.</w:t>
      </w:r>
    </w:p>
    <w:p w14:paraId="2C976767" w14:textId="77777777" w:rsidR="006D2BB5" w:rsidRDefault="006D2BB5" w:rsidP="00953E04"/>
    <w:p w14:paraId="588EA7F8" w14:textId="7BA13EC9" w:rsidR="001C3733" w:rsidRDefault="00C879C0" w:rsidP="001C3733">
      <w:r>
        <w:t xml:space="preserve">No new business was proffered.  </w:t>
      </w:r>
      <w:r w:rsidR="00F518BF">
        <w:t xml:space="preserve">The meeting was then opened for public </w:t>
      </w:r>
      <w:r>
        <w:t>comment, but none was received.</w:t>
      </w:r>
      <w:r w:rsidR="009355BA" w:rsidRPr="009F0072">
        <w:t xml:space="preserve">  </w:t>
      </w:r>
    </w:p>
    <w:p w14:paraId="2FC2B0E1" w14:textId="77777777" w:rsidR="00730859" w:rsidRPr="009F0072" w:rsidRDefault="00730859" w:rsidP="00730859"/>
    <w:p w14:paraId="26B1AA04" w14:textId="75E9BF60" w:rsidR="009F0072" w:rsidRDefault="009355BA" w:rsidP="009E592D">
      <w:r w:rsidRPr="009F0072">
        <w:t xml:space="preserve">The meeting </w:t>
      </w:r>
      <w:r w:rsidR="00C879C0">
        <w:t>was adjourned at approximately 2:55</w:t>
      </w:r>
      <w:r w:rsidRPr="009F0072">
        <w:t xml:space="preserve"> PM.</w:t>
      </w:r>
    </w:p>
    <w:p w14:paraId="2B888E2E" w14:textId="30C33A54" w:rsidR="00C879C0" w:rsidRPr="009F0072" w:rsidRDefault="00C879C0" w:rsidP="00C879C0">
      <w:pPr>
        <w:spacing w:after="160" w:line="259" w:lineRule="auto"/>
      </w:pPr>
      <w:r>
        <w:br w:type="page"/>
      </w:r>
    </w:p>
    <w:p w14:paraId="79E1A686" w14:textId="77777777" w:rsidR="007A67F8" w:rsidRPr="009F0072" w:rsidRDefault="007A67F8" w:rsidP="007A67F8">
      <w:pPr>
        <w:jc w:val="center"/>
      </w:pPr>
      <w:r w:rsidRPr="009F0072">
        <w:lastRenderedPageBreak/>
        <w:t>Disability Advisory Committee Members in Attendance</w:t>
      </w:r>
    </w:p>
    <w:p w14:paraId="60BE5F6F" w14:textId="668C42D9" w:rsidR="007A67F8" w:rsidRDefault="00C879C0" w:rsidP="007A67F8">
      <w:pPr>
        <w:jc w:val="center"/>
      </w:pPr>
      <w:r>
        <w:t>June 16</w:t>
      </w:r>
      <w:r w:rsidR="00DB77BA">
        <w:t>, 2017</w:t>
      </w:r>
    </w:p>
    <w:p w14:paraId="19FA16E6" w14:textId="77777777" w:rsidR="009037F2" w:rsidRDefault="009037F2" w:rsidP="007A67F8">
      <w:pPr>
        <w:jc w:val="center"/>
      </w:pPr>
    </w:p>
    <w:tbl>
      <w:tblPr>
        <w:tblStyle w:val="TableGrid"/>
        <w:tblW w:w="10525" w:type="dxa"/>
        <w:tblLook w:val="04A0" w:firstRow="1" w:lastRow="0" w:firstColumn="1" w:lastColumn="0" w:noHBand="0" w:noVBand="1"/>
      </w:tblPr>
      <w:tblGrid>
        <w:gridCol w:w="2515"/>
        <w:gridCol w:w="1376"/>
        <w:gridCol w:w="6634"/>
      </w:tblGrid>
      <w:tr w:rsidR="00DB77BA" w:rsidRPr="009F0072" w14:paraId="6F5A72DF" w14:textId="77777777" w:rsidTr="00481DAF">
        <w:trPr>
          <w:trHeight w:val="300"/>
        </w:trPr>
        <w:tc>
          <w:tcPr>
            <w:tcW w:w="2515" w:type="dxa"/>
            <w:noWrap/>
          </w:tcPr>
          <w:p w14:paraId="51BB064C" w14:textId="77777777" w:rsidR="00DB77BA" w:rsidRPr="00E50C2A" w:rsidRDefault="00DB77BA" w:rsidP="00481DAF">
            <w:pPr>
              <w:rPr>
                <w:b/>
              </w:rPr>
            </w:pPr>
            <w:r w:rsidRPr="00E50C2A">
              <w:tab/>
            </w:r>
            <w:r w:rsidRPr="00E50C2A">
              <w:rPr>
                <w:b/>
              </w:rPr>
              <w:t>Last Name</w:t>
            </w:r>
          </w:p>
        </w:tc>
        <w:tc>
          <w:tcPr>
            <w:tcW w:w="1376" w:type="dxa"/>
            <w:noWrap/>
          </w:tcPr>
          <w:p w14:paraId="0EED769E" w14:textId="77777777" w:rsidR="00DB77BA" w:rsidRPr="00E50C2A" w:rsidRDefault="00DB77BA" w:rsidP="00481DAF">
            <w:pPr>
              <w:rPr>
                <w:b/>
              </w:rPr>
            </w:pPr>
            <w:r w:rsidRPr="00E50C2A">
              <w:rPr>
                <w:b/>
              </w:rPr>
              <w:t>First Name</w:t>
            </w:r>
          </w:p>
        </w:tc>
        <w:tc>
          <w:tcPr>
            <w:tcW w:w="6634" w:type="dxa"/>
          </w:tcPr>
          <w:p w14:paraId="46EC392E" w14:textId="77777777" w:rsidR="00DB77BA" w:rsidRPr="00E50C2A" w:rsidRDefault="00DB77BA" w:rsidP="00481DAF">
            <w:pPr>
              <w:rPr>
                <w:b/>
              </w:rPr>
            </w:pPr>
            <w:r w:rsidRPr="00E50C2A">
              <w:rPr>
                <w:b/>
              </w:rPr>
              <w:t>Organization Represented</w:t>
            </w:r>
          </w:p>
        </w:tc>
      </w:tr>
      <w:tr w:rsidR="00DB77BA" w:rsidRPr="009F0072" w14:paraId="106C1741" w14:textId="77777777" w:rsidTr="00481DAF">
        <w:trPr>
          <w:trHeight w:val="300"/>
        </w:trPr>
        <w:tc>
          <w:tcPr>
            <w:tcW w:w="2515" w:type="dxa"/>
            <w:noWrap/>
          </w:tcPr>
          <w:p w14:paraId="7BF5DB0E" w14:textId="77777777" w:rsidR="00DB77BA" w:rsidRPr="00E50C2A" w:rsidRDefault="00DB77BA" w:rsidP="00481DAF">
            <w:r w:rsidRPr="00E50C2A">
              <w:t>Alkebsi</w:t>
            </w:r>
          </w:p>
        </w:tc>
        <w:tc>
          <w:tcPr>
            <w:tcW w:w="1376" w:type="dxa"/>
            <w:noWrap/>
          </w:tcPr>
          <w:p w14:paraId="21E1A6A4" w14:textId="77777777" w:rsidR="00DB77BA" w:rsidRPr="00E50C2A" w:rsidRDefault="00DB77BA" w:rsidP="00481DAF">
            <w:r w:rsidRPr="00E50C2A">
              <w:t>Zainab</w:t>
            </w:r>
          </w:p>
        </w:tc>
        <w:tc>
          <w:tcPr>
            <w:tcW w:w="6634" w:type="dxa"/>
          </w:tcPr>
          <w:p w14:paraId="68C2B379" w14:textId="77777777" w:rsidR="00DB77BA" w:rsidRPr="00E50C2A" w:rsidRDefault="00DB77BA" w:rsidP="00481DAF">
            <w:r w:rsidRPr="00E50C2A">
              <w:t>National Association of the Deaf (NAD)</w:t>
            </w:r>
          </w:p>
        </w:tc>
      </w:tr>
      <w:tr w:rsidR="00DB77BA" w:rsidRPr="009F0072" w14:paraId="6EA856FA" w14:textId="77777777" w:rsidTr="00481DAF">
        <w:trPr>
          <w:trHeight w:val="288"/>
        </w:trPr>
        <w:tc>
          <w:tcPr>
            <w:tcW w:w="2515" w:type="dxa"/>
            <w:noWrap/>
          </w:tcPr>
          <w:p w14:paraId="1DC4DA7A" w14:textId="77777777" w:rsidR="00DB77BA" w:rsidRPr="00E50C2A" w:rsidRDefault="00DB77BA" w:rsidP="00481DAF">
            <w:pPr>
              <w:rPr>
                <w:color w:val="FF0000"/>
              </w:rPr>
            </w:pPr>
            <w:r w:rsidRPr="00E50C2A">
              <w:t>Bacon</w:t>
            </w:r>
          </w:p>
        </w:tc>
        <w:tc>
          <w:tcPr>
            <w:tcW w:w="1376" w:type="dxa"/>
            <w:noWrap/>
          </w:tcPr>
          <w:p w14:paraId="23FE4733" w14:textId="77777777" w:rsidR="00DB77BA" w:rsidRPr="00E50C2A" w:rsidRDefault="00DB77BA" w:rsidP="00481DAF">
            <w:r w:rsidRPr="00E50C2A">
              <w:t>Everette</w:t>
            </w:r>
          </w:p>
        </w:tc>
        <w:tc>
          <w:tcPr>
            <w:tcW w:w="6634" w:type="dxa"/>
          </w:tcPr>
          <w:p w14:paraId="6CFE30F0" w14:textId="77777777" w:rsidR="00DB77BA" w:rsidRPr="00E50C2A" w:rsidRDefault="00DB77BA" w:rsidP="00481DAF">
            <w:r w:rsidRPr="00E50C2A">
              <w:t>National Federation of the Blind (NFB)</w:t>
            </w:r>
          </w:p>
        </w:tc>
      </w:tr>
      <w:tr w:rsidR="003173FE" w:rsidRPr="009F0072" w14:paraId="2603C3BF" w14:textId="77777777" w:rsidTr="003173FE">
        <w:trPr>
          <w:trHeight w:val="300"/>
        </w:trPr>
        <w:tc>
          <w:tcPr>
            <w:tcW w:w="2515" w:type="dxa"/>
            <w:noWrap/>
          </w:tcPr>
          <w:p w14:paraId="08489B67" w14:textId="4C92BE85" w:rsidR="003173FE" w:rsidRPr="00E50C2A" w:rsidRDefault="003173FE" w:rsidP="003173FE">
            <w:r w:rsidRPr="00E50C2A">
              <w:t>Bastian</w:t>
            </w:r>
          </w:p>
        </w:tc>
        <w:tc>
          <w:tcPr>
            <w:tcW w:w="1376" w:type="dxa"/>
            <w:noWrap/>
          </w:tcPr>
          <w:p w14:paraId="647E6215" w14:textId="0A4B502A" w:rsidR="003173FE" w:rsidRPr="00E50C2A" w:rsidRDefault="003173FE" w:rsidP="003173FE">
            <w:r w:rsidRPr="00E50C2A">
              <w:t>Zachary</w:t>
            </w:r>
          </w:p>
        </w:tc>
        <w:tc>
          <w:tcPr>
            <w:tcW w:w="6634" w:type="dxa"/>
          </w:tcPr>
          <w:p w14:paraId="5F85AB26" w14:textId="31C0AD04" w:rsidR="003173FE" w:rsidRPr="00E50C2A" w:rsidRDefault="003173FE" w:rsidP="003173FE">
            <w:r w:rsidRPr="00E50C2A">
              <w:t>Verizon</w:t>
            </w:r>
          </w:p>
        </w:tc>
      </w:tr>
      <w:tr w:rsidR="00DB77BA" w:rsidRPr="009F0072" w14:paraId="7A981F6A" w14:textId="77777777" w:rsidTr="003173FE">
        <w:trPr>
          <w:trHeight w:val="300"/>
        </w:trPr>
        <w:tc>
          <w:tcPr>
            <w:tcW w:w="2515" w:type="dxa"/>
            <w:noWrap/>
          </w:tcPr>
          <w:p w14:paraId="4B1DB552" w14:textId="77B38DAA" w:rsidR="00DB77BA" w:rsidRPr="00E50C2A" w:rsidRDefault="003173FE" w:rsidP="00481DAF">
            <w:r w:rsidRPr="00E50C2A">
              <w:t>Behm</w:t>
            </w:r>
          </w:p>
        </w:tc>
        <w:tc>
          <w:tcPr>
            <w:tcW w:w="1376" w:type="dxa"/>
            <w:noWrap/>
          </w:tcPr>
          <w:p w14:paraId="4DC1F869" w14:textId="3E4EBC2D" w:rsidR="00DB77BA" w:rsidRPr="00E50C2A" w:rsidRDefault="003173FE" w:rsidP="00481DAF">
            <w:r w:rsidRPr="00E50C2A">
              <w:t>Gary</w:t>
            </w:r>
          </w:p>
        </w:tc>
        <w:tc>
          <w:tcPr>
            <w:tcW w:w="6634" w:type="dxa"/>
          </w:tcPr>
          <w:p w14:paraId="2563A405" w14:textId="6D95E948" w:rsidR="00DB77BA" w:rsidRPr="00E50C2A" w:rsidRDefault="003173FE" w:rsidP="00481DAF">
            <w:r w:rsidRPr="00E50C2A">
              <w:t>NTID Center on Access Technology</w:t>
            </w:r>
          </w:p>
        </w:tc>
      </w:tr>
      <w:tr w:rsidR="004E267A" w:rsidRPr="009F0072" w14:paraId="4FAF5F7D" w14:textId="77777777" w:rsidTr="003173FE">
        <w:trPr>
          <w:trHeight w:val="300"/>
        </w:trPr>
        <w:tc>
          <w:tcPr>
            <w:tcW w:w="2515" w:type="dxa"/>
            <w:noWrap/>
          </w:tcPr>
          <w:p w14:paraId="4255F852" w14:textId="15EF2D28" w:rsidR="004E267A" w:rsidRPr="00E50C2A" w:rsidRDefault="004E267A" w:rsidP="00481DAF">
            <w:r>
              <w:t>Belt</w:t>
            </w:r>
          </w:p>
        </w:tc>
        <w:tc>
          <w:tcPr>
            <w:tcW w:w="1376" w:type="dxa"/>
            <w:noWrap/>
          </w:tcPr>
          <w:p w14:paraId="772429B8" w14:textId="13A41CD8" w:rsidR="004E267A" w:rsidRPr="00E50C2A" w:rsidRDefault="004E267A" w:rsidP="00481DAF">
            <w:r>
              <w:t>Bill</w:t>
            </w:r>
          </w:p>
        </w:tc>
        <w:tc>
          <w:tcPr>
            <w:tcW w:w="6634" w:type="dxa"/>
          </w:tcPr>
          <w:p w14:paraId="41616012" w14:textId="19F33E9F" w:rsidR="004E267A" w:rsidRPr="00E50C2A" w:rsidRDefault="004E267A" w:rsidP="00481DAF">
            <w:r>
              <w:t>Consumer Technology Association (CTA)</w:t>
            </w:r>
          </w:p>
        </w:tc>
      </w:tr>
      <w:tr w:rsidR="00DB77BA" w:rsidRPr="009F0072" w14:paraId="4E9054E5" w14:textId="77777777" w:rsidTr="00481DAF">
        <w:trPr>
          <w:trHeight w:val="300"/>
        </w:trPr>
        <w:tc>
          <w:tcPr>
            <w:tcW w:w="2515" w:type="dxa"/>
            <w:noWrap/>
          </w:tcPr>
          <w:p w14:paraId="38FA3047" w14:textId="5074609F" w:rsidR="00DB77BA" w:rsidRPr="00E50C2A" w:rsidRDefault="003173FE" w:rsidP="00481DAF">
            <w:pPr>
              <w:rPr>
                <w:color w:val="FF0000"/>
              </w:rPr>
            </w:pPr>
            <w:r w:rsidRPr="00E50C2A">
              <w:t>Berrier</w:t>
            </w:r>
          </w:p>
        </w:tc>
        <w:tc>
          <w:tcPr>
            <w:tcW w:w="1376" w:type="dxa"/>
            <w:noWrap/>
          </w:tcPr>
          <w:p w14:paraId="711AD68D" w14:textId="1DFFAEA8" w:rsidR="00DB77BA" w:rsidRPr="00E50C2A" w:rsidRDefault="003173FE" w:rsidP="00481DAF">
            <w:r w:rsidRPr="00E50C2A">
              <w:t>Jerry</w:t>
            </w:r>
          </w:p>
        </w:tc>
        <w:tc>
          <w:tcPr>
            <w:tcW w:w="6634" w:type="dxa"/>
          </w:tcPr>
          <w:p w14:paraId="2DA5D95B" w14:textId="77777777" w:rsidR="00DB77BA" w:rsidRPr="00E50C2A" w:rsidRDefault="00DB77BA" w:rsidP="00481DAF">
            <w:r w:rsidRPr="00E50C2A">
              <w:t>Perkins School for the Blind</w:t>
            </w:r>
          </w:p>
        </w:tc>
      </w:tr>
      <w:tr w:rsidR="003173FE" w:rsidRPr="009F0072" w14:paraId="1DFC5C3C" w14:textId="77777777" w:rsidTr="00481DAF">
        <w:trPr>
          <w:trHeight w:val="300"/>
        </w:trPr>
        <w:tc>
          <w:tcPr>
            <w:tcW w:w="2515" w:type="dxa"/>
            <w:noWrap/>
          </w:tcPr>
          <w:p w14:paraId="1215B10E" w14:textId="3FCE71E2" w:rsidR="003173FE" w:rsidRPr="00E50C2A" w:rsidRDefault="003173FE" w:rsidP="003173FE">
            <w:pPr>
              <w:rPr>
                <w:color w:val="FF0000"/>
              </w:rPr>
            </w:pPr>
            <w:r w:rsidRPr="00E50C2A">
              <w:t>Bibler</w:t>
            </w:r>
          </w:p>
        </w:tc>
        <w:tc>
          <w:tcPr>
            <w:tcW w:w="1376" w:type="dxa"/>
            <w:noWrap/>
          </w:tcPr>
          <w:p w14:paraId="65363416" w14:textId="6DF3C0AB" w:rsidR="003173FE" w:rsidRPr="00E50C2A" w:rsidRDefault="003173FE" w:rsidP="003173FE">
            <w:r w:rsidRPr="00E50C2A">
              <w:t>Ron</w:t>
            </w:r>
          </w:p>
        </w:tc>
        <w:tc>
          <w:tcPr>
            <w:tcW w:w="6634" w:type="dxa"/>
          </w:tcPr>
          <w:p w14:paraId="6B790D33" w14:textId="3B334A98" w:rsidR="003173FE" w:rsidRPr="00E50C2A" w:rsidRDefault="003173FE" w:rsidP="003173FE">
            <w:r w:rsidRPr="00E50C2A">
              <w:t>Consumer</w:t>
            </w:r>
          </w:p>
        </w:tc>
      </w:tr>
      <w:tr w:rsidR="004E267A" w:rsidRPr="00E50C2A" w14:paraId="23688A25" w14:textId="77777777" w:rsidTr="00F47AD5">
        <w:trPr>
          <w:trHeight w:val="300"/>
        </w:trPr>
        <w:tc>
          <w:tcPr>
            <w:tcW w:w="2515" w:type="dxa"/>
            <w:noWrap/>
          </w:tcPr>
          <w:p w14:paraId="42917BC2" w14:textId="1B2838F0" w:rsidR="004E267A" w:rsidRPr="00E50C2A" w:rsidRDefault="004E267A" w:rsidP="00F47AD5">
            <w:r>
              <w:t>Burstein</w:t>
            </w:r>
          </w:p>
        </w:tc>
        <w:tc>
          <w:tcPr>
            <w:tcW w:w="1376" w:type="dxa"/>
            <w:noWrap/>
          </w:tcPr>
          <w:p w14:paraId="62459B8A" w14:textId="012A035D" w:rsidR="004E267A" w:rsidRPr="00E50C2A" w:rsidRDefault="004E267A" w:rsidP="00F47AD5">
            <w:r>
              <w:t>Diane</w:t>
            </w:r>
          </w:p>
        </w:tc>
        <w:tc>
          <w:tcPr>
            <w:tcW w:w="6634" w:type="dxa"/>
          </w:tcPr>
          <w:p w14:paraId="236CE3B6" w14:textId="77777777" w:rsidR="004E267A" w:rsidRPr="00E50C2A" w:rsidRDefault="004E267A" w:rsidP="00F47AD5">
            <w:r w:rsidRPr="00E50C2A">
              <w:t>National Cable &amp; Telecommunications Association (NCTA)</w:t>
            </w:r>
          </w:p>
        </w:tc>
      </w:tr>
      <w:tr w:rsidR="003173FE" w:rsidRPr="009F0072" w14:paraId="627E252A" w14:textId="77777777" w:rsidTr="00481DAF">
        <w:trPr>
          <w:trHeight w:val="300"/>
        </w:trPr>
        <w:tc>
          <w:tcPr>
            <w:tcW w:w="2515" w:type="dxa"/>
            <w:noWrap/>
          </w:tcPr>
          <w:p w14:paraId="4B67D2D1" w14:textId="1C64B6FE" w:rsidR="003173FE" w:rsidRPr="00E50C2A" w:rsidRDefault="003173FE" w:rsidP="003173FE">
            <w:r w:rsidRPr="00E50C2A">
              <w:t>Card</w:t>
            </w:r>
          </w:p>
        </w:tc>
        <w:tc>
          <w:tcPr>
            <w:tcW w:w="1376" w:type="dxa"/>
            <w:noWrap/>
          </w:tcPr>
          <w:p w14:paraId="690F6F52" w14:textId="5ECCF5FA" w:rsidR="003173FE" w:rsidRPr="00E50C2A" w:rsidRDefault="003173FE" w:rsidP="003173FE">
            <w:r w:rsidRPr="00E50C2A">
              <w:t>John</w:t>
            </w:r>
          </w:p>
        </w:tc>
        <w:tc>
          <w:tcPr>
            <w:tcW w:w="6634" w:type="dxa"/>
          </w:tcPr>
          <w:p w14:paraId="102E7D00" w14:textId="78057180" w:rsidR="003173FE" w:rsidRPr="00E50C2A" w:rsidRDefault="003173FE" w:rsidP="003173FE">
            <w:r w:rsidRPr="00E50C2A">
              <w:t>DISH Networks</w:t>
            </w:r>
          </w:p>
        </w:tc>
      </w:tr>
      <w:tr w:rsidR="003173FE" w:rsidRPr="009F0072" w14:paraId="40B44DEE" w14:textId="77777777" w:rsidTr="00481DAF">
        <w:trPr>
          <w:trHeight w:val="300"/>
        </w:trPr>
        <w:tc>
          <w:tcPr>
            <w:tcW w:w="2515" w:type="dxa"/>
            <w:noWrap/>
          </w:tcPr>
          <w:p w14:paraId="756B2344" w14:textId="77777777" w:rsidR="003173FE" w:rsidRPr="00E50C2A" w:rsidRDefault="003173FE" w:rsidP="003173FE">
            <w:pPr>
              <w:rPr>
                <w:color w:val="FF0000"/>
              </w:rPr>
            </w:pPr>
            <w:r w:rsidRPr="00E50C2A">
              <w:t>Creagan</w:t>
            </w:r>
          </w:p>
        </w:tc>
        <w:tc>
          <w:tcPr>
            <w:tcW w:w="1376" w:type="dxa"/>
            <w:noWrap/>
          </w:tcPr>
          <w:p w14:paraId="2A34CDC2" w14:textId="77777777" w:rsidR="003173FE" w:rsidRPr="00E50C2A" w:rsidRDefault="003173FE" w:rsidP="003173FE">
            <w:r w:rsidRPr="00E50C2A">
              <w:t>Tim</w:t>
            </w:r>
          </w:p>
        </w:tc>
        <w:tc>
          <w:tcPr>
            <w:tcW w:w="6634" w:type="dxa"/>
          </w:tcPr>
          <w:p w14:paraId="46C64E3D" w14:textId="77777777" w:rsidR="003173FE" w:rsidRPr="00E50C2A" w:rsidRDefault="003173FE" w:rsidP="003173FE">
            <w:r w:rsidRPr="00E50C2A">
              <w:t>U.S. Access Board (</w:t>
            </w:r>
            <w:r w:rsidRPr="00E50C2A">
              <w:rPr>
                <w:i/>
              </w:rPr>
              <w:t>ex officio</w:t>
            </w:r>
            <w:r w:rsidRPr="00E50C2A">
              <w:t>)</w:t>
            </w:r>
          </w:p>
        </w:tc>
      </w:tr>
      <w:tr w:rsidR="003173FE" w:rsidRPr="009F0072" w14:paraId="0FAABF38" w14:textId="77777777" w:rsidTr="00481DAF">
        <w:trPr>
          <w:trHeight w:val="332"/>
        </w:trPr>
        <w:tc>
          <w:tcPr>
            <w:tcW w:w="2515" w:type="dxa"/>
            <w:noWrap/>
          </w:tcPr>
          <w:p w14:paraId="2E590372" w14:textId="247681F1" w:rsidR="003173FE" w:rsidRPr="00E50C2A" w:rsidRDefault="003173FE" w:rsidP="003173FE">
            <w:r w:rsidRPr="00E50C2A">
              <w:t>Davert</w:t>
            </w:r>
          </w:p>
        </w:tc>
        <w:tc>
          <w:tcPr>
            <w:tcW w:w="1376" w:type="dxa"/>
            <w:noWrap/>
          </w:tcPr>
          <w:p w14:paraId="27E5EB51" w14:textId="7163AFAC" w:rsidR="003173FE" w:rsidRPr="00E50C2A" w:rsidRDefault="003173FE" w:rsidP="003173FE">
            <w:r w:rsidRPr="00E50C2A">
              <w:t>Scott</w:t>
            </w:r>
          </w:p>
        </w:tc>
        <w:tc>
          <w:tcPr>
            <w:tcW w:w="6634" w:type="dxa"/>
          </w:tcPr>
          <w:p w14:paraId="3A815BC7" w14:textId="52FCF580" w:rsidR="003173FE" w:rsidRPr="00E50C2A" w:rsidRDefault="003173FE" w:rsidP="003173FE">
            <w:r w:rsidRPr="00E50C2A">
              <w:t>Helen Keller National Center</w:t>
            </w:r>
          </w:p>
        </w:tc>
      </w:tr>
      <w:tr w:rsidR="003173FE" w:rsidRPr="009F0072" w14:paraId="7BACE01F" w14:textId="77777777" w:rsidTr="00481DAF">
        <w:trPr>
          <w:trHeight w:val="332"/>
        </w:trPr>
        <w:tc>
          <w:tcPr>
            <w:tcW w:w="2515" w:type="dxa"/>
            <w:noWrap/>
          </w:tcPr>
          <w:p w14:paraId="7B99F594" w14:textId="321F1281" w:rsidR="003173FE" w:rsidRPr="00E50C2A" w:rsidRDefault="003173FE" w:rsidP="003173FE">
            <w:r w:rsidRPr="00E50C2A">
              <w:t>Diaz</w:t>
            </w:r>
          </w:p>
        </w:tc>
        <w:tc>
          <w:tcPr>
            <w:tcW w:w="1376" w:type="dxa"/>
            <w:noWrap/>
          </w:tcPr>
          <w:p w14:paraId="5C6F2633" w14:textId="6D15A179" w:rsidR="003173FE" w:rsidRPr="00E50C2A" w:rsidRDefault="003173FE" w:rsidP="003173FE">
            <w:r w:rsidRPr="00E50C2A">
              <w:t>Maria</w:t>
            </w:r>
          </w:p>
        </w:tc>
        <w:tc>
          <w:tcPr>
            <w:tcW w:w="6634" w:type="dxa"/>
          </w:tcPr>
          <w:p w14:paraId="2F19610C" w14:textId="71E08B27" w:rsidR="003173FE" w:rsidRPr="00E50C2A" w:rsidRDefault="003173FE" w:rsidP="003173FE">
            <w:r w:rsidRPr="00E50C2A">
              <w:t>DiCapta</w:t>
            </w:r>
          </w:p>
        </w:tc>
      </w:tr>
      <w:tr w:rsidR="003173FE" w:rsidRPr="009F0072" w14:paraId="619D2A00" w14:textId="77777777" w:rsidTr="00CC1869">
        <w:trPr>
          <w:trHeight w:val="300"/>
        </w:trPr>
        <w:tc>
          <w:tcPr>
            <w:tcW w:w="2515" w:type="dxa"/>
            <w:noWrap/>
          </w:tcPr>
          <w:p w14:paraId="23C8F2C3" w14:textId="6561310B" w:rsidR="003173FE" w:rsidRPr="00E50C2A" w:rsidRDefault="003173FE" w:rsidP="003173FE">
            <w:r w:rsidRPr="00E50C2A">
              <w:t>Gallagher</w:t>
            </w:r>
          </w:p>
        </w:tc>
        <w:tc>
          <w:tcPr>
            <w:tcW w:w="1376" w:type="dxa"/>
            <w:noWrap/>
          </w:tcPr>
          <w:p w14:paraId="6F15DB7C" w14:textId="5CA3542D" w:rsidR="003173FE" w:rsidRPr="00E50C2A" w:rsidRDefault="003173FE" w:rsidP="003173FE">
            <w:r w:rsidRPr="00E50C2A">
              <w:t>BJ</w:t>
            </w:r>
          </w:p>
        </w:tc>
        <w:tc>
          <w:tcPr>
            <w:tcW w:w="6634" w:type="dxa"/>
          </w:tcPr>
          <w:p w14:paraId="34920A2D" w14:textId="00E132BF" w:rsidR="003173FE" w:rsidRPr="00E50C2A" w:rsidRDefault="003173FE" w:rsidP="003173FE">
            <w:r w:rsidRPr="00E50C2A">
              <w:t>Speech Communications Assistance by Telephone</w:t>
            </w:r>
          </w:p>
        </w:tc>
      </w:tr>
      <w:tr w:rsidR="003173FE" w:rsidRPr="009F0072" w14:paraId="0AB3B2E2" w14:textId="77777777" w:rsidTr="00481DAF">
        <w:trPr>
          <w:trHeight w:val="300"/>
        </w:trPr>
        <w:tc>
          <w:tcPr>
            <w:tcW w:w="2515" w:type="dxa"/>
            <w:noWrap/>
          </w:tcPr>
          <w:p w14:paraId="3A580D31" w14:textId="46B1E452" w:rsidR="003173FE" w:rsidRPr="00E50C2A" w:rsidRDefault="003173FE" w:rsidP="003173FE">
            <w:r w:rsidRPr="00E50C2A">
              <w:t>Guinivan</w:t>
            </w:r>
          </w:p>
        </w:tc>
        <w:tc>
          <w:tcPr>
            <w:tcW w:w="1376" w:type="dxa"/>
            <w:noWrap/>
          </w:tcPr>
          <w:p w14:paraId="5EFEF4C1" w14:textId="3191051E" w:rsidR="003173FE" w:rsidRPr="00E50C2A" w:rsidRDefault="003173FE" w:rsidP="003173FE">
            <w:r w:rsidRPr="00E50C2A">
              <w:t>Phyllis</w:t>
            </w:r>
          </w:p>
        </w:tc>
        <w:tc>
          <w:tcPr>
            <w:tcW w:w="6634" w:type="dxa"/>
          </w:tcPr>
          <w:p w14:paraId="760075CA" w14:textId="237E15E2" w:rsidR="003173FE" w:rsidRPr="00E50C2A" w:rsidRDefault="003173FE" w:rsidP="003173FE">
            <w:r w:rsidRPr="00E50C2A">
              <w:t>Association of University Centers on Disability</w:t>
            </w:r>
          </w:p>
        </w:tc>
      </w:tr>
      <w:tr w:rsidR="003173FE" w:rsidRPr="009F0072" w14:paraId="32C79C39" w14:textId="77777777" w:rsidTr="00481DAF">
        <w:trPr>
          <w:trHeight w:val="300"/>
        </w:trPr>
        <w:tc>
          <w:tcPr>
            <w:tcW w:w="2515" w:type="dxa"/>
            <w:noWrap/>
            <w:hideMark/>
          </w:tcPr>
          <w:p w14:paraId="5609067F" w14:textId="77777777" w:rsidR="003173FE" w:rsidRPr="00E50C2A" w:rsidRDefault="003173FE" w:rsidP="003173FE">
            <w:pPr>
              <w:rPr>
                <w:color w:val="FF0000"/>
              </w:rPr>
            </w:pPr>
            <w:r w:rsidRPr="00E50C2A">
              <w:t>Hamlin</w:t>
            </w:r>
          </w:p>
        </w:tc>
        <w:tc>
          <w:tcPr>
            <w:tcW w:w="1376" w:type="dxa"/>
            <w:noWrap/>
            <w:hideMark/>
          </w:tcPr>
          <w:p w14:paraId="334B0915" w14:textId="77777777" w:rsidR="003173FE" w:rsidRPr="00E50C2A" w:rsidRDefault="003173FE" w:rsidP="003173FE">
            <w:r w:rsidRPr="00E50C2A">
              <w:t>Lise</w:t>
            </w:r>
          </w:p>
        </w:tc>
        <w:tc>
          <w:tcPr>
            <w:tcW w:w="6634" w:type="dxa"/>
          </w:tcPr>
          <w:p w14:paraId="60A84763" w14:textId="77777777" w:rsidR="003173FE" w:rsidRPr="00E50C2A" w:rsidRDefault="003173FE" w:rsidP="003173FE">
            <w:r w:rsidRPr="00E50C2A">
              <w:t>Hearing Loss Association of America</w:t>
            </w:r>
          </w:p>
        </w:tc>
      </w:tr>
      <w:tr w:rsidR="003173FE" w:rsidRPr="009F0072" w14:paraId="748FA972" w14:textId="77777777" w:rsidTr="00481DAF">
        <w:trPr>
          <w:trHeight w:val="288"/>
        </w:trPr>
        <w:tc>
          <w:tcPr>
            <w:tcW w:w="2515" w:type="dxa"/>
            <w:noWrap/>
            <w:hideMark/>
          </w:tcPr>
          <w:p w14:paraId="2EC108D4" w14:textId="77777777" w:rsidR="003173FE" w:rsidRPr="00E50C2A" w:rsidRDefault="003173FE" w:rsidP="003173FE">
            <w:pPr>
              <w:rPr>
                <w:color w:val="FF0000"/>
              </w:rPr>
            </w:pPr>
            <w:r w:rsidRPr="00E50C2A">
              <w:t>Joehl</w:t>
            </w:r>
          </w:p>
        </w:tc>
        <w:tc>
          <w:tcPr>
            <w:tcW w:w="1376" w:type="dxa"/>
            <w:noWrap/>
            <w:hideMark/>
          </w:tcPr>
          <w:p w14:paraId="3E7C89DA" w14:textId="77777777" w:rsidR="003173FE" w:rsidRPr="00E50C2A" w:rsidRDefault="003173FE" w:rsidP="003173FE">
            <w:r w:rsidRPr="00E50C2A">
              <w:t>Sam</w:t>
            </w:r>
          </w:p>
        </w:tc>
        <w:tc>
          <w:tcPr>
            <w:tcW w:w="6634" w:type="dxa"/>
          </w:tcPr>
          <w:p w14:paraId="4AC14C0F" w14:textId="77777777" w:rsidR="003173FE" w:rsidRPr="00E50C2A" w:rsidRDefault="003173FE" w:rsidP="003173FE">
            <w:r w:rsidRPr="00E50C2A">
              <w:t>SSB BART Group</w:t>
            </w:r>
          </w:p>
        </w:tc>
      </w:tr>
      <w:tr w:rsidR="004E267A" w:rsidRPr="009F0072" w14:paraId="429329D0" w14:textId="77777777" w:rsidTr="00CB3627">
        <w:trPr>
          <w:trHeight w:val="287"/>
        </w:trPr>
        <w:tc>
          <w:tcPr>
            <w:tcW w:w="2515" w:type="dxa"/>
            <w:noWrap/>
            <w:hideMark/>
          </w:tcPr>
          <w:p w14:paraId="46647DFD" w14:textId="278A92CE" w:rsidR="004E267A" w:rsidRPr="00E50C2A" w:rsidRDefault="004E267A" w:rsidP="003173FE">
            <w:pPr>
              <w:rPr>
                <w:color w:val="FF0000"/>
              </w:rPr>
            </w:pPr>
            <w:r w:rsidRPr="00E50C2A">
              <w:t>Kelley</w:t>
            </w:r>
          </w:p>
        </w:tc>
        <w:tc>
          <w:tcPr>
            <w:tcW w:w="1376" w:type="dxa"/>
            <w:noWrap/>
            <w:hideMark/>
          </w:tcPr>
          <w:p w14:paraId="18422B41" w14:textId="3BE8745F" w:rsidR="004E267A" w:rsidRPr="00E50C2A" w:rsidRDefault="004E267A" w:rsidP="003173FE">
            <w:r w:rsidRPr="00E50C2A">
              <w:t>Scott</w:t>
            </w:r>
          </w:p>
        </w:tc>
        <w:tc>
          <w:tcPr>
            <w:tcW w:w="6634" w:type="dxa"/>
          </w:tcPr>
          <w:p w14:paraId="3D821602" w14:textId="2A7DC5F0" w:rsidR="004E267A" w:rsidRPr="00E50C2A" w:rsidRDefault="004E267A" w:rsidP="003173FE">
            <w:r w:rsidRPr="00E50C2A">
              <w:t>LG Electronics</w:t>
            </w:r>
          </w:p>
        </w:tc>
      </w:tr>
      <w:tr w:rsidR="004E267A" w:rsidRPr="009F0072" w14:paraId="51E72260" w14:textId="77777777" w:rsidTr="00481DAF">
        <w:trPr>
          <w:trHeight w:val="300"/>
        </w:trPr>
        <w:tc>
          <w:tcPr>
            <w:tcW w:w="2515" w:type="dxa"/>
            <w:noWrap/>
          </w:tcPr>
          <w:p w14:paraId="696B1A69" w14:textId="5BCA0FBB" w:rsidR="004E267A" w:rsidRPr="00E50C2A" w:rsidRDefault="004E267A" w:rsidP="003173FE">
            <w:r w:rsidRPr="00E50C2A">
              <w:t>Martinez</w:t>
            </w:r>
          </w:p>
        </w:tc>
        <w:tc>
          <w:tcPr>
            <w:tcW w:w="1376" w:type="dxa"/>
            <w:noWrap/>
          </w:tcPr>
          <w:p w14:paraId="4CE10BA8" w14:textId="7DD2B9B0" w:rsidR="004E267A" w:rsidRPr="00E50C2A" w:rsidRDefault="004E267A" w:rsidP="003173FE">
            <w:r w:rsidRPr="00E50C2A">
              <w:t>Eddie</w:t>
            </w:r>
          </w:p>
        </w:tc>
        <w:tc>
          <w:tcPr>
            <w:tcW w:w="6634" w:type="dxa"/>
          </w:tcPr>
          <w:p w14:paraId="7088F9E1" w14:textId="33D3A165" w:rsidR="004E267A" w:rsidRPr="00E50C2A" w:rsidRDefault="004E267A" w:rsidP="003173FE">
            <w:r w:rsidRPr="00E50C2A">
              <w:t>TCS Associates</w:t>
            </w:r>
          </w:p>
        </w:tc>
      </w:tr>
      <w:tr w:rsidR="004E267A" w:rsidRPr="009F0072" w14:paraId="5EDBBF6B" w14:textId="77777777" w:rsidTr="00481DAF">
        <w:trPr>
          <w:trHeight w:val="300"/>
        </w:trPr>
        <w:tc>
          <w:tcPr>
            <w:tcW w:w="2515" w:type="dxa"/>
            <w:noWrap/>
          </w:tcPr>
          <w:p w14:paraId="64582CB6" w14:textId="45D65D5F" w:rsidR="004E267A" w:rsidRPr="00E50C2A" w:rsidRDefault="004E267A" w:rsidP="003173FE">
            <w:r w:rsidRPr="00E50C2A">
              <w:t>Niyongabo</w:t>
            </w:r>
          </w:p>
        </w:tc>
        <w:tc>
          <w:tcPr>
            <w:tcW w:w="1376" w:type="dxa"/>
            <w:noWrap/>
          </w:tcPr>
          <w:p w14:paraId="25B831C3" w14:textId="76C9A342" w:rsidR="004E267A" w:rsidRPr="00E50C2A" w:rsidRDefault="004E267A" w:rsidP="003173FE">
            <w:r w:rsidRPr="00E50C2A">
              <w:t>Isidore</w:t>
            </w:r>
          </w:p>
        </w:tc>
        <w:tc>
          <w:tcPr>
            <w:tcW w:w="6634" w:type="dxa"/>
          </w:tcPr>
          <w:p w14:paraId="2659D20B" w14:textId="16718AA2" w:rsidR="004E267A" w:rsidRPr="00E50C2A" w:rsidRDefault="004E267A" w:rsidP="003173FE">
            <w:r w:rsidRPr="00E50C2A">
              <w:t>National Black Deaf Advocates</w:t>
            </w:r>
          </w:p>
        </w:tc>
      </w:tr>
      <w:tr w:rsidR="004E267A" w:rsidRPr="009F0072" w14:paraId="794328CB" w14:textId="77777777" w:rsidTr="00481DAF">
        <w:trPr>
          <w:trHeight w:val="300"/>
        </w:trPr>
        <w:tc>
          <w:tcPr>
            <w:tcW w:w="2515" w:type="dxa"/>
            <w:noWrap/>
          </w:tcPr>
          <w:p w14:paraId="09D5E6A2" w14:textId="5F5A9547" w:rsidR="004E267A" w:rsidRPr="00E50C2A" w:rsidRDefault="004E267A" w:rsidP="003173FE">
            <w:r w:rsidRPr="00E50C2A">
              <w:t>Nygren</w:t>
            </w:r>
          </w:p>
        </w:tc>
        <w:tc>
          <w:tcPr>
            <w:tcW w:w="1376" w:type="dxa"/>
            <w:noWrap/>
          </w:tcPr>
          <w:p w14:paraId="6DFD86FA" w14:textId="5A2A49B3" w:rsidR="004E267A" w:rsidRPr="00E50C2A" w:rsidRDefault="004E267A" w:rsidP="003173FE">
            <w:r w:rsidRPr="00E50C2A">
              <w:t>Maggie</w:t>
            </w:r>
          </w:p>
        </w:tc>
        <w:tc>
          <w:tcPr>
            <w:tcW w:w="6634" w:type="dxa"/>
          </w:tcPr>
          <w:p w14:paraId="32301284" w14:textId="5A345569" w:rsidR="004E267A" w:rsidRPr="00E50C2A" w:rsidRDefault="004E267A" w:rsidP="003173FE">
            <w:r w:rsidRPr="00E50C2A">
              <w:t>American Association on Intellectual &amp; Developmental Disability</w:t>
            </w:r>
          </w:p>
        </w:tc>
      </w:tr>
      <w:tr w:rsidR="004E267A" w:rsidRPr="009F0072" w14:paraId="1C644032" w14:textId="77777777" w:rsidTr="00481DAF">
        <w:trPr>
          <w:trHeight w:val="300"/>
        </w:trPr>
        <w:tc>
          <w:tcPr>
            <w:tcW w:w="2515" w:type="dxa"/>
            <w:noWrap/>
          </w:tcPr>
          <w:p w14:paraId="2F4B5A64" w14:textId="12B2DCEC" w:rsidR="004E267A" w:rsidRPr="00E50C2A" w:rsidRDefault="004E267A" w:rsidP="003173FE">
            <w:r w:rsidRPr="00E50C2A">
              <w:t>Pila</w:t>
            </w:r>
          </w:p>
        </w:tc>
        <w:tc>
          <w:tcPr>
            <w:tcW w:w="1376" w:type="dxa"/>
            <w:noWrap/>
          </w:tcPr>
          <w:p w14:paraId="78D78518" w14:textId="7D2DEF50" w:rsidR="004E267A" w:rsidRPr="00E50C2A" w:rsidRDefault="004E267A" w:rsidP="003173FE">
            <w:r w:rsidRPr="00E50C2A">
              <w:t>Joshua</w:t>
            </w:r>
          </w:p>
        </w:tc>
        <w:tc>
          <w:tcPr>
            <w:tcW w:w="6634" w:type="dxa"/>
          </w:tcPr>
          <w:p w14:paraId="7F19D097" w14:textId="29797244" w:rsidR="004E267A" w:rsidRPr="00E50C2A" w:rsidRDefault="004E267A" w:rsidP="003173FE">
            <w:r w:rsidRPr="00E50C2A">
              <w:t>National Association of Broadcasters (NAB)</w:t>
            </w:r>
          </w:p>
        </w:tc>
      </w:tr>
      <w:tr w:rsidR="004E267A" w:rsidRPr="009F0072" w14:paraId="6D73A5AF" w14:textId="77777777" w:rsidTr="00481DAF">
        <w:trPr>
          <w:trHeight w:val="300"/>
        </w:trPr>
        <w:tc>
          <w:tcPr>
            <w:tcW w:w="2515" w:type="dxa"/>
            <w:noWrap/>
            <w:hideMark/>
          </w:tcPr>
          <w:p w14:paraId="4CFF8412" w14:textId="232DC4F1" w:rsidR="004E267A" w:rsidRPr="00E50C2A" w:rsidRDefault="004E267A" w:rsidP="003173FE">
            <w:pPr>
              <w:rPr>
                <w:color w:val="FF0000"/>
              </w:rPr>
            </w:pPr>
            <w:r w:rsidRPr="00E50C2A">
              <w:t>Powderly</w:t>
            </w:r>
          </w:p>
        </w:tc>
        <w:tc>
          <w:tcPr>
            <w:tcW w:w="1376" w:type="dxa"/>
            <w:noWrap/>
            <w:hideMark/>
          </w:tcPr>
          <w:p w14:paraId="017A9271" w14:textId="60BD4057" w:rsidR="004E267A" w:rsidRPr="00E50C2A" w:rsidRDefault="004E267A" w:rsidP="003173FE">
            <w:r w:rsidRPr="00E50C2A">
              <w:t>Tim</w:t>
            </w:r>
          </w:p>
        </w:tc>
        <w:tc>
          <w:tcPr>
            <w:tcW w:w="6634" w:type="dxa"/>
          </w:tcPr>
          <w:p w14:paraId="56509BBE" w14:textId="3BB4D40E" w:rsidR="004E267A" w:rsidRPr="00E50C2A" w:rsidRDefault="004E267A" w:rsidP="003173FE">
            <w:r w:rsidRPr="00E50C2A">
              <w:t>Apple, Inc.</w:t>
            </w:r>
          </w:p>
        </w:tc>
      </w:tr>
      <w:tr w:rsidR="004E267A" w:rsidRPr="009F0072" w14:paraId="79926FB8" w14:textId="77777777" w:rsidTr="00481DAF">
        <w:trPr>
          <w:trHeight w:val="300"/>
        </w:trPr>
        <w:tc>
          <w:tcPr>
            <w:tcW w:w="2515" w:type="dxa"/>
            <w:noWrap/>
          </w:tcPr>
          <w:p w14:paraId="16BD9D1B" w14:textId="3578CEBA" w:rsidR="004E267A" w:rsidRPr="00E50C2A" w:rsidRDefault="004E267A" w:rsidP="003173FE">
            <w:r w:rsidRPr="00E50C2A">
              <w:t>Rafi</w:t>
            </w:r>
          </w:p>
        </w:tc>
        <w:tc>
          <w:tcPr>
            <w:tcW w:w="1376" w:type="dxa"/>
            <w:noWrap/>
          </w:tcPr>
          <w:p w14:paraId="0340C272" w14:textId="61256E23" w:rsidR="004E267A" w:rsidRPr="00E50C2A" w:rsidRDefault="004E267A" w:rsidP="003173FE">
            <w:r w:rsidRPr="00E50C2A">
              <w:t>Abe</w:t>
            </w:r>
          </w:p>
        </w:tc>
        <w:tc>
          <w:tcPr>
            <w:tcW w:w="6634" w:type="dxa"/>
          </w:tcPr>
          <w:p w14:paraId="66703447" w14:textId="1B2EABA4" w:rsidR="004E267A" w:rsidRPr="00E50C2A" w:rsidRDefault="004E267A" w:rsidP="003173FE">
            <w:r w:rsidRPr="00E50C2A">
              <w:t>The ARC</w:t>
            </w:r>
          </w:p>
        </w:tc>
      </w:tr>
      <w:tr w:rsidR="004E267A" w:rsidRPr="009F0072" w14:paraId="045E47F5" w14:textId="77777777" w:rsidTr="00481DAF">
        <w:trPr>
          <w:trHeight w:val="300"/>
        </w:trPr>
        <w:tc>
          <w:tcPr>
            <w:tcW w:w="2515" w:type="dxa"/>
            <w:noWrap/>
          </w:tcPr>
          <w:p w14:paraId="66F76A9B" w14:textId="60EFF9CA" w:rsidR="004E267A" w:rsidRPr="00E50C2A" w:rsidRDefault="004E267A" w:rsidP="003173FE">
            <w:r w:rsidRPr="00E50C2A">
              <w:t>Ray</w:t>
            </w:r>
          </w:p>
        </w:tc>
        <w:tc>
          <w:tcPr>
            <w:tcW w:w="1376" w:type="dxa"/>
            <w:noWrap/>
          </w:tcPr>
          <w:p w14:paraId="3CC1A9DB" w14:textId="7378A840" w:rsidR="004E267A" w:rsidRPr="00E50C2A" w:rsidRDefault="004E267A" w:rsidP="003173FE">
            <w:r w:rsidRPr="00E50C2A">
              <w:t>Richard</w:t>
            </w:r>
          </w:p>
        </w:tc>
        <w:tc>
          <w:tcPr>
            <w:tcW w:w="6634" w:type="dxa"/>
          </w:tcPr>
          <w:p w14:paraId="6C9DFF76" w14:textId="5EDDA0CA" w:rsidR="004E267A" w:rsidRPr="00E50C2A" w:rsidRDefault="004E267A" w:rsidP="003173FE">
            <w:r w:rsidRPr="00E50C2A">
              <w:t>City of Los Angeles, Disability Rights</w:t>
            </w:r>
          </w:p>
        </w:tc>
      </w:tr>
      <w:tr w:rsidR="004E267A" w:rsidRPr="00E50C2A" w14:paraId="28C09346" w14:textId="77777777" w:rsidTr="00F47AD5">
        <w:trPr>
          <w:trHeight w:val="288"/>
        </w:trPr>
        <w:tc>
          <w:tcPr>
            <w:tcW w:w="2515" w:type="dxa"/>
            <w:noWrap/>
          </w:tcPr>
          <w:p w14:paraId="41312EE1" w14:textId="3CFAAB01" w:rsidR="004E267A" w:rsidRPr="00E50C2A" w:rsidRDefault="004E267A" w:rsidP="00F47AD5">
            <w:r>
              <w:t>Richert</w:t>
            </w:r>
          </w:p>
        </w:tc>
        <w:tc>
          <w:tcPr>
            <w:tcW w:w="1376" w:type="dxa"/>
            <w:noWrap/>
          </w:tcPr>
          <w:p w14:paraId="16E03393" w14:textId="6321DC75" w:rsidR="004E267A" w:rsidRPr="00E50C2A" w:rsidRDefault="004E267A" w:rsidP="00F47AD5">
            <w:r>
              <w:t>Mark</w:t>
            </w:r>
          </w:p>
        </w:tc>
        <w:tc>
          <w:tcPr>
            <w:tcW w:w="6634" w:type="dxa"/>
          </w:tcPr>
          <w:p w14:paraId="32274CF8" w14:textId="77777777" w:rsidR="004E267A" w:rsidRPr="00E50C2A" w:rsidRDefault="004E267A" w:rsidP="00F47AD5">
            <w:r w:rsidRPr="00E50C2A">
              <w:t>American Foundation for the Blind (AFB)</w:t>
            </w:r>
          </w:p>
        </w:tc>
      </w:tr>
      <w:tr w:rsidR="004E267A" w:rsidRPr="009F0072" w14:paraId="26F6D08F" w14:textId="77777777" w:rsidTr="00481DAF">
        <w:trPr>
          <w:trHeight w:val="300"/>
        </w:trPr>
        <w:tc>
          <w:tcPr>
            <w:tcW w:w="2515" w:type="dxa"/>
            <w:noWrap/>
          </w:tcPr>
          <w:p w14:paraId="081AF2B8" w14:textId="5B59C0EE" w:rsidR="004E267A" w:rsidRPr="00E50C2A" w:rsidRDefault="004E267A" w:rsidP="003173FE">
            <w:r w:rsidRPr="00E50C2A">
              <w:t>Romagnino</w:t>
            </w:r>
          </w:p>
        </w:tc>
        <w:tc>
          <w:tcPr>
            <w:tcW w:w="1376" w:type="dxa"/>
            <w:noWrap/>
          </w:tcPr>
          <w:p w14:paraId="0CDE338B" w14:textId="6D25FD05" w:rsidR="004E267A" w:rsidRPr="00E50C2A" w:rsidRDefault="004E267A" w:rsidP="003173FE">
            <w:r w:rsidRPr="00E50C2A">
              <w:t>Kara</w:t>
            </w:r>
          </w:p>
        </w:tc>
        <w:tc>
          <w:tcPr>
            <w:tcW w:w="6634" w:type="dxa"/>
          </w:tcPr>
          <w:p w14:paraId="436C25E6" w14:textId="7865D660" w:rsidR="004E267A" w:rsidRPr="00E50C2A" w:rsidRDefault="004E267A" w:rsidP="003173FE">
            <w:r w:rsidRPr="00E50C2A">
              <w:t>CTIA - the Wireless Association</w:t>
            </w:r>
          </w:p>
        </w:tc>
      </w:tr>
      <w:tr w:rsidR="004E267A" w:rsidRPr="009F0072" w14:paraId="347020DC" w14:textId="77777777" w:rsidTr="00481DAF">
        <w:trPr>
          <w:trHeight w:val="288"/>
        </w:trPr>
        <w:tc>
          <w:tcPr>
            <w:tcW w:w="2515" w:type="dxa"/>
            <w:noWrap/>
          </w:tcPr>
          <w:p w14:paraId="5A7A7BEB" w14:textId="6354C8B5" w:rsidR="004E267A" w:rsidRPr="00E50C2A" w:rsidRDefault="004E267A" w:rsidP="003173FE">
            <w:r w:rsidRPr="00E50C2A">
              <w:t>Salaets</w:t>
            </w:r>
          </w:p>
        </w:tc>
        <w:tc>
          <w:tcPr>
            <w:tcW w:w="1376" w:type="dxa"/>
            <w:noWrap/>
          </w:tcPr>
          <w:p w14:paraId="27F0CF92" w14:textId="362586E4" w:rsidR="004E267A" w:rsidRPr="00E50C2A" w:rsidRDefault="004E267A" w:rsidP="003173FE">
            <w:r w:rsidRPr="00E50C2A">
              <w:t>Ken</w:t>
            </w:r>
          </w:p>
        </w:tc>
        <w:tc>
          <w:tcPr>
            <w:tcW w:w="6634" w:type="dxa"/>
          </w:tcPr>
          <w:p w14:paraId="5C57EEC7" w14:textId="247F7B18" w:rsidR="004E267A" w:rsidRPr="00E50C2A" w:rsidRDefault="004E267A" w:rsidP="003173FE">
            <w:r w:rsidRPr="00E50C2A">
              <w:t>Information Technology Industry Council</w:t>
            </w:r>
          </w:p>
        </w:tc>
      </w:tr>
      <w:tr w:rsidR="004E267A" w:rsidRPr="009F0072" w14:paraId="141E24FA" w14:textId="77777777" w:rsidTr="00481DAF">
        <w:trPr>
          <w:trHeight w:val="288"/>
        </w:trPr>
        <w:tc>
          <w:tcPr>
            <w:tcW w:w="2515" w:type="dxa"/>
            <w:noWrap/>
          </w:tcPr>
          <w:p w14:paraId="652FE012" w14:textId="66177FDE" w:rsidR="004E267A" w:rsidRPr="00E50C2A" w:rsidRDefault="004E267A" w:rsidP="003173FE">
            <w:r w:rsidRPr="00E50C2A">
              <w:t>Scarpelli</w:t>
            </w:r>
          </w:p>
        </w:tc>
        <w:tc>
          <w:tcPr>
            <w:tcW w:w="1376" w:type="dxa"/>
            <w:noWrap/>
          </w:tcPr>
          <w:p w14:paraId="78B3F97D" w14:textId="1A69B1F5" w:rsidR="004E267A" w:rsidRPr="00E50C2A" w:rsidRDefault="004E267A" w:rsidP="003173FE">
            <w:r w:rsidRPr="00E50C2A">
              <w:t>Brian</w:t>
            </w:r>
          </w:p>
        </w:tc>
        <w:tc>
          <w:tcPr>
            <w:tcW w:w="6634" w:type="dxa"/>
          </w:tcPr>
          <w:p w14:paraId="2B772048" w14:textId="2794230B" w:rsidR="004E267A" w:rsidRPr="00E50C2A" w:rsidRDefault="004E267A" w:rsidP="003173FE">
            <w:r w:rsidRPr="00E50C2A">
              <w:t>ACT – the App Association</w:t>
            </w:r>
          </w:p>
        </w:tc>
      </w:tr>
      <w:tr w:rsidR="004E267A" w:rsidRPr="009F0072" w14:paraId="077876DC" w14:textId="77777777" w:rsidTr="00481DAF">
        <w:trPr>
          <w:trHeight w:val="288"/>
        </w:trPr>
        <w:tc>
          <w:tcPr>
            <w:tcW w:w="2515" w:type="dxa"/>
            <w:noWrap/>
          </w:tcPr>
          <w:p w14:paraId="347F4F90" w14:textId="383D7548" w:rsidR="004E267A" w:rsidRPr="00E50C2A" w:rsidRDefault="004E267A" w:rsidP="00E50C2A">
            <w:r w:rsidRPr="00E50C2A">
              <w:t xml:space="preserve">Sonnenstrahl </w:t>
            </w:r>
          </w:p>
        </w:tc>
        <w:tc>
          <w:tcPr>
            <w:tcW w:w="1376" w:type="dxa"/>
            <w:noWrap/>
          </w:tcPr>
          <w:p w14:paraId="131C062E" w14:textId="4494FF3A" w:rsidR="004E267A" w:rsidRPr="00E50C2A" w:rsidRDefault="004E267A" w:rsidP="00E50C2A">
            <w:r w:rsidRPr="00E50C2A">
              <w:t>Al</w:t>
            </w:r>
          </w:p>
        </w:tc>
        <w:tc>
          <w:tcPr>
            <w:tcW w:w="6634" w:type="dxa"/>
          </w:tcPr>
          <w:p w14:paraId="3525D566" w14:textId="3EB295D6" w:rsidR="004E267A" w:rsidRPr="00E50C2A" w:rsidRDefault="004E267A" w:rsidP="00E50C2A">
            <w:r w:rsidRPr="00E50C2A">
              <w:t>Deaf Seniors of America</w:t>
            </w:r>
          </w:p>
        </w:tc>
      </w:tr>
      <w:tr w:rsidR="004E267A" w:rsidRPr="009F0072" w14:paraId="462452AD" w14:textId="77777777" w:rsidTr="00481DAF">
        <w:trPr>
          <w:trHeight w:val="288"/>
        </w:trPr>
        <w:tc>
          <w:tcPr>
            <w:tcW w:w="2515" w:type="dxa"/>
            <w:noWrap/>
          </w:tcPr>
          <w:p w14:paraId="215D02D3" w14:textId="5F35E857" w:rsidR="004E267A" w:rsidRPr="00E50C2A" w:rsidRDefault="004E267A" w:rsidP="003173FE">
            <w:pPr>
              <w:rPr>
                <w:color w:val="FF0000"/>
              </w:rPr>
            </w:pPr>
            <w:r w:rsidRPr="00E50C2A">
              <w:t>Stephens</w:t>
            </w:r>
          </w:p>
        </w:tc>
        <w:tc>
          <w:tcPr>
            <w:tcW w:w="1376" w:type="dxa"/>
            <w:noWrap/>
          </w:tcPr>
          <w:p w14:paraId="08421101" w14:textId="70D28615" w:rsidR="004E267A" w:rsidRPr="00E50C2A" w:rsidRDefault="004E267A" w:rsidP="003173FE">
            <w:r w:rsidRPr="00E50C2A">
              <w:t>Tony</w:t>
            </w:r>
          </w:p>
        </w:tc>
        <w:tc>
          <w:tcPr>
            <w:tcW w:w="6634" w:type="dxa"/>
          </w:tcPr>
          <w:p w14:paraId="6992F740" w14:textId="51B024E7" w:rsidR="004E267A" w:rsidRPr="00E50C2A" w:rsidRDefault="004E267A" w:rsidP="003173FE">
            <w:r w:rsidRPr="00E50C2A">
              <w:t>American Council of the Blind</w:t>
            </w:r>
          </w:p>
        </w:tc>
      </w:tr>
      <w:tr w:rsidR="004E267A" w:rsidRPr="009F0072" w14:paraId="7D8AD181" w14:textId="77777777" w:rsidTr="00481DAF">
        <w:trPr>
          <w:trHeight w:val="288"/>
        </w:trPr>
        <w:tc>
          <w:tcPr>
            <w:tcW w:w="2515" w:type="dxa"/>
            <w:noWrap/>
          </w:tcPr>
          <w:p w14:paraId="7A849D6C" w14:textId="0FE14F70" w:rsidR="004E267A" w:rsidRPr="00E50C2A" w:rsidRDefault="004E267A" w:rsidP="003173FE">
            <w:r w:rsidRPr="00E50C2A">
              <w:t>Stout</w:t>
            </w:r>
          </w:p>
        </w:tc>
        <w:tc>
          <w:tcPr>
            <w:tcW w:w="1376" w:type="dxa"/>
            <w:noWrap/>
          </w:tcPr>
          <w:p w14:paraId="4C982BA0" w14:textId="168AA300" w:rsidR="004E267A" w:rsidRPr="00E50C2A" w:rsidRDefault="004E267A" w:rsidP="003173FE">
            <w:r w:rsidRPr="00E50C2A">
              <w:t>Claude</w:t>
            </w:r>
          </w:p>
        </w:tc>
        <w:tc>
          <w:tcPr>
            <w:tcW w:w="6634" w:type="dxa"/>
          </w:tcPr>
          <w:p w14:paraId="04CE687A" w14:textId="7CE94BB2" w:rsidR="004E267A" w:rsidRPr="00E50C2A" w:rsidRDefault="004E267A" w:rsidP="003173FE">
            <w:r w:rsidRPr="00E50C2A">
              <w:t>Telecommunications for the Deaf and Hard of Hearing, Inc. (TDI)</w:t>
            </w:r>
          </w:p>
        </w:tc>
      </w:tr>
      <w:tr w:rsidR="004E267A" w:rsidRPr="009F0072" w14:paraId="1E259AAA" w14:textId="77777777" w:rsidTr="00481DAF">
        <w:trPr>
          <w:trHeight w:val="288"/>
        </w:trPr>
        <w:tc>
          <w:tcPr>
            <w:tcW w:w="2515" w:type="dxa"/>
            <w:noWrap/>
          </w:tcPr>
          <w:p w14:paraId="5194431D" w14:textId="23F1EA97" w:rsidR="004E267A" w:rsidRPr="00E50C2A" w:rsidRDefault="004E267A" w:rsidP="003173FE">
            <w:pPr>
              <w:rPr>
                <w:color w:val="FF0000"/>
              </w:rPr>
            </w:pPr>
            <w:r w:rsidRPr="00E50C2A">
              <w:t>Vandeloop</w:t>
            </w:r>
          </w:p>
        </w:tc>
        <w:tc>
          <w:tcPr>
            <w:tcW w:w="1376" w:type="dxa"/>
            <w:noWrap/>
          </w:tcPr>
          <w:p w14:paraId="3FDF961D" w14:textId="1E396B21" w:rsidR="004E267A" w:rsidRPr="00E50C2A" w:rsidRDefault="004E267A" w:rsidP="003173FE">
            <w:r w:rsidRPr="00E50C2A">
              <w:t>Linda</w:t>
            </w:r>
          </w:p>
        </w:tc>
        <w:tc>
          <w:tcPr>
            <w:tcW w:w="6634" w:type="dxa"/>
          </w:tcPr>
          <w:p w14:paraId="7F8EA38F" w14:textId="07BCC57F" w:rsidR="004E267A" w:rsidRPr="00E50C2A" w:rsidRDefault="004E267A" w:rsidP="003173FE">
            <w:r w:rsidRPr="00E50C2A">
              <w:t>AT&amp;T Services, Inc.</w:t>
            </w:r>
          </w:p>
        </w:tc>
      </w:tr>
      <w:tr w:rsidR="004E267A" w:rsidRPr="009F0072" w14:paraId="26395D28" w14:textId="77777777" w:rsidTr="00481DAF">
        <w:trPr>
          <w:trHeight w:val="288"/>
        </w:trPr>
        <w:tc>
          <w:tcPr>
            <w:tcW w:w="2515" w:type="dxa"/>
            <w:noWrap/>
            <w:hideMark/>
          </w:tcPr>
          <w:p w14:paraId="23AB2D06" w14:textId="14EA2DAB" w:rsidR="004E267A" w:rsidRPr="00E50C2A" w:rsidRDefault="004E267A" w:rsidP="003173FE">
            <w:pPr>
              <w:rPr>
                <w:color w:val="FF0000"/>
              </w:rPr>
            </w:pPr>
            <w:r w:rsidRPr="00E50C2A">
              <w:t>Vogler</w:t>
            </w:r>
          </w:p>
        </w:tc>
        <w:tc>
          <w:tcPr>
            <w:tcW w:w="1376" w:type="dxa"/>
            <w:noWrap/>
            <w:hideMark/>
          </w:tcPr>
          <w:p w14:paraId="78EAFAAB" w14:textId="0E9FCB68" w:rsidR="004E267A" w:rsidRPr="00E50C2A" w:rsidRDefault="004E267A" w:rsidP="003173FE">
            <w:r w:rsidRPr="00E50C2A">
              <w:t>Christian</w:t>
            </w:r>
          </w:p>
        </w:tc>
        <w:tc>
          <w:tcPr>
            <w:tcW w:w="6634" w:type="dxa"/>
          </w:tcPr>
          <w:p w14:paraId="699F7ADD" w14:textId="11ED0D9D" w:rsidR="004E267A" w:rsidRPr="00E50C2A" w:rsidRDefault="004E267A" w:rsidP="003173FE">
            <w:r w:rsidRPr="00E50C2A">
              <w:t>Gallaudet RERC</w:t>
            </w:r>
          </w:p>
        </w:tc>
      </w:tr>
      <w:tr w:rsidR="004E267A" w:rsidRPr="009F0072" w14:paraId="196C80DA" w14:textId="77777777" w:rsidTr="00481DAF">
        <w:trPr>
          <w:trHeight w:val="300"/>
        </w:trPr>
        <w:tc>
          <w:tcPr>
            <w:tcW w:w="2515" w:type="dxa"/>
            <w:noWrap/>
          </w:tcPr>
          <w:p w14:paraId="2D80CF09" w14:textId="2474CE09" w:rsidR="004E267A" w:rsidRPr="00E50C2A" w:rsidRDefault="004E267A" w:rsidP="003173FE">
            <w:r w:rsidRPr="00E50C2A">
              <w:t>Yunashko</w:t>
            </w:r>
          </w:p>
        </w:tc>
        <w:tc>
          <w:tcPr>
            <w:tcW w:w="1376" w:type="dxa"/>
            <w:noWrap/>
          </w:tcPr>
          <w:p w14:paraId="419352ED" w14:textId="14477A82" w:rsidR="004E267A" w:rsidRPr="00E50C2A" w:rsidRDefault="004E267A" w:rsidP="003173FE">
            <w:r w:rsidRPr="00E50C2A">
              <w:t>Bryen</w:t>
            </w:r>
          </w:p>
        </w:tc>
        <w:tc>
          <w:tcPr>
            <w:tcW w:w="6634" w:type="dxa"/>
          </w:tcPr>
          <w:p w14:paraId="4BE132F3" w14:textId="753BFB48" w:rsidR="004E267A" w:rsidRPr="00E50C2A" w:rsidRDefault="004E267A" w:rsidP="003173FE">
            <w:r>
              <w:t>Consumer</w:t>
            </w:r>
          </w:p>
        </w:tc>
      </w:tr>
    </w:tbl>
    <w:p w14:paraId="23B61D6D" w14:textId="7E12D5B2" w:rsidR="004E267A" w:rsidRDefault="004E267A" w:rsidP="00DB77BA">
      <w:pPr>
        <w:rPr>
          <w:u w:val="single"/>
        </w:rPr>
      </w:pPr>
    </w:p>
    <w:p w14:paraId="339D0DDE" w14:textId="77777777" w:rsidR="006A4DD7" w:rsidRDefault="006A4DD7" w:rsidP="00DB77BA">
      <w:pPr>
        <w:rPr>
          <w:u w:val="single"/>
        </w:rPr>
      </w:pPr>
    </w:p>
    <w:p w14:paraId="1C9392E6" w14:textId="77777777" w:rsidR="004E267A" w:rsidRDefault="004E267A" w:rsidP="00DB77BA">
      <w:pPr>
        <w:rPr>
          <w:u w:val="single"/>
        </w:rPr>
      </w:pPr>
    </w:p>
    <w:p w14:paraId="64775326" w14:textId="77777777" w:rsidR="004E267A" w:rsidRDefault="004E267A" w:rsidP="00DB77BA">
      <w:pPr>
        <w:rPr>
          <w:u w:val="single"/>
        </w:rPr>
      </w:pPr>
    </w:p>
    <w:p w14:paraId="4F47757B" w14:textId="77777777" w:rsidR="00DB77BA" w:rsidRPr="009F0072" w:rsidRDefault="00DB77BA" w:rsidP="00DB77BA">
      <w:r w:rsidRPr="009F0072">
        <w:rPr>
          <w:u w:val="single"/>
        </w:rPr>
        <w:lastRenderedPageBreak/>
        <w:t>CGB Staff</w:t>
      </w:r>
    </w:p>
    <w:p w14:paraId="0372C7F4" w14:textId="77777777" w:rsidR="00DB77BA" w:rsidRPr="009F0072" w:rsidRDefault="00DB77BA" w:rsidP="00DB77BA">
      <w:r w:rsidRPr="009F0072">
        <w:t>Karen Peltz Strauss</w:t>
      </w:r>
    </w:p>
    <w:p w14:paraId="656D8E11" w14:textId="77777777" w:rsidR="00DB77BA" w:rsidRPr="009F0072" w:rsidRDefault="00DB77BA" w:rsidP="00DB77BA">
      <w:r w:rsidRPr="009F0072">
        <w:t>Suzy Rosen Singleton</w:t>
      </w:r>
    </w:p>
    <w:p w14:paraId="26005D7E" w14:textId="77777777" w:rsidR="009E592D" w:rsidRDefault="009E592D" w:rsidP="009E592D">
      <w:r w:rsidRPr="009F0072">
        <w:t>Eliot Greenwald</w:t>
      </w:r>
    </w:p>
    <w:p w14:paraId="09C5FAFD" w14:textId="77777777" w:rsidR="009E592D" w:rsidRPr="009F0072" w:rsidRDefault="009E592D" w:rsidP="009E592D">
      <w:r w:rsidRPr="009F0072">
        <w:t>Elaine Gardner</w:t>
      </w:r>
    </w:p>
    <w:p w14:paraId="690A519C" w14:textId="77777777" w:rsidR="009E592D" w:rsidRDefault="009E592D" w:rsidP="009E592D">
      <w:r>
        <w:t>Will Schell</w:t>
      </w:r>
    </w:p>
    <w:p w14:paraId="36F00562" w14:textId="77777777" w:rsidR="00DB77BA" w:rsidRPr="009F0072" w:rsidRDefault="00DB77BA" w:rsidP="00DB77BA">
      <w:r w:rsidRPr="009F0072">
        <w:t>Rosaline Crawford</w:t>
      </w:r>
    </w:p>
    <w:p w14:paraId="27AFD317" w14:textId="77777777" w:rsidR="00DB77BA" w:rsidRDefault="00DB77BA" w:rsidP="00DB77BA">
      <w:r>
        <w:t>Michael Scott</w:t>
      </w:r>
    </w:p>
    <w:p w14:paraId="474CD445" w14:textId="4131155F" w:rsidR="003173FE" w:rsidRDefault="003173FE" w:rsidP="00DB77BA">
      <w:r>
        <w:t>Sue Bahr</w:t>
      </w:r>
    </w:p>
    <w:p w14:paraId="63B5324A" w14:textId="77777777" w:rsidR="009E592D" w:rsidRDefault="009E592D" w:rsidP="009E592D">
      <w:r>
        <w:t xml:space="preserve">Robert McConnell </w:t>
      </w:r>
    </w:p>
    <w:p w14:paraId="79F39054" w14:textId="3EE84DC0" w:rsidR="009E592D" w:rsidRDefault="009E592D" w:rsidP="009E592D">
      <w:r>
        <w:t>April Jackson</w:t>
      </w:r>
    </w:p>
    <w:p w14:paraId="6F000CEE" w14:textId="77777777" w:rsidR="009E592D" w:rsidRDefault="009E592D" w:rsidP="009E592D"/>
    <w:p w14:paraId="130DAE36" w14:textId="77777777" w:rsidR="003173FE" w:rsidRPr="009F0072" w:rsidRDefault="003173FE" w:rsidP="00DB77BA"/>
    <w:p w14:paraId="515C9092" w14:textId="77777777" w:rsidR="009037F2" w:rsidRDefault="009037F2" w:rsidP="007A67F8">
      <w:pPr>
        <w:jc w:val="center"/>
      </w:pPr>
    </w:p>
    <w:sectPr w:rsidR="009037F2" w:rsidSect="00E67F1C">
      <w:foot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3AE7" w14:textId="77777777" w:rsidR="006E7F2B" w:rsidRDefault="006E7F2B" w:rsidP="00230B54">
      <w:r>
        <w:separator/>
      </w:r>
    </w:p>
  </w:endnote>
  <w:endnote w:type="continuationSeparator" w:id="0">
    <w:p w14:paraId="7053FE49" w14:textId="77777777" w:rsidR="006E7F2B" w:rsidRDefault="006E7F2B"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15017"/>
      <w:docPartObj>
        <w:docPartGallery w:val="Page Numbers (Bottom of Page)"/>
        <w:docPartUnique/>
      </w:docPartObj>
    </w:sdtPr>
    <w:sdtEndPr>
      <w:rPr>
        <w:noProof/>
      </w:rPr>
    </w:sdtEndPr>
    <w:sdtContent>
      <w:p w14:paraId="6700040A" w14:textId="060955ED" w:rsidR="009F0072" w:rsidRDefault="009F0072">
        <w:pPr>
          <w:pStyle w:val="Footer"/>
          <w:jc w:val="center"/>
        </w:pPr>
        <w:r>
          <w:fldChar w:fldCharType="begin"/>
        </w:r>
        <w:r>
          <w:instrText xml:space="preserve"> PAGE   \* MERGEFORMAT </w:instrText>
        </w:r>
        <w:r>
          <w:fldChar w:fldCharType="separate"/>
        </w:r>
        <w:r w:rsidR="0070148E">
          <w:rPr>
            <w:noProof/>
          </w:rPr>
          <w:t>2</w:t>
        </w:r>
        <w:r>
          <w:rPr>
            <w:noProof/>
          </w:rPr>
          <w:fldChar w:fldCharType="end"/>
        </w:r>
      </w:p>
    </w:sdtContent>
  </w:sdt>
  <w:p w14:paraId="06A7DE1C" w14:textId="77777777" w:rsidR="009F0072" w:rsidRDefault="009F0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E836F" w14:textId="77777777" w:rsidR="006E7F2B" w:rsidRDefault="006E7F2B" w:rsidP="00230B54">
      <w:r>
        <w:separator/>
      </w:r>
    </w:p>
  </w:footnote>
  <w:footnote w:type="continuationSeparator" w:id="0">
    <w:p w14:paraId="0C33D13D" w14:textId="77777777" w:rsidR="006E7F2B" w:rsidRDefault="006E7F2B" w:rsidP="0023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099B" w14:textId="77777777" w:rsidR="009F0072" w:rsidRDefault="009F0072" w:rsidP="009F0072">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14:paraId="72E3540D" w14:textId="77777777" w:rsidR="009F0072" w:rsidRDefault="009F0072" w:rsidP="009F0072">
    <w:pPr>
      <w:pStyle w:val="Header"/>
      <w:jc w:val="center"/>
      <w:rPr>
        <w:rFonts w:eastAsiaTheme="minorHAnsi"/>
        <w:color w:val="000000"/>
        <w:sz w:val="25"/>
        <w:szCs w:val="25"/>
      </w:rPr>
    </w:pPr>
    <w:r w:rsidRPr="00C71013">
      <w:rPr>
        <w:rFonts w:eastAsiaTheme="minorHAnsi"/>
        <w:color w:val="000000"/>
        <w:sz w:val="25"/>
        <w:szCs w:val="25"/>
      </w:rPr>
      <w:t xml:space="preserve">Meeting Minutes </w:t>
    </w:r>
  </w:p>
  <w:p w14:paraId="161C6146" w14:textId="7DA7FB46" w:rsidR="009F0072" w:rsidRDefault="009F0072" w:rsidP="00236AB8">
    <w:pPr>
      <w:pStyle w:val="Header"/>
      <w:tabs>
        <w:tab w:val="clear" w:pos="9360"/>
        <w:tab w:val="left" w:pos="6180"/>
        <w:tab w:val="left" w:pos="6675"/>
      </w:tabs>
      <w:rPr>
        <w:rFonts w:eastAsiaTheme="minorHAnsi"/>
        <w:color w:val="000000"/>
        <w:sz w:val="25"/>
        <w:szCs w:val="25"/>
      </w:rPr>
    </w:pPr>
    <w:r>
      <w:rPr>
        <w:rFonts w:eastAsiaTheme="minorHAnsi"/>
        <w:color w:val="000000"/>
        <w:sz w:val="25"/>
        <w:szCs w:val="25"/>
      </w:rPr>
      <w:tab/>
    </w:r>
    <w:r w:rsidR="0026239D">
      <w:rPr>
        <w:rFonts w:eastAsiaTheme="minorHAnsi"/>
        <w:color w:val="000000"/>
        <w:sz w:val="25"/>
        <w:szCs w:val="25"/>
      </w:rPr>
      <w:t>June 16</w:t>
    </w:r>
    <w:r w:rsidR="00246BFA">
      <w:rPr>
        <w:rFonts w:eastAsiaTheme="minorHAnsi"/>
        <w:color w:val="000000"/>
        <w:sz w:val="25"/>
        <w:szCs w:val="25"/>
      </w:rPr>
      <w:t>, 2017</w:t>
    </w:r>
    <w:r>
      <w:rPr>
        <w:rFonts w:eastAsiaTheme="minorHAnsi"/>
        <w:color w:val="000000"/>
        <w:sz w:val="25"/>
        <w:szCs w:val="25"/>
      </w:rPr>
      <w:tab/>
    </w:r>
    <w:r w:rsidR="00236AB8">
      <w:rPr>
        <w:rFonts w:eastAsiaTheme="minorHAnsi"/>
        <w:color w:val="000000"/>
        <w:sz w:val="25"/>
        <w:szCs w:val="25"/>
      </w:rPr>
      <w:tab/>
    </w:r>
  </w:p>
  <w:p w14:paraId="14561B4C" w14:textId="77777777" w:rsidR="009F0072" w:rsidRDefault="009F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B41"/>
    <w:multiLevelType w:val="hybridMultilevel"/>
    <w:tmpl w:val="357886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A56F4"/>
    <w:multiLevelType w:val="hybridMultilevel"/>
    <w:tmpl w:val="EAF08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C23A4"/>
    <w:multiLevelType w:val="hybridMultilevel"/>
    <w:tmpl w:val="A80EA126"/>
    <w:lvl w:ilvl="0" w:tplc="A652028C">
      <w:numFmt w:val="bullet"/>
      <w:lvlText w:val=""/>
      <w:lvlJc w:val="left"/>
      <w:pPr>
        <w:ind w:left="1080" w:hanging="360"/>
      </w:pPr>
      <w:rPr>
        <w:rFonts w:ascii="Symbol" w:eastAsia="Calibri" w:hAnsi="Symbol" w:cs="Times New Roman" w:hint="default"/>
      </w:rPr>
    </w:lvl>
    <w:lvl w:ilvl="1" w:tplc="8042E45E">
      <w:numFmt w:val="bullet"/>
      <w:lvlText w:val="·"/>
      <w:lvlJc w:val="left"/>
      <w:pPr>
        <w:ind w:left="1635" w:hanging="555"/>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6B3"/>
    <w:multiLevelType w:val="hybridMultilevel"/>
    <w:tmpl w:val="279296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25703"/>
    <w:multiLevelType w:val="hybridMultilevel"/>
    <w:tmpl w:val="BEE4CD2E"/>
    <w:lvl w:ilvl="0" w:tplc="FF4472D2">
      <w:start w:val="1"/>
      <w:numFmt w:val="bullet"/>
      <w:lvlText w:val="•"/>
      <w:lvlJc w:val="left"/>
      <w:pPr>
        <w:tabs>
          <w:tab w:val="num" w:pos="720"/>
        </w:tabs>
        <w:ind w:left="720" w:hanging="360"/>
      </w:pPr>
      <w:rPr>
        <w:rFonts w:ascii="Times New Roman" w:hAnsi="Times New Roman" w:hint="default"/>
      </w:rPr>
    </w:lvl>
    <w:lvl w:ilvl="1" w:tplc="41803058" w:tentative="1">
      <w:start w:val="1"/>
      <w:numFmt w:val="bullet"/>
      <w:lvlText w:val="•"/>
      <w:lvlJc w:val="left"/>
      <w:pPr>
        <w:tabs>
          <w:tab w:val="num" w:pos="1440"/>
        </w:tabs>
        <w:ind w:left="1440" w:hanging="360"/>
      </w:pPr>
      <w:rPr>
        <w:rFonts w:ascii="Times New Roman" w:hAnsi="Times New Roman" w:hint="default"/>
      </w:rPr>
    </w:lvl>
    <w:lvl w:ilvl="2" w:tplc="05F03A34" w:tentative="1">
      <w:start w:val="1"/>
      <w:numFmt w:val="bullet"/>
      <w:lvlText w:val="•"/>
      <w:lvlJc w:val="left"/>
      <w:pPr>
        <w:tabs>
          <w:tab w:val="num" w:pos="2160"/>
        </w:tabs>
        <w:ind w:left="2160" w:hanging="360"/>
      </w:pPr>
      <w:rPr>
        <w:rFonts w:ascii="Times New Roman" w:hAnsi="Times New Roman" w:hint="default"/>
      </w:rPr>
    </w:lvl>
    <w:lvl w:ilvl="3" w:tplc="66BEF27E" w:tentative="1">
      <w:start w:val="1"/>
      <w:numFmt w:val="bullet"/>
      <w:lvlText w:val="•"/>
      <w:lvlJc w:val="left"/>
      <w:pPr>
        <w:tabs>
          <w:tab w:val="num" w:pos="2880"/>
        </w:tabs>
        <w:ind w:left="2880" w:hanging="360"/>
      </w:pPr>
      <w:rPr>
        <w:rFonts w:ascii="Times New Roman" w:hAnsi="Times New Roman" w:hint="default"/>
      </w:rPr>
    </w:lvl>
    <w:lvl w:ilvl="4" w:tplc="7B444474" w:tentative="1">
      <w:start w:val="1"/>
      <w:numFmt w:val="bullet"/>
      <w:lvlText w:val="•"/>
      <w:lvlJc w:val="left"/>
      <w:pPr>
        <w:tabs>
          <w:tab w:val="num" w:pos="3600"/>
        </w:tabs>
        <w:ind w:left="3600" w:hanging="360"/>
      </w:pPr>
      <w:rPr>
        <w:rFonts w:ascii="Times New Roman" w:hAnsi="Times New Roman" w:hint="default"/>
      </w:rPr>
    </w:lvl>
    <w:lvl w:ilvl="5" w:tplc="7FEE52BC" w:tentative="1">
      <w:start w:val="1"/>
      <w:numFmt w:val="bullet"/>
      <w:lvlText w:val="•"/>
      <w:lvlJc w:val="left"/>
      <w:pPr>
        <w:tabs>
          <w:tab w:val="num" w:pos="4320"/>
        </w:tabs>
        <w:ind w:left="4320" w:hanging="360"/>
      </w:pPr>
      <w:rPr>
        <w:rFonts w:ascii="Times New Roman" w:hAnsi="Times New Roman" w:hint="default"/>
      </w:rPr>
    </w:lvl>
    <w:lvl w:ilvl="6" w:tplc="679A185A" w:tentative="1">
      <w:start w:val="1"/>
      <w:numFmt w:val="bullet"/>
      <w:lvlText w:val="•"/>
      <w:lvlJc w:val="left"/>
      <w:pPr>
        <w:tabs>
          <w:tab w:val="num" w:pos="5040"/>
        </w:tabs>
        <w:ind w:left="5040" w:hanging="360"/>
      </w:pPr>
      <w:rPr>
        <w:rFonts w:ascii="Times New Roman" w:hAnsi="Times New Roman" w:hint="default"/>
      </w:rPr>
    </w:lvl>
    <w:lvl w:ilvl="7" w:tplc="9D8807B2" w:tentative="1">
      <w:start w:val="1"/>
      <w:numFmt w:val="bullet"/>
      <w:lvlText w:val="•"/>
      <w:lvlJc w:val="left"/>
      <w:pPr>
        <w:tabs>
          <w:tab w:val="num" w:pos="5760"/>
        </w:tabs>
        <w:ind w:left="5760" w:hanging="360"/>
      </w:pPr>
      <w:rPr>
        <w:rFonts w:ascii="Times New Roman" w:hAnsi="Times New Roman" w:hint="default"/>
      </w:rPr>
    </w:lvl>
    <w:lvl w:ilvl="8" w:tplc="850218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B10CD1"/>
    <w:multiLevelType w:val="hybridMultilevel"/>
    <w:tmpl w:val="BE3EE3F4"/>
    <w:lvl w:ilvl="0" w:tplc="9B662F46">
      <w:start w:val="1"/>
      <w:numFmt w:val="bullet"/>
      <w:lvlText w:val="•"/>
      <w:lvlJc w:val="left"/>
      <w:pPr>
        <w:tabs>
          <w:tab w:val="num" w:pos="720"/>
        </w:tabs>
        <w:ind w:left="720" w:hanging="360"/>
      </w:pPr>
      <w:rPr>
        <w:rFonts w:ascii="Times New Roman" w:hAnsi="Times New Roman" w:hint="default"/>
      </w:rPr>
    </w:lvl>
    <w:lvl w:ilvl="1" w:tplc="DF38FA3E" w:tentative="1">
      <w:start w:val="1"/>
      <w:numFmt w:val="bullet"/>
      <w:lvlText w:val="•"/>
      <w:lvlJc w:val="left"/>
      <w:pPr>
        <w:tabs>
          <w:tab w:val="num" w:pos="1440"/>
        </w:tabs>
        <w:ind w:left="1440" w:hanging="360"/>
      </w:pPr>
      <w:rPr>
        <w:rFonts w:ascii="Times New Roman" w:hAnsi="Times New Roman" w:hint="default"/>
      </w:rPr>
    </w:lvl>
    <w:lvl w:ilvl="2" w:tplc="9FBA390C" w:tentative="1">
      <w:start w:val="1"/>
      <w:numFmt w:val="bullet"/>
      <w:lvlText w:val="•"/>
      <w:lvlJc w:val="left"/>
      <w:pPr>
        <w:tabs>
          <w:tab w:val="num" w:pos="2160"/>
        </w:tabs>
        <w:ind w:left="2160" w:hanging="360"/>
      </w:pPr>
      <w:rPr>
        <w:rFonts w:ascii="Times New Roman" w:hAnsi="Times New Roman" w:hint="default"/>
      </w:rPr>
    </w:lvl>
    <w:lvl w:ilvl="3" w:tplc="F8764B66" w:tentative="1">
      <w:start w:val="1"/>
      <w:numFmt w:val="bullet"/>
      <w:lvlText w:val="•"/>
      <w:lvlJc w:val="left"/>
      <w:pPr>
        <w:tabs>
          <w:tab w:val="num" w:pos="2880"/>
        </w:tabs>
        <w:ind w:left="2880" w:hanging="360"/>
      </w:pPr>
      <w:rPr>
        <w:rFonts w:ascii="Times New Roman" w:hAnsi="Times New Roman" w:hint="default"/>
      </w:rPr>
    </w:lvl>
    <w:lvl w:ilvl="4" w:tplc="067623D2" w:tentative="1">
      <w:start w:val="1"/>
      <w:numFmt w:val="bullet"/>
      <w:lvlText w:val="•"/>
      <w:lvlJc w:val="left"/>
      <w:pPr>
        <w:tabs>
          <w:tab w:val="num" w:pos="3600"/>
        </w:tabs>
        <w:ind w:left="3600" w:hanging="360"/>
      </w:pPr>
      <w:rPr>
        <w:rFonts w:ascii="Times New Roman" w:hAnsi="Times New Roman" w:hint="default"/>
      </w:rPr>
    </w:lvl>
    <w:lvl w:ilvl="5" w:tplc="70ACFA3A" w:tentative="1">
      <w:start w:val="1"/>
      <w:numFmt w:val="bullet"/>
      <w:lvlText w:val="•"/>
      <w:lvlJc w:val="left"/>
      <w:pPr>
        <w:tabs>
          <w:tab w:val="num" w:pos="4320"/>
        </w:tabs>
        <w:ind w:left="4320" w:hanging="360"/>
      </w:pPr>
      <w:rPr>
        <w:rFonts w:ascii="Times New Roman" w:hAnsi="Times New Roman" w:hint="default"/>
      </w:rPr>
    </w:lvl>
    <w:lvl w:ilvl="6" w:tplc="2230D93E" w:tentative="1">
      <w:start w:val="1"/>
      <w:numFmt w:val="bullet"/>
      <w:lvlText w:val="•"/>
      <w:lvlJc w:val="left"/>
      <w:pPr>
        <w:tabs>
          <w:tab w:val="num" w:pos="5040"/>
        </w:tabs>
        <w:ind w:left="5040" w:hanging="360"/>
      </w:pPr>
      <w:rPr>
        <w:rFonts w:ascii="Times New Roman" w:hAnsi="Times New Roman" w:hint="default"/>
      </w:rPr>
    </w:lvl>
    <w:lvl w:ilvl="7" w:tplc="98D6C744" w:tentative="1">
      <w:start w:val="1"/>
      <w:numFmt w:val="bullet"/>
      <w:lvlText w:val="•"/>
      <w:lvlJc w:val="left"/>
      <w:pPr>
        <w:tabs>
          <w:tab w:val="num" w:pos="5760"/>
        </w:tabs>
        <w:ind w:left="5760" w:hanging="360"/>
      </w:pPr>
      <w:rPr>
        <w:rFonts w:ascii="Times New Roman" w:hAnsi="Times New Roman" w:hint="default"/>
      </w:rPr>
    </w:lvl>
    <w:lvl w:ilvl="8" w:tplc="1CC033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450674"/>
    <w:multiLevelType w:val="hybridMultilevel"/>
    <w:tmpl w:val="93B4C682"/>
    <w:lvl w:ilvl="0" w:tplc="FB08F4A6">
      <w:start w:val="1"/>
      <w:numFmt w:val="bullet"/>
      <w:lvlText w:val="•"/>
      <w:lvlJc w:val="left"/>
      <w:pPr>
        <w:tabs>
          <w:tab w:val="num" w:pos="720"/>
        </w:tabs>
        <w:ind w:left="720" w:hanging="360"/>
      </w:pPr>
      <w:rPr>
        <w:rFonts w:ascii="Times New Roman" w:hAnsi="Times New Roman" w:hint="default"/>
      </w:rPr>
    </w:lvl>
    <w:lvl w:ilvl="1" w:tplc="30FEDA40" w:tentative="1">
      <w:start w:val="1"/>
      <w:numFmt w:val="bullet"/>
      <w:lvlText w:val="•"/>
      <w:lvlJc w:val="left"/>
      <w:pPr>
        <w:tabs>
          <w:tab w:val="num" w:pos="1440"/>
        </w:tabs>
        <w:ind w:left="1440" w:hanging="360"/>
      </w:pPr>
      <w:rPr>
        <w:rFonts w:ascii="Times New Roman" w:hAnsi="Times New Roman" w:hint="default"/>
      </w:rPr>
    </w:lvl>
    <w:lvl w:ilvl="2" w:tplc="6C86F122" w:tentative="1">
      <w:start w:val="1"/>
      <w:numFmt w:val="bullet"/>
      <w:lvlText w:val="•"/>
      <w:lvlJc w:val="left"/>
      <w:pPr>
        <w:tabs>
          <w:tab w:val="num" w:pos="2160"/>
        </w:tabs>
        <w:ind w:left="2160" w:hanging="360"/>
      </w:pPr>
      <w:rPr>
        <w:rFonts w:ascii="Times New Roman" w:hAnsi="Times New Roman" w:hint="default"/>
      </w:rPr>
    </w:lvl>
    <w:lvl w:ilvl="3" w:tplc="6492BC00" w:tentative="1">
      <w:start w:val="1"/>
      <w:numFmt w:val="bullet"/>
      <w:lvlText w:val="•"/>
      <w:lvlJc w:val="left"/>
      <w:pPr>
        <w:tabs>
          <w:tab w:val="num" w:pos="2880"/>
        </w:tabs>
        <w:ind w:left="2880" w:hanging="360"/>
      </w:pPr>
      <w:rPr>
        <w:rFonts w:ascii="Times New Roman" w:hAnsi="Times New Roman" w:hint="default"/>
      </w:rPr>
    </w:lvl>
    <w:lvl w:ilvl="4" w:tplc="CCF2D956" w:tentative="1">
      <w:start w:val="1"/>
      <w:numFmt w:val="bullet"/>
      <w:lvlText w:val="•"/>
      <w:lvlJc w:val="left"/>
      <w:pPr>
        <w:tabs>
          <w:tab w:val="num" w:pos="3600"/>
        </w:tabs>
        <w:ind w:left="3600" w:hanging="360"/>
      </w:pPr>
      <w:rPr>
        <w:rFonts w:ascii="Times New Roman" w:hAnsi="Times New Roman" w:hint="default"/>
      </w:rPr>
    </w:lvl>
    <w:lvl w:ilvl="5" w:tplc="6FDCAB08" w:tentative="1">
      <w:start w:val="1"/>
      <w:numFmt w:val="bullet"/>
      <w:lvlText w:val="•"/>
      <w:lvlJc w:val="left"/>
      <w:pPr>
        <w:tabs>
          <w:tab w:val="num" w:pos="4320"/>
        </w:tabs>
        <w:ind w:left="4320" w:hanging="360"/>
      </w:pPr>
      <w:rPr>
        <w:rFonts w:ascii="Times New Roman" w:hAnsi="Times New Roman" w:hint="default"/>
      </w:rPr>
    </w:lvl>
    <w:lvl w:ilvl="6" w:tplc="FA7E789C" w:tentative="1">
      <w:start w:val="1"/>
      <w:numFmt w:val="bullet"/>
      <w:lvlText w:val="•"/>
      <w:lvlJc w:val="left"/>
      <w:pPr>
        <w:tabs>
          <w:tab w:val="num" w:pos="5040"/>
        </w:tabs>
        <w:ind w:left="5040" w:hanging="360"/>
      </w:pPr>
      <w:rPr>
        <w:rFonts w:ascii="Times New Roman" w:hAnsi="Times New Roman" w:hint="default"/>
      </w:rPr>
    </w:lvl>
    <w:lvl w:ilvl="7" w:tplc="6B806EC2" w:tentative="1">
      <w:start w:val="1"/>
      <w:numFmt w:val="bullet"/>
      <w:lvlText w:val="•"/>
      <w:lvlJc w:val="left"/>
      <w:pPr>
        <w:tabs>
          <w:tab w:val="num" w:pos="5760"/>
        </w:tabs>
        <w:ind w:left="5760" w:hanging="360"/>
      </w:pPr>
      <w:rPr>
        <w:rFonts w:ascii="Times New Roman" w:hAnsi="Times New Roman" w:hint="default"/>
      </w:rPr>
    </w:lvl>
    <w:lvl w:ilvl="8" w:tplc="9CF62F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565EF0"/>
    <w:multiLevelType w:val="hybridMultilevel"/>
    <w:tmpl w:val="98348406"/>
    <w:lvl w:ilvl="0" w:tplc="2D8A7A4E">
      <w:numFmt w:val="bullet"/>
      <w:lvlText w:val=""/>
      <w:lvlJc w:val="left"/>
      <w:pPr>
        <w:ind w:left="360" w:hanging="360"/>
      </w:pPr>
      <w:rPr>
        <w:rFonts w:ascii="Symbol" w:eastAsia="Calibr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4172A"/>
    <w:multiLevelType w:val="hybridMultilevel"/>
    <w:tmpl w:val="9142FF26"/>
    <w:lvl w:ilvl="0" w:tplc="A652028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1266A"/>
    <w:multiLevelType w:val="hybridMultilevel"/>
    <w:tmpl w:val="8B525AA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2"/>
  </w:num>
  <w:num w:numId="6">
    <w:abstractNumId w:val="8"/>
  </w:num>
  <w:num w:numId="7">
    <w:abstractNumId w:val="7"/>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02E57"/>
    <w:rsid w:val="0003130A"/>
    <w:rsid w:val="00032B3B"/>
    <w:rsid w:val="0003304E"/>
    <w:rsid w:val="0005135D"/>
    <w:rsid w:val="00054466"/>
    <w:rsid w:val="00061388"/>
    <w:rsid w:val="00064752"/>
    <w:rsid w:val="000713D7"/>
    <w:rsid w:val="00071426"/>
    <w:rsid w:val="000847A8"/>
    <w:rsid w:val="00085024"/>
    <w:rsid w:val="000A108A"/>
    <w:rsid w:val="000A43BD"/>
    <w:rsid w:val="000E5142"/>
    <w:rsid w:val="000E7715"/>
    <w:rsid w:val="00100AA5"/>
    <w:rsid w:val="00102824"/>
    <w:rsid w:val="00110D78"/>
    <w:rsid w:val="00111784"/>
    <w:rsid w:val="00114CA9"/>
    <w:rsid w:val="00133389"/>
    <w:rsid w:val="00136BD6"/>
    <w:rsid w:val="00156E97"/>
    <w:rsid w:val="001676A5"/>
    <w:rsid w:val="00170F62"/>
    <w:rsid w:val="0018410A"/>
    <w:rsid w:val="001945E9"/>
    <w:rsid w:val="00195499"/>
    <w:rsid w:val="0019618C"/>
    <w:rsid w:val="00197D60"/>
    <w:rsid w:val="001A1A73"/>
    <w:rsid w:val="001B084B"/>
    <w:rsid w:val="001B0E59"/>
    <w:rsid w:val="001B3011"/>
    <w:rsid w:val="001C33E4"/>
    <w:rsid w:val="001C3733"/>
    <w:rsid w:val="001E078B"/>
    <w:rsid w:val="001E0D2D"/>
    <w:rsid w:val="001E6469"/>
    <w:rsid w:val="00205581"/>
    <w:rsid w:val="00213956"/>
    <w:rsid w:val="00216F03"/>
    <w:rsid w:val="00220C04"/>
    <w:rsid w:val="00224687"/>
    <w:rsid w:val="00230B54"/>
    <w:rsid w:val="002318DE"/>
    <w:rsid w:val="00236AB8"/>
    <w:rsid w:val="00246BFA"/>
    <w:rsid w:val="00253C1E"/>
    <w:rsid w:val="00257F0F"/>
    <w:rsid w:val="0026239D"/>
    <w:rsid w:val="00270055"/>
    <w:rsid w:val="0027737A"/>
    <w:rsid w:val="0028230C"/>
    <w:rsid w:val="002905C1"/>
    <w:rsid w:val="002A2B35"/>
    <w:rsid w:val="002A3539"/>
    <w:rsid w:val="002C3613"/>
    <w:rsid w:val="002C618E"/>
    <w:rsid w:val="002D63ED"/>
    <w:rsid w:val="002F2E34"/>
    <w:rsid w:val="00305F8A"/>
    <w:rsid w:val="00310434"/>
    <w:rsid w:val="0031172A"/>
    <w:rsid w:val="003173FE"/>
    <w:rsid w:val="003207F4"/>
    <w:rsid w:val="003224AF"/>
    <w:rsid w:val="00333AC4"/>
    <w:rsid w:val="00334E6B"/>
    <w:rsid w:val="0034226F"/>
    <w:rsid w:val="00344535"/>
    <w:rsid w:val="00344A03"/>
    <w:rsid w:val="00347C66"/>
    <w:rsid w:val="003531D9"/>
    <w:rsid w:val="003617DE"/>
    <w:rsid w:val="003664D2"/>
    <w:rsid w:val="003727E9"/>
    <w:rsid w:val="00373668"/>
    <w:rsid w:val="00384B71"/>
    <w:rsid w:val="003A18F6"/>
    <w:rsid w:val="003A2CD8"/>
    <w:rsid w:val="003A672D"/>
    <w:rsid w:val="003C2EEF"/>
    <w:rsid w:val="003F489E"/>
    <w:rsid w:val="004230E6"/>
    <w:rsid w:val="00433BC6"/>
    <w:rsid w:val="00441A56"/>
    <w:rsid w:val="004470F5"/>
    <w:rsid w:val="004500C1"/>
    <w:rsid w:val="004563F8"/>
    <w:rsid w:val="0047621F"/>
    <w:rsid w:val="004A5BC3"/>
    <w:rsid w:val="004B2A8A"/>
    <w:rsid w:val="004B6512"/>
    <w:rsid w:val="004C1684"/>
    <w:rsid w:val="004C311E"/>
    <w:rsid w:val="004D6292"/>
    <w:rsid w:val="004D68F0"/>
    <w:rsid w:val="004E267A"/>
    <w:rsid w:val="004F7030"/>
    <w:rsid w:val="00516FB8"/>
    <w:rsid w:val="0053301A"/>
    <w:rsid w:val="005369F3"/>
    <w:rsid w:val="0055217B"/>
    <w:rsid w:val="00556308"/>
    <w:rsid w:val="005715AD"/>
    <w:rsid w:val="00585CE0"/>
    <w:rsid w:val="005A14E2"/>
    <w:rsid w:val="005A4507"/>
    <w:rsid w:val="005D3913"/>
    <w:rsid w:val="005D698E"/>
    <w:rsid w:val="005F3270"/>
    <w:rsid w:val="005F4269"/>
    <w:rsid w:val="005F519C"/>
    <w:rsid w:val="00602BBC"/>
    <w:rsid w:val="00602DF0"/>
    <w:rsid w:val="006046B4"/>
    <w:rsid w:val="006123AF"/>
    <w:rsid w:val="00620C8D"/>
    <w:rsid w:val="0063298D"/>
    <w:rsid w:val="00633B22"/>
    <w:rsid w:val="00651DFE"/>
    <w:rsid w:val="006665F9"/>
    <w:rsid w:val="006708DF"/>
    <w:rsid w:val="00671D41"/>
    <w:rsid w:val="00673EB6"/>
    <w:rsid w:val="006748C1"/>
    <w:rsid w:val="00693BB7"/>
    <w:rsid w:val="0069799A"/>
    <w:rsid w:val="006A28E7"/>
    <w:rsid w:val="006A382A"/>
    <w:rsid w:val="006A4DD7"/>
    <w:rsid w:val="006A5BAA"/>
    <w:rsid w:val="006D2BB5"/>
    <w:rsid w:val="006E7F2B"/>
    <w:rsid w:val="006F144E"/>
    <w:rsid w:val="006F6B1E"/>
    <w:rsid w:val="0070148E"/>
    <w:rsid w:val="00703712"/>
    <w:rsid w:val="0070411D"/>
    <w:rsid w:val="00705612"/>
    <w:rsid w:val="007217C3"/>
    <w:rsid w:val="0072712D"/>
    <w:rsid w:val="00730859"/>
    <w:rsid w:val="00734757"/>
    <w:rsid w:val="00746571"/>
    <w:rsid w:val="007474CF"/>
    <w:rsid w:val="007735B3"/>
    <w:rsid w:val="00777823"/>
    <w:rsid w:val="00783000"/>
    <w:rsid w:val="00787BD4"/>
    <w:rsid w:val="0079069D"/>
    <w:rsid w:val="007A638E"/>
    <w:rsid w:val="007A67F8"/>
    <w:rsid w:val="007A753A"/>
    <w:rsid w:val="007B2E9F"/>
    <w:rsid w:val="007B7BFA"/>
    <w:rsid w:val="007D2180"/>
    <w:rsid w:val="007E41A9"/>
    <w:rsid w:val="007F74D0"/>
    <w:rsid w:val="008003A1"/>
    <w:rsid w:val="00824A1B"/>
    <w:rsid w:val="00846898"/>
    <w:rsid w:val="00850C8E"/>
    <w:rsid w:val="008734BF"/>
    <w:rsid w:val="008868AF"/>
    <w:rsid w:val="008910CD"/>
    <w:rsid w:val="008A1692"/>
    <w:rsid w:val="008B056E"/>
    <w:rsid w:val="008B26CD"/>
    <w:rsid w:val="008B6B0F"/>
    <w:rsid w:val="008C2576"/>
    <w:rsid w:val="008F1373"/>
    <w:rsid w:val="008F2335"/>
    <w:rsid w:val="009037F2"/>
    <w:rsid w:val="00912076"/>
    <w:rsid w:val="00912881"/>
    <w:rsid w:val="009210A7"/>
    <w:rsid w:val="00922B4E"/>
    <w:rsid w:val="00925CAE"/>
    <w:rsid w:val="009355BA"/>
    <w:rsid w:val="00936853"/>
    <w:rsid w:val="00953E04"/>
    <w:rsid w:val="009547EE"/>
    <w:rsid w:val="0095655C"/>
    <w:rsid w:val="009819A0"/>
    <w:rsid w:val="009915E9"/>
    <w:rsid w:val="00997199"/>
    <w:rsid w:val="009A4E74"/>
    <w:rsid w:val="009A72B0"/>
    <w:rsid w:val="009B56A7"/>
    <w:rsid w:val="009D2B15"/>
    <w:rsid w:val="009D3394"/>
    <w:rsid w:val="009D5DBA"/>
    <w:rsid w:val="009E4DCC"/>
    <w:rsid w:val="009E592D"/>
    <w:rsid w:val="009F0072"/>
    <w:rsid w:val="00A14657"/>
    <w:rsid w:val="00A2359D"/>
    <w:rsid w:val="00A52D41"/>
    <w:rsid w:val="00A83195"/>
    <w:rsid w:val="00A8343D"/>
    <w:rsid w:val="00A90AB8"/>
    <w:rsid w:val="00A9394E"/>
    <w:rsid w:val="00A96358"/>
    <w:rsid w:val="00AC15F3"/>
    <w:rsid w:val="00AC171E"/>
    <w:rsid w:val="00AC4A90"/>
    <w:rsid w:val="00AF0DC3"/>
    <w:rsid w:val="00B014FA"/>
    <w:rsid w:val="00B17212"/>
    <w:rsid w:val="00B17984"/>
    <w:rsid w:val="00B210C5"/>
    <w:rsid w:val="00B22A03"/>
    <w:rsid w:val="00B25B6A"/>
    <w:rsid w:val="00B51349"/>
    <w:rsid w:val="00B54541"/>
    <w:rsid w:val="00B56A73"/>
    <w:rsid w:val="00B606FC"/>
    <w:rsid w:val="00B63981"/>
    <w:rsid w:val="00B64D45"/>
    <w:rsid w:val="00B713D2"/>
    <w:rsid w:val="00B8005F"/>
    <w:rsid w:val="00B829A1"/>
    <w:rsid w:val="00B87E4B"/>
    <w:rsid w:val="00B94F51"/>
    <w:rsid w:val="00BA19A0"/>
    <w:rsid w:val="00BB6F21"/>
    <w:rsid w:val="00BD699A"/>
    <w:rsid w:val="00BF4C4C"/>
    <w:rsid w:val="00C1673F"/>
    <w:rsid w:val="00C446D8"/>
    <w:rsid w:val="00C569DE"/>
    <w:rsid w:val="00C71013"/>
    <w:rsid w:val="00C80F5F"/>
    <w:rsid w:val="00C878BE"/>
    <w:rsid w:val="00C879C0"/>
    <w:rsid w:val="00C915C6"/>
    <w:rsid w:val="00C92367"/>
    <w:rsid w:val="00CA427F"/>
    <w:rsid w:val="00CB166B"/>
    <w:rsid w:val="00CB3627"/>
    <w:rsid w:val="00CC05A6"/>
    <w:rsid w:val="00CC1869"/>
    <w:rsid w:val="00CD6B90"/>
    <w:rsid w:val="00D30A20"/>
    <w:rsid w:val="00D316E3"/>
    <w:rsid w:val="00D31FF3"/>
    <w:rsid w:val="00D5457B"/>
    <w:rsid w:val="00D56D60"/>
    <w:rsid w:val="00D57D07"/>
    <w:rsid w:val="00D62E2B"/>
    <w:rsid w:val="00D66161"/>
    <w:rsid w:val="00D67809"/>
    <w:rsid w:val="00D76DD2"/>
    <w:rsid w:val="00D77AD6"/>
    <w:rsid w:val="00D81419"/>
    <w:rsid w:val="00D86E15"/>
    <w:rsid w:val="00DA5E5E"/>
    <w:rsid w:val="00DB77BA"/>
    <w:rsid w:val="00DC2077"/>
    <w:rsid w:val="00DC73EA"/>
    <w:rsid w:val="00DD5F71"/>
    <w:rsid w:val="00DD7BE9"/>
    <w:rsid w:val="00DE0E72"/>
    <w:rsid w:val="00DE1214"/>
    <w:rsid w:val="00DE3F64"/>
    <w:rsid w:val="00DE59A6"/>
    <w:rsid w:val="00DF0083"/>
    <w:rsid w:val="00DF535A"/>
    <w:rsid w:val="00E0063C"/>
    <w:rsid w:val="00E01285"/>
    <w:rsid w:val="00E135A7"/>
    <w:rsid w:val="00E21BD9"/>
    <w:rsid w:val="00E47587"/>
    <w:rsid w:val="00E50C2A"/>
    <w:rsid w:val="00E57AD7"/>
    <w:rsid w:val="00E67F1C"/>
    <w:rsid w:val="00E76099"/>
    <w:rsid w:val="00E925CD"/>
    <w:rsid w:val="00E94A0D"/>
    <w:rsid w:val="00EA277D"/>
    <w:rsid w:val="00EB5C76"/>
    <w:rsid w:val="00EB7B2E"/>
    <w:rsid w:val="00EC58FD"/>
    <w:rsid w:val="00EE189B"/>
    <w:rsid w:val="00EE46D5"/>
    <w:rsid w:val="00EE48E0"/>
    <w:rsid w:val="00EE62C6"/>
    <w:rsid w:val="00EF2A97"/>
    <w:rsid w:val="00F0413F"/>
    <w:rsid w:val="00F075E4"/>
    <w:rsid w:val="00F079A8"/>
    <w:rsid w:val="00F16105"/>
    <w:rsid w:val="00F16440"/>
    <w:rsid w:val="00F32042"/>
    <w:rsid w:val="00F32B6F"/>
    <w:rsid w:val="00F35248"/>
    <w:rsid w:val="00F40B03"/>
    <w:rsid w:val="00F450E4"/>
    <w:rsid w:val="00F518BF"/>
    <w:rsid w:val="00F52CED"/>
    <w:rsid w:val="00F6001B"/>
    <w:rsid w:val="00F71427"/>
    <w:rsid w:val="00F82977"/>
    <w:rsid w:val="00F84392"/>
    <w:rsid w:val="00F84AFA"/>
    <w:rsid w:val="00F9079F"/>
    <w:rsid w:val="00F9241E"/>
    <w:rsid w:val="00FA3F8A"/>
    <w:rsid w:val="00FB3E77"/>
    <w:rsid w:val="00FC55DC"/>
    <w:rsid w:val="00FD0131"/>
    <w:rsid w:val="00FD1BA9"/>
    <w:rsid w:val="00FD4DAD"/>
    <w:rsid w:val="00FD5C71"/>
    <w:rsid w:val="00FE69D3"/>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5CA0"/>
  <w15:chartTrackingRefBased/>
  <w15:docId w15:val="{306D74EE-0F48-4B6F-B9B0-ACF8A04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 w:type="character" w:styleId="Strong">
    <w:name w:val="Strong"/>
    <w:basedOn w:val="DefaultParagraphFont"/>
    <w:uiPriority w:val="22"/>
    <w:qFormat/>
    <w:rsid w:val="002318DE"/>
    <w:rPr>
      <w:b/>
      <w:bCs/>
    </w:rPr>
  </w:style>
  <w:style w:type="paragraph" w:styleId="BodyText">
    <w:name w:val="Body Text"/>
    <w:basedOn w:val="Normal"/>
    <w:link w:val="BodyTextChar"/>
    <w:uiPriority w:val="1"/>
    <w:qFormat/>
    <w:rsid w:val="007A753A"/>
    <w:pPr>
      <w:widowControl w:val="0"/>
      <w:ind w:left="100"/>
    </w:pPr>
    <w:rPr>
      <w:rFonts w:cstheme="minorBidi"/>
    </w:rPr>
  </w:style>
  <w:style w:type="character" w:customStyle="1" w:styleId="BodyTextChar">
    <w:name w:val="Body Text Char"/>
    <w:basedOn w:val="DefaultParagraphFont"/>
    <w:link w:val="BodyText"/>
    <w:uiPriority w:val="1"/>
    <w:rsid w:val="007A753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734BF"/>
    <w:rPr>
      <w:sz w:val="16"/>
      <w:szCs w:val="16"/>
    </w:rPr>
  </w:style>
  <w:style w:type="paragraph" w:styleId="CommentText">
    <w:name w:val="annotation text"/>
    <w:basedOn w:val="Normal"/>
    <w:link w:val="CommentTextChar"/>
    <w:uiPriority w:val="99"/>
    <w:semiHidden/>
    <w:unhideWhenUsed/>
    <w:rsid w:val="008734BF"/>
    <w:rPr>
      <w:sz w:val="20"/>
      <w:szCs w:val="20"/>
    </w:rPr>
  </w:style>
  <w:style w:type="character" w:customStyle="1" w:styleId="CommentTextChar">
    <w:name w:val="Comment Text Char"/>
    <w:basedOn w:val="DefaultParagraphFont"/>
    <w:link w:val="CommentText"/>
    <w:uiPriority w:val="99"/>
    <w:semiHidden/>
    <w:rsid w:val="00873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4BF"/>
    <w:rPr>
      <w:b/>
      <w:bCs/>
    </w:rPr>
  </w:style>
  <w:style w:type="character" w:customStyle="1" w:styleId="CommentSubjectChar">
    <w:name w:val="Comment Subject Char"/>
    <w:basedOn w:val="CommentTextChar"/>
    <w:link w:val="CommentSubject"/>
    <w:uiPriority w:val="99"/>
    <w:semiHidden/>
    <w:rsid w:val="008734B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26239D"/>
    <w:rPr>
      <w:sz w:val="20"/>
      <w:szCs w:val="20"/>
    </w:rPr>
  </w:style>
  <w:style w:type="character" w:customStyle="1" w:styleId="EndnoteTextChar">
    <w:name w:val="Endnote Text Char"/>
    <w:basedOn w:val="DefaultParagraphFont"/>
    <w:link w:val="EndnoteText"/>
    <w:uiPriority w:val="99"/>
    <w:semiHidden/>
    <w:rsid w:val="0026239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62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223612948">
      <w:bodyDiv w:val="1"/>
      <w:marLeft w:val="0"/>
      <w:marRight w:val="0"/>
      <w:marTop w:val="0"/>
      <w:marBottom w:val="0"/>
      <w:divBdr>
        <w:top w:val="none" w:sz="0" w:space="0" w:color="auto"/>
        <w:left w:val="none" w:sz="0" w:space="0" w:color="auto"/>
        <w:bottom w:val="none" w:sz="0" w:space="0" w:color="auto"/>
        <w:right w:val="none" w:sz="0" w:space="0" w:color="auto"/>
      </w:divBdr>
    </w:div>
    <w:div w:id="49980735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36">
          <w:marLeft w:val="562"/>
          <w:marRight w:val="0"/>
          <w:marTop w:val="640"/>
          <w:marBottom w:val="0"/>
          <w:divBdr>
            <w:top w:val="none" w:sz="0" w:space="0" w:color="auto"/>
            <w:left w:val="none" w:sz="0" w:space="0" w:color="auto"/>
            <w:bottom w:val="none" w:sz="0" w:space="0" w:color="auto"/>
            <w:right w:val="none" w:sz="0" w:space="0" w:color="auto"/>
          </w:divBdr>
        </w:div>
        <w:div w:id="1680161523">
          <w:marLeft w:val="562"/>
          <w:marRight w:val="0"/>
          <w:marTop w:val="640"/>
          <w:marBottom w:val="0"/>
          <w:divBdr>
            <w:top w:val="none" w:sz="0" w:space="0" w:color="auto"/>
            <w:left w:val="none" w:sz="0" w:space="0" w:color="auto"/>
            <w:bottom w:val="none" w:sz="0" w:space="0" w:color="auto"/>
            <w:right w:val="none" w:sz="0" w:space="0" w:color="auto"/>
          </w:divBdr>
        </w:div>
        <w:div w:id="756945801">
          <w:marLeft w:val="562"/>
          <w:marRight w:val="0"/>
          <w:marTop w:val="640"/>
          <w:marBottom w:val="0"/>
          <w:divBdr>
            <w:top w:val="none" w:sz="0" w:space="0" w:color="auto"/>
            <w:left w:val="none" w:sz="0" w:space="0" w:color="auto"/>
            <w:bottom w:val="none" w:sz="0" w:space="0" w:color="auto"/>
            <w:right w:val="none" w:sz="0" w:space="0" w:color="auto"/>
          </w:divBdr>
        </w:div>
        <w:div w:id="573508536">
          <w:marLeft w:val="562"/>
          <w:marRight w:val="0"/>
          <w:marTop w:val="640"/>
          <w:marBottom w:val="0"/>
          <w:divBdr>
            <w:top w:val="none" w:sz="0" w:space="0" w:color="auto"/>
            <w:left w:val="none" w:sz="0" w:space="0" w:color="auto"/>
            <w:bottom w:val="none" w:sz="0" w:space="0" w:color="auto"/>
            <w:right w:val="none" w:sz="0" w:space="0" w:color="auto"/>
          </w:divBdr>
        </w:div>
      </w:divsChild>
    </w:div>
    <w:div w:id="922177208">
      <w:bodyDiv w:val="1"/>
      <w:marLeft w:val="0"/>
      <w:marRight w:val="0"/>
      <w:marTop w:val="0"/>
      <w:marBottom w:val="0"/>
      <w:divBdr>
        <w:top w:val="none" w:sz="0" w:space="0" w:color="auto"/>
        <w:left w:val="none" w:sz="0" w:space="0" w:color="auto"/>
        <w:bottom w:val="none" w:sz="0" w:space="0" w:color="auto"/>
        <w:right w:val="none" w:sz="0" w:space="0" w:color="auto"/>
      </w:divBdr>
    </w:div>
    <w:div w:id="1125539900">
      <w:bodyDiv w:val="1"/>
      <w:marLeft w:val="0"/>
      <w:marRight w:val="0"/>
      <w:marTop w:val="0"/>
      <w:marBottom w:val="0"/>
      <w:divBdr>
        <w:top w:val="none" w:sz="0" w:space="0" w:color="auto"/>
        <w:left w:val="none" w:sz="0" w:space="0" w:color="auto"/>
        <w:bottom w:val="none" w:sz="0" w:space="0" w:color="auto"/>
        <w:right w:val="none" w:sz="0" w:space="0" w:color="auto"/>
      </w:divBdr>
    </w:div>
    <w:div w:id="2016298278">
      <w:bodyDiv w:val="1"/>
      <w:marLeft w:val="0"/>
      <w:marRight w:val="0"/>
      <w:marTop w:val="0"/>
      <w:marBottom w:val="0"/>
      <w:divBdr>
        <w:top w:val="none" w:sz="0" w:space="0" w:color="auto"/>
        <w:left w:val="none" w:sz="0" w:space="0" w:color="auto"/>
        <w:bottom w:val="none" w:sz="0" w:space="0" w:color="auto"/>
        <w:right w:val="none" w:sz="0" w:space="0" w:color="auto"/>
      </w:divBdr>
      <w:divsChild>
        <w:div w:id="67266949">
          <w:marLeft w:val="605"/>
          <w:marRight w:val="0"/>
          <w:marTop w:val="700"/>
          <w:marBottom w:val="0"/>
          <w:divBdr>
            <w:top w:val="none" w:sz="0" w:space="0" w:color="auto"/>
            <w:left w:val="none" w:sz="0" w:space="0" w:color="auto"/>
            <w:bottom w:val="none" w:sz="0" w:space="0" w:color="auto"/>
            <w:right w:val="none" w:sz="0" w:space="0" w:color="auto"/>
          </w:divBdr>
        </w:div>
        <w:div w:id="202013537">
          <w:marLeft w:val="605"/>
          <w:marRight w:val="0"/>
          <w:marTop w:val="700"/>
          <w:marBottom w:val="0"/>
          <w:divBdr>
            <w:top w:val="none" w:sz="0" w:space="0" w:color="auto"/>
            <w:left w:val="none" w:sz="0" w:space="0" w:color="auto"/>
            <w:bottom w:val="none" w:sz="0" w:space="0" w:color="auto"/>
            <w:right w:val="none" w:sz="0" w:space="0" w:color="auto"/>
          </w:divBdr>
        </w:div>
        <w:div w:id="210270033">
          <w:marLeft w:val="605"/>
          <w:marRight w:val="0"/>
          <w:marTop w:val="700"/>
          <w:marBottom w:val="0"/>
          <w:divBdr>
            <w:top w:val="none" w:sz="0" w:space="0" w:color="auto"/>
            <w:left w:val="none" w:sz="0" w:space="0" w:color="auto"/>
            <w:bottom w:val="none" w:sz="0" w:space="0" w:color="auto"/>
            <w:right w:val="none" w:sz="0" w:space="0" w:color="auto"/>
          </w:divBdr>
        </w:div>
      </w:divsChild>
    </w:div>
    <w:div w:id="2022269790">
      <w:bodyDiv w:val="1"/>
      <w:marLeft w:val="0"/>
      <w:marRight w:val="0"/>
      <w:marTop w:val="0"/>
      <w:marBottom w:val="0"/>
      <w:divBdr>
        <w:top w:val="none" w:sz="0" w:space="0" w:color="auto"/>
        <w:left w:val="none" w:sz="0" w:space="0" w:color="auto"/>
        <w:bottom w:val="none" w:sz="0" w:space="0" w:color="auto"/>
        <w:right w:val="none" w:sz="0" w:space="0" w:color="auto"/>
      </w:divBdr>
      <w:divsChild>
        <w:div w:id="225802627">
          <w:marLeft w:val="677"/>
          <w:marRight w:val="0"/>
          <w:marTop w:val="800"/>
          <w:marBottom w:val="0"/>
          <w:divBdr>
            <w:top w:val="none" w:sz="0" w:space="0" w:color="auto"/>
            <w:left w:val="none" w:sz="0" w:space="0" w:color="auto"/>
            <w:bottom w:val="none" w:sz="0" w:space="0" w:color="auto"/>
            <w:right w:val="none" w:sz="0" w:space="0" w:color="auto"/>
          </w:divBdr>
        </w:div>
        <w:div w:id="608121242">
          <w:marLeft w:val="677"/>
          <w:marRight w:val="0"/>
          <w:marTop w:val="800"/>
          <w:marBottom w:val="0"/>
          <w:divBdr>
            <w:top w:val="none" w:sz="0" w:space="0" w:color="auto"/>
            <w:left w:val="none" w:sz="0" w:space="0" w:color="auto"/>
            <w:bottom w:val="none" w:sz="0" w:space="0" w:color="auto"/>
            <w:right w:val="none" w:sz="0" w:space="0" w:color="auto"/>
          </w:divBdr>
        </w:div>
        <w:div w:id="2092117165">
          <w:marLeft w:val="677"/>
          <w:marRight w:val="0"/>
          <w:marTop w:val="800"/>
          <w:marBottom w:val="0"/>
          <w:divBdr>
            <w:top w:val="none" w:sz="0" w:space="0" w:color="auto"/>
            <w:left w:val="none" w:sz="0" w:space="0" w:color="auto"/>
            <w:bottom w:val="none" w:sz="0" w:space="0" w:color="auto"/>
            <w:right w:val="none" w:sz="0" w:space="0" w:color="auto"/>
          </w:divBdr>
        </w:div>
      </w:divsChild>
    </w:div>
    <w:div w:id="20857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fcc.gov/general/chairmans-awards-advancements-accessibility%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012D-75B6-4534-AB84-C4AED3E7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Gardner</dc:creator>
  <cp:keywords/>
  <dc:description/>
  <cp:lastModifiedBy>Solita Griffis</cp:lastModifiedBy>
  <cp:revision>2</cp:revision>
  <cp:lastPrinted>2017-01-24T21:34:00Z</cp:lastPrinted>
  <dcterms:created xsi:type="dcterms:W3CDTF">2017-11-14T21:53:00Z</dcterms:created>
  <dcterms:modified xsi:type="dcterms:W3CDTF">2017-11-14T21:53:00Z</dcterms:modified>
</cp:coreProperties>
</file>