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3B7331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30E8A">
              <w:t>California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84228D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30E8A">
              <w:t>Paul Troxel</w:t>
            </w:r>
            <w:r w:rsidRPr="00797879">
              <w:rPr>
                <w:iCs/>
                <w:color w:val="000000"/>
                <w:sz w:val="24"/>
                <w:szCs w:val="24"/>
              </w:rPr>
              <w:fldChar w:fldCharType="end"/>
            </w:r>
          </w:p>
        </w:tc>
        <w:tc>
          <w:tcPr>
            <w:tcW w:w="2811" w:type="dxa"/>
          </w:tcPr>
          <w:p w14:paraId="1D2F727A" w14:textId="12AC530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0E8A" w:rsidRPr="00930E8A">
              <w:t>9-1-1 Program Management Division Chief</w:t>
            </w:r>
            <w:r w:rsidRPr="005B728D">
              <w:rPr>
                <w:iCs/>
                <w:color w:val="000000"/>
                <w:sz w:val="24"/>
                <w:szCs w:val="24"/>
              </w:rPr>
              <w:fldChar w:fldCharType="end"/>
            </w:r>
          </w:p>
        </w:tc>
        <w:tc>
          <w:tcPr>
            <w:tcW w:w="3362" w:type="dxa"/>
          </w:tcPr>
          <w:p w14:paraId="40478172" w14:textId="496405C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0E8A" w:rsidRPr="00930E8A">
              <w:t>California Governor's Office of Emergency Services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155143FA"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930E8A">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88EFAF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39</w:t>
            </w:r>
            <w:r w:rsidR="00D35A40">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B365C0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5A40">
              <w:rPr>
                <w:highlight w:val="lightGray"/>
              </w:rPr>
              <w:t>49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DC19EC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44</w:t>
            </w:r>
            <w:r w:rsidR="00D35A40">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AC7F4E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N/A</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6B0A88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EF68BD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59AF49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8A">
              <w:rPr>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C7217B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188,704,000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91A903F"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573D24A9"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785D62">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D29340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3222" w:rsidRPr="00F63222">
              <w:t xml:space="preserve">1,514,134 (6%)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6DC985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3222" w:rsidRPr="00F63222">
              <w:t>22,514,099 (86%)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F7D892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F48BE" w:rsidRPr="006F48BE">
              <w:t>1,687,529 (6%)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638E63A"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F48BE" w:rsidRPr="006F48BE">
              <w:t>586,476 (2%)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A1CCEE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E1730" w:rsidRPr="006E1730">
              <w:t>26,302,238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AC8B66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48BE" w:rsidRPr="006F48BE">
              <w:t>90,326 (&lt;1%)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F83C719"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78565C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44BCE3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 xml:space="preserve">The State of California, Revenue and Taxation Code, Section 41001 et seq. known as the Emergency Telephone Users Surcharge Act, provides the statutory and defines how funds are collected and distributed in support of 911.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55A84F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5B90B88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B24017C"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5E3934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51FFFAFB"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9F14FC1"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 xml:space="preserve">The State of California, Revenue and Taxation Code Sections 41135-41142, Government Code Sections 53100- 53121 (Warren 911 Emergency Assistance Act) establishes the allowable uses of collected funds. The State of California 911 Operations Manual outlines the criteria and process by which qualifying local agency Public Safety Answering Points (PSAPs) can receive funding for their 911 telephone system and approved allowable uses.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4C78A6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B881F0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 xml:space="preserve">In accordance with the State of California, Government Code Sections 53100-53121 and the Revenue and Taxation Code Section 41001 et seq., the Governor’s Office of Emergency Services is the authority to approve expenditures and oversight of funds collected for 911 purposes.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6653603C"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75742B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C2E53E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State of California, Government Code Sections 53100-53121 and the Revenue and Taxation Code Section 41001 et seq</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160259B"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4FDAA87" w14:textId="77777777" w:rsidR="00785D62" w:rsidRPr="00785D62" w:rsidRDefault="005020F1" w:rsidP="00785D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 xml:space="preserve">Pursuant to Revenue and Taxation Code Section 41136. The State of California provides funding for recognized Public Safety Answering Points (PSAPs) in the California that provide 9-1-1 services. Specifically funding is used to: </w:t>
            </w:r>
          </w:p>
          <w:p w14:paraId="4283F8AD" w14:textId="77777777" w:rsidR="00785D62" w:rsidRPr="00785D62" w:rsidRDefault="00785D62" w:rsidP="00785D62">
            <w:r w:rsidRPr="00785D62">
              <w:t>•</w:t>
            </w:r>
            <w:r w:rsidRPr="00785D62">
              <w:tab/>
              <w:t xml:space="preserve"> A basic system, defined as 911 systems, including, but not limited to, Next Generation 911, and the subsequent technologies, and interfaces needed to deliver 911 voice and data information from the 911 caller to the emergency responder and the subsequent technologies, and interfaces needed to send information, including, but not limited to, alerts and warnings, to potential 911 callers.</w:t>
            </w:r>
          </w:p>
          <w:p w14:paraId="5BE7D399" w14:textId="77777777" w:rsidR="00785D62" w:rsidRPr="00785D62" w:rsidRDefault="00785D62" w:rsidP="00785D62">
            <w:r w:rsidRPr="00785D62">
              <w:t xml:space="preserve">To pay refunds authorized by this part. </w:t>
            </w:r>
          </w:p>
          <w:p w14:paraId="67AD6ABF" w14:textId="77777777" w:rsidR="00785D62" w:rsidRPr="00785D62" w:rsidRDefault="00785D62" w:rsidP="00785D62">
            <w:r w:rsidRPr="00785D62">
              <w:t>•</w:t>
            </w:r>
            <w:r w:rsidRPr="00785D62">
              <w:tab/>
              <w:t xml:space="preserve">To pay the California Department of Tax and Fee Administration for the cost of the administration of this part. </w:t>
            </w:r>
          </w:p>
          <w:p w14:paraId="02E51D3F" w14:textId="77777777" w:rsidR="00785D62" w:rsidRPr="00785D62" w:rsidRDefault="00785D62" w:rsidP="00785D62">
            <w:r w:rsidRPr="00785D62">
              <w:t>•</w:t>
            </w:r>
            <w:r w:rsidRPr="00785D62">
              <w:tab/>
              <w:t xml:space="preserve">To pay the Office of Emergency Services for its costs in administration of the "911" emergency telephone number system. </w:t>
            </w:r>
          </w:p>
          <w:p w14:paraId="2A9FB708" w14:textId="77777777" w:rsidR="00785D62" w:rsidRPr="00785D62" w:rsidRDefault="00785D62" w:rsidP="00785D62">
            <w:r w:rsidRPr="00785D62">
              <w:t>•</w:t>
            </w:r>
            <w:r w:rsidRPr="00785D62">
              <w:tab/>
              <w:t xml:space="preserve">To pay bills submitted to the Office of Emergency Services by service suppliers or communications equipment companies for the installation of, and ongoing expenses for, the following communications services supplied to local agencies in connection with the "911" emergency phone number system including: </w:t>
            </w:r>
          </w:p>
          <w:p w14:paraId="4C3D69C7" w14:textId="77777777" w:rsidR="00785D62" w:rsidRPr="00785D62" w:rsidRDefault="00785D62" w:rsidP="00785D62">
            <w:r w:rsidRPr="00785D62">
              <w:t>•</w:t>
            </w:r>
            <w:r w:rsidRPr="00785D62">
              <w:tab/>
              <w:t xml:space="preserve">Network costs </w:t>
            </w:r>
          </w:p>
          <w:p w14:paraId="6B0FC6CA" w14:textId="77777777" w:rsidR="00785D62" w:rsidRPr="00785D62" w:rsidRDefault="00785D62" w:rsidP="00785D62">
            <w:r w:rsidRPr="00785D62">
              <w:t>•</w:t>
            </w:r>
            <w:r w:rsidRPr="00785D62">
              <w:tab/>
              <w:t xml:space="preserve">Customer Premise Equipment (CPE) Costs </w:t>
            </w:r>
          </w:p>
          <w:p w14:paraId="574A28DF" w14:textId="77777777" w:rsidR="00785D62" w:rsidRPr="00785D62" w:rsidRDefault="00785D62" w:rsidP="00785D62">
            <w:r w:rsidRPr="00785D62">
              <w:t>•</w:t>
            </w:r>
            <w:r w:rsidRPr="00785D62">
              <w:tab/>
              <w:t xml:space="preserve">Database Costs (ALI) </w:t>
            </w:r>
          </w:p>
          <w:p w14:paraId="530EC5A8" w14:textId="77777777" w:rsidR="00785D62" w:rsidRPr="00785D62" w:rsidRDefault="00785D62" w:rsidP="00785D62">
            <w:r w:rsidRPr="00785D62">
              <w:t>•</w:t>
            </w:r>
            <w:r w:rsidRPr="00785D62">
              <w:tab/>
              <w:t xml:space="preserve">Training costs for PSAPs, Max $10,000 per PSAP per fiscal year </w:t>
            </w:r>
          </w:p>
          <w:p w14:paraId="78C1A547" w14:textId="77777777" w:rsidR="00785D62" w:rsidRPr="00785D62" w:rsidRDefault="00785D62" w:rsidP="00785D62">
            <w:r w:rsidRPr="00785D62">
              <w:t>•</w:t>
            </w:r>
            <w:r w:rsidRPr="00785D62">
              <w:tab/>
              <w:t xml:space="preserve">Review and analysis of new technology (NG9-1-1 etc.) </w:t>
            </w:r>
          </w:p>
          <w:p w14:paraId="37EEA089" w14:textId="77777777" w:rsidR="00785D62" w:rsidRPr="00785D62" w:rsidRDefault="00785D62" w:rsidP="00785D62">
            <w:r w:rsidRPr="00785D62">
              <w:t>•</w:t>
            </w:r>
            <w:r w:rsidRPr="00785D62">
              <w:tab/>
              <w:t xml:space="preserve">Deployment of Next Generation 9-1-1 </w:t>
            </w:r>
          </w:p>
          <w:p w14:paraId="58917877" w14:textId="77777777" w:rsidR="00785D62" w:rsidRPr="00785D62" w:rsidRDefault="00785D62" w:rsidP="00785D62">
            <w:r w:rsidRPr="00785D62">
              <w:t>•</w:t>
            </w:r>
            <w:r w:rsidRPr="00785D62">
              <w:tab/>
              <w:t xml:space="preserve">Foreign language emergency interpretation services </w:t>
            </w:r>
          </w:p>
          <w:p w14:paraId="2AC2D921" w14:textId="5FC75F1F" w:rsidR="005020F1" w:rsidRPr="00590017" w:rsidRDefault="00785D62" w:rsidP="00785D62">
            <w:pPr>
              <w:spacing w:after="120"/>
              <w:rPr>
                <w:iCs/>
                <w:color w:val="000000"/>
                <w:sz w:val="24"/>
                <w:szCs w:val="24"/>
              </w:rPr>
            </w:pPr>
            <w:r w:rsidRPr="00785D62">
              <w:t>•</w:t>
            </w:r>
            <w:r w:rsidRPr="00785D62">
              <w:tab/>
              <w:t>Geographic Information System</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t>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004EAB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578F21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CD401D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014A12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36EA61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28BFD9B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60D3DE9"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833EB6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B68DA7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28044A2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72F3CF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2EF16E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2213C06A"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The California State Emergency Telephone Number Account (SETNA) supports State Operations, which provides the appropriate funding to support the California 9-1-1 Emergency Communications Branch operating budget. SETNA Local Assistance supports the routing, delivery, answering, analysis, statistical reporting, and Customer Premise Equipment (CPE). To support the NG 9-1-1 deployment SETNA funding was used for Public Safety Answering Point (PSAP) remediation to support NG 9-1-1 equipment installation. In the California NG 9-1-1 deployment Alert and Warning was included in the NG 9-1-1 contract. This service is integrated with the Next Generation Core Services (NGCS) and supports public safety notifications and IPAWS/WEA. SETNA funding was also used to support a 3rd party independent Cybersecurity assessment of the NG 9-1-1 network. Each PSAP is allotted $10,000 each Fiscal Year (FY) to support continued training and travel associated with training.</w:t>
            </w:r>
            <w:r w:rsidR="00785D62">
              <w:rPr>
                <w:sz w:val="24"/>
                <w:szCs w:val="24"/>
                <w:highlight w:val="lightGray"/>
              </w:rPr>
              <w:t> </w:t>
            </w:r>
            <w:r w:rsidR="00785D62">
              <w:rPr>
                <w:sz w:val="24"/>
                <w:szCs w:val="24"/>
                <w:highlight w:val="lightGray"/>
              </w:rPr>
              <w:t> </w:t>
            </w:r>
            <w:r w:rsidR="00785D62">
              <w:rPr>
                <w:sz w:val="24"/>
                <w:szCs w:val="24"/>
                <w:highlight w:val="lightGray"/>
              </w:rPr>
              <w:t> </w:t>
            </w:r>
            <w:r w:rsidR="00785D62">
              <w:rPr>
                <w:sz w:val="24"/>
                <w:szCs w:val="24"/>
                <w:highlight w:val="lightGray"/>
              </w:rPr>
              <w:t> </w:t>
            </w:r>
            <w:r w:rsidR="00785D62">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107322E"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.30 per month</w:t>
            </w:r>
            <w:r w:rsidRPr="00F2467D">
              <w:rPr>
                <w:sz w:val="24"/>
                <w:szCs w:val="24"/>
                <w:highlight w:val="lightGray"/>
              </w:rPr>
              <w:fldChar w:fldCharType="end"/>
            </w:r>
          </w:p>
        </w:tc>
        <w:tc>
          <w:tcPr>
            <w:tcW w:w="1320" w:type="dxa"/>
            <w:vMerge w:val="restart"/>
          </w:tcPr>
          <w:p w14:paraId="1FAE398B" w14:textId="4021AAE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ACE73C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.30 per month</w:t>
            </w:r>
            <w:r w:rsidRPr="00F2467D">
              <w:rPr>
                <w:sz w:val="24"/>
                <w:szCs w:val="24"/>
                <w:highlight w:val="lightGray"/>
              </w:rPr>
              <w:fldChar w:fldCharType="end"/>
            </w:r>
          </w:p>
        </w:tc>
        <w:tc>
          <w:tcPr>
            <w:tcW w:w="1320" w:type="dxa"/>
            <w:vMerge w:val="restart"/>
          </w:tcPr>
          <w:p w14:paraId="37728A86" w14:textId="33BAB4C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1EA6B1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.30 per month</w:t>
            </w:r>
            <w:r w:rsidRPr="00F2467D">
              <w:rPr>
                <w:sz w:val="24"/>
                <w:szCs w:val="24"/>
                <w:highlight w:val="lightGray"/>
              </w:rPr>
              <w:fldChar w:fldCharType="end"/>
            </w:r>
          </w:p>
        </w:tc>
        <w:tc>
          <w:tcPr>
            <w:tcW w:w="1320" w:type="dxa"/>
            <w:vMerge w:val="restart"/>
          </w:tcPr>
          <w:p w14:paraId="7C3F8821" w14:textId="17A2BD4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3669A6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sidRPr="00785D62">
              <w:t>.30 per month</w:t>
            </w:r>
            <w:r w:rsidRPr="00F2467D">
              <w:rPr>
                <w:sz w:val="24"/>
                <w:szCs w:val="24"/>
                <w:highlight w:val="lightGray"/>
              </w:rPr>
              <w:fldChar w:fldCharType="end"/>
            </w:r>
          </w:p>
        </w:tc>
        <w:tc>
          <w:tcPr>
            <w:tcW w:w="1320" w:type="dxa"/>
            <w:vMerge w:val="restart"/>
          </w:tcPr>
          <w:p w14:paraId="77AF8A84" w14:textId="4318BDA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FEAB5D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62">
              <w:rPr>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E6A2D8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Pr>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7879A1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See Note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800D7B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See Note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911CA7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See Note</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9BF8BB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See Note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341686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See Note</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3623C0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$179,471,000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8F69C8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The total amount of fees collected in 2022 was not broken down into individual categories but remitted as a total based on the current surcharge rate applied.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530F500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909AB4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sidRPr="00F806EE">
              <w:t>All funding for 911/E911 is provided by the state 911 surcharge.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state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6EFCC9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C66B05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Pr>
                <w:highlight w:val="lightGray"/>
              </w:rPr>
              <w:t>N/A</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1D36299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06EE">
              <w:rPr>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935E2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100</w:t>
            </w:r>
            <w:r w:rsidR="002337F7">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CAAAE5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D0A412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A24428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7E40B3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80BED7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806EE">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4B5993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9653F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01222A6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505F8054"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924C53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16C841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44CDC2F2"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2337F7">
              <w:t>N/A</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B6131F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$16,086,000</w:t>
            </w:r>
            <w:r w:rsidR="00F60094">
              <w:rPr>
                <w:highlight w:val="lightGray"/>
              </w:rPr>
              <w:t>.00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858FD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sidRPr="002337F7">
              <w:t xml:space="preserve">Upgrade State Microwave network to MPLS so that it can be used to deliver 9-1-1 calls to PSAPs that do not have adequate, redundant, comercial IP connectivity.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47922ED"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5B2A74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6F3FE1D4"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10966F6"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619BBF46"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4A6CA44"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01B8028A"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51421FFA"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908C7E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2FE6EA1"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sidRPr="002337F7">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646AD6C1"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7F7">
              <w:rPr>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C56537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6329C4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D1402A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sidRPr="008C3EF5">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0D01EA29"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Pr>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D1A915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76E419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sidRPr="008C3EF5">
              <w:t xml:space="preserve">State of California, Government Code Sections 53100-53121 (Warren 911 Emergency Assistance Act) and Revenue and Taxation Code Section 41135-41142 requires the Governor’s Office of emergency Services to plan, test, implement, and operate Next Generation 911 technology and services, including Text to 9-1-1 service, consistent with the plan and timeline required by Section 53121 of the Government Code.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167C32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E74260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170D">
              <w:rPr>
                <w:highlight w:val="lightGray"/>
              </w:rPr>
              <w:t>$85,723,223.90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A3FB65B"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Pr>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FFC4DD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E27D4E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6B81A16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6CA6AA3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3EF5">
              <w:rPr>
                <w:highlight w:val="lightGray"/>
              </w:rPr>
              <w:t>Prime Network</w:t>
            </w:r>
            <w:r w:rsidRPr="00DE14D6">
              <w:rPr>
                <w:rFonts w:ascii="Times New Roman" w:hAnsi="Times New Roman" w:cs="Times New Roman"/>
                <w:sz w:val="24"/>
                <w:szCs w:val="24"/>
                <w:highlight w:val="lightGray"/>
              </w:rPr>
              <w:fldChar w:fldCharType="end"/>
            </w:r>
          </w:p>
        </w:tc>
        <w:tc>
          <w:tcPr>
            <w:tcW w:w="3491" w:type="dxa"/>
            <w:vAlign w:val="center"/>
          </w:tcPr>
          <w:p w14:paraId="074E1727" w14:textId="3315AA16"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6DBC">
              <w:rPr>
                <w:highlight w:val="lightGray"/>
              </w:rPr>
              <w:t>1</w:t>
            </w:r>
            <w:r w:rsidR="000006E9">
              <w:rPr>
                <w:highlight w:val="lightGray"/>
              </w:rPr>
              <w:t>6</w:t>
            </w:r>
            <w:r w:rsidRPr="00F2467D">
              <w:rPr>
                <w:sz w:val="24"/>
                <w:szCs w:val="24"/>
                <w:highlight w:val="lightGray"/>
              </w:rPr>
              <w:fldChar w:fldCharType="end"/>
            </w:r>
          </w:p>
        </w:tc>
        <w:tc>
          <w:tcPr>
            <w:tcW w:w="1003" w:type="dxa"/>
            <w:vAlign w:val="center"/>
          </w:tcPr>
          <w:p w14:paraId="59DAE7EB" w14:textId="1D01363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3AA7064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3EF5">
              <w:rPr>
                <w:highlight w:val="lightGray"/>
              </w:rPr>
              <w:t>Northern Region Network</w:t>
            </w:r>
            <w:r w:rsidRPr="00DE14D6">
              <w:rPr>
                <w:rFonts w:ascii="Times New Roman" w:hAnsi="Times New Roman" w:cs="Times New Roman"/>
                <w:sz w:val="24"/>
                <w:szCs w:val="24"/>
                <w:highlight w:val="lightGray"/>
              </w:rPr>
              <w:fldChar w:fldCharType="end"/>
            </w:r>
          </w:p>
        </w:tc>
        <w:tc>
          <w:tcPr>
            <w:tcW w:w="3491" w:type="dxa"/>
            <w:vAlign w:val="center"/>
          </w:tcPr>
          <w:p w14:paraId="4655192B" w14:textId="72C45C6E"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BFE">
              <w:rPr>
                <w:highlight w:val="lightGray"/>
              </w:rPr>
              <w:t>6</w:t>
            </w:r>
            <w:r w:rsidRPr="00F2467D">
              <w:rPr>
                <w:sz w:val="24"/>
                <w:szCs w:val="24"/>
                <w:highlight w:val="lightGray"/>
              </w:rPr>
              <w:fldChar w:fldCharType="end"/>
            </w:r>
          </w:p>
        </w:tc>
        <w:tc>
          <w:tcPr>
            <w:tcW w:w="1003" w:type="dxa"/>
            <w:vAlign w:val="center"/>
          </w:tcPr>
          <w:p w14:paraId="49B360FC" w14:textId="7BC57892"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5CE2CB5B"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3EF5">
              <w:rPr>
                <w:highlight w:val="lightGray"/>
              </w:rPr>
              <w:t>Central Region Network</w:t>
            </w:r>
            <w:r w:rsidRPr="00DE14D6">
              <w:rPr>
                <w:rFonts w:ascii="Times New Roman" w:hAnsi="Times New Roman" w:cs="Times New Roman"/>
                <w:sz w:val="24"/>
                <w:szCs w:val="24"/>
                <w:highlight w:val="lightGray"/>
              </w:rPr>
              <w:fldChar w:fldCharType="end"/>
            </w:r>
          </w:p>
        </w:tc>
        <w:tc>
          <w:tcPr>
            <w:tcW w:w="3491" w:type="dxa"/>
            <w:vAlign w:val="center"/>
          </w:tcPr>
          <w:p w14:paraId="56004A8C" w14:textId="1A4630CB"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6393">
              <w:rPr>
                <w:highlight w:val="lightGray"/>
              </w:rPr>
              <w:t>4</w:t>
            </w:r>
            <w:r w:rsidRPr="00F2467D">
              <w:rPr>
                <w:sz w:val="24"/>
                <w:szCs w:val="24"/>
                <w:highlight w:val="lightGray"/>
              </w:rPr>
              <w:fldChar w:fldCharType="end"/>
            </w:r>
          </w:p>
        </w:tc>
        <w:tc>
          <w:tcPr>
            <w:tcW w:w="1003" w:type="dxa"/>
          </w:tcPr>
          <w:p w14:paraId="6438B1E7" w14:textId="2194CAD3"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62B1407E"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3EF5">
              <w:rPr>
                <w:highlight w:val="lightGray"/>
              </w:rPr>
              <w:t>LA Region Network</w:t>
            </w:r>
            <w:r w:rsidRPr="00DE14D6">
              <w:rPr>
                <w:rFonts w:ascii="Times New Roman" w:hAnsi="Times New Roman" w:cs="Times New Roman"/>
                <w:sz w:val="24"/>
                <w:szCs w:val="24"/>
                <w:highlight w:val="lightGray"/>
              </w:rPr>
              <w:fldChar w:fldCharType="end"/>
            </w:r>
          </w:p>
        </w:tc>
        <w:tc>
          <w:tcPr>
            <w:tcW w:w="3491" w:type="dxa"/>
            <w:vAlign w:val="center"/>
          </w:tcPr>
          <w:p w14:paraId="41683C99" w14:textId="0CAFA948"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27C">
              <w:rPr>
                <w:highlight w:val="lightGray"/>
              </w:rPr>
              <w:t>1</w:t>
            </w:r>
            <w:r w:rsidRPr="00F2467D">
              <w:rPr>
                <w:sz w:val="24"/>
                <w:szCs w:val="24"/>
                <w:highlight w:val="lightGray"/>
              </w:rPr>
              <w:fldChar w:fldCharType="end"/>
            </w:r>
          </w:p>
        </w:tc>
        <w:tc>
          <w:tcPr>
            <w:tcW w:w="1003" w:type="dxa"/>
          </w:tcPr>
          <w:p w14:paraId="56E9960B" w14:textId="7E4025A5"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1682CFF9"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C3EF5">
              <w:rPr>
                <w:highlight w:val="lightGray"/>
              </w:rPr>
              <w:t>Southern Region Network</w:t>
            </w:r>
            <w:r w:rsidRPr="001B316B">
              <w:rPr>
                <w:rFonts w:ascii="Times New Roman" w:hAnsi="Times New Roman" w:cs="Times New Roman"/>
                <w:sz w:val="24"/>
                <w:szCs w:val="24"/>
                <w:highlight w:val="lightGray"/>
              </w:rPr>
              <w:fldChar w:fldCharType="end"/>
            </w:r>
          </w:p>
        </w:tc>
        <w:tc>
          <w:tcPr>
            <w:tcW w:w="3491" w:type="dxa"/>
            <w:vAlign w:val="center"/>
          </w:tcPr>
          <w:p w14:paraId="613FE5B6" w14:textId="6DEAA762"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06E9">
              <w:rPr>
                <w:highlight w:val="lightGray"/>
              </w:rPr>
              <w:t>5</w:t>
            </w:r>
            <w:r w:rsidRPr="00F2467D">
              <w:rPr>
                <w:sz w:val="24"/>
                <w:szCs w:val="24"/>
                <w:highlight w:val="lightGray"/>
              </w:rPr>
              <w:fldChar w:fldCharType="end"/>
            </w:r>
          </w:p>
        </w:tc>
        <w:tc>
          <w:tcPr>
            <w:tcW w:w="1003" w:type="dxa"/>
          </w:tcPr>
          <w:p w14:paraId="6B5C7332" w14:textId="268CED93"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1ED51A18"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C3EF5">
              <w:rPr>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3401F63A"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Pr>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0D7580D" w:rsidR="001419C8" w:rsidRPr="00EE46BE" w:rsidRDefault="00B73A49" w:rsidP="00205BC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3EF5" w:rsidRPr="008C3EF5">
              <w:t>The Prime Network Service Provider and the four (4) Region Network Service Providers have continued PSAP remediation, equipment install, and network build out to all of the PSAPs. NG 9-1-1</w:t>
            </w:r>
            <w:r w:rsidR="00205BCE">
              <w:t xml:space="preserve"> has been deployed</w:t>
            </w:r>
            <w:r w:rsidR="008C3EF5" w:rsidRPr="008C3EF5">
              <w:t xml:space="preserve"> at Tuolumne County</w:t>
            </w:r>
            <w:r w:rsidR="00287A3F">
              <w:t xml:space="preserve">, </w:t>
            </w:r>
            <w:r w:rsidR="00205BCE">
              <w:t>South Lake Tahoe PD, and El Camino Community College</w:t>
            </w:r>
            <w:r w:rsidR="00C05C31">
              <w:t>.</w:t>
            </w:r>
            <w:r w:rsidR="008C3EF5" w:rsidRPr="008C3EF5">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E6C192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113B0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42098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51EBBD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45198D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DBC3E2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780E85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2D1F55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91047A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7A9C">
              <w:rPr>
                <w:highlight w:val="lightGray"/>
              </w:rPr>
              <w:t>440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E062F04"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7A9C">
              <w:rPr>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5621AA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7A9C">
              <w:rPr>
                <w:highlight w:val="lightGray"/>
              </w:rPr>
              <w:t>440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6B8C2E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7A9C">
              <w:rPr>
                <w:highlight w:val="lightGray"/>
              </w:rPr>
              <w:t>N/A</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ABFDC2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C7F6A90"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094">
              <w:rPr>
                <w:highlight w:val="lightGray"/>
              </w:rPr>
              <w:t>$192,000.00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C8FB55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094">
              <w:rPr>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E874AD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094">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69F1716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094">
              <w:rPr>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0A3E0C6"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34CEE6B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284F">
              <w:rPr>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F027F7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284F" w:rsidRPr="0007284F">
              <w:t xml:space="preserve">Cal OES, California 9-1-1 Branch conducts a Fiscal and Operational Review (F.O.R.) of all PSAPS in the state. These reviews take place, on average, every other year and provide the information needed to ensure that PSAPs are in compliance with statutory requirements. Cal OES also uses the F.O.R. process to provide the PSAPs with the information and guidance the PSAPs need to run efficiently and effectively. The State recently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 and data gathering are presented to the 9-1-1 Advisory Board and Long Range Planning Committee who provide guidance and input to the effectiveness of 9-1-1 in California.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45755C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7284F">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335085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7284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7815" w14:textId="77777777" w:rsidR="00B4551F" w:rsidRDefault="00B4551F" w:rsidP="003C5278">
      <w:r>
        <w:separator/>
      </w:r>
    </w:p>
  </w:endnote>
  <w:endnote w:type="continuationSeparator" w:id="0">
    <w:p w14:paraId="56579172" w14:textId="77777777" w:rsidR="00B4551F" w:rsidRDefault="00B4551F" w:rsidP="003C5278">
      <w:r>
        <w:continuationSeparator/>
      </w:r>
    </w:p>
  </w:endnote>
  <w:endnote w:type="continuationNotice" w:id="1">
    <w:p w14:paraId="09C7B28D" w14:textId="77777777" w:rsidR="00B4551F" w:rsidRDefault="00B4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F146" w14:textId="77777777" w:rsidR="00B4551F" w:rsidRDefault="00B4551F" w:rsidP="003C5278">
      <w:r>
        <w:separator/>
      </w:r>
    </w:p>
  </w:footnote>
  <w:footnote w:type="continuationSeparator" w:id="0">
    <w:p w14:paraId="5A98AAD5" w14:textId="77777777" w:rsidR="00B4551F" w:rsidRDefault="00B4551F" w:rsidP="003C5278">
      <w:r>
        <w:continuationSeparator/>
      </w:r>
    </w:p>
  </w:footnote>
  <w:footnote w:type="continuationNotice" w:id="1">
    <w:p w14:paraId="50F872D8" w14:textId="77777777" w:rsidR="00B4551F" w:rsidRDefault="00B4551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6E9"/>
    <w:rsid w:val="000011FE"/>
    <w:rsid w:val="00001906"/>
    <w:rsid w:val="00003A91"/>
    <w:rsid w:val="00007B9F"/>
    <w:rsid w:val="00007BD7"/>
    <w:rsid w:val="00013D55"/>
    <w:rsid w:val="00017847"/>
    <w:rsid w:val="0002210C"/>
    <w:rsid w:val="00022770"/>
    <w:rsid w:val="0002428C"/>
    <w:rsid w:val="00024EF3"/>
    <w:rsid w:val="00026AD0"/>
    <w:rsid w:val="00030B41"/>
    <w:rsid w:val="0003227C"/>
    <w:rsid w:val="000410A2"/>
    <w:rsid w:val="00041255"/>
    <w:rsid w:val="000479FE"/>
    <w:rsid w:val="00053A87"/>
    <w:rsid w:val="00056DAE"/>
    <w:rsid w:val="00070322"/>
    <w:rsid w:val="000707D7"/>
    <w:rsid w:val="0007284F"/>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0F48"/>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05BCE"/>
    <w:rsid w:val="00214688"/>
    <w:rsid w:val="00214FB2"/>
    <w:rsid w:val="00216EF5"/>
    <w:rsid w:val="00221112"/>
    <w:rsid w:val="00222EF1"/>
    <w:rsid w:val="00224BE3"/>
    <w:rsid w:val="00231534"/>
    <w:rsid w:val="002337F7"/>
    <w:rsid w:val="00234FB1"/>
    <w:rsid w:val="0023750B"/>
    <w:rsid w:val="00240D4C"/>
    <w:rsid w:val="002419B8"/>
    <w:rsid w:val="00244339"/>
    <w:rsid w:val="002466CB"/>
    <w:rsid w:val="002478A8"/>
    <w:rsid w:val="00247A37"/>
    <w:rsid w:val="002509A3"/>
    <w:rsid w:val="00257B86"/>
    <w:rsid w:val="002600BC"/>
    <w:rsid w:val="002616E5"/>
    <w:rsid w:val="0026269B"/>
    <w:rsid w:val="00266393"/>
    <w:rsid w:val="0026704F"/>
    <w:rsid w:val="00276B40"/>
    <w:rsid w:val="00277E74"/>
    <w:rsid w:val="002815B5"/>
    <w:rsid w:val="002815DB"/>
    <w:rsid w:val="00283A97"/>
    <w:rsid w:val="00286810"/>
    <w:rsid w:val="00286ED3"/>
    <w:rsid w:val="00287A3F"/>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170D"/>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0C00"/>
    <w:rsid w:val="006D79CF"/>
    <w:rsid w:val="006E1730"/>
    <w:rsid w:val="006E1944"/>
    <w:rsid w:val="006E1A04"/>
    <w:rsid w:val="006E23B7"/>
    <w:rsid w:val="006E29E8"/>
    <w:rsid w:val="006F0737"/>
    <w:rsid w:val="006F485E"/>
    <w:rsid w:val="006F48B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85D62"/>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3EF5"/>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0E8A"/>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6DBC"/>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51F"/>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05C31"/>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20"/>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5A40"/>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BFE"/>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87A9C"/>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094"/>
    <w:rsid w:val="00F609C6"/>
    <w:rsid w:val="00F63222"/>
    <w:rsid w:val="00F66EC1"/>
    <w:rsid w:val="00F67778"/>
    <w:rsid w:val="00F74368"/>
    <w:rsid w:val="00F74B16"/>
    <w:rsid w:val="00F806EE"/>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2023-04-04T16:51:00Z</dcterms:created>
  <dcterms:modified xsi:type="dcterms:W3CDTF">2023-04-10T18:39:00Z</dcterms:modified>
</cp:coreProperties>
</file>