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4CF1DA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A195C">
              <w:t>State of New Hampshire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EDF1CC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A195C">
              <w:t>Mark Doyle</w:t>
            </w:r>
            <w:r w:rsidRPr="00797879">
              <w:rPr>
                <w:iCs/>
                <w:color w:val="000000"/>
                <w:sz w:val="24"/>
                <w:szCs w:val="24"/>
              </w:rPr>
              <w:fldChar w:fldCharType="end"/>
            </w:r>
          </w:p>
        </w:tc>
        <w:tc>
          <w:tcPr>
            <w:tcW w:w="2811" w:type="dxa"/>
          </w:tcPr>
          <w:p w14:paraId="1D2F727A" w14:textId="5B2827A0"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A195C">
              <w:t>Division Director</w:t>
            </w:r>
            <w:r w:rsidRPr="005B728D">
              <w:rPr>
                <w:iCs/>
                <w:color w:val="000000"/>
                <w:sz w:val="24"/>
                <w:szCs w:val="24"/>
              </w:rPr>
              <w:fldChar w:fldCharType="end"/>
            </w:r>
          </w:p>
        </w:tc>
        <w:tc>
          <w:tcPr>
            <w:tcW w:w="3362" w:type="dxa"/>
          </w:tcPr>
          <w:p w14:paraId="40478172" w14:textId="23831E7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A195C">
              <w:t>Department of Safety, Division of Emergency Services and Communicaitons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66308B68"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7A195C">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59AD0D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CFCCD6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76F7A9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1F42E3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6804DF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74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DC10AB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7</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F4F154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5947C28" w:rsidR="00162296" w:rsidRPr="00BB1A91"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$18,335,158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43EA03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013FA540"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7A195C">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3F89847" w:rsidR="00B75AAC" w:rsidRPr="00BB1A91" w:rsidRDefault="00B4337B" w:rsidP="003F77D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7D9">
              <w:rPr>
                <w:highlight w:val="lightGray"/>
              </w:rPr>
              <w:t>36,018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93329E9" w:rsidR="00B75AAC" w:rsidRPr="00BB1A91" w:rsidRDefault="00B4337B" w:rsidP="003F77D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7D9">
              <w:rPr>
                <w:highlight w:val="lightGray"/>
              </w:rPr>
              <w:t>357,310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B2FA96D" w:rsidR="00B75AAC" w:rsidRPr="00BB1A91" w:rsidRDefault="00B4337B" w:rsidP="003F77D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7D9">
              <w:rPr>
                <w:highlight w:val="lightGray"/>
              </w:rPr>
              <w:t>51,452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4941B48C" w:rsidR="00575344" w:rsidRPr="00BB1A91" w:rsidRDefault="00575344" w:rsidP="003F77D9">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7D9">
              <w:rPr>
                <w:highlight w:val="lightGray"/>
              </w:rPr>
              <w:t>17,484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074B8D9" w:rsidR="00172730" w:rsidRPr="00BB1A91" w:rsidRDefault="00B4337B" w:rsidP="003F77D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7D9">
              <w:rPr>
                <w:highlight w:val="lightGray"/>
              </w:rPr>
              <w:t>462,264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B28F25E" w:rsidR="002B1B8D" w:rsidRPr="00BB1A91" w:rsidRDefault="002B1B8D" w:rsidP="003F77D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803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CEF7968"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917306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B89C79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sidRPr="007A195C">
              <w:t xml:space="preserve">The Authority enabling the establishment of the funding mechanism for 911 services in the State of New Hampshire is Revised Statues Annotated (RSA) 106-H:9.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D4FF78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40EFC99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046C247A"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79B7445"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F58CE32"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Pr>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6CBDA5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95C" w:rsidRPr="007A195C">
              <w:t>The State of New Hampshire provides all 911 call handling in two primary PSAP locations that are approximately 30 miles apart.  No funds are provided directly to localities; however, all associated call handling equipment and software is provided by and supported by the State.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177F53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FF2B443"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3DD1C619"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AB7A7A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4A870B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sidRPr="00007F81">
              <w:t xml:space="preserve">The authority enabling the establishment of the funding mechanism for 9-1-1 services in New Hampshire is Revised Statues Annotated (RSA) 106-H:9.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23D4242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8B78577" w14:textId="175E7781" w:rsidR="00007F81" w:rsidRPr="00007F81" w:rsidRDefault="005020F1" w:rsidP="00007F8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sidRPr="00007F81">
              <w:t xml:space="preserve">The Division of Emergency Services and Communications operates New Hampshire’s Enhanced 911 System, along with affiliated mapping, technical, administrative, and </w:t>
            </w:r>
            <w:r w:rsidR="00DB307C">
              <w:t xml:space="preserve">radio </w:t>
            </w:r>
            <w:r w:rsidR="00007F81" w:rsidRPr="00007F81">
              <w:t>communications maintenance roles.</w:t>
            </w:r>
          </w:p>
          <w:p w14:paraId="4387FF78" w14:textId="77777777" w:rsidR="00007F81" w:rsidRPr="00007F81" w:rsidRDefault="00007F81" w:rsidP="00007F81">
            <w:r w:rsidRPr="00007F81">
              <w:t xml:space="preserve">The mission of the Division of Emergency Services and Communications is “to locate, communicate, and connect people in an emergency with the help they need”.  </w:t>
            </w:r>
          </w:p>
          <w:p w14:paraId="5360853F" w14:textId="77777777" w:rsidR="00007F81" w:rsidRPr="00007F81" w:rsidRDefault="00007F81" w:rsidP="00007F81"/>
          <w:p w14:paraId="38E495E2" w14:textId="722734F4" w:rsidR="00007F81" w:rsidRPr="00007F81" w:rsidRDefault="00007F81" w:rsidP="00007F81">
            <w:r w:rsidRPr="00007F81">
              <w:t xml:space="preserve">The Division of Emergency Services and Communications provides instant access to police, </w:t>
            </w:r>
            <w:proofErr w:type="gramStart"/>
            <w:r w:rsidRPr="00007F81">
              <w:t>fire</w:t>
            </w:r>
            <w:proofErr w:type="gramEnd"/>
            <w:r w:rsidRPr="00007F81">
              <w:t xml:space="preserve"> and emergency medical assistance from any wired, cellular or VoIP telephone in the state. The Division provides all network connections, equipment and training on its use at the local dispatch centers.  For those local dispatch centers that choose to use it, the Division provides CAD software or interfaces with software for call handling.  </w:t>
            </w:r>
          </w:p>
          <w:p w14:paraId="3456CA55" w14:textId="77777777" w:rsidR="00007F81" w:rsidRPr="00007F81" w:rsidRDefault="00007F81" w:rsidP="00007F81"/>
          <w:p w14:paraId="2AC2D921" w14:textId="009CE072" w:rsidR="005020F1" w:rsidRPr="00590017" w:rsidRDefault="00007F81" w:rsidP="00007F81">
            <w:pPr>
              <w:spacing w:after="120"/>
              <w:rPr>
                <w:iCs/>
                <w:color w:val="000000"/>
                <w:sz w:val="24"/>
                <w:szCs w:val="24"/>
              </w:rPr>
            </w:pPr>
            <w:r w:rsidRPr="00007F81">
              <w:t>The Division also provides mapping and addressing services to the cities and towns, including all roads, streets, highways, and interstates as well as building addresses.  The New Hampshire E911 System provides a nationally-accredited, state-of-the-art emergency service response to residents and visitors to the state.</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9B6421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9A2AC4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120462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823349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A6D3B2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AF0DCD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76C358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357E94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F67308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404E5B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BEB78E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153">
              <w:rPr>
                <w:b/>
                <w:sz w:val="24"/>
                <w:szCs w:val="24"/>
              </w:rPr>
            </w:r>
            <w:r w:rsidR="0087015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33F58C9"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3794BDB"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CBC351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0.75</w:t>
            </w:r>
            <w:r w:rsidRPr="00F2467D">
              <w:rPr>
                <w:sz w:val="24"/>
                <w:szCs w:val="24"/>
                <w:highlight w:val="lightGray"/>
              </w:rPr>
              <w:fldChar w:fldCharType="end"/>
            </w:r>
          </w:p>
        </w:tc>
        <w:tc>
          <w:tcPr>
            <w:tcW w:w="1320" w:type="dxa"/>
            <w:vMerge w:val="restart"/>
          </w:tcPr>
          <w:p w14:paraId="1FAE398B" w14:textId="36CFDC7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BCC47B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0.75</w:t>
            </w:r>
            <w:r w:rsidRPr="00F2467D">
              <w:rPr>
                <w:sz w:val="24"/>
                <w:szCs w:val="24"/>
                <w:highlight w:val="lightGray"/>
              </w:rPr>
              <w:fldChar w:fldCharType="end"/>
            </w:r>
          </w:p>
        </w:tc>
        <w:tc>
          <w:tcPr>
            <w:tcW w:w="1320" w:type="dxa"/>
            <w:vMerge w:val="restart"/>
          </w:tcPr>
          <w:p w14:paraId="37728A86" w14:textId="3A576B4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0F4C1A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sidRPr="00007F81">
              <w:t>0.75</w:t>
            </w:r>
            <w:r w:rsidRPr="00F2467D">
              <w:rPr>
                <w:sz w:val="24"/>
                <w:szCs w:val="24"/>
                <w:highlight w:val="lightGray"/>
              </w:rPr>
              <w:fldChar w:fldCharType="end"/>
            </w:r>
          </w:p>
        </w:tc>
        <w:tc>
          <w:tcPr>
            <w:tcW w:w="1320" w:type="dxa"/>
            <w:vMerge w:val="restart"/>
          </w:tcPr>
          <w:p w14:paraId="7C3F8821" w14:textId="7D6BA85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6BA0D4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sidRPr="00007F81">
              <w:t>0.75</w:t>
            </w:r>
            <w:r w:rsidRPr="00F2467D">
              <w:rPr>
                <w:sz w:val="24"/>
                <w:szCs w:val="24"/>
                <w:highlight w:val="lightGray"/>
              </w:rPr>
              <w:fldChar w:fldCharType="end"/>
            </w:r>
          </w:p>
        </w:tc>
        <w:tc>
          <w:tcPr>
            <w:tcW w:w="1320" w:type="dxa"/>
            <w:vMerge w:val="restart"/>
          </w:tcPr>
          <w:p w14:paraId="77AF8A84" w14:textId="19D6A18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6CA8C8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153">
              <w:rPr>
                <w:b/>
                <w:sz w:val="22"/>
                <w:szCs w:val="22"/>
              </w:rPr>
            </w:r>
            <w:r w:rsidR="0087015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D4F8EB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AC50DD5"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$1,333,455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C2DFC3A"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$10,403,470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D9C9835"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$1,714,252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CB9084C"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576">
              <w:rPr>
                <w:highlight w:val="lightGray"/>
              </w:rPr>
              <w:t>$</w:t>
            </w:r>
            <w:r w:rsidR="003F77D9">
              <w:rPr>
                <w:highlight w:val="lightGray"/>
              </w:rPr>
              <w:t>2,908,141</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0E8C874"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0.00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E372577" w:rsidR="000410A2" w:rsidRPr="00160795" w:rsidRDefault="00B4337B" w:rsidP="003F77D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77D9">
              <w:rPr>
                <w:highlight w:val="lightGray"/>
              </w:rPr>
              <w:t>$16,359,317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25939F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2C436DC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F81">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DE81005" w:rsidR="00094698" w:rsidRPr="00EA5F8A" w:rsidRDefault="00094698" w:rsidP="00FD530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5303">
              <w:t>Grant funding opportuninties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A61EE7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C5201D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E3DB086" w:rsidR="00E76AC0" w:rsidRPr="004A4BD6" w:rsidRDefault="00B4337B" w:rsidP="00F3648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548">
              <w:rPr>
                <w:highlight w:val="lightGray"/>
              </w:rPr>
              <w:t xml:space="preserve">Federal </w:t>
            </w:r>
            <w:r w:rsidR="009C5C62">
              <w:rPr>
                <w:highlight w:val="lightGray"/>
              </w:rPr>
              <w:t xml:space="preserve">ARPA </w:t>
            </w:r>
            <w:r w:rsidR="00FF0548">
              <w:rPr>
                <w:highlight w:val="lightGray"/>
              </w:rPr>
              <w:t>grant funds in the amount of $159,960.00 were provided to the Division of Emergency Services and Communications from</w:t>
            </w:r>
            <w:r w:rsidR="009C5C62">
              <w:rPr>
                <w:highlight w:val="lightGray"/>
              </w:rPr>
              <w:t xml:space="preserve"> the New Hampshire Department of Justice </w:t>
            </w:r>
            <w:r w:rsidR="00FF0548">
              <w:rPr>
                <w:highlight w:val="lightGray"/>
              </w:rPr>
              <w:t>in order t</w:t>
            </w:r>
            <w:r w:rsidR="009C5C62">
              <w:rPr>
                <w:highlight w:val="lightGray"/>
              </w:rPr>
              <w:t>o procure six new Ver-Mac Variable Message Board trailers</w:t>
            </w:r>
            <w:r w:rsidR="00F36485">
              <w:rPr>
                <w:highlight w:val="lightGray"/>
              </w:rPr>
              <w:t xml:space="preserve"> to replace our original sign board trailers from 2007. These variable message board trailers are used to depoy in emergency situations in order to get emergency messaging out to citizens. Such as road closures due to flooding; or avoiding the area due to law enforcement situations, etc.  </w:t>
            </w:r>
            <w:r w:rsidR="009C5C62">
              <w:rPr>
                <w:highlight w:val="lightGray"/>
              </w:rPr>
              <w:t xml:space="preserve"> </w:t>
            </w:r>
            <w:r w:rsidR="00FF0548">
              <w:rPr>
                <w:highlight w:val="lightGray"/>
              </w:rPr>
              <w:t xml:space="preserve">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117AF938" w:rsidR="00417523" w:rsidRPr="004A4BD6" w:rsidRDefault="00417523" w:rsidP="00FF054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548">
              <w:rPr>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566CD129"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6485">
              <w:rPr>
                <w:highlight w:val="lightGray"/>
              </w:rPr>
              <w:t>99%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045590B"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648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FC2292B"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648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126E7F6"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648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4E7D9F6"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2D46">
              <w:rPr>
                <w:highlight w:val="lightGray"/>
              </w:rPr>
              <w:t>1</w:t>
            </w:r>
            <w:r w:rsidR="00F36485">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916492C" w:rsidR="00E76AC0" w:rsidRPr="004A4BD6" w:rsidRDefault="00B73A49" w:rsidP="00F3648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6485">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87A7E6B" w:rsidR="00417523" w:rsidRPr="004A4BD6" w:rsidRDefault="00417523" w:rsidP="00F3648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6485">
              <w:rPr>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BFBC10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1DA0369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134ABDCD" w:rsidR="00417523" w:rsidRPr="004A4BD6" w:rsidRDefault="00417523" w:rsidP="002E143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1433">
              <w:rPr>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99667A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36BF8F5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63E0F271" w:rsidR="002A0D73" w:rsidRDefault="003C5647" w:rsidP="00FF0548">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FF0548" w:rsidRPr="00FF0548">
              <w:t>Portions of the public safety radio network system support the 911 system by using the Microwave to route E911 network connectiv</w:t>
            </w:r>
            <w:r w:rsidR="0056706E">
              <w:t>ity</w:t>
            </w:r>
            <w:r w:rsidR="00FF0548" w:rsidRPr="00FF0548">
              <w:t xml:space="preserve"> as a backup to our PSAPs if the primary fiber lines go down. Some of the funds are used to provide a redundant 911 system and network for the State of New Hampshire's two PSAPs. This is a crucial redundancy to maintain continuity of the 911 system. The remainder of funds for the radio network and equipment went to maintaining </w:t>
            </w:r>
            <w:r w:rsidR="0056706E">
              <w:t xml:space="preserve">that </w:t>
            </w:r>
            <w:r w:rsidR="00FF0548" w:rsidRPr="00FF0548">
              <w:t xml:space="preserve">emergency responder network.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963C9A7" w:rsidR="002B1EEF" w:rsidRPr="004A4BD6" w:rsidRDefault="002B1EEF" w:rsidP="002E143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1433">
              <w:rPr>
                <w:highlight w:val="lightGray"/>
              </w:rPr>
              <w:t>$478,540.13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A6CD818" w:rsidR="002B1EEF" w:rsidRPr="004A4BD6" w:rsidRDefault="002B1EEF" w:rsidP="00FF0548">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548" w:rsidRPr="00FF0548">
              <w:t xml:space="preserve">AK Associates which provides Call Processing Equipment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A1953C0" w:rsidR="002B1EEF" w:rsidRPr="004A4BD6" w:rsidRDefault="002B1EEF" w:rsidP="002E143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1433">
              <w:rPr>
                <w:highlight w:val="lightGray"/>
              </w:rPr>
              <w:t>$598,254.50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93F9091" w:rsidR="002B1EEF" w:rsidRPr="004A4BD6" w:rsidRDefault="002B1EEF" w:rsidP="00FF0548">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548" w:rsidRPr="00FF0548">
              <w:t xml:space="preserve">INdigital  which provides our telephony delivery services as well as text-to-911.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2CCBB04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69EA">
              <w:rPr>
                <w:highlight w:val="lightGray"/>
              </w:rPr>
              <w:t>$357.169.00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2F5FD3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ADE">
              <w:rPr>
                <w:highlight w:val="lightGray"/>
              </w:rPr>
              <w:t>Motorola which supports backup microwave system</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6253ED3A" w:rsidR="00013D55" w:rsidRPr="004A4BD6" w:rsidRDefault="00013D55" w:rsidP="00FF054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548">
              <w:rPr>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3356EF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153">
        <w:rPr>
          <w:rFonts w:ascii="Times New Roman" w:hAnsi="Times New Roman" w:cs="Times New Roman"/>
          <w:b w:val="0"/>
          <w:noProof w:val="0"/>
          <w:sz w:val="24"/>
          <w:szCs w:val="24"/>
        </w:rPr>
      </w:r>
      <w:r w:rsidR="0087015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153">
              <w:rPr>
                <w:b/>
                <w:sz w:val="24"/>
                <w:szCs w:val="24"/>
              </w:rPr>
            </w:r>
            <w:r w:rsidR="0087015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04658EDD" w:rsidR="00DE14D6" w:rsidRPr="00DE14D6" w:rsidRDefault="00DE14D6" w:rsidP="002E143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1433">
              <w:rPr>
                <w:highlight w:val="lightGray"/>
              </w:rPr>
              <w:t>N/A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CC7BB9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5C64AF6" w:rsidR="003B1BBD" w:rsidRPr="00DE14D6" w:rsidRDefault="00B73A49" w:rsidP="00DB307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07C" w:rsidRPr="00DB307C">
              <w:t xml:space="preserve">Currently, the New Hampshire Department of Revenue Administration audits for our Division when they are out auditing for other tax purposes.  Additionally, the Division has one permanent full-time auditor position providing auditing and enforcement services specific to the E911 </w:t>
            </w:r>
            <w:r w:rsidR="00EB4ADE">
              <w:t xml:space="preserve">prepaid </w:t>
            </w:r>
            <w:r w:rsidR="00DB307C" w:rsidRPr="00DB307C">
              <w:t>surcharge</w:t>
            </w:r>
            <w:r w:rsidR="002E1433">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3F77D9">
        <w:trPr>
          <w:jc w:val="center"/>
        </w:trPr>
        <w:tc>
          <w:tcPr>
            <w:tcW w:w="9535" w:type="dxa"/>
            <w:shd w:val="clear" w:color="auto" w:fill="D9D9D9" w:themeFill="background1" w:themeFillShade="D9"/>
            <w:vAlign w:val="center"/>
          </w:tcPr>
          <w:p w14:paraId="7D662E4A" w14:textId="1F7B33E7" w:rsidR="00EB4517" w:rsidRPr="00DE14D6" w:rsidRDefault="00EB4517" w:rsidP="003F77D9">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3F77D9">
        <w:trPr>
          <w:jc w:val="center"/>
        </w:trPr>
        <w:tc>
          <w:tcPr>
            <w:tcW w:w="9535" w:type="dxa"/>
          </w:tcPr>
          <w:p w14:paraId="3A11FD47" w14:textId="79F98B32" w:rsidR="00EB4517" w:rsidRPr="00DE14D6" w:rsidRDefault="00EB4517" w:rsidP="00DB307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07C">
              <w:rPr>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9DA2A2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3FA2A9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CF69F03" w:rsidR="003B1BBD" w:rsidRPr="00DE14D6" w:rsidRDefault="00B73A49" w:rsidP="00DB307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07C" w:rsidRPr="00DB307C">
              <w:t xml:space="preserve">Currently, the New Hampshire Department of Revenue Administration audits for our Division when they are out auditing for other tax purposes.  Additionally, the Division has one permanent full-time auditor position providing auditing and enforcement services specific to the E911 </w:t>
            </w:r>
            <w:r w:rsidR="00EB4ADE">
              <w:t xml:space="preserve">prepaid </w:t>
            </w:r>
            <w:r w:rsidR="00DB307C" w:rsidRPr="00DB307C">
              <w:t>surcharge.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052F5504" w:rsidR="00CC5D16" w:rsidRPr="00DE14D6" w:rsidRDefault="00CC5D16" w:rsidP="00DB307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07C">
              <w:rPr>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BB5354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4968B72" w:rsidR="00A11514" w:rsidRPr="00DE14D6" w:rsidRDefault="00B73A49" w:rsidP="008C257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07C" w:rsidRPr="00DB307C">
              <w:t>Authority to expend funds for Next Generation 911 is provided for in the budget as a capital project and is initially paid for with those funds.  Future 911 surcharge fees will be used to pay back the principle and interest on the capital funds.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0FCFE5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155D9CA" w:rsidR="00191F6A" w:rsidRPr="00DE14D6" w:rsidRDefault="00B73A49" w:rsidP="00C817E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17E7">
              <w:rPr>
                <w:highlight w:val="lightGray"/>
              </w:rPr>
              <w:t>$1,076,794.63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CF580A6" w:rsidR="00ED40C3" w:rsidRPr="00DE14D6" w:rsidRDefault="00ED40C3" w:rsidP="00C817E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17E7">
              <w:rPr>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F8391F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FF27657" w:rsidR="00F87B4F" w:rsidRPr="00DE14D6" w:rsidRDefault="00B73A49" w:rsidP="008C257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576">
              <w:rPr>
                <w:highlight w:val="lightGray"/>
              </w:rPr>
              <w:t>2</w:t>
            </w:r>
            <w:r w:rsidRPr="00F2467D">
              <w:rPr>
                <w:sz w:val="24"/>
                <w:szCs w:val="24"/>
                <w:highlight w:val="lightGray"/>
              </w:rPr>
              <w:fldChar w:fldCharType="end"/>
            </w:r>
          </w:p>
        </w:tc>
        <w:tc>
          <w:tcPr>
            <w:tcW w:w="1003" w:type="dxa"/>
            <w:vAlign w:val="center"/>
          </w:tcPr>
          <w:p w14:paraId="6580164D" w14:textId="2EB60BF3"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05C03E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77494A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153">
              <w:rPr>
                <w:rFonts w:ascii="Times New Roman" w:hAnsi="Times New Roman" w:cs="Times New Roman"/>
                <w:b/>
                <w:sz w:val="24"/>
                <w:szCs w:val="24"/>
              </w:rPr>
            </w:r>
            <w:r w:rsidR="0087015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52349DED" w:rsidR="001169AB" w:rsidRPr="00F2467D" w:rsidRDefault="001169AB" w:rsidP="00C817E7">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C817E7">
              <w:rPr>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5EAC1820" w:rsidR="000D1688" w:rsidRPr="00EE46BE" w:rsidRDefault="000D1688" w:rsidP="00C817E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17E7">
              <w:rPr>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4265FFC" w:rsidR="001419C8" w:rsidRPr="00EE46BE" w:rsidRDefault="00B73A49" w:rsidP="003E442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17E7">
              <w:rPr>
                <w:highlight w:val="lightGray"/>
              </w:rPr>
              <w:t xml:space="preserve">The State </w:t>
            </w:r>
            <w:r w:rsidR="003E442F">
              <w:rPr>
                <w:highlight w:val="lightGray"/>
              </w:rPr>
              <w:t>property</w:t>
            </w:r>
            <w:r w:rsidR="00C817E7">
              <w:rPr>
                <w:highlight w:val="lightGray"/>
              </w:rPr>
              <w:t xml:space="preserve"> that our 911 facility in Lacon</w:t>
            </w:r>
            <w:r w:rsidR="006B1EA9">
              <w:rPr>
                <w:highlight w:val="lightGray"/>
              </w:rPr>
              <w:t>i</w:t>
            </w:r>
            <w:r w:rsidR="00C817E7">
              <w:rPr>
                <w:highlight w:val="lightGray"/>
              </w:rPr>
              <w:t>a is located</w:t>
            </w:r>
            <w:r w:rsidR="003E442F">
              <w:rPr>
                <w:highlight w:val="lightGray"/>
              </w:rPr>
              <w:t xml:space="preserve"> on</w:t>
            </w:r>
            <w:r w:rsidR="00C817E7">
              <w:rPr>
                <w:highlight w:val="lightGray"/>
              </w:rPr>
              <w:t xml:space="preserve"> is in the process of being sold. Due to the sale of the property, the Division of Emergency Services</w:t>
            </w:r>
            <w:r w:rsidR="00EB4ADE">
              <w:rPr>
                <w:highlight w:val="lightGray"/>
              </w:rPr>
              <w:t xml:space="preserve"> and Communications</w:t>
            </w:r>
            <w:r w:rsidR="003E442F">
              <w:rPr>
                <w:highlight w:val="lightGray"/>
              </w:rPr>
              <w:t xml:space="preserve">, </w:t>
            </w:r>
            <w:r w:rsidR="00C817E7">
              <w:rPr>
                <w:highlight w:val="lightGray"/>
              </w:rPr>
              <w:t xml:space="preserve">has begun the process of </w:t>
            </w:r>
            <w:r w:rsidR="006B1EA9">
              <w:rPr>
                <w:highlight w:val="lightGray"/>
              </w:rPr>
              <w:t>planning for the design and construction for the new</w:t>
            </w:r>
            <w:r w:rsidR="003E442F">
              <w:rPr>
                <w:highlight w:val="lightGray"/>
              </w:rPr>
              <w:t xml:space="preserve"> PSAP. The Division has been working with New Hampshire</w:t>
            </w:r>
            <w:r w:rsidR="006B1EA9">
              <w:rPr>
                <w:highlight w:val="lightGray"/>
              </w:rPr>
              <w:t>'s Department of</w:t>
            </w:r>
            <w:r w:rsidR="003E442F">
              <w:rPr>
                <w:highlight w:val="lightGray"/>
              </w:rPr>
              <w:t xml:space="preserve"> </w:t>
            </w:r>
            <w:r w:rsidR="003E442F">
              <w:rPr>
                <w:highlight w:val="lightGray"/>
              </w:rPr>
              <w:lastRenderedPageBreak/>
              <w:t xml:space="preserve">Public Works and in 2022 a feasibility study was completed on the desired </w:t>
            </w:r>
            <w:r w:rsidR="006B1EA9">
              <w:rPr>
                <w:highlight w:val="lightGray"/>
              </w:rPr>
              <w:t>property</w:t>
            </w:r>
            <w:r w:rsidR="003E442F">
              <w:rPr>
                <w:highlight w:val="lightGray"/>
              </w:rPr>
              <w:t xml:space="preserve"> to ensure the land could occupy the needs of a robust state of the art 911 facility. </w:t>
            </w:r>
            <w:r w:rsidR="00C817E7">
              <w:rPr>
                <w:highlight w:val="lightGray"/>
              </w:rPr>
              <w:t xml:space="preserve"> </w:t>
            </w:r>
            <w:r w:rsidR="00C624F7">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3219A7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6B5B96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2A90F8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AF31D2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282AAE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8BD204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1C475A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153">
              <w:rPr>
                <w:b/>
                <w:sz w:val="24"/>
                <w:szCs w:val="24"/>
              </w:rPr>
            </w:r>
            <w:r w:rsidR="0087015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FE0EA34" w:rsidR="00326BA2" w:rsidRPr="00BB1A91" w:rsidRDefault="00326BA2" w:rsidP="00870AA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0AAA">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036D7D2" w:rsidR="00AC79F1" w:rsidRPr="00EE46BE" w:rsidRDefault="00AC79F1" w:rsidP="00C624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24F7">
              <w:rPr>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6DDDF1F" w:rsidR="00326BA2" w:rsidRPr="00BB1A91" w:rsidRDefault="00326BA2" w:rsidP="00870AA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0AAA" w:rsidRPr="00870AAA">
              <w:t>The entire state is currently capable of text to 911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6A07909B" w:rsidR="000D1688" w:rsidRPr="00EE46BE" w:rsidRDefault="000D1688" w:rsidP="00C624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24F7">
              <w:rPr>
                <w:highlight w:val="lightGray"/>
              </w:rPr>
              <w:t>N/A</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B18D94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70153">
              <w:rPr>
                <w:b/>
                <w:sz w:val="24"/>
                <w:szCs w:val="24"/>
              </w:rPr>
            </w:r>
            <w:r w:rsidR="0087015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153">
              <w:rPr>
                <w:b/>
                <w:sz w:val="24"/>
                <w:szCs w:val="24"/>
              </w:rPr>
            </w:r>
            <w:r w:rsidR="0087015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71664D1" w:rsidR="000D1688" w:rsidRPr="00EE46BE" w:rsidRDefault="000D1688" w:rsidP="00C624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24F7">
              <w:rPr>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436B171" w:rsidR="00424639" w:rsidRPr="00EE46BE" w:rsidRDefault="00B73A49" w:rsidP="004B3C4C">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3C4C">
              <w:rPr>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8D94080" w:rsidR="000D1688" w:rsidRPr="00EE46BE" w:rsidRDefault="000D1688" w:rsidP="00971F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1FB0">
              <w:rPr>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62DE2583"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870153">
              <w:rPr>
                <w:b/>
                <w:sz w:val="24"/>
                <w:szCs w:val="24"/>
              </w:rPr>
            </w:r>
            <w:r w:rsidR="0087015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153">
              <w:rPr>
                <w:b/>
                <w:sz w:val="24"/>
                <w:szCs w:val="24"/>
              </w:rPr>
            </w:r>
            <w:r w:rsidR="00870153">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153">
              <w:rPr>
                <w:b/>
                <w:sz w:val="24"/>
                <w:szCs w:val="24"/>
              </w:rPr>
            </w:r>
            <w:r w:rsidR="0087015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22FDBFB8" w:rsidR="000D1688" w:rsidRPr="00EE46BE" w:rsidRDefault="000D1688" w:rsidP="00971F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1FB0">
              <w:rPr>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6BAA9DD" w:rsidR="00801804" w:rsidRPr="00EE46BE" w:rsidRDefault="00801804" w:rsidP="004B3C4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3C4C" w:rsidRPr="004B3C4C">
              <w:t>The State of New Hampshire has provided PSAP services to all E911 callers and first responders through two state-run PSAPs since July 1995.  We believe that it has been an extremely cost</w:t>
            </w:r>
            <w:r w:rsidR="006B1EA9">
              <w:t>-</w:t>
            </w:r>
            <w:r w:rsidR="004B3C4C" w:rsidRPr="004B3C4C">
              <w:t>effective E911 system providing even the smallest jurisdictions with services they could not have afforded on their own. In addition to all call handling functions</w:t>
            </w:r>
            <w:r w:rsidR="006B1EA9">
              <w:t>,</w:t>
            </w:r>
            <w:r w:rsidR="004B3C4C" w:rsidRPr="004B3C4C">
              <w:t xml:space="preserve"> the state provides mapping and addressing services to all jurisdictions, telephony database maintenance, interpreter services, emergency notification as well as Emergency Medical Dispatch for 100% of the state's population. Currently, there is no annual assessment completed </w:t>
            </w:r>
            <w:proofErr w:type="gramStart"/>
            <w:r w:rsidR="004B3C4C" w:rsidRPr="004B3C4C">
              <w:t>that measures</w:t>
            </w:r>
            <w:proofErr w:type="gramEnd"/>
            <w:r w:rsidR="004B3C4C" w:rsidRPr="004B3C4C">
              <w:t xml:space="preserve"> the effectiveness of the use of E911 funds, however, the state has a seventeen-member Enhanced 911 Commission that meets quarterly to review expenditures and advise the Division on the proper use of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C9D5ABE" w:rsidR="00F45C2E" w:rsidRPr="00F45C2E" w:rsidRDefault="00F45C2E" w:rsidP="00971FB0">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71FB0">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4ACC690" w:rsidR="00F45C2E" w:rsidRPr="00F45C2E" w:rsidRDefault="00F45C2E" w:rsidP="00971FB0">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71FB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9C5C62" w:rsidRDefault="009C5C62" w:rsidP="003C5278">
      <w:r>
        <w:separator/>
      </w:r>
    </w:p>
  </w:endnote>
  <w:endnote w:type="continuationSeparator" w:id="0">
    <w:p w14:paraId="2C6ADA04" w14:textId="77777777" w:rsidR="009C5C62" w:rsidRDefault="009C5C62" w:rsidP="003C5278">
      <w:r>
        <w:continuationSeparator/>
      </w:r>
    </w:p>
  </w:endnote>
  <w:endnote w:type="continuationNotice" w:id="1">
    <w:p w14:paraId="577C5910" w14:textId="77777777" w:rsidR="009C5C62" w:rsidRDefault="009C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108F9E45" w:rsidR="009C5C62" w:rsidRDefault="009C5C62">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3E442F">
      <w:rPr>
        <w:noProof/>
        <w:sz w:val="24"/>
        <w:szCs w:val="24"/>
      </w:rPr>
      <w:t>19</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9C5C62" w:rsidRDefault="009C5C62" w:rsidP="003C5278">
      <w:r>
        <w:separator/>
      </w:r>
    </w:p>
  </w:footnote>
  <w:footnote w:type="continuationSeparator" w:id="0">
    <w:p w14:paraId="5B16AE7E" w14:textId="77777777" w:rsidR="009C5C62" w:rsidRDefault="009C5C62" w:rsidP="003C5278">
      <w:r>
        <w:continuationSeparator/>
      </w:r>
    </w:p>
  </w:footnote>
  <w:footnote w:type="continuationNotice" w:id="1">
    <w:p w14:paraId="44D0D63F" w14:textId="77777777" w:rsidR="009C5C62" w:rsidRDefault="009C5C62"/>
  </w:footnote>
  <w:footnote w:id="2">
    <w:p w14:paraId="61393021" w14:textId="718A9C00" w:rsidR="009C5C62" w:rsidRPr="00FC4932" w:rsidRDefault="009C5C62">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9C5C62" w:rsidRPr="00003A91" w:rsidRDefault="009C5C6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9C5C62" w:rsidRPr="00554172" w:rsidRDefault="009C5C62"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9C5C62" w:rsidRPr="00240D4C" w:rsidRDefault="009C5C62">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9C5C62" w:rsidRDefault="009C5C62"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9C5C62" w:rsidRDefault="009C5C62">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9C5C62" w:rsidRPr="00603E2B" w:rsidRDefault="009C5C62"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9C5C62" w:rsidRDefault="009C5C62"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9C5C62" w:rsidRDefault="009C5C62" w:rsidP="00E3478F">
    <w:pPr>
      <w:jc w:val="center"/>
      <w:rPr>
        <w:rFonts w:ascii="CG Times (W1)" w:hAnsi="CG Times (W1)"/>
        <w:sz w:val="26"/>
        <w:szCs w:val="18"/>
      </w:rPr>
    </w:pPr>
  </w:p>
  <w:p w14:paraId="677B5D1B" w14:textId="6C02CEAD" w:rsidR="009C5C62" w:rsidRPr="00603E2B" w:rsidRDefault="009C5C62"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9C5C62" w:rsidRPr="00603E2B" w:rsidRDefault="009C5C62" w:rsidP="000011FE">
    <w:pPr>
      <w:jc w:val="center"/>
      <w:rPr>
        <w:sz w:val="18"/>
        <w:szCs w:val="18"/>
      </w:rPr>
    </w:pPr>
  </w:p>
  <w:p w14:paraId="76F8E92F" w14:textId="77777777" w:rsidR="009C5C62" w:rsidRDefault="009C5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318717">
    <w:abstractNumId w:val="37"/>
  </w:num>
  <w:num w:numId="2" w16cid:durableId="1734160207">
    <w:abstractNumId w:val="20"/>
  </w:num>
  <w:num w:numId="3" w16cid:durableId="1831821881">
    <w:abstractNumId w:val="23"/>
  </w:num>
  <w:num w:numId="4" w16cid:durableId="711465784">
    <w:abstractNumId w:val="35"/>
  </w:num>
  <w:num w:numId="5" w16cid:durableId="554128251">
    <w:abstractNumId w:val="39"/>
  </w:num>
  <w:num w:numId="6" w16cid:durableId="1713073725">
    <w:abstractNumId w:val="26"/>
  </w:num>
  <w:num w:numId="7" w16cid:durableId="532692033">
    <w:abstractNumId w:val="25"/>
  </w:num>
  <w:num w:numId="8" w16cid:durableId="1542400730">
    <w:abstractNumId w:val="29"/>
  </w:num>
  <w:num w:numId="9" w16cid:durableId="1648051581">
    <w:abstractNumId w:val="17"/>
  </w:num>
  <w:num w:numId="10" w16cid:durableId="1929385797">
    <w:abstractNumId w:val="38"/>
  </w:num>
  <w:num w:numId="11" w16cid:durableId="1063984879">
    <w:abstractNumId w:val="42"/>
  </w:num>
  <w:num w:numId="12" w16cid:durableId="448087196">
    <w:abstractNumId w:val="30"/>
  </w:num>
  <w:num w:numId="13" w16cid:durableId="955676750">
    <w:abstractNumId w:val="9"/>
  </w:num>
  <w:num w:numId="14" w16cid:durableId="120078322">
    <w:abstractNumId w:val="14"/>
  </w:num>
  <w:num w:numId="15" w16cid:durableId="2115439324">
    <w:abstractNumId w:val="7"/>
  </w:num>
  <w:num w:numId="16" w16cid:durableId="498810330">
    <w:abstractNumId w:val="3"/>
  </w:num>
  <w:num w:numId="17" w16cid:durableId="159858448">
    <w:abstractNumId w:val="16"/>
  </w:num>
  <w:num w:numId="18" w16cid:durableId="849028327">
    <w:abstractNumId w:val="5"/>
  </w:num>
  <w:num w:numId="19" w16cid:durableId="1128740660">
    <w:abstractNumId w:val="34"/>
  </w:num>
  <w:num w:numId="20" w16cid:durableId="1383210074">
    <w:abstractNumId w:val="6"/>
  </w:num>
  <w:num w:numId="21" w16cid:durableId="583338977">
    <w:abstractNumId w:val="10"/>
  </w:num>
  <w:num w:numId="22" w16cid:durableId="1686397017">
    <w:abstractNumId w:val="41"/>
  </w:num>
  <w:num w:numId="23" w16cid:durableId="1266108561">
    <w:abstractNumId w:val="21"/>
  </w:num>
  <w:num w:numId="24" w16cid:durableId="586379275">
    <w:abstractNumId w:val="1"/>
  </w:num>
  <w:num w:numId="25" w16cid:durableId="216207269">
    <w:abstractNumId w:val="28"/>
  </w:num>
  <w:num w:numId="26" w16cid:durableId="940844585">
    <w:abstractNumId w:val="40"/>
  </w:num>
  <w:num w:numId="27" w16cid:durableId="1980643641">
    <w:abstractNumId w:val="32"/>
  </w:num>
  <w:num w:numId="28" w16cid:durableId="1511096181">
    <w:abstractNumId w:val="0"/>
  </w:num>
  <w:num w:numId="29" w16cid:durableId="1742676169">
    <w:abstractNumId w:val="19"/>
  </w:num>
  <w:num w:numId="30" w16cid:durableId="240918483">
    <w:abstractNumId w:val="8"/>
  </w:num>
  <w:num w:numId="31" w16cid:durableId="358090473">
    <w:abstractNumId w:val="22"/>
  </w:num>
  <w:num w:numId="32" w16cid:durableId="1453205067">
    <w:abstractNumId w:val="31"/>
  </w:num>
  <w:num w:numId="33" w16cid:durableId="1601570156">
    <w:abstractNumId w:val="18"/>
  </w:num>
  <w:num w:numId="34" w16cid:durableId="1758794055">
    <w:abstractNumId w:val="2"/>
  </w:num>
  <w:num w:numId="35" w16cid:durableId="1938370657">
    <w:abstractNumId w:val="13"/>
  </w:num>
  <w:num w:numId="36" w16cid:durableId="1861813143">
    <w:abstractNumId w:val="24"/>
  </w:num>
  <w:num w:numId="37" w16cid:durableId="1205217341">
    <w:abstractNumId w:val="36"/>
  </w:num>
  <w:num w:numId="38" w16cid:durableId="1803958162">
    <w:abstractNumId w:val="12"/>
  </w:num>
  <w:num w:numId="39" w16cid:durableId="292447985">
    <w:abstractNumId w:val="4"/>
  </w:num>
  <w:num w:numId="40" w16cid:durableId="790129523">
    <w:abstractNumId w:val="33"/>
  </w:num>
  <w:num w:numId="41" w16cid:durableId="211239231">
    <w:abstractNumId w:val="11"/>
  </w:num>
  <w:num w:numId="42" w16cid:durableId="308554368">
    <w:abstractNumId w:val="27"/>
  </w:num>
  <w:num w:numId="43" w16cid:durableId="1572420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07F81"/>
    <w:rsid w:val="00013D55"/>
    <w:rsid w:val="00017847"/>
    <w:rsid w:val="0002210C"/>
    <w:rsid w:val="00022770"/>
    <w:rsid w:val="0002428C"/>
    <w:rsid w:val="00024EF3"/>
    <w:rsid w:val="00026AD0"/>
    <w:rsid w:val="00030B41"/>
    <w:rsid w:val="000369EA"/>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1433"/>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1787"/>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42F"/>
    <w:rsid w:val="003E45D6"/>
    <w:rsid w:val="003E4DD9"/>
    <w:rsid w:val="003E6632"/>
    <w:rsid w:val="003E699A"/>
    <w:rsid w:val="003F16C8"/>
    <w:rsid w:val="003F205C"/>
    <w:rsid w:val="003F48AC"/>
    <w:rsid w:val="003F77D9"/>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14"/>
    <w:rsid w:val="004A1EC1"/>
    <w:rsid w:val="004A339A"/>
    <w:rsid w:val="004A3BFC"/>
    <w:rsid w:val="004A4BD6"/>
    <w:rsid w:val="004A54B0"/>
    <w:rsid w:val="004A72CD"/>
    <w:rsid w:val="004B0151"/>
    <w:rsid w:val="004B2DD2"/>
    <w:rsid w:val="004B3C4C"/>
    <w:rsid w:val="004B4556"/>
    <w:rsid w:val="004B6128"/>
    <w:rsid w:val="004C073E"/>
    <w:rsid w:val="004D1E3E"/>
    <w:rsid w:val="004E1227"/>
    <w:rsid w:val="004E23DE"/>
    <w:rsid w:val="004E3203"/>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06E"/>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1EA9"/>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2D46"/>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195C"/>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153"/>
    <w:rsid w:val="008702AF"/>
    <w:rsid w:val="00870AAA"/>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2576"/>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1FB0"/>
    <w:rsid w:val="00972B3F"/>
    <w:rsid w:val="00972D3B"/>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C62"/>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24F7"/>
    <w:rsid w:val="00C645D0"/>
    <w:rsid w:val="00C71780"/>
    <w:rsid w:val="00C72AB8"/>
    <w:rsid w:val="00C72C80"/>
    <w:rsid w:val="00C733F3"/>
    <w:rsid w:val="00C737B1"/>
    <w:rsid w:val="00C73CE3"/>
    <w:rsid w:val="00C769C3"/>
    <w:rsid w:val="00C80F26"/>
    <w:rsid w:val="00C817E7"/>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307C"/>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4ADE"/>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648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5303"/>
    <w:rsid w:val="00FE344C"/>
    <w:rsid w:val="00FE75AF"/>
    <w:rsid w:val="00FF0548"/>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E024-1AE7-48AF-A09F-FCD085F9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2023-05-01T18:28:00Z</dcterms:created>
  <dcterms:modified xsi:type="dcterms:W3CDTF">2023-05-01T18:28:00Z</dcterms:modified>
</cp:coreProperties>
</file>