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tc>
          <w:tcPr>
            <w:tcW w:w="6570" w:type="dxa"/>
            <w:gridSpan w:val="2"/>
          </w:tcPr>
          <w:p w:rsidR="002C569B" w:rsidRDefault="005C7EB9" w:rsidP="002C569B">
            <w:pPr>
              <w:rPr>
                <w:b/>
                <w:sz w:val="22"/>
                <w:szCs w:val="22"/>
              </w:rPr>
            </w:pPr>
            <w:r>
              <w:rPr>
                <w:b/>
                <w:sz w:val="22"/>
                <w:szCs w:val="22"/>
              </w:rPr>
              <w:t>3</w:t>
            </w:r>
            <w:r w:rsidR="00946638">
              <w:rPr>
                <w:b/>
                <w:sz w:val="22"/>
                <w:szCs w:val="22"/>
              </w:rPr>
              <w:t>1</w:t>
            </w:r>
            <w:r w:rsidR="002C569B" w:rsidRPr="008264D0">
              <w:rPr>
                <w:b/>
                <w:sz w:val="22"/>
                <w:szCs w:val="22"/>
              </w:rPr>
              <w:t xml:space="preserve"> MEETING OF PERMANENT</w:t>
            </w:r>
          </w:p>
          <w:p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rsidR="002C569B" w:rsidRDefault="002C569B" w:rsidP="002C569B">
            <w:pPr>
              <w:rPr>
                <w:b/>
                <w:sz w:val="22"/>
                <w:szCs w:val="22"/>
              </w:rPr>
            </w:pPr>
            <w:r>
              <w:rPr>
                <w:b/>
                <w:sz w:val="22"/>
                <w:szCs w:val="22"/>
              </w:rPr>
              <w:t>RADIOCOMMUNICATIONS</w:t>
            </w:r>
          </w:p>
          <w:p w:rsidR="002C569B" w:rsidRPr="00946638" w:rsidRDefault="00946638" w:rsidP="002C569B">
            <w:pPr>
              <w:rPr>
                <w:b/>
                <w:sz w:val="22"/>
                <w:szCs w:val="22"/>
                <w:lang w:val="es-ES"/>
              </w:rPr>
            </w:pPr>
            <w:proofErr w:type="spellStart"/>
            <w:r w:rsidRPr="00946638">
              <w:rPr>
                <w:b/>
                <w:sz w:val="22"/>
                <w:szCs w:val="22"/>
                <w:lang w:val="es-ES"/>
              </w:rPr>
              <w:t>July</w:t>
            </w:r>
            <w:proofErr w:type="spellEnd"/>
            <w:r w:rsidRPr="00946638">
              <w:rPr>
                <w:b/>
                <w:sz w:val="22"/>
                <w:szCs w:val="22"/>
                <w:lang w:val="es-ES"/>
              </w:rPr>
              <w:t xml:space="preserve"> 16 </w:t>
            </w:r>
            <w:proofErr w:type="spellStart"/>
            <w:r w:rsidRPr="00946638">
              <w:rPr>
                <w:b/>
                <w:sz w:val="22"/>
                <w:szCs w:val="22"/>
                <w:lang w:val="es-ES"/>
              </w:rPr>
              <w:t>to</w:t>
            </w:r>
            <w:proofErr w:type="spellEnd"/>
            <w:r w:rsidRPr="00946638">
              <w:rPr>
                <w:b/>
                <w:sz w:val="22"/>
                <w:szCs w:val="22"/>
                <w:lang w:val="es-ES"/>
              </w:rPr>
              <w:t xml:space="preserve"> 20</w:t>
            </w:r>
            <w:r w:rsidR="0052422F" w:rsidRPr="00946638">
              <w:rPr>
                <w:b/>
                <w:sz w:val="22"/>
                <w:szCs w:val="22"/>
                <w:lang w:val="es-ES"/>
              </w:rPr>
              <w:t>, 201</w:t>
            </w:r>
            <w:r w:rsidRPr="00946638">
              <w:rPr>
                <w:b/>
                <w:sz w:val="22"/>
                <w:szCs w:val="22"/>
                <w:lang w:val="es-ES"/>
              </w:rPr>
              <w:t>8</w:t>
            </w:r>
          </w:p>
          <w:p w:rsidR="00DF6653" w:rsidRPr="00946638" w:rsidRDefault="00946638" w:rsidP="00946638">
            <w:pPr>
              <w:rPr>
                <w:b/>
                <w:sz w:val="22"/>
                <w:szCs w:val="22"/>
                <w:lang w:val="es-ES"/>
              </w:rPr>
            </w:pPr>
            <w:r w:rsidRPr="00946638">
              <w:rPr>
                <w:b/>
                <w:sz w:val="22"/>
                <w:szCs w:val="22"/>
                <w:lang w:val="es-ES"/>
              </w:rPr>
              <w:t xml:space="preserve">Guadalajara, Jalisco, </w:t>
            </w:r>
            <w:proofErr w:type="spellStart"/>
            <w:r w:rsidRPr="00946638">
              <w:rPr>
                <w:b/>
                <w:sz w:val="22"/>
                <w:szCs w:val="22"/>
                <w:lang w:val="es-ES"/>
              </w:rPr>
              <w:t>Mexico</w:t>
            </w:r>
            <w:proofErr w:type="spellEnd"/>
          </w:p>
        </w:tc>
        <w:tc>
          <w:tcPr>
            <w:tcW w:w="3600" w:type="dxa"/>
            <w:gridSpan w:val="2"/>
          </w:tcPr>
          <w:p w:rsidR="00F225DB" w:rsidRPr="00824595" w:rsidRDefault="00F225DB" w:rsidP="00F225DB">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sidR="005A7228" w:rsidRPr="00824595">
              <w:rPr>
                <w:b/>
                <w:sz w:val="22"/>
                <w:szCs w:val="22"/>
              </w:rPr>
              <w:t>.</w:t>
            </w:r>
            <w:r w:rsidR="005C7EB9">
              <w:rPr>
                <w:b/>
                <w:sz w:val="22"/>
                <w:szCs w:val="22"/>
              </w:rPr>
              <w:t>3</w:t>
            </w:r>
            <w:r w:rsidR="00946638">
              <w:rPr>
                <w:b/>
                <w:sz w:val="22"/>
                <w:szCs w:val="22"/>
              </w:rPr>
              <w:t>1</w:t>
            </w:r>
          </w:p>
          <w:p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946638">
              <w:rPr>
                <w:b/>
                <w:sz w:val="22"/>
                <w:szCs w:val="22"/>
                <w:lang w:val="pt-BR"/>
              </w:rPr>
              <w:t>8</w:t>
            </w:r>
          </w:p>
          <w:p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F00F17">
              <w:rPr>
                <w:b/>
                <w:noProof/>
                <w:sz w:val="22"/>
                <w:szCs w:val="22"/>
              </w:rPr>
              <w:t>5 June 2018</w:t>
            </w:r>
            <w:r w:rsidRPr="008264D0">
              <w:rPr>
                <w:b/>
                <w:sz w:val="22"/>
                <w:szCs w:val="22"/>
              </w:rPr>
              <w:fldChar w:fldCharType="end"/>
            </w:r>
          </w:p>
          <w:p w:rsidR="00DF6653" w:rsidRPr="008264D0" w:rsidRDefault="00F225DB" w:rsidP="00F225DB">
            <w:pPr>
              <w:rPr>
                <w:b/>
                <w:sz w:val="22"/>
                <w:szCs w:val="22"/>
              </w:rPr>
            </w:pPr>
            <w:r w:rsidRPr="008264D0">
              <w:rPr>
                <w:b/>
                <w:sz w:val="22"/>
                <w:szCs w:val="22"/>
              </w:rPr>
              <w:t xml:space="preserve">Original: </w:t>
            </w:r>
            <w:r w:rsidRPr="008264D0">
              <w:rPr>
                <w:b/>
                <w:sz w:val="22"/>
                <w:szCs w:val="22"/>
              </w:rPr>
              <w:fldChar w:fldCharType="begin"/>
            </w:r>
            <w:r w:rsidRPr="008264D0">
              <w:rPr>
                <w:b/>
                <w:sz w:val="22"/>
                <w:szCs w:val="22"/>
              </w:rPr>
              <w:instrText xml:space="preserve"> MACROBUTTON NoMacro [</w:instrText>
            </w:r>
            <w:r w:rsidRPr="008264D0">
              <w:rPr>
                <w:b/>
                <w:sz w:val="22"/>
                <w:szCs w:val="22"/>
                <w:highlight w:val="yellow"/>
              </w:rPr>
              <w:instrText>Aquí</w:instrText>
            </w:r>
            <w:r w:rsidRPr="008264D0">
              <w:rPr>
                <w:b/>
                <w:sz w:val="22"/>
                <w:szCs w:val="22"/>
              </w:rPr>
              <w:instrText xml:space="preserve"> idioma] </w:instrText>
            </w:r>
            <w:r w:rsidRPr="008264D0">
              <w:rPr>
                <w:b/>
                <w:sz w:val="22"/>
                <w:szCs w:val="22"/>
              </w:rPr>
              <w:fldChar w:fldCharType="end"/>
            </w:r>
          </w:p>
        </w:tc>
      </w:tr>
      <w:tr w:rsidR="00DF6653">
        <w:trPr>
          <w:cantSplit/>
        </w:trPr>
        <w:tc>
          <w:tcPr>
            <w:tcW w:w="10170" w:type="dxa"/>
            <w:gridSpan w:val="4"/>
          </w:tcPr>
          <w:p w:rsidR="00DF6653" w:rsidRDefault="00DF6653">
            <w:pPr>
              <w:rPr>
                <w:b/>
                <w:sz w:val="22"/>
              </w:rPr>
            </w:pPr>
          </w:p>
          <w:p w:rsidR="00DF6653" w:rsidRDefault="00DF6653">
            <w:pPr>
              <w:rPr>
                <w:b/>
                <w:sz w:val="22"/>
              </w:rPr>
            </w:pPr>
          </w:p>
        </w:tc>
      </w:tr>
      <w:tr w:rsidR="00DF6653">
        <w:trPr>
          <w:cantSplit/>
          <w:trHeight w:val="257"/>
        </w:trPr>
        <w:tc>
          <w:tcPr>
            <w:tcW w:w="1620" w:type="dxa"/>
          </w:tcPr>
          <w:p w:rsidR="00DF6653" w:rsidRDefault="00DF6653">
            <w:pPr>
              <w:spacing w:before="120"/>
              <w:jc w:val="center"/>
              <w:rPr>
                <w:b/>
                <w:sz w:val="24"/>
              </w:rPr>
            </w:pPr>
          </w:p>
        </w:tc>
        <w:tc>
          <w:tcPr>
            <w:tcW w:w="6930" w:type="dxa"/>
            <w:gridSpan w:val="2"/>
          </w:tcPr>
          <w:p w:rsidR="00DF6653" w:rsidRDefault="00F00F17">
            <w:pPr>
              <w:spacing w:before="120"/>
              <w:jc w:val="center"/>
              <w:rPr>
                <w:b/>
                <w:sz w:val="24"/>
              </w:rPr>
            </w:pPr>
            <w:r>
              <w:rPr>
                <w:b/>
                <w:sz w:val="24"/>
                <w:szCs w:val="24"/>
              </w:rPr>
              <w:t>U.S. PROPOSAL</w:t>
            </w:r>
            <w:r w:rsidRPr="00273988">
              <w:rPr>
                <w:b/>
                <w:sz w:val="24"/>
                <w:szCs w:val="24"/>
              </w:rPr>
              <w:t xml:space="preserve"> ON WRC-19 AGENDA ITEM 1.1</w:t>
            </w:r>
          </w:p>
        </w:tc>
        <w:tc>
          <w:tcPr>
            <w:tcW w:w="1620" w:type="dxa"/>
          </w:tcPr>
          <w:p w:rsidR="00DF6653" w:rsidRDefault="00DF6653">
            <w:pPr>
              <w:spacing w:before="120"/>
              <w:jc w:val="center"/>
              <w:rPr>
                <w:b/>
                <w:sz w:val="24"/>
              </w:rPr>
            </w:pPr>
          </w:p>
        </w:tc>
      </w:tr>
      <w:tr w:rsidR="00DF6653">
        <w:trPr>
          <w:cantSplit/>
          <w:trHeight w:val="257"/>
        </w:trPr>
        <w:tc>
          <w:tcPr>
            <w:tcW w:w="1620" w:type="dxa"/>
          </w:tcPr>
          <w:p w:rsidR="00DF6653" w:rsidRDefault="00DF6653">
            <w:pPr>
              <w:spacing w:before="120"/>
              <w:jc w:val="center"/>
              <w:rPr>
                <w:b/>
                <w:sz w:val="24"/>
              </w:rPr>
            </w:pPr>
          </w:p>
        </w:tc>
        <w:tc>
          <w:tcPr>
            <w:tcW w:w="6930" w:type="dxa"/>
            <w:gridSpan w:val="2"/>
          </w:tcPr>
          <w:p w:rsidR="00DF6653" w:rsidRDefault="00F225DB">
            <w:pPr>
              <w:spacing w:before="120"/>
              <w:jc w:val="center"/>
              <w:rPr>
                <w:b/>
                <w:sz w:val="24"/>
              </w:rPr>
            </w:pPr>
            <w:r>
              <w:rPr>
                <w:b/>
                <w:sz w:val="24"/>
                <w:lang w:val="es-UY"/>
              </w:rPr>
              <w:t>(</w:t>
            </w:r>
            <w:proofErr w:type="spellStart"/>
            <w:r>
              <w:rPr>
                <w:b/>
                <w:sz w:val="24"/>
                <w:lang w:val="es-UY"/>
              </w:rPr>
              <w:t>Item</w:t>
            </w:r>
            <w:proofErr w:type="spellEnd"/>
            <w:r>
              <w:rPr>
                <w:b/>
                <w:sz w:val="24"/>
                <w:lang w:val="es-UY"/>
              </w:rPr>
              <w:t xml:space="preserve"> </w:t>
            </w:r>
            <w:proofErr w:type="spellStart"/>
            <w:r>
              <w:rPr>
                <w:b/>
                <w:sz w:val="24"/>
                <w:lang w:val="es-UY"/>
              </w:rPr>
              <w:t>on</w:t>
            </w:r>
            <w:proofErr w:type="spellEnd"/>
            <w:r>
              <w:rPr>
                <w:b/>
                <w:sz w:val="24"/>
                <w:lang w:val="es-UY"/>
              </w:rPr>
              <w:t xml:space="preserve"> </w:t>
            </w:r>
            <w:proofErr w:type="spellStart"/>
            <w:r>
              <w:rPr>
                <w:b/>
                <w:sz w:val="24"/>
                <w:lang w:val="es-UY"/>
              </w:rPr>
              <w:t>the</w:t>
            </w:r>
            <w:proofErr w:type="spellEnd"/>
            <w:r>
              <w:rPr>
                <w:b/>
                <w:sz w:val="24"/>
                <w:lang w:val="es-UY"/>
              </w:rPr>
              <w:t xml:space="preserve"> Agenda: </w:t>
            </w:r>
            <w:r w:rsidR="00F00F17">
              <w:rPr>
                <w:b/>
                <w:sz w:val="24"/>
                <w:lang w:val="es-UY"/>
              </w:rPr>
              <w:t>3.1</w:t>
            </w:r>
            <w:r>
              <w:rPr>
                <w:b/>
                <w:sz w:val="24"/>
                <w:lang w:val="es-UY"/>
              </w:rPr>
              <w:t>)</w:t>
            </w:r>
          </w:p>
        </w:tc>
        <w:tc>
          <w:tcPr>
            <w:tcW w:w="1620" w:type="dxa"/>
          </w:tcPr>
          <w:p w:rsidR="00DF6653" w:rsidRDefault="00DF6653">
            <w:pPr>
              <w:spacing w:before="120"/>
              <w:jc w:val="center"/>
              <w:rPr>
                <w:b/>
                <w:sz w:val="24"/>
              </w:rPr>
            </w:pPr>
          </w:p>
        </w:tc>
      </w:tr>
      <w:tr w:rsidR="00DF6653" w:rsidTr="0088382C">
        <w:trPr>
          <w:cantSplit/>
          <w:trHeight w:val="783"/>
        </w:trPr>
        <w:tc>
          <w:tcPr>
            <w:tcW w:w="1620" w:type="dxa"/>
            <w:tcBorders>
              <w:bottom w:val="nil"/>
            </w:tcBorders>
          </w:tcPr>
          <w:p w:rsidR="00DF6653" w:rsidRDefault="00DF6653">
            <w:pPr>
              <w:spacing w:before="120"/>
              <w:jc w:val="center"/>
              <w:rPr>
                <w:b/>
                <w:sz w:val="24"/>
              </w:rPr>
            </w:pPr>
          </w:p>
        </w:tc>
        <w:tc>
          <w:tcPr>
            <w:tcW w:w="6930" w:type="dxa"/>
            <w:gridSpan w:val="2"/>
            <w:tcBorders>
              <w:bottom w:val="nil"/>
            </w:tcBorders>
          </w:tcPr>
          <w:p w:rsidR="00DF6653" w:rsidRDefault="00F225DB">
            <w:pPr>
              <w:spacing w:before="120"/>
              <w:jc w:val="center"/>
              <w:rPr>
                <w:b/>
                <w:sz w:val="24"/>
              </w:rPr>
            </w:pPr>
            <w:r>
              <w:rPr>
                <w:b/>
                <w:sz w:val="24"/>
                <w:lang w:val="es-UY"/>
              </w:rPr>
              <w:t>(</w:t>
            </w:r>
            <w:proofErr w:type="spellStart"/>
            <w:r>
              <w:rPr>
                <w:b/>
                <w:sz w:val="24"/>
                <w:lang w:val="es-UY"/>
              </w:rPr>
              <w:t>Document</w:t>
            </w:r>
            <w:proofErr w:type="spellEnd"/>
            <w:r>
              <w:rPr>
                <w:b/>
                <w:sz w:val="24"/>
                <w:lang w:val="es-UY"/>
              </w:rPr>
              <w:t xml:space="preserve"> </w:t>
            </w:r>
            <w:proofErr w:type="spellStart"/>
            <w:r>
              <w:rPr>
                <w:b/>
                <w:sz w:val="24"/>
                <w:lang w:val="es-UY"/>
              </w:rPr>
              <w:t>submitted</w:t>
            </w:r>
            <w:proofErr w:type="spellEnd"/>
            <w:r>
              <w:rPr>
                <w:b/>
                <w:sz w:val="24"/>
                <w:lang w:val="es-UY"/>
              </w:rPr>
              <w:t xml:space="preserve"> </w:t>
            </w:r>
            <w:proofErr w:type="spellStart"/>
            <w:r>
              <w:rPr>
                <w:b/>
                <w:sz w:val="24"/>
                <w:lang w:val="es-UY"/>
              </w:rPr>
              <w:t>by</w:t>
            </w:r>
            <w:proofErr w:type="spellEnd"/>
            <w:r>
              <w:rPr>
                <w:b/>
                <w:sz w:val="24"/>
                <w:lang w:val="es-UY"/>
              </w:rPr>
              <w:t xml:space="preserve"> </w:t>
            </w:r>
            <w:proofErr w:type="spellStart"/>
            <w:r w:rsidR="00F00F17">
              <w:rPr>
                <w:b/>
                <w:sz w:val="24"/>
                <w:lang w:val="es-UY"/>
              </w:rPr>
              <w:t>the</w:t>
            </w:r>
            <w:proofErr w:type="spellEnd"/>
            <w:r w:rsidR="00F00F17">
              <w:rPr>
                <w:b/>
                <w:sz w:val="24"/>
                <w:lang w:val="es-UY"/>
              </w:rPr>
              <w:t xml:space="preserve"> </w:t>
            </w:r>
            <w:proofErr w:type="spellStart"/>
            <w:r w:rsidR="00F00F17">
              <w:rPr>
                <w:b/>
                <w:sz w:val="24"/>
                <w:lang w:val="es-UY"/>
              </w:rPr>
              <w:t>delegation</w:t>
            </w:r>
            <w:proofErr w:type="spellEnd"/>
            <w:r w:rsidR="00F00F17">
              <w:rPr>
                <w:b/>
                <w:sz w:val="24"/>
                <w:lang w:val="es-UY"/>
              </w:rPr>
              <w:t xml:space="preserve"> </w:t>
            </w:r>
            <w:proofErr w:type="spellStart"/>
            <w:r w:rsidR="00F00F17">
              <w:rPr>
                <w:b/>
                <w:sz w:val="24"/>
                <w:lang w:val="es-UY"/>
              </w:rPr>
              <w:t>of</w:t>
            </w:r>
            <w:proofErr w:type="spellEnd"/>
            <w:r w:rsidR="00F00F17">
              <w:rPr>
                <w:b/>
                <w:sz w:val="24"/>
                <w:lang w:val="es-UY"/>
              </w:rPr>
              <w:t xml:space="preserve"> </w:t>
            </w:r>
            <w:proofErr w:type="spellStart"/>
            <w:r w:rsidR="00F00F17">
              <w:rPr>
                <w:b/>
                <w:sz w:val="24"/>
                <w:lang w:val="es-UY"/>
              </w:rPr>
              <w:t>the</w:t>
            </w:r>
            <w:proofErr w:type="spellEnd"/>
            <w:r w:rsidR="00F00F17">
              <w:rPr>
                <w:b/>
                <w:sz w:val="24"/>
                <w:lang w:val="es-UY"/>
              </w:rPr>
              <w:t xml:space="preserve"> </w:t>
            </w:r>
            <w:proofErr w:type="spellStart"/>
            <w:r w:rsidR="00F00F17">
              <w:rPr>
                <w:b/>
                <w:sz w:val="24"/>
                <w:lang w:val="es-UY"/>
              </w:rPr>
              <w:t>United</w:t>
            </w:r>
            <w:proofErr w:type="spellEnd"/>
            <w:r w:rsidR="00F00F17">
              <w:rPr>
                <w:b/>
                <w:sz w:val="24"/>
                <w:lang w:val="es-UY"/>
              </w:rPr>
              <w:t xml:space="preserve"> </w:t>
            </w:r>
            <w:proofErr w:type="spellStart"/>
            <w:r w:rsidR="00F00F17">
              <w:rPr>
                <w:b/>
                <w:sz w:val="24"/>
                <w:lang w:val="es-UY"/>
              </w:rPr>
              <w:t>States</w:t>
            </w:r>
            <w:proofErr w:type="spellEnd"/>
            <w:r w:rsidR="00F00F17">
              <w:rPr>
                <w:b/>
                <w:sz w:val="24"/>
                <w:lang w:val="es-UY"/>
              </w:rPr>
              <w:t xml:space="preserve"> </w:t>
            </w:r>
            <w:proofErr w:type="spellStart"/>
            <w:r w:rsidR="00F00F17">
              <w:rPr>
                <w:b/>
                <w:sz w:val="24"/>
                <w:lang w:val="es-UY"/>
              </w:rPr>
              <w:t>of</w:t>
            </w:r>
            <w:proofErr w:type="spellEnd"/>
            <w:r w:rsidR="00F00F17">
              <w:rPr>
                <w:b/>
                <w:sz w:val="24"/>
                <w:lang w:val="es-UY"/>
              </w:rPr>
              <w:t xml:space="preserve"> </w:t>
            </w:r>
            <w:proofErr w:type="spellStart"/>
            <w:r w:rsidR="00F00F17">
              <w:rPr>
                <w:b/>
                <w:sz w:val="24"/>
                <w:lang w:val="es-UY"/>
              </w:rPr>
              <w:t>America</w:t>
            </w:r>
            <w:proofErr w:type="spellEnd"/>
            <w:r w:rsidR="00F00F17">
              <w:rPr>
                <w:b/>
                <w:sz w:val="24"/>
                <w:lang w:val="es-UY"/>
              </w:rPr>
              <w:t>)</w:t>
            </w:r>
          </w:p>
        </w:tc>
        <w:tc>
          <w:tcPr>
            <w:tcW w:w="1620" w:type="dxa"/>
            <w:tcBorders>
              <w:bottom w:val="nil"/>
            </w:tcBorders>
          </w:tcPr>
          <w:p w:rsidR="00DF6653" w:rsidRDefault="00DF6653">
            <w:pPr>
              <w:spacing w:before="120"/>
              <w:jc w:val="center"/>
              <w:rPr>
                <w:b/>
                <w:sz w:val="24"/>
              </w:rPr>
            </w:pPr>
          </w:p>
        </w:tc>
      </w:tr>
    </w:tbl>
    <w:p w:rsidR="00DF6653" w:rsidRDefault="00DF6653">
      <w:pPr>
        <w:jc w:val="both"/>
        <w:rPr>
          <w:sz w:val="24"/>
        </w:rPr>
      </w:pPr>
    </w:p>
    <w:p w:rsidR="00DF6653" w:rsidRDefault="00DF6653">
      <w:pPr>
        <w:rPr>
          <w:b/>
          <w:sz w:val="24"/>
        </w:rPr>
        <w:sectPr w:rsidR="00DF6653" w:rsidSect="00E82AC2">
          <w:headerReference w:type="even" r:id="rId7"/>
          <w:headerReference w:type="default" r:id="rId8"/>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sectPr>
      </w:pPr>
    </w:p>
    <w:p w:rsidR="00DF6653" w:rsidRDefault="00DF6653">
      <w:pPr>
        <w:rPr>
          <w:b/>
          <w:sz w:val="24"/>
        </w:rPr>
      </w:pPr>
    </w:p>
    <w:p w:rsidR="00F00F17" w:rsidRDefault="00F00F17">
      <w:pPr>
        <w:rPr>
          <w:b/>
          <w:sz w:val="24"/>
        </w:rPr>
      </w:pPr>
    </w:p>
    <w:p w:rsidR="00F00F17" w:rsidRPr="00F00F17" w:rsidRDefault="00F00F17" w:rsidP="00F00F17">
      <w:pPr>
        <w:rPr>
          <w:sz w:val="24"/>
        </w:rPr>
      </w:pPr>
    </w:p>
    <w:p w:rsidR="00F00F17" w:rsidRDefault="00F00F17">
      <w:pPr>
        <w:rPr>
          <w:sz w:val="24"/>
        </w:rPr>
      </w:pPr>
    </w:p>
    <w:p w:rsidR="00F00F17" w:rsidRPr="00273988" w:rsidRDefault="00F00F17" w:rsidP="00F00F17">
      <w:pPr>
        <w:pStyle w:val="Headingb"/>
        <w:spacing w:before="360"/>
        <w:rPr>
          <w:rFonts w:ascii="Times New Roman" w:hAnsi="Times New Roman" w:cs="Times New Roman"/>
          <w:sz w:val="22"/>
          <w:szCs w:val="22"/>
          <w:lang w:val="en-US"/>
        </w:rPr>
      </w:pPr>
      <w:bookmarkStart w:id="0" w:name="_Hlk515974450"/>
      <w:bookmarkStart w:id="1" w:name="_GoBack"/>
      <w:r w:rsidRPr="00273988">
        <w:rPr>
          <w:rFonts w:ascii="Times New Roman" w:hAnsi="Times New Roman" w:cs="Times New Roman"/>
          <w:sz w:val="22"/>
          <w:szCs w:val="22"/>
          <w:lang w:val="en-US"/>
        </w:rPr>
        <w:t>Introduction</w:t>
      </w:r>
    </w:p>
    <w:p w:rsidR="00F00F17" w:rsidRPr="00273988" w:rsidRDefault="00F00F17" w:rsidP="00F00F17"/>
    <w:p w:rsidR="00F00F17" w:rsidRPr="008232CE" w:rsidRDefault="00F00F17" w:rsidP="00F00F17">
      <w:pPr>
        <w:spacing w:after="120"/>
        <w:jc w:val="both"/>
        <w:rPr>
          <w:sz w:val="22"/>
          <w:szCs w:val="22"/>
        </w:rPr>
      </w:pPr>
      <w:r w:rsidRPr="008232CE">
        <w:rPr>
          <w:sz w:val="22"/>
          <w:szCs w:val="22"/>
        </w:rPr>
        <w:t xml:space="preserve">This document contains an attachment </w:t>
      </w:r>
      <w:r>
        <w:rPr>
          <w:sz w:val="22"/>
          <w:szCs w:val="22"/>
        </w:rPr>
        <w:t>including the USA proposal on WRC-19 Agenda Item 1.1 for consideration in CITEL’s preparation to WRC-19 Agenda Item 1.1.</w:t>
      </w:r>
    </w:p>
    <w:bookmarkEnd w:id="0"/>
    <w:bookmarkEnd w:id="1"/>
    <w:p w:rsidR="00F00F17" w:rsidRPr="00F00F17" w:rsidRDefault="00F00F17" w:rsidP="00F00F17">
      <w:pPr>
        <w:tabs>
          <w:tab w:val="left" w:pos="2430"/>
        </w:tabs>
        <w:jc w:val="center"/>
        <w:rPr>
          <w:b/>
          <w:sz w:val="22"/>
          <w:szCs w:val="22"/>
        </w:rPr>
      </w:pPr>
      <w:r>
        <w:rPr>
          <w:sz w:val="22"/>
          <w:szCs w:val="22"/>
        </w:rPr>
        <w:br w:type="page"/>
      </w:r>
      <w:r w:rsidRPr="00F00F17">
        <w:rPr>
          <w:b/>
          <w:sz w:val="22"/>
          <w:szCs w:val="22"/>
        </w:rPr>
        <w:lastRenderedPageBreak/>
        <w:t>Attachment</w:t>
      </w:r>
    </w:p>
    <w:p w:rsidR="00F00F17" w:rsidRDefault="00F00F17" w:rsidP="00F00F17">
      <w:pPr>
        <w:tabs>
          <w:tab w:val="left" w:pos="2430"/>
        </w:tabs>
        <w:jc w:val="center"/>
        <w:rPr>
          <w:sz w:val="22"/>
          <w:szCs w:val="22"/>
        </w:rPr>
      </w:pPr>
    </w:p>
    <w:p w:rsidR="00F00F17" w:rsidRPr="0018543F" w:rsidRDefault="00F00F17" w:rsidP="00F00F17">
      <w:pPr>
        <w:rPr>
          <w:sz w:val="24"/>
          <w:szCs w:val="24"/>
        </w:rPr>
      </w:pPr>
      <w:r w:rsidRPr="0018543F">
        <w:rPr>
          <w:b/>
          <w:sz w:val="24"/>
          <w:szCs w:val="24"/>
        </w:rPr>
        <w:t>Agenda Item 1.1:</w:t>
      </w:r>
      <w:r w:rsidRPr="0018543F">
        <w:rPr>
          <w:sz w:val="24"/>
          <w:szCs w:val="24"/>
        </w:rPr>
        <w:t xml:space="preserve"> </w:t>
      </w:r>
      <w:r w:rsidRPr="0018543F">
        <w:rPr>
          <w:i/>
          <w:sz w:val="24"/>
          <w:szCs w:val="24"/>
        </w:rPr>
        <w:t xml:space="preserve">to consider an allocation of the frequency band 50-54 MHz to the amateur service in Region 1, in accordance with </w:t>
      </w:r>
      <w:r w:rsidRPr="0018543F">
        <w:rPr>
          <w:b/>
          <w:i/>
          <w:sz w:val="24"/>
          <w:szCs w:val="24"/>
        </w:rPr>
        <w:t>Resolution 658 (WRC-15)</w:t>
      </w:r>
    </w:p>
    <w:p w:rsidR="00F00F17" w:rsidRPr="0018543F" w:rsidRDefault="00F00F17" w:rsidP="00F00F17">
      <w:pPr>
        <w:widowControl w:val="0"/>
        <w:autoSpaceDE w:val="0"/>
        <w:autoSpaceDN w:val="0"/>
        <w:adjustRightInd w:val="0"/>
        <w:rPr>
          <w:b/>
          <w:sz w:val="24"/>
          <w:szCs w:val="24"/>
        </w:rPr>
      </w:pPr>
    </w:p>
    <w:p w:rsidR="00F00F17" w:rsidRDefault="00F00F17" w:rsidP="00F00F17">
      <w:pPr>
        <w:widowControl w:val="0"/>
        <w:overflowPunct w:val="0"/>
        <w:autoSpaceDE w:val="0"/>
        <w:autoSpaceDN w:val="0"/>
        <w:adjustRightInd w:val="0"/>
        <w:spacing w:line="244" w:lineRule="auto"/>
        <w:ind w:right="120"/>
        <w:jc w:val="both"/>
        <w:rPr>
          <w:b/>
          <w:sz w:val="24"/>
          <w:szCs w:val="24"/>
        </w:rPr>
      </w:pPr>
      <w:r w:rsidRPr="0018543F">
        <w:rPr>
          <w:b/>
          <w:sz w:val="24"/>
          <w:szCs w:val="24"/>
        </w:rPr>
        <w:t>Background</w:t>
      </w:r>
      <w:r>
        <w:rPr>
          <w:b/>
          <w:sz w:val="24"/>
          <w:szCs w:val="24"/>
        </w:rPr>
        <w:t xml:space="preserve">:  </w:t>
      </w:r>
    </w:p>
    <w:p w:rsidR="00F00F17" w:rsidRDefault="00F00F17" w:rsidP="00F00F17">
      <w:pPr>
        <w:widowControl w:val="0"/>
        <w:overflowPunct w:val="0"/>
        <w:autoSpaceDE w:val="0"/>
        <w:autoSpaceDN w:val="0"/>
        <w:adjustRightInd w:val="0"/>
        <w:spacing w:line="244" w:lineRule="auto"/>
        <w:ind w:right="120"/>
        <w:jc w:val="both"/>
        <w:rPr>
          <w:b/>
          <w:sz w:val="24"/>
          <w:szCs w:val="24"/>
        </w:rPr>
      </w:pPr>
    </w:p>
    <w:p w:rsidR="00F00F17" w:rsidRPr="00E26719" w:rsidRDefault="00F00F17" w:rsidP="00F00F17">
      <w:pPr>
        <w:widowControl w:val="0"/>
        <w:overflowPunct w:val="0"/>
        <w:autoSpaceDE w:val="0"/>
        <w:autoSpaceDN w:val="0"/>
        <w:adjustRightInd w:val="0"/>
        <w:spacing w:after="120" w:line="244" w:lineRule="auto"/>
        <w:ind w:right="120"/>
        <w:jc w:val="both"/>
        <w:rPr>
          <w:sz w:val="24"/>
          <w:szCs w:val="24"/>
        </w:rPr>
      </w:pPr>
      <w:r w:rsidRPr="00E26719">
        <w:rPr>
          <w:rFonts w:eastAsia="SimSun"/>
          <w:bCs/>
          <w:sz w:val="24"/>
          <w:szCs w:val="24"/>
          <w:lang w:eastAsia="zh-CN"/>
        </w:rPr>
        <w:t>The</w:t>
      </w:r>
      <w:r w:rsidRPr="00E26719">
        <w:rPr>
          <w:rFonts w:eastAsia="SimSun"/>
          <w:b/>
          <w:bCs/>
          <w:sz w:val="24"/>
          <w:szCs w:val="24"/>
          <w:lang w:eastAsia="zh-CN"/>
        </w:rPr>
        <w:t xml:space="preserve"> </w:t>
      </w:r>
      <w:r w:rsidRPr="00E26719">
        <w:rPr>
          <w:rFonts w:eastAsia="SimSun"/>
          <w:sz w:val="24"/>
          <w:szCs w:val="24"/>
          <w:lang w:eastAsia="zh-CN"/>
        </w:rPr>
        <w:t xml:space="preserve">WRC-19 agenda item 1.1 proposes studies to explore the possibility of </w:t>
      </w:r>
      <w:r w:rsidRPr="00E26719">
        <w:rPr>
          <w:sz w:val="24"/>
          <w:szCs w:val="24"/>
        </w:rPr>
        <w:t>global harmonization of the 50-54 MHz frequency band for the amateur s</w:t>
      </w:r>
      <w:r>
        <w:rPr>
          <w:sz w:val="24"/>
          <w:szCs w:val="24"/>
        </w:rPr>
        <w:t xml:space="preserve">ervice. </w:t>
      </w:r>
    </w:p>
    <w:p w:rsidR="00F00F17" w:rsidRPr="00E26719" w:rsidRDefault="00F00F17" w:rsidP="00F00F17">
      <w:pPr>
        <w:widowControl w:val="0"/>
        <w:overflowPunct w:val="0"/>
        <w:autoSpaceDE w:val="0"/>
        <w:autoSpaceDN w:val="0"/>
        <w:adjustRightInd w:val="0"/>
        <w:spacing w:after="120" w:line="244" w:lineRule="auto"/>
        <w:ind w:right="120"/>
        <w:jc w:val="both"/>
        <w:rPr>
          <w:sz w:val="24"/>
          <w:szCs w:val="24"/>
        </w:rPr>
      </w:pPr>
      <w:r w:rsidRPr="00E26719">
        <w:rPr>
          <w:sz w:val="24"/>
          <w:szCs w:val="24"/>
        </w:rPr>
        <w:t>The ITU currently allocates the 50 – 54 MHz frequency band to the amateur service on a primary basis in Regions 2 and 3.  In Region 1, the band is currently allocated to only the broadcasting service on a primary basis. However, No. 5.169 of the Radio Regulations provides for an alternate allocation to the amateur service on a primary basis to a number of countries in Region 1, and No. 5.165 provides an alternate fixed and mobile, except aeronautical mobile, allocation on a primary basis to a nu</w:t>
      </w:r>
      <w:r>
        <w:rPr>
          <w:sz w:val="24"/>
          <w:szCs w:val="24"/>
        </w:rPr>
        <w:t xml:space="preserve">mber of countries in Region 1. </w:t>
      </w:r>
    </w:p>
    <w:p w:rsidR="00F00F17" w:rsidRPr="00E26719" w:rsidRDefault="00F00F17" w:rsidP="00F00F17">
      <w:pPr>
        <w:spacing w:after="120"/>
        <w:jc w:val="both"/>
        <w:rPr>
          <w:sz w:val="24"/>
          <w:szCs w:val="24"/>
        </w:rPr>
      </w:pPr>
      <w:r w:rsidRPr="00E26719">
        <w:rPr>
          <w:sz w:val="24"/>
          <w:szCs w:val="24"/>
        </w:rPr>
        <w:t xml:space="preserve">WRC-15 decided to study the sharing between the amateur service and incumbent services in Region 1 towards an allocation that would facilitate further worldwide harmonization and international operability.  The frequency range 30 - 80 MHz marks the transition area between ionospheric and non-ionospheric propagation modes, which makes it particularly interesting for experimentation and study within the amateur service.  Radio amateurs utilize allocations to the amateur service to engage in scientific and technical investigation and experimentation, provide communication in the wake of natural disasters, provide non-commercial public service communications, and conduct other activities to advance technical education, develop radio operating technique, and </w:t>
      </w:r>
      <w:r>
        <w:rPr>
          <w:sz w:val="24"/>
          <w:szCs w:val="24"/>
        </w:rPr>
        <w:t>enhance international goodwill.</w:t>
      </w:r>
    </w:p>
    <w:p w:rsidR="00F00F17" w:rsidRPr="00E26719" w:rsidRDefault="00F00F17" w:rsidP="00F00F17">
      <w:pPr>
        <w:widowControl w:val="0"/>
        <w:autoSpaceDE w:val="0"/>
        <w:autoSpaceDN w:val="0"/>
        <w:adjustRightInd w:val="0"/>
        <w:spacing w:after="120"/>
        <w:jc w:val="both"/>
        <w:rPr>
          <w:sz w:val="24"/>
          <w:szCs w:val="24"/>
          <w:lang w:val="en-GB"/>
        </w:rPr>
      </w:pPr>
      <w:r w:rsidRPr="00E26719">
        <w:rPr>
          <w:sz w:val="24"/>
          <w:szCs w:val="24"/>
        </w:rPr>
        <w:t>These characteristics and the use of the band fulfill the objective of the service as defined in article 1.56 of the Radio Regulations and engage the practitioners in scientific and technical investigations, as well as helping to develop radio-operating techniques also useful for emergency communications.</w:t>
      </w:r>
    </w:p>
    <w:p w:rsidR="00F00F17" w:rsidRDefault="00F00F17" w:rsidP="00F00F17">
      <w:pPr>
        <w:widowControl w:val="0"/>
        <w:autoSpaceDE w:val="0"/>
        <w:autoSpaceDN w:val="0"/>
        <w:adjustRightInd w:val="0"/>
        <w:jc w:val="both"/>
        <w:rPr>
          <w:rStyle w:val="ECCParagraph"/>
          <w:sz w:val="24"/>
          <w:szCs w:val="24"/>
        </w:rPr>
      </w:pPr>
    </w:p>
    <w:p w:rsidR="00F00F17" w:rsidRPr="00B7302E" w:rsidRDefault="00F00F17" w:rsidP="00F00F17">
      <w:pPr>
        <w:widowControl w:val="0"/>
        <w:autoSpaceDE w:val="0"/>
        <w:autoSpaceDN w:val="0"/>
        <w:adjustRightInd w:val="0"/>
        <w:jc w:val="both"/>
        <w:rPr>
          <w:sz w:val="24"/>
          <w:szCs w:val="24"/>
          <w:lang w:val="en-GB"/>
        </w:rPr>
      </w:pPr>
    </w:p>
    <w:p w:rsidR="00F00F17" w:rsidRPr="0018543F" w:rsidRDefault="00F00F17" w:rsidP="00F00F17">
      <w:pPr>
        <w:widowControl w:val="0"/>
        <w:autoSpaceDE w:val="0"/>
        <w:autoSpaceDN w:val="0"/>
        <w:adjustRightInd w:val="0"/>
        <w:spacing w:line="264" w:lineRule="exact"/>
        <w:rPr>
          <w:sz w:val="24"/>
          <w:szCs w:val="24"/>
          <w:lang w:val="en-GB"/>
        </w:rPr>
      </w:pPr>
    </w:p>
    <w:p w:rsidR="00F00F17" w:rsidRPr="0018543F" w:rsidRDefault="00F00F17" w:rsidP="00F00F17">
      <w:pPr>
        <w:widowControl w:val="0"/>
        <w:autoSpaceDE w:val="0"/>
        <w:autoSpaceDN w:val="0"/>
        <w:adjustRightInd w:val="0"/>
        <w:rPr>
          <w:sz w:val="24"/>
          <w:szCs w:val="24"/>
        </w:rPr>
      </w:pPr>
      <w:r w:rsidRPr="0018543F">
        <w:rPr>
          <w:b/>
          <w:bCs/>
          <w:sz w:val="24"/>
          <w:szCs w:val="24"/>
        </w:rPr>
        <w:t>Proposal</w:t>
      </w:r>
      <w:r w:rsidRPr="0018543F">
        <w:rPr>
          <w:sz w:val="24"/>
          <w:szCs w:val="24"/>
        </w:rPr>
        <w:t>:</w:t>
      </w:r>
    </w:p>
    <w:p w:rsidR="00F00F17" w:rsidRPr="0018543F" w:rsidRDefault="00F00F17" w:rsidP="00F00F17">
      <w:pPr>
        <w:widowControl w:val="0"/>
        <w:autoSpaceDE w:val="0"/>
        <w:autoSpaceDN w:val="0"/>
        <w:adjustRightInd w:val="0"/>
        <w:spacing w:line="200" w:lineRule="exact"/>
        <w:rPr>
          <w:sz w:val="24"/>
          <w:szCs w:val="24"/>
        </w:rPr>
      </w:pPr>
    </w:p>
    <w:p w:rsidR="00F00F17" w:rsidRPr="00B7302E" w:rsidRDefault="00F00F17" w:rsidP="00F00F17">
      <w:pPr>
        <w:widowControl w:val="0"/>
        <w:tabs>
          <w:tab w:val="num" w:pos="2600"/>
        </w:tabs>
        <w:autoSpaceDE w:val="0"/>
        <w:autoSpaceDN w:val="0"/>
        <w:adjustRightInd w:val="0"/>
        <w:rPr>
          <w:b/>
          <w:bCs/>
          <w:sz w:val="24"/>
          <w:szCs w:val="24"/>
        </w:rPr>
      </w:pPr>
      <w:r>
        <w:rPr>
          <w:b/>
          <w:bCs/>
          <w:sz w:val="24"/>
          <w:szCs w:val="24"/>
          <w:u w:val="single"/>
        </w:rPr>
        <w:t>NOC</w:t>
      </w:r>
      <w:r>
        <w:rPr>
          <w:sz w:val="24"/>
          <w:szCs w:val="24"/>
        </w:rPr>
        <w:tab/>
      </w:r>
      <w:r>
        <w:rPr>
          <w:b/>
          <w:bCs/>
          <w:sz w:val="24"/>
          <w:szCs w:val="24"/>
        </w:rPr>
        <w:t>USA/1.1</w:t>
      </w:r>
      <w:r w:rsidRPr="0018543F">
        <w:rPr>
          <w:b/>
          <w:bCs/>
          <w:sz w:val="24"/>
          <w:szCs w:val="24"/>
        </w:rPr>
        <w:t>/1</w:t>
      </w:r>
    </w:p>
    <w:p w:rsidR="00F00F17" w:rsidRPr="00E13DE8" w:rsidRDefault="00F00F17" w:rsidP="00F00F17">
      <w:pPr>
        <w:jc w:val="both"/>
        <w:rPr>
          <w:rFonts w:eastAsia="SimSun"/>
          <w:b/>
          <w:bCs/>
          <w:strike/>
          <w:sz w:val="24"/>
          <w:szCs w:val="24"/>
          <w:lang w:eastAsia="zh-CN"/>
        </w:rPr>
      </w:pPr>
    </w:p>
    <w:p w:rsidR="00F00F17" w:rsidRPr="00E13DE8" w:rsidRDefault="00F00F17" w:rsidP="00F00F17">
      <w:pPr>
        <w:jc w:val="both"/>
        <w:rPr>
          <w:rFonts w:eastAsia="SimSun"/>
          <w:b/>
          <w:bCs/>
          <w:strike/>
          <w:sz w:val="24"/>
          <w:szCs w:val="24"/>
          <w:lang w:eastAsia="zh-CN"/>
        </w:rPr>
      </w:pPr>
    </w:p>
    <w:p w:rsidR="00F00F17" w:rsidRPr="00C96921" w:rsidRDefault="00F00F17" w:rsidP="00F00F17">
      <w:pPr>
        <w:pStyle w:val="Tabletitle"/>
      </w:pPr>
      <w:r>
        <w:rPr>
          <w:lang w:val="en-AU"/>
        </w:rPr>
        <w:t>47-75.2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F00F17" w:rsidTr="00FF5EA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F00F17" w:rsidRPr="002B657C" w:rsidRDefault="00F00F17" w:rsidP="00FF5EAA">
            <w:pPr>
              <w:pStyle w:val="Tablehead"/>
            </w:pPr>
            <w:r w:rsidRPr="002B657C">
              <w:t>Allocation to services</w:t>
            </w:r>
          </w:p>
        </w:tc>
      </w:tr>
      <w:tr w:rsidR="00F00F17" w:rsidTr="00FF5EAA">
        <w:trPr>
          <w:cantSplit/>
          <w:jc w:val="center"/>
        </w:trPr>
        <w:tc>
          <w:tcPr>
            <w:tcW w:w="3100" w:type="dxa"/>
            <w:tcBorders>
              <w:top w:val="single" w:sz="4" w:space="0" w:color="auto"/>
              <w:left w:val="single" w:sz="4" w:space="0" w:color="auto"/>
              <w:bottom w:val="single" w:sz="4" w:space="0" w:color="auto"/>
              <w:right w:val="single" w:sz="4" w:space="0" w:color="auto"/>
            </w:tcBorders>
            <w:hideMark/>
          </w:tcPr>
          <w:p w:rsidR="00F00F17" w:rsidRPr="002B657C" w:rsidRDefault="00F00F17" w:rsidP="00FF5EAA">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rsidR="00F00F17" w:rsidRPr="002B657C" w:rsidRDefault="00F00F17" w:rsidP="00FF5EAA">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rsidR="00F00F17" w:rsidRPr="002B657C" w:rsidRDefault="00F00F17" w:rsidP="00FF5EAA">
            <w:pPr>
              <w:pStyle w:val="Tablehead"/>
            </w:pPr>
            <w:r w:rsidRPr="002B657C">
              <w:t>Region 3</w:t>
            </w:r>
          </w:p>
        </w:tc>
      </w:tr>
      <w:tr w:rsidR="00F00F17" w:rsidTr="00FF5EAA">
        <w:trPr>
          <w:cantSplit/>
          <w:jc w:val="center"/>
        </w:trPr>
        <w:tc>
          <w:tcPr>
            <w:tcW w:w="3100" w:type="dxa"/>
            <w:tcBorders>
              <w:top w:val="single" w:sz="4" w:space="0" w:color="auto"/>
              <w:left w:val="single" w:sz="6" w:space="0" w:color="auto"/>
              <w:bottom w:val="nil"/>
              <w:right w:val="single" w:sz="6" w:space="0" w:color="auto"/>
            </w:tcBorders>
            <w:hideMark/>
          </w:tcPr>
          <w:p w:rsidR="00F00F17" w:rsidRDefault="00F00F17" w:rsidP="00FF5EAA">
            <w:pPr>
              <w:pStyle w:val="TableTextS5"/>
              <w:rPr>
                <w:color w:val="000000"/>
                <w:lang w:val="en-AU"/>
              </w:rPr>
            </w:pPr>
          </w:p>
        </w:tc>
        <w:tc>
          <w:tcPr>
            <w:tcW w:w="6199" w:type="dxa"/>
            <w:gridSpan w:val="2"/>
            <w:tcBorders>
              <w:top w:val="single" w:sz="4" w:space="0" w:color="auto"/>
              <w:left w:val="single" w:sz="6" w:space="0" w:color="auto"/>
              <w:bottom w:val="single" w:sz="6" w:space="0" w:color="auto"/>
              <w:right w:val="single" w:sz="6" w:space="0" w:color="auto"/>
            </w:tcBorders>
          </w:tcPr>
          <w:p w:rsidR="00F00F17" w:rsidRDefault="00F00F17" w:rsidP="00FF5EAA">
            <w:pPr>
              <w:pStyle w:val="TableTextS5"/>
              <w:rPr>
                <w:rStyle w:val="Artref"/>
                <w:color w:val="000000"/>
                <w:lang w:val="fr-FR"/>
              </w:rPr>
            </w:pPr>
          </w:p>
        </w:tc>
      </w:tr>
      <w:tr w:rsidR="00F00F17" w:rsidTr="00FF5EAA">
        <w:trPr>
          <w:cantSplit/>
          <w:jc w:val="center"/>
        </w:trPr>
        <w:tc>
          <w:tcPr>
            <w:tcW w:w="3100" w:type="dxa"/>
            <w:tcBorders>
              <w:top w:val="nil"/>
              <w:left w:val="single" w:sz="6" w:space="0" w:color="auto"/>
              <w:bottom w:val="nil"/>
              <w:right w:val="single" w:sz="6" w:space="0" w:color="auto"/>
            </w:tcBorders>
          </w:tcPr>
          <w:p w:rsidR="00F00F17" w:rsidRDefault="00F00F17" w:rsidP="00FF5EAA">
            <w:pPr>
              <w:pStyle w:val="TableTextS5"/>
              <w:rPr>
                <w:color w:val="000000"/>
                <w:lang w:val="en-AU"/>
              </w:rPr>
            </w:pPr>
          </w:p>
        </w:tc>
        <w:tc>
          <w:tcPr>
            <w:tcW w:w="3099" w:type="dxa"/>
            <w:vMerge w:val="restart"/>
            <w:tcBorders>
              <w:top w:val="single" w:sz="6" w:space="0" w:color="auto"/>
              <w:left w:val="single" w:sz="6" w:space="0" w:color="auto"/>
              <w:right w:val="single" w:sz="6" w:space="0" w:color="auto"/>
            </w:tcBorders>
            <w:hideMark/>
          </w:tcPr>
          <w:p w:rsidR="00F00F17" w:rsidRPr="00FD05BD" w:rsidRDefault="00F00F17" w:rsidP="00FF5EAA">
            <w:pPr>
              <w:pStyle w:val="TableTextS5"/>
              <w:tabs>
                <w:tab w:val="clear" w:pos="170"/>
              </w:tabs>
              <w:rPr>
                <w:rStyle w:val="Tablefreq"/>
              </w:rPr>
            </w:pPr>
            <w:r w:rsidRPr="00FD05BD">
              <w:rPr>
                <w:rStyle w:val="Tablefreq"/>
              </w:rPr>
              <w:t>50-54</w:t>
            </w:r>
          </w:p>
          <w:p w:rsidR="00F00F17" w:rsidRDefault="00F00F17" w:rsidP="00FF5EAA">
            <w:pPr>
              <w:pStyle w:val="TableTextS5"/>
              <w:rPr>
                <w:color w:val="000000"/>
                <w:lang w:val="en-AU"/>
              </w:rPr>
            </w:pPr>
            <w:r>
              <w:rPr>
                <w:color w:val="000000"/>
                <w:lang w:val="en-AU"/>
              </w:rPr>
              <w:tab/>
            </w:r>
            <w:r>
              <w:rPr>
                <w:color w:val="000000"/>
                <w:lang w:val="en-AU"/>
              </w:rPr>
              <w:tab/>
              <w:t>AMATEUR</w:t>
            </w:r>
          </w:p>
        </w:tc>
        <w:tc>
          <w:tcPr>
            <w:tcW w:w="3100" w:type="dxa"/>
            <w:vMerge w:val="restart"/>
            <w:tcBorders>
              <w:top w:val="single" w:sz="6" w:space="0" w:color="auto"/>
              <w:left w:val="single" w:sz="6" w:space="0" w:color="auto"/>
              <w:right w:val="single" w:sz="6" w:space="0" w:color="auto"/>
            </w:tcBorders>
          </w:tcPr>
          <w:p w:rsidR="00F00F17" w:rsidRDefault="00F00F17" w:rsidP="00FF5EAA">
            <w:pPr>
              <w:pStyle w:val="TableTextS5"/>
              <w:rPr>
                <w:color w:val="000000"/>
                <w:lang w:val="en-AU"/>
              </w:rPr>
            </w:pPr>
          </w:p>
        </w:tc>
      </w:tr>
      <w:tr w:rsidR="00F00F17" w:rsidTr="00FF5EAA">
        <w:trPr>
          <w:cantSplit/>
          <w:jc w:val="center"/>
        </w:trPr>
        <w:tc>
          <w:tcPr>
            <w:tcW w:w="3100" w:type="dxa"/>
            <w:tcBorders>
              <w:top w:val="nil"/>
              <w:left w:val="single" w:sz="6" w:space="0" w:color="auto"/>
              <w:bottom w:val="nil"/>
              <w:right w:val="single" w:sz="6" w:space="0" w:color="auto"/>
            </w:tcBorders>
          </w:tcPr>
          <w:p w:rsidR="00F00F17" w:rsidRDefault="00F00F17" w:rsidP="00FF5EAA">
            <w:pPr>
              <w:pStyle w:val="TableTextS5"/>
              <w:rPr>
                <w:color w:val="000000"/>
                <w:lang w:val="en-AU"/>
              </w:rPr>
            </w:pPr>
          </w:p>
        </w:tc>
        <w:tc>
          <w:tcPr>
            <w:tcW w:w="3099" w:type="dxa"/>
            <w:vMerge/>
            <w:tcBorders>
              <w:left w:val="single" w:sz="6" w:space="0" w:color="auto"/>
              <w:right w:val="single" w:sz="6" w:space="0" w:color="auto"/>
            </w:tcBorders>
          </w:tcPr>
          <w:p w:rsidR="00F00F17" w:rsidRDefault="00F00F17" w:rsidP="00FF5EAA">
            <w:pPr>
              <w:pStyle w:val="TableTextS5"/>
              <w:rPr>
                <w:color w:val="000000"/>
                <w:lang w:val="en-AU"/>
              </w:rPr>
            </w:pPr>
          </w:p>
        </w:tc>
        <w:tc>
          <w:tcPr>
            <w:tcW w:w="3100" w:type="dxa"/>
            <w:vMerge/>
            <w:tcBorders>
              <w:left w:val="single" w:sz="6" w:space="0" w:color="auto"/>
              <w:bottom w:val="nil"/>
              <w:right w:val="single" w:sz="6" w:space="0" w:color="auto"/>
            </w:tcBorders>
          </w:tcPr>
          <w:p w:rsidR="00F00F17" w:rsidRDefault="00F00F17" w:rsidP="00FF5EAA">
            <w:pPr>
              <w:pStyle w:val="TableTextS5"/>
              <w:rPr>
                <w:color w:val="000000"/>
                <w:lang w:val="en-AU"/>
              </w:rPr>
            </w:pPr>
          </w:p>
        </w:tc>
      </w:tr>
      <w:tr w:rsidR="00F00F17" w:rsidTr="00FF5EAA">
        <w:trPr>
          <w:cantSplit/>
          <w:jc w:val="center"/>
        </w:trPr>
        <w:tc>
          <w:tcPr>
            <w:tcW w:w="3100" w:type="dxa"/>
            <w:tcBorders>
              <w:top w:val="nil"/>
              <w:left w:val="single" w:sz="6" w:space="0" w:color="auto"/>
              <w:bottom w:val="single" w:sz="4" w:space="0" w:color="auto"/>
              <w:right w:val="single" w:sz="6" w:space="0" w:color="auto"/>
            </w:tcBorders>
            <w:hideMark/>
          </w:tcPr>
          <w:p w:rsidR="00F00F17" w:rsidRDefault="00F00F17" w:rsidP="00FF5EAA">
            <w:pPr>
              <w:pStyle w:val="TableTextS5"/>
              <w:rPr>
                <w:color w:val="000000"/>
                <w:lang w:val="en-AU"/>
              </w:rPr>
            </w:pPr>
          </w:p>
        </w:tc>
        <w:tc>
          <w:tcPr>
            <w:tcW w:w="3099" w:type="dxa"/>
            <w:vMerge/>
            <w:tcBorders>
              <w:left w:val="single" w:sz="6" w:space="0" w:color="auto"/>
              <w:bottom w:val="single" w:sz="4" w:space="0" w:color="auto"/>
              <w:right w:val="single" w:sz="6" w:space="0" w:color="auto"/>
            </w:tcBorders>
          </w:tcPr>
          <w:p w:rsidR="00F00F17" w:rsidRDefault="00F00F17" w:rsidP="00FF5EAA">
            <w:pPr>
              <w:pStyle w:val="TableTextS5"/>
              <w:rPr>
                <w:b/>
                <w:color w:val="000000"/>
                <w:lang w:val="en-AU"/>
              </w:rPr>
            </w:pPr>
          </w:p>
        </w:tc>
        <w:tc>
          <w:tcPr>
            <w:tcW w:w="3100" w:type="dxa"/>
            <w:tcBorders>
              <w:top w:val="nil"/>
              <w:left w:val="single" w:sz="6" w:space="0" w:color="auto"/>
              <w:bottom w:val="single" w:sz="4" w:space="0" w:color="auto"/>
              <w:right w:val="single" w:sz="6" w:space="0" w:color="auto"/>
            </w:tcBorders>
          </w:tcPr>
          <w:p w:rsidR="00F00F17" w:rsidRDefault="00F00F17" w:rsidP="00FF5EAA">
            <w:pPr>
              <w:pStyle w:val="TableTextS5"/>
              <w:rPr>
                <w:b/>
                <w:color w:val="000000"/>
                <w:lang w:val="en-AU"/>
              </w:rPr>
            </w:pPr>
          </w:p>
        </w:tc>
      </w:tr>
    </w:tbl>
    <w:p w:rsidR="00F00F17" w:rsidRDefault="00F00F17" w:rsidP="00F00F17">
      <w:pPr>
        <w:jc w:val="both"/>
        <w:rPr>
          <w:rFonts w:eastAsia="SimSun"/>
          <w:b/>
          <w:bCs/>
          <w:sz w:val="24"/>
          <w:szCs w:val="24"/>
          <w:lang w:eastAsia="zh-CN"/>
        </w:rPr>
      </w:pPr>
    </w:p>
    <w:p w:rsidR="00F00F17" w:rsidRDefault="00F00F17" w:rsidP="00F00F17">
      <w:pPr>
        <w:jc w:val="both"/>
        <w:rPr>
          <w:rFonts w:eastAsia="SimSun"/>
          <w:b/>
          <w:bCs/>
          <w:sz w:val="24"/>
          <w:szCs w:val="24"/>
          <w:lang w:eastAsia="zh-CN"/>
        </w:rPr>
      </w:pPr>
    </w:p>
    <w:p w:rsidR="00F00F17" w:rsidRDefault="00F00F17" w:rsidP="00F00F17">
      <w:pPr>
        <w:jc w:val="both"/>
        <w:rPr>
          <w:sz w:val="24"/>
          <w:szCs w:val="24"/>
        </w:rPr>
      </w:pPr>
      <w:r w:rsidRPr="0018543F">
        <w:rPr>
          <w:rFonts w:eastAsia="SimSun"/>
          <w:b/>
          <w:bCs/>
          <w:sz w:val="24"/>
          <w:szCs w:val="24"/>
          <w:lang w:eastAsia="zh-CN"/>
        </w:rPr>
        <w:t>Reasons</w:t>
      </w:r>
      <w:r w:rsidRPr="0018543F">
        <w:rPr>
          <w:rFonts w:eastAsia="SimSun"/>
          <w:bCs/>
          <w:sz w:val="24"/>
          <w:szCs w:val="24"/>
          <w:lang w:eastAsia="zh-CN"/>
        </w:rPr>
        <w:t xml:space="preserve">: </w:t>
      </w:r>
      <w:r>
        <w:rPr>
          <w:rFonts w:eastAsia="SimSun"/>
          <w:bCs/>
          <w:sz w:val="24"/>
          <w:szCs w:val="24"/>
          <w:lang w:eastAsia="zh-CN"/>
        </w:rPr>
        <w:t xml:space="preserve">No change is proposed for Region 2. </w:t>
      </w:r>
      <w:r w:rsidRPr="0018543F">
        <w:rPr>
          <w:sz w:val="24"/>
          <w:szCs w:val="24"/>
        </w:rPr>
        <w:t>Any changes made to the Radio Regulations under WRC-19 agenda item 1.1 must not impact the existing allocation to the Amateur Service in 50-54 MHz in Region 2, nor subject Region 2 to any changed procedural or regulatory provisions.</w:t>
      </w:r>
    </w:p>
    <w:p w:rsidR="00F00F17" w:rsidRDefault="00F00F17" w:rsidP="00F00F17">
      <w:pPr>
        <w:tabs>
          <w:tab w:val="left" w:pos="2430"/>
        </w:tabs>
        <w:jc w:val="center"/>
        <w:rPr>
          <w:sz w:val="24"/>
        </w:rPr>
      </w:pPr>
      <w:r w:rsidRPr="001374EB">
        <w:t>__</w:t>
      </w:r>
      <w:r>
        <w:t>__________________</w:t>
      </w:r>
    </w:p>
    <w:p w:rsidR="00DF6653" w:rsidRDefault="00DF6653">
      <w:pPr>
        <w:rPr>
          <w:b/>
          <w:sz w:val="24"/>
        </w:rPr>
      </w:pPr>
      <w:r w:rsidRPr="00F00F17">
        <w:rPr>
          <w:sz w:val="24"/>
        </w:rPr>
        <w:br w:type="page"/>
      </w:r>
    </w:p>
    <w:sectPr w:rsidR="00DF6653"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B4F" w:rsidRDefault="00D17B4F">
      <w:r>
        <w:separator/>
      </w:r>
    </w:p>
  </w:endnote>
  <w:endnote w:type="continuationSeparator" w:id="0">
    <w:p w:rsidR="00D17B4F" w:rsidRDefault="00D1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ZapfHumnst BT">
    <w:altName w:val="Century Gothic"/>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82C">
      <w:rPr>
        <w:rStyle w:val="PageNumber"/>
        <w:noProof/>
      </w:rPr>
      <w:t>4</w:t>
    </w:r>
    <w:r>
      <w:rPr>
        <w:rStyle w:val="PageNumber"/>
      </w:rPr>
      <w:fldChar w:fldCharType="end"/>
    </w:r>
  </w:p>
  <w:p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F00F17">
      <w:rPr>
        <w:noProof/>
        <w:snapToGrid w:val="0"/>
      </w:rPr>
      <w:t>Document4</w:t>
    </w:r>
    <w:r>
      <w:rPr>
        <w:snapToGrid w:val="0"/>
      </w:rPr>
      <w:fldChar w:fldCharType="end"/>
    </w:r>
    <w:r>
      <w:tab/>
    </w:r>
    <w:r>
      <w:fldChar w:fldCharType="begin"/>
    </w:r>
    <w:r>
      <w:instrText xml:space="preserve"> savedate \@ dd.MM.yy </w:instrText>
    </w:r>
    <w:r>
      <w:fldChar w:fldCharType="separate"/>
    </w:r>
    <w:r w:rsidR="0088382C">
      <w:rPr>
        <w:noProof/>
      </w:rPr>
      <w:t>05.06.18</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Pr="00CB3D34" w:rsidRDefault="007308E1">
    <w:pPr>
      <w:jc w:val="center"/>
      <w:rPr>
        <w:rFonts w:ascii="Arial" w:hAnsi="Arial" w:cs="Arial"/>
        <w:sz w:val="16"/>
        <w:szCs w:val="16"/>
      </w:rPr>
    </w:pPr>
    <w:r w:rsidRPr="00CB3D34">
      <w:rPr>
        <w:rFonts w:ascii="Arial" w:hAnsi="Arial" w:cs="Arial"/>
        <w:sz w:val="16"/>
        <w:szCs w:val="16"/>
      </w:rPr>
      <w:t xml:space="preserve">CITEL, 1889 F ST. </w:t>
    </w:r>
    <w:smartTag w:uri="urn:schemas-microsoft-com:office:smarttags" w:element="City">
      <w:r w:rsidRPr="00CB3D34">
        <w:rPr>
          <w:rFonts w:ascii="Arial" w:hAnsi="Arial" w:cs="Arial"/>
          <w:sz w:val="16"/>
          <w:szCs w:val="16"/>
        </w:rPr>
        <w:t>NW.</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WASHINGTON</w:t>
      </w:r>
    </w:smartTag>
    <w:r w:rsidRPr="00CB3D34">
      <w:rPr>
        <w:rFonts w:ascii="Arial" w:hAnsi="Arial" w:cs="Arial"/>
        <w:sz w:val="16"/>
        <w:szCs w:val="16"/>
      </w:rPr>
      <w:t xml:space="preserve">, </w:t>
    </w:r>
    <w:smartTag w:uri="urn:schemas-microsoft-com:office:smarttags" w:element="State">
      <w:r w:rsidRPr="00CB3D34">
        <w:rPr>
          <w:rFonts w:ascii="Arial" w:hAnsi="Arial" w:cs="Arial"/>
          <w:sz w:val="16"/>
          <w:szCs w:val="16"/>
        </w:rPr>
        <w:t>D.C.</w:t>
      </w:r>
    </w:smartTag>
    <w:r w:rsidRPr="00CB3D34">
      <w:rPr>
        <w:rFonts w:ascii="Arial" w:hAnsi="Arial" w:cs="Arial"/>
        <w:sz w:val="16"/>
        <w:szCs w:val="16"/>
      </w:rPr>
      <w:t xml:space="preserve"> 20006, </w:t>
    </w:r>
    <w:smartTag w:uri="urn:schemas-microsoft-com:office:smarttags" w:element="country-region">
      <w:smartTag w:uri="urn:schemas-microsoft-com:office:smarttags" w:element="place">
        <w:r w:rsidRPr="00CB3D34">
          <w:rPr>
            <w:rFonts w:ascii="Arial" w:hAnsi="Arial" w:cs="Arial"/>
            <w:sz w:val="16"/>
            <w:szCs w:val="16"/>
          </w:rPr>
          <w:t>U.S.A.</w:t>
        </w:r>
      </w:smartTag>
    </w:smartTag>
  </w:p>
  <w:p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B4F" w:rsidRDefault="00D17B4F">
      <w:r>
        <w:separator/>
      </w:r>
    </w:p>
  </w:footnote>
  <w:footnote w:type="continuationSeparator" w:id="0">
    <w:p w:rsidR="00D17B4F" w:rsidRDefault="00D17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0D0" w:rsidRDefault="006800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7308E1" w:rsidRPr="000B7E78">
      <w:trPr>
        <w:cantSplit/>
        <w:trHeight w:val="1629"/>
      </w:trPr>
      <w:tc>
        <w:tcPr>
          <w:tcW w:w="1440" w:type="dxa"/>
        </w:tcPr>
        <w:p w:rsidR="007308E1" w:rsidRDefault="00F00F17">
          <w:pPr>
            <w:rPr>
              <w:rFonts w:ascii="ZapfHumnst BT" w:hAnsi="ZapfHumnst BT"/>
            </w:rPr>
          </w:pPr>
          <w:r>
            <w:rPr>
              <w:noProof/>
            </w:rPr>
            <w:drawing>
              <wp:anchor distT="0" distB="0" distL="114300" distR="114300" simplePos="0" relativeHeight="251660288" behindDoc="0" locked="0" layoutInCell="1" allowOverlap="1">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103F"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39D1C"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02C1D"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373380</wp:posOffset>
                    </wp:positionH>
                    <wp:positionV relativeFrom="paragraph">
                      <wp:posOffset>8478520</wp:posOffset>
                    </wp:positionV>
                    <wp:extent cx="50165" cy="4635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6F1BE"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JhU+xt5BQAAjBMAAA4AAAAAAAAAAAAAAAAALgIAAGRycy9lMm9Eb2Mu&#10;eG1sUEsBAi0AFAAGAAgAAAAhAKVSEZ3gAAAACwEAAA8AAAAAAAAAAAAAAAAA0wcAAGRycy9kb3du&#10;cmV2LnhtbFBLBQYAAAAABAAEAPMAAADgC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335915</wp:posOffset>
                    </wp:positionH>
                    <wp:positionV relativeFrom="paragraph">
                      <wp:posOffset>8841105</wp:posOffset>
                    </wp:positionV>
                    <wp:extent cx="186055" cy="37655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BD518"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" o:allowincell="f" stroked="f" strokeweight="0"/>
                </w:pict>
              </mc:Fallback>
            </mc:AlternateContent>
          </w:r>
        </w:p>
      </w:tc>
      <w:tc>
        <w:tcPr>
          <w:tcW w:w="8730" w:type="dxa"/>
          <w:tcBorders>
            <w:bottom w:val="single" w:sz="18" w:space="0" w:color="auto"/>
          </w:tcBorders>
        </w:tcPr>
        <w:p w:rsidR="007308E1" w:rsidRPr="00DF6653" w:rsidRDefault="007308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rsidR="007308E1" w:rsidRPr="00DF6653" w:rsidRDefault="007308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rsidR="007308E1" w:rsidRPr="00DF6653" w:rsidRDefault="007308E1">
          <w:pPr>
            <w:tabs>
              <w:tab w:val="left" w:pos="8300"/>
            </w:tabs>
            <w:ind w:right="200"/>
            <w:jc w:val="right"/>
            <w:rPr>
              <w:rFonts w:ascii="ZapfHumnst BT" w:hAnsi="ZapfHumnst BT"/>
              <w:b/>
              <w:sz w:val="24"/>
              <w:lang w:val="es-ES"/>
            </w:rPr>
          </w:pPr>
        </w:p>
        <w:p w:rsidR="007308E1" w:rsidRPr="00DF6653" w:rsidRDefault="007308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rsidR="007308E1" w:rsidRPr="00DF6653" w:rsidRDefault="007308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rsidR="007308E1" w:rsidRPr="00DF6653" w:rsidRDefault="007308E1">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17"/>
    <w:rsid w:val="00046DAE"/>
    <w:rsid w:val="00083B77"/>
    <w:rsid w:val="000B7255"/>
    <w:rsid w:val="000B7E78"/>
    <w:rsid w:val="000D4C1A"/>
    <w:rsid w:val="000E33A5"/>
    <w:rsid w:val="00106646"/>
    <w:rsid w:val="00130557"/>
    <w:rsid w:val="001D1909"/>
    <w:rsid w:val="002178DF"/>
    <w:rsid w:val="00217EFA"/>
    <w:rsid w:val="00220543"/>
    <w:rsid w:val="002A4514"/>
    <w:rsid w:val="002C569B"/>
    <w:rsid w:val="00313C59"/>
    <w:rsid w:val="003355CC"/>
    <w:rsid w:val="00344FDD"/>
    <w:rsid w:val="00364023"/>
    <w:rsid w:val="003701A5"/>
    <w:rsid w:val="00370D0B"/>
    <w:rsid w:val="003A6B15"/>
    <w:rsid w:val="003B5116"/>
    <w:rsid w:val="003E7951"/>
    <w:rsid w:val="003F5838"/>
    <w:rsid w:val="004347FF"/>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800D0"/>
    <w:rsid w:val="00687F0A"/>
    <w:rsid w:val="006C59A4"/>
    <w:rsid w:val="006F7C09"/>
    <w:rsid w:val="007043EB"/>
    <w:rsid w:val="007308E1"/>
    <w:rsid w:val="00744A51"/>
    <w:rsid w:val="00770DF8"/>
    <w:rsid w:val="007C5067"/>
    <w:rsid w:val="007F209B"/>
    <w:rsid w:val="00824595"/>
    <w:rsid w:val="008264D0"/>
    <w:rsid w:val="0084057A"/>
    <w:rsid w:val="0088382C"/>
    <w:rsid w:val="00897200"/>
    <w:rsid w:val="008A5015"/>
    <w:rsid w:val="008A61D6"/>
    <w:rsid w:val="008F141E"/>
    <w:rsid w:val="00946638"/>
    <w:rsid w:val="0095346A"/>
    <w:rsid w:val="0096396F"/>
    <w:rsid w:val="00972072"/>
    <w:rsid w:val="009B3A2A"/>
    <w:rsid w:val="00A30CF5"/>
    <w:rsid w:val="00A4159C"/>
    <w:rsid w:val="00A526D8"/>
    <w:rsid w:val="00A610B7"/>
    <w:rsid w:val="00A85695"/>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3D34"/>
    <w:rsid w:val="00CE6B7B"/>
    <w:rsid w:val="00D14898"/>
    <w:rsid w:val="00D17B4F"/>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A0FF1"/>
    <w:rsid w:val="00ED49AA"/>
    <w:rsid w:val="00EE63C1"/>
    <w:rsid w:val="00EF0849"/>
    <w:rsid w:val="00F00F17"/>
    <w:rsid w:val="00F225DB"/>
    <w:rsid w:val="00F34E74"/>
    <w:rsid w:val="00F62A22"/>
    <w:rsid w:val="00F63C10"/>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14:docId w14:val="291ECDB3"/>
  <w15:chartTrackingRefBased/>
  <w15:docId w15:val="{298FCFDB-4F17-4B17-BDD6-F8C7FB3C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F00F17"/>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ECCParagraph">
    <w:name w:val="ECC Paragraph"/>
    <w:uiPriority w:val="1"/>
    <w:qFormat/>
    <w:rsid w:val="00F00F17"/>
    <w:rPr>
      <w:rFonts w:ascii="Arial" w:hAnsi="Arial" w:cs="Arial" w:hint="default"/>
      <w:noProof w:val="0"/>
      <w:sz w:val="20"/>
      <w:bdr w:val="none" w:sz="0" w:space="0" w:color="auto" w:frame="1"/>
      <w:lang w:val="en-GB"/>
    </w:rPr>
  </w:style>
  <w:style w:type="character" w:customStyle="1" w:styleId="Artref">
    <w:name w:val="Art_ref"/>
    <w:rsid w:val="00F00F17"/>
  </w:style>
  <w:style w:type="character" w:customStyle="1" w:styleId="Tablefreq">
    <w:name w:val="Table_freq"/>
    <w:rsid w:val="00F00F17"/>
    <w:rPr>
      <w:b/>
      <w:color w:val="auto"/>
      <w:sz w:val="20"/>
    </w:rPr>
  </w:style>
  <w:style w:type="paragraph" w:customStyle="1" w:styleId="Tablehead">
    <w:name w:val="Table_head"/>
    <w:basedOn w:val="Normal"/>
    <w:rsid w:val="00F00F17"/>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paragraph" w:customStyle="1" w:styleId="TableTextS5">
    <w:name w:val="Table_TextS5"/>
    <w:basedOn w:val="Normal"/>
    <w:rsid w:val="00F00F1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en-GB"/>
    </w:rPr>
  </w:style>
  <w:style w:type="paragraph" w:customStyle="1" w:styleId="Tabletitle">
    <w:name w:val="Table_title"/>
    <w:basedOn w:val="Normal"/>
    <w:next w:val="Normal"/>
    <w:rsid w:val="00F00F1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chael.mullinix\Desktop\CITEL%20Mexico%202018\CCPII-2018-31-Templates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CCPII-2018-31-Templates_i</Template>
  <TotalTime>3</TotalTime>
  <Pages>4</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3012</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Author</dc:creator>
  <cp:keywords/>
  <cp:lastModifiedBy>Michael Mullinix</cp:lastModifiedBy>
  <cp:revision>2</cp:revision>
  <cp:lastPrinted>1999-10-11T18:56:00Z</cp:lastPrinted>
  <dcterms:created xsi:type="dcterms:W3CDTF">2018-06-05T18:59:00Z</dcterms:created>
  <dcterms:modified xsi:type="dcterms:W3CDTF">2018-06-05T19:05:00Z</dcterms:modified>
</cp:coreProperties>
</file>