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2B332A5A" w:rsidR="00BF6558" w:rsidRPr="00787930" w:rsidRDefault="00A50174"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60029B17" w14:textId="4812CD8F" w:rsidR="00F51F2D" w:rsidRPr="002B4C07" w:rsidRDefault="00F51F2D" w:rsidP="00F51F2D">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788E08D5" w:rsidR="00955D5F" w:rsidRPr="00596F6A" w:rsidRDefault="00955D5F" w:rsidP="00955D5F">
            <w:pPr>
              <w:spacing w:before="120"/>
              <w:jc w:val="center"/>
              <w:rPr>
                <w:b/>
                <w:sz w:val="24"/>
                <w:szCs w:val="24"/>
              </w:rPr>
            </w:pPr>
            <w:r w:rsidRPr="00D903B4">
              <w:rPr>
                <w:b/>
                <w:bCs/>
                <w:sz w:val="24"/>
                <w:szCs w:val="24"/>
              </w:rPr>
              <w:t>AGENDA ITEM 1.</w:t>
            </w:r>
            <w:r w:rsidR="00112427">
              <w:rPr>
                <w:b/>
                <w:bCs/>
                <w:sz w:val="24"/>
                <w:szCs w:val="24"/>
              </w:rPr>
              <w:t>1</w:t>
            </w:r>
            <w:r w:rsidR="004C6EFB">
              <w:rPr>
                <w:b/>
                <w:bCs/>
                <w:sz w:val="24"/>
                <w:szCs w:val="24"/>
              </w:rPr>
              <w:t>1</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21F2894F"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2AFCC7FF" w14:textId="77777777" w:rsidR="00DF6653" w:rsidRPr="00787930" w:rsidRDefault="00DF6653">
      <w:pPr>
        <w:rPr>
          <w:b/>
          <w:sz w:val="24"/>
        </w:rPr>
        <w:sectPr w:rsidR="00DF6653" w:rsidRPr="00787930" w:rsidSect="004A000D">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pgNumType w:start="0"/>
          <w:cols w:space="720"/>
          <w:titlePg/>
          <w:docGrid w:linePitch="272"/>
        </w:sectPr>
      </w:pPr>
    </w:p>
    <w:p w14:paraId="3E914C0A" w14:textId="5E3F4DD1" w:rsidR="005A1E4C" w:rsidRDefault="005A1E4C" w:rsidP="00DA247E">
      <w:pPr>
        <w:tabs>
          <w:tab w:val="left" w:pos="699"/>
          <w:tab w:val="left" w:pos="1080"/>
          <w:tab w:val="left" w:pos="7257"/>
          <w:tab w:val="left" w:pos="7920"/>
          <w:tab w:val="left" w:pos="8508"/>
          <w:tab w:val="left" w:pos="9216"/>
        </w:tabs>
        <w:jc w:val="both"/>
        <w:rPr>
          <w:b/>
          <w:sz w:val="22"/>
        </w:rPr>
      </w:pPr>
    </w:p>
    <w:p w14:paraId="3D993181" w14:textId="390CEEE4" w:rsidR="00EA726F" w:rsidRDefault="00EA726F" w:rsidP="00DA247E">
      <w:pPr>
        <w:tabs>
          <w:tab w:val="left" w:pos="699"/>
          <w:tab w:val="left" w:pos="1080"/>
          <w:tab w:val="left" w:pos="7257"/>
          <w:tab w:val="left" w:pos="7920"/>
          <w:tab w:val="left" w:pos="8508"/>
          <w:tab w:val="left" w:pos="9216"/>
        </w:tabs>
        <w:jc w:val="both"/>
        <w:rPr>
          <w:b/>
          <w:sz w:val="22"/>
        </w:rPr>
      </w:pPr>
    </w:p>
    <w:p w14:paraId="502293C8" w14:textId="77777777" w:rsidR="00EA726F" w:rsidRDefault="00EA726F" w:rsidP="00EA726F">
      <w:pPr>
        <w:rPr>
          <w:b/>
          <w:sz w:val="22"/>
          <w:szCs w:val="22"/>
        </w:rPr>
      </w:pPr>
    </w:p>
    <w:p w14:paraId="04CD7EA6"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2D0C93F4" wp14:editId="5694D12E">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C93F4"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5A804ACB"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p>
    <w:p w14:paraId="06C23932" w14:textId="77777777" w:rsidR="00D10E88" w:rsidRPr="00D903B4" w:rsidRDefault="00D10E88" w:rsidP="00D10E88">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2629ADE0" wp14:editId="28002DE3">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0455" w14:textId="2D8350AC" w:rsidR="00D10E88" w:rsidRPr="005962C2" w:rsidRDefault="00D10E88" w:rsidP="00D10E88">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w:t>
                            </w:r>
                            <w:r w:rsidR="00112427">
                              <w:rPr>
                                <w:iCs/>
                                <w:sz w:val="22"/>
                                <w:szCs w:val="22"/>
                              </w:rPr>
                              <w:t>1</w:t>
                            </w:r>
                            <w:r w:rsidR="004C6EFB">
                              <w:rPr>
                                <w:iCs/>
                                <w:sz w:val="22"/>
                                <w:szCs w:val="22"/>
                              </w:rPr>
                              <w:t xml:space="preserve">1 that addresses </w:t>
                            </w:r>
                            <w:r w:rsidR="004C6EFB" w:rsidRPr="004C6EFB">
                              <w:rPr>
                                <w:i/>
                                <w:sz w:val="22"/>
                                <w:szCs w:val="22"/>
                              </w:rPr>
                              <w:t>resolves 3</w:t>
                            </w:r>
                            <w:r w:rsidR="004C6EFB">
                              <w:rPr>
                                <w:iCs/>
                                <w:sz w:val="22"/>
                                <w:szCs w:val="22"/>
                              </w:rPr>
                              <w:t xml:space="preserve"> of WRC Resolution 361 (</w:t>
                            </w:r>
                            <w:r w:rsidR="004C6EFB" w:rsidRPr="004C6EFB">
                              <w:rPr>
                                <w:b/>
                                <w:bCs/>
                                <w:iCs/>
                                <w:sz w:val="22"/>
                                <w:szCs w:val="22"/>
                              </w:rPr>
                              <w:t>rev. WRC-19</w:t>
                            </w:r>
                            <w:r w:rsidR="004C6EFB">
                              <w:rPr>
                                <w:iCs/>
                                <w:sz w:val="22"/>
                                <w:szCs w:val="22"/>
                              </w:rPr>
                              <w:t>)</w:t>
                            </w:r>
                            <w:r w:rsidR="00112427">
                              <w:rPr>
                                <w:iCs/>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9ADE0"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1A0E0455" w14:textId="2D8350AC" w:rsidR="00D10E88" w:rsidRPr="005962C2" w:rsidRDefault="00D10E88" w:rsidP="00D10E88">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w:t>
                      </w:r>
                      <w:r w:rsidR="00112427">
                        <w:rPr>
                          <w:iCs/>
                          <w:sz w:val="22"/>
                          <w:szCs w:val="22"/>
                        </w:rPr>
                        <w:t>1</w:t>
                      </w:r>
                      <w:r w:rsidR="004C6EFB">
                        <w:rPr>
                          <w:iCs/>
                          <w:sz w:val="22"/>
                          <w:szCs w:val="22"/>
                        </w:rPr>
                        <w:t xml:space="preserve">1 that addresses </w:t>
                      </w:r>
                      <w:r w:rsidR="004C6EFB" w:rsidRPr="004C6EFB">
                        <w:rPr>
                          <w:i/>
                          <w:sz w:val="22"/>
                          <w:szCs w:val="22"/>
                        </w:rPr>
                        <w:t>resolves 3</w:t>
                      </w:r>
                      <w:r w:rsidR="004C6EFB">
                        <w:rPr>
                          <w:iCs/>
                          <w:sz w:val="22"/>
                          <w:szCs w:val="22"/>
                        </w:rPr>
                        <w:t xml:space="preserve"> of WRC Resolution 361 (</w:t>
                      </w:r>
                      <w:r w:rsidR="004C6EFB" w:rsidRPr="004C6EFB">
                        <w:rPr>
                          <w:b/>
                          <w:bCs/>
                          <w:iCs/>
                          <w:sz w:val="22"/>
                          <w:szCs w:val="22"/>
                        </w:rPr>
                        <w:t>rev. WRC-19</w:t>
                      </w:r>
                      <w:r w:rsidR="004C6EFB">
                        <w:rPr>
                          <w:iCs/>
                          <w:sz w:val="22"/>
                          <w:szCs w:val="22"/>
                        </w:rPr>
                        <w:t>)</w:t>
                      </w:r>
                      <w:r w:rsidR="00112427">
                        <w:rPr>
                          <w:iCs/>
                          <w:sz w:val="22"/>
                          <w:szCs w:val="22"/>
                        </w:rPr>
                        <w:t>.</w:t>
                      </w:r>
                    </w:p>
                  </w:txbxContent>
                </v:textbox>
                <w10:wrap type="topAndBottom" anchorx="page"/>
              </v:shape>
            </w:pict>
          </mc:Fallback>
        </mc:AlternateContent>
      </w:r>
      <w:r w:rsidRPr="00D903B4">
        <w:rPr>
          <w:b/>
          <w:sz w:val="22"/>
        </w:rPr>
        <w:t xml:space="preserve">Executive Summary: </w:t>
      </w:r>
    </w:p>
    <w:p w14:paraId="6418F8C5" w14:textId="77777777" w:rsidR="00D10E88" w:rsidRPr="00D903B4" w:rsidRDefault="00D10E88" w:rsidP="00D10E88">
      <w:pPr>
        <w:tabs>
          <w:tab w:val="left" w:pos="5497"/>
        </w:tabs>
        <w:rPr>
          <w:b/>
          <w:bCs/>
          <w:sz w:val="24"/>
          <w:szCs w:val="24"/>
        </w:rPr>
      </w:pPr>
    </w:p>
    <w:p w14:paraId="78B3F610" w14:textId="5B1C7467" w:rsidR="00E86A95" w:rsidRPr="00241F6B" w:rsidRDefault="00E86A95" w:rsidP="00EA726F">
      <w:pPr>
        <w:rPr>
          <w:sz w:val="22"/>
          <w:szCs w:val="22"/>
        </w:rPr>
      </w:pPr>
    </w:p>
    <w:p w14:paraId="6DAA73B3" w14:textId="63960D0F" w:rsidR="00E86A95" w:rsidRPr="00241F6B" w:rsidRDefault="00E86A95" w:rsidP="00EA726F">
      <w:pPr>
        <w:rPr>
          <w:sz w:val="22"/>
          <w:szCs w:val="22"/>
        </w:rPr>
      </w:pPr>
    </w:p>
    <w:p w14:paraId="61A29C11" w14:textId="211F8AEA" w:rsidR="00E86A95" w:rsidRPr="00241F6B" w:rsidRDefault="00E86A95" w:rsidP="00EA726F">
      <w:pPr>
        <w:rPr>
          <w:sz w:val="22"/>
          <w:szCs w:val="22"/>
        </w:rPr>
      </w:pPr>
    </w:p>
    <w:p w14:paraId="52210248" w14:textId="28E5D39A" w:rsidR="00E86A95" w:rsidRPr="00241F6B" w:rsidRDefault="00E86A95" w:rsidP="00EA726F">
      <w:pPr>
        <w:rPr>
          <w:sz w:val="22"/>
          <w:szCs w:val="22"/>
        </w:rPr>
      </w:pPr>
    </w:p>
    <w:p w14:paraId="13F384FA" w14:textId="0750F88D" w:rsidR="00E86A95" w:rsidRPr="00241F6B" w:rsidRDefault="00E86A95" w:rsidP="00EA726F">
      <w:pPr>
        <w:rPr>
          <w:sz w:val="22"/>
          <w:szCs w:val="22"/>
        </w:rPr>
      </w:pPr>
    </w:p>
    <w:p w14:paraId="485BDDB6" w14:textId="5831378F" w:rsidR="00E86A95" w:rsidRDefault="00E86A95" w:rsidP="00EA726F">
      <w:pPr>
        <w:rPr>
          <w:sz w:val="22"/>
          <w:szCs w:val="22"/>
        </w:rPr>
      </w:pPr>
    </w:p>
    <w:p w14:paraId="281636BA" w14:textId="77777777" w:rsidR="004C6EFB" w:rsidRPr="004C6EFB" w:rsidRDefault="004C6EFB" w:rsidP="004C6EFB">
      <w:pPr>
        <w:pStyle w:val="Normalaftertitle"/>
        <w:spacing w:before="240"/>
        <w:jc w:val="center"/>
        <w:rPr>
          <w:b/>
          <w:bCs/>
          <w:szCs w:val="24"/>
        </w:rPr>
      </w:pPr>
      <w:r w:rsidRPr="004C6EFB">
        <w:rPr>
          <w:b/>
          <w:bCs/>
          <w:szCs w:val="24"/>
        </w:rPr>
        <w:t>UNITED STATES OF AMERICA</w:t>
      </w:r>
    </w:p>
    <w:p w14:paraId="17996697" w14:textId="294B1B41" w:rsidR="004C6EFB" w:rsidRDefault="004C6EFB" w:rsidP="004C6EFB">
      <w:pPr>
        <w:pStyle w:val="Normalaftertitle"/>
        <w:spacing w:before="240"/>
        <w:jc w:val="center"/>
        <w:rPr>
          <w:b/>
          <w:bCs/>
          <w:szCs w:val="24"/>
        </w:rPr>
      </w:pPr>
      <w:r w:rsidRPr="004C6EFB">
        <w:rPr>
          <w:b/>
          <w:bCs/>
          <w:szCs w:val="24"/>
        </w:rPr>
        <w:t>DRAFT PROPOSALS FOR THE WORK OF THE CONFERENCE</w:t>
      </w:r>
    </w:p>
    <w:p w14:paraId="01EA2830" w14:textId="77777777" w:rsidR="004C6EFB" w:rsidRDefault="004C6EFB" w:rsidP="004C6EFB">
      <w:pPr>
        <w:pStyle w:val="Normalaftertitle"/>
        <w:spacing w:before="240"/>
        <w:rPr>
          <w:b/>
          <w:bCs/>
          <w:szCs w:val="24"/>
        </w:rPr>
      </w:pPr>
    </w:p>
    <w:p w14:paraId="090B7F9E" w14:textId="42AD001D" w:rsidR="004C6EFB" w:rsidRPr="004C6EFB" w:rsidRDefault="004C6EFB" w:rsidP="004C6EFB">
      <w:pPr>
        <w:pStyle w:val="Normalaftertitle"/>
        <w:spacing w:before="240"/>
        <w:rPr>
          <w:i/>
          <w:sz w:val="22"/>
          <w:szCs w:val="22"/>
          <w:lang w:val="en-US"/>
        </w:rPr>
      </w:pPr>
      <w:r w:rsidRPr="004C6EFB">
        <w:rPr>
          <w:b/>
          <w:bCs/>
          <w:sz w:val="22"/>
          <w:szCs w:val="22"/>
        </w:rPr>
        <w:t xml:space="preserve">AGENDA ITEM </w:t>
      </w:r>
      <w:r w:rsidRPr="004C6EFB">
        <w:rPr>
          <w:b/>
          <w:iCs/>
          <w:sz w:val="22"/>
          <w:szCs w:val="22"/>
        </w:rPr>
        <w:t>1.11</w:t>
      </w:r>
      <w:r w:rsidRPr="004C6EFB">
        <w:rPr>
          <w:iCs/>
          <w:sz w:val="22"/>
          <w:szCs w:val="22"/>
        </w:rPr>
        <w:t xml:space="preserve">: </w:t>
      </w:r>
      <w:r w:rsidRPr="004C6EFB">
        <w:rPr>
          <w:i/>
          <w:sz w:val="22"/>
          <w:szCs w:val="22"/>
        </w:rPr>
        <w:t xml:space="preserve">to </w:t>
      </w:r>
      <w:r w:rsidRPr="004C6EFB">
        <w:rPr>
          <w:i/>
          <w:sz w:val="22"/>
          <w:szCs w:val="22"/>
          <w:lang w:eastAsia="zh-CN"/>
        </w:rPr>
        <w:t>consider</w:t>
      </w:r>
      <w:r w:rsidRPr="004C6EFB">
        <w:rPr>
          <w:i/>
          <w:sz w:val="22"/>
          <w:szCs w:val="22"/>
        </w:rPr>
        <w:t xml:space="preserve"> possible regulatory actions to support the modernization of the Global Maritime Distress and Safety System and the implementation of e</w:t>
      </w:r>
      <w:r w:rsidRPr="004C6EFB">
        <w:rPr>
          <w:i/>
          <w:sz w:val="22"/>
          <w:szCs w:val="22"/>
        </w:rPr>
        <w:noBreakHyphen/>
        <w:t xml:space="preserve">navigation, in accordance with Resolution </w:t>
      </w:r>
      <w:r w:rsidRPr="004C6EFB">
        <w:rPr>
          <w:b/>
          <w:i/>
          <w:sz w:val="22"/>
          <w:szCs w:val="22"/>
        </w:rPr>
        <w:t>361 (Rev.WRC</w:t>
      </w:r>
      <w:r w:rsidRPr="004C6EFB">
        <w:rPr>
          <w:b/>
          <w:i/>
          <w:sz w:val="22"/>
          <w:szCs w:val="22"/>
        </w:rPr>
        <w:noBreakHyphen/>
        <w:t>19)</w:t>
      </w:r>
      <w:r w:rsidRPr="004C6EFB">
        <w:rPr>
          <w:i/>
          <w:sz w:val="22"/>
          <w:szCs w:val="22"/>
        </w:rPr>
        <w:t>;</w:t>
      </w:r>
    </w:p>
    <w:p w14:paraId="192B9795" w14:textId="77777777" w:rsidR="004C6EFB" w:rsidRPr="004C6EFB" w:rsidRDefault="004C6EFB" w:rsidP="004C6EFB">
      <w:pPr>
        <w:rPr>
          <w:b/>
          <w:bCs/>
          <w:sz w:val="22"/>
          <w:szCs w:val="22"/>
        </w:rPr>
      </w:pPr>
    </w:p>
    <w:p w14:paraId="3862F809" w14:textId="77777777" w:rsidR="004C6EFB" w:rsidRPr="004C6EFB" w:rsidRDefault="004C6EFB" w:rsidP="004C6EFB">
      <w:pPr>
        <w:rPr>
          <w:sz w:val="22"/>
          <w:szCs w:val="22"/>
        </w:rPr>
      </w:pPr>
      <w:r w:rsidRPr="004C6EFB">
        <w:rPr>
          <w:b/>
          <w:bCs/>
          <w:sz w:val="22"/>
          <w:szCs w:val="22"/>
        </w:rPr>
        <w:t>BACKGROUND INFORMATION</w:t>
      </w:r>
      <w:r w:rsidRPr="004C6EFB">
        <w:rPr>
          <w:sz w:val="22"/>
          <w:szCs w:val="22"/>
        </w:rPr>
        <w:t xml:space="preserve">: </w:t>
      </w:r>
    </w:p>
    <w:p w14:paraId="47D240FE" w14:textId="77777777" w:rsidR="004C6EFB" w:rsidRPr="004C6EFB" w:rsidRDefault="004C6EFB" w:rsidP="004C6EFB">
      <w:pPr>
        <w:rPr>
          <w:sz w:val="22"/>
          <w:szCs w:val="22"/>
        </w:rPr>
      </w:pPr>
    </w:p>
    <w:p w14:paraId="6814344D" w14:textId="77777777" w:rsidR="004C6EFB" w:rsidRPr="004C6EFB" w:rsidRDefault="004C6EFB" w:rsidP="004C6EFB">
      <w:pPr>
        <w:rPr>
          <w:rFonts w:eastAsia="SimSun"/>
          <w:iCs/>
          <w:sz w:val="22"/>
          <w:szCs w:val="22"/>
        </w:rPr>
      </w:pPr>
      <w:r w:rsidRPr="004C6EFB">
        <w:rPr>
          <w:bCs/>
          <w:i/>
          <w:sz w:val="22"/>
          <w:szCs w:val="22"/>
        </w:rPr>
        <w:t>Resolves 3</w:t>
      </w:r>
      <w:r w:rsidRPr="004C6EFB">
        <w:rPr>
          <w:bCs/>
          <w:sz w:val="22"/>
          <w:szCs w:val="22"/>
        </w:rPr>
        <w:t xml:space="preserve"> of </w:t>
      </w:r>
      <w:r w:rsidRPr="004C6EFB">
        <w:rPr>
          <w:rFonts w:eastAsia="SimSun"/>
          <w:iCs/>
          <w:sz w:val="22"/>
          <w:szCs w:val="22"/>
        </w:rPr>
        <w:t xml:space="preserve">Resolution </w:t>
      </w:r>
      <w:r w:rsidRPr="004C6EFB">
        <w:rPr>
          <w:rFonts w:eastAsia="SimSun"/>
          <w:b/>
          <w:bCs/>
          <w:iCs/>
          <w:sz w:val="22"/>
          <w:szCs w:val="22"/>
        </w:rPr>
        <w:t xml:space="preserve">361 (Rev.WRC-19) </w:t>
      </w:r>
      <w:r w:rsidRPr="004C6EFB">
        <w:rPr>
          <w:rFonts w:eastAsia="SimSun"/>
          <w:bCs/>
          <w:iCs/>
          <w:sz w:val="22"/>
          <w:szCs w:val="22"/>
        </w:rPr>
        <w:t>i</w:t>
      </w:r>
      <w:r w:rsidRPr="004C6EFB">
        <w:rPr>
          <w:rFonts w:eastAsia="SimSun"/>
          <w:bCs/>
          <w:iCs/>
          <w:sz w:val="22"/>
          <w:szCs w:val="22"/>
          <w:lang w:eastAsia="zh-CN"/>
        </w:rPr>
        <w:t xml:space="preserve">nvites WRC-23, to </w:t>
      </w:r>
      <w:r w:rsidRPr="004C6EFB">
        <w:rPr>
          <w:rFonts w:eastAsia="SimSun"/>
          <w:bCs/>
          <w:iCs/>
          <w:sz w:val="22"/>
          <w:szCs w:val="22"/>
        </w:rPr>
        <w:t>consider regulatory provisions, if any, based on the results of ITU-R studies refer</w:t>
      </w:r>
      <w:r w:rsidRPr="004C6EFB">
        <w:rPr>
          <w:rFonts w:eastAsia="SimSun"/>
          <w:iCs/>
          <w:sz w:val="22"/>
          <w:szCs w:val="22"/>
        </w:rPr>
        <w:t xml:space="preserve">red to in </w:t>
      </w:r>
      <w:r w:rsidRPr="004C6EFB">
        <w:rPr>
          <w:rFonts w:eastAsia="SimSun"/>
          <w:i/>
          <w:iCs/>
          <w:sz w:val="22"/>
          <w:szCs w:val="22"/>
        </w:rPr>
        <w:t>invites the ITU Radiocommunication Sector</w:t>
      </w:r>
      <w:r w:rsidRPr="004C6EFB">
        <w:rPr>
          <w:rFonts w:eastAsia="SimSun"/>
          <w:iCs/>
          <w:sz w:val="22"/>
          <w:szCs w:val="22"/>
        </w:rPr>
        <w:t>, to support the introduction of additional satellite systems into the GMDSS.</w:t>
      </w:r>
    </w:p>
    <w:p w14:paraId="6A275A9E" w14:textId="77777777" w:rsidR="004C6EFB" w:rsidRPr="004C6EFB" w:rsidRDefault="004C6EFB" w:rsidP="004C6EFB">
      <w:pPr>
        <w:overflowPunct w:val="0"/>
        <w:adjustRightInd w:val="0"/>
        <w:spacing w:line="246" w:lineRule="auto"/>
        <w:ind w:right="60"/>
        <w:rPr>
          <w:b/>
          <w:sz w:val="22"/>
          <w:szCs w:val="22"/>
        </w:rPr>
      </w:pPr>
    </w:p>
    <w:p w14:paraId="02CC47C7" w14:textId="77777777" w:rsidR="004C6EFB" w:rsidRPr="004C6EFB" w:rsidRDefault="004C6EFB" w:rsidP="004C6EFB">
      <w:pPr>
        <w:rPr>
          <w:rFonts w:eastAsia="SimSun"/>
          <w:sz w:val="22"/>
          <w:szCs w:val="22"/>
        </w:rPr>
      </w:pPr>
      <w:r w:rsidRPr="004C6EFB">
        <w:rPr>
          <w:rFonts w:eastAsia="SimSun"/>
          <w:sz w:val="22"/>
          <w:szCs w:val="22"/>
        </w:rPr>
        <w:t xml:space="preserve">An </w:t>
      </w:r>
      <w:r w:rsidRPr="004C6EFB">
        <w:rPr>
          <w:rFonts w:eastAsia="SimSun"/>
          <w:sz w:val="22"/>
          <w:szCs w:val="22"/>
          <w:lang w:eastAsia="zh-CN"/>
        </w:rPr>
        <w:t xml:space="preserve">additional GSO MSS </w:t>
      </w:r>
      <w:r w:rsidRPr="004C6EFB">
        <w:rPr>
          <w:rFonts w:eastAsia="SimSun"/>
          <w:sz w:val="22"/>
          <w:szCs w:val="22"/>
        </w:rPr>
        <w:t>system</w:t>
      </w:r>
      <w:r w:rsidRPr="004C6EFB">
        <w:rPr>
          <w:rFonts w:eastAsia="SimSun"/>
          <w:sz w:val="22"/>
          <w:szCs w:val="22"/>
          <w:lang w:eastAsia="zh-CN"/>
        </w:rPr>
        <w:t xml:space="preserve"> is </w:t>
      </w:r>
      <w:r w:rsidRPr="004C6EFB">
        <w:rPr>
          <w:rFonts w:eastAsia="SimSun"/>
          <w:sz w:val="22"/>
          <w:szCs w:val="22"/>
        </w:rPr>
        <w:t xml:space="preserve">being considered by the IMO to provide satellite communication within GMDSS on a </w:t>
      </w:r>
      <w:r w:rsidRPr="004C6EFB">
        <w:rPr>
          <w:rFonts w:eastAsia="SimSun"/>
          <w:i/>
          <w:iCs/>
          <w:sz w:val="22"/>
          <w:szCs w:val="22"/>
        </w:rPr>
        <w:t>regional</w:t>
      </w:r>
      <w:r w:rsidRPr="004C6EFB">
        <w:rPr>
          <w:rFonts w:eastAsia="SimSun"/>
          <w:sz w:val="22"/>
          <w:szCs w:val="22"/>
        </w:rPr>
        <w:t xml:space="preserve">, uses primary MSS </w:t>
      </w:r>
      <w:r w:rsidRPr="004C6EFB">
        <w:rPr>
          <w:rFonts w:eastAsia="SimSun"/>
          <w:sz w:val="22"/>
          <w:szCs w:val="22"/>
          <w:lang w:eastAsia="zh-CN"/>
        </w:rPr>
        <w:t>allocations with</w:t>
      </w:r>
      <w:bookmarkStart w:id="0" w:name="OLE_LINK28"/>
      <w:bookmarkStart w:id="1" w:name="OLE_LINK25"/>
      <w:r w:rsidRPr="004C6EFB">
        <w:rPr>
          <w:rFonts w:eastAsia="SimSun"/>
          <w:sz w:val="22"/>
          <w:szCs w:val="22"/>
        </w:rPr>
        <w:t>in the frequency band</w:t>
      </w:r>
      <w:r w:rsidRPr="004C6EFB">
        <w:rPr>
          <w:rFonts w:eastAsia="SimSun"/>
          <w:sz w:val="22"/>
          <w:szCs w:val="22"/>
          <w:lang w:eastAsia="zh-CN"/>
        </w:rPr>
        <w:t>s</w:t>
      </w:r>
      <w:r w:rsidRPr="004C6EFB">
        <w:rPr>
          <w:rFonts w:eastAsia="SimSun"/>
          <w:sz w:val="22"/>
          <w:szCs w:val="22"/>
        </w:rPr>
        <w:t xml:space="preserve"> 1 61</w:t>
      </w:r>
      <w:r w:rsidRPr="004C6EFB">
        <w:rPr>
          <w:rFonts w:eastAsia="SimSun"/>
          <w:sz w:val="22"/>
          <w:szCs w:val="22"/>
          <w:lang w:eastAsia="zh-CN"/>
        </w:rPr>
        <w:t>0</w:t>
      </w:r>
      <w:r w:rsidRPr="004C6EFB">
        <w:rPr>
          <w:rFonts w:eastAsia="SimSun"/>
          <w:sz w:val="22"/>
          <w:szCs w:val="22"/>
        </w:rPr>
        <w:t>-1 626.5 MHz</w:t>
      </w:r>
      <w:bookmarkEnd w:id="0"/>
      <w:bookmarkEnd w:id="1"/>
      <w:r w:rsidRPr="004C6EFB">
        <w:rPr>
          <w:rFonts w:eastAsia="SimSun"/>
          <w:sz w:val="22"/>
          <w:szCs w:val="22"/>
          <w:lang w:eastAsia="zh-CN"/>
        </w:rPr>
        <w:t xml:space="preserve"> (Earth-to-space) and 2</w:t>
      </w:r>
      <w:r w:rsidRPr="004C6EFB">
        <w:rPr>
          <w:rFonts w:eastAsia="SimSun"/>
          <w:sz w:val="22"/>
          <w:szCs w:val="22"/>
        </w:rPr>
        <w:t> </w:t>
      </w:r>
      <w:r w:rsidRPr="004C6EFB">
        <w:rPr>
          <w:rFonts w:eastAsia="SimSun"/>
          <w:sz w:val="22"/>
          <w:szCs w:val="22"/>
          <w:lang w:eastAsia="zh-CN"/>
        </w:rPr>
        <w:t>483.5-2</w:t>
      </w:r>
      <w:r w:rsidRPr="004C6EFB">
        <w:rPr>
          <w:rFonts w:eastAsia="SimSun"/>
          <w:sz w:val="22"/>
          <w:szCs w:val="22"/>
        </w:rPr>
        <w:t> </w:t>
      </w:r>
      <w:r w:rsidRPr="004C6EFB">
        <w:rPr>
          <w:rFonts w:eastAsia="SimSun"/>
          <w:sz w:val="22"/>
          <w:szCs w:val="22"/>
          <w:lang w:eastAsia="zh-CN"/>
        </w:rPr>
        <w:t>500</w:t>
      </w:r>
      <w:r w:rsidRPr="004C6EFB">
        <w:rPr>
          <w:rFonts w:eastAsia="SimSun"/>
          <w:sz w:val="22"/>
          <w:szCs w:val="22"/>
        </w:rPr>
        <w:t> </w:t>
      </w:r>
      <w:r w:rsidRPr="004C6EFB">
        <w:rPr>
          <w:rFonts w:eastAsia="SimSun"/>
          <w:sz w:val="22"/>
          <w:szCs w:val="22"/>
          <w:lang w:eastAsia="zh-CN"/>
        </w:rPr>
        <w:t>MHz (space-to-Earth)</w:t>
      </w:r>
      <w:r w:rsidRPr="004C6EFB">
        <w:rPr>
          <w:rFonts w:eastAsia="SimSun"/>
          <w:sz w:val="22"/>
          <w:szCs w:val="22"/>
        </w:rPr>
        <w:t xml:space="preserve">. The primary MSS allocations in those bands are also used by other non-GSO MSS systems operating on a worldwide basis.  </w:t>
      </w:r>
    </w:p>
    <w:p w14:paraId="71EA51BD" w14:textId="77777777" w:rsidR="004C6EFB" w:rsidRPr="004C6EFB" w:rsidRDefault="004C6EFB" w:rsidP="004C6EFB">
      <w:pPr>
        <w:rPr>
          <w:rFonts w:eastAsia="SimSun"/>
          <w:sz w:val="22"/>
          <w:szCs w:val="22"/>
        </w:rPr>
      </w:pPr>
    </w:p>
    <w:p w14:paraId="454EC58F" w14:textId="77777777" w:rsidR="004C6EFB" w:rsidRPr="004C6EFB" w:rsidRDefault="004C6EFB" w:rsidP="004C6EFB">
      <w:pPr>
        <w:rPr>
          <w:rFonts w:eastAsia="SimSun"/>
          <w:sz w:val="22"/>
          <w:szCs w:val="22"/>
          <w:lang w:eastAsia="zh-CN"/>
        </w:rPr>
      </w:pPr>
      <w:r w:rsidRPr="004C6EFB">
        <w:rPr>
          <w:rFonts w:eastAsia="SimSun"/>
          <w:sz w:val="22"/>
          <w:szCs w:val="22"/>
          <w:lang w:eastAsia="zh-CN"/>
        </w:rPr>
        <w:t xml:space="preserve">Frequency coordination of the GSO MSS system has not been completed with the existing non-GSO MSS systems with date priority, nor with terrestrial services in some countries. This lack of coordination raises concern that: </w:t>
      </w:r>
    </w:p>
    <w:p w14:paraId="79FDE021" w14:textId="77777777" w:rsidR="004C6EFB" w:rsidRPr="004C6EFB" w:rsidRDefault="004C6EFB" w:rsidP="004C6EFB">
      <w:pPr>
        <w:pStyle w:val="ListParagraph"/>
        <w:widowControl/>
        <w:numPr>
          <w:ilvl w:val="0"/>
          <w:numId w:val="8"/>
        </w:numPr>
        <w:tabs>
          <w:tab w:val="left" w:pos="1871"/>
          <w:tab w:val="left" w:pos="2268"/>
        </w:tabs>
        <w:overflowPunct w:val="0"/>
        <w:adjustRightInd w:val="0"/>
        <w:spacing w:before="120"/>
        <w:ind w:left="1134" w:hanging="1134"/>
        <w:textAlignment w:val="baseline"/>
        <w:rPr>
          <w:rFonts w:eastAsia="SimSun"/>
          <w:lang w:eastAsia="zh-CN"/>
        </w:rPr>
      </w:pPr>
      <w:r w:rsidRPr="004C6EFB">
        <w:rPr>
          <w:rFonts w:eastAsia="SimSun"/>
          <w:lang w:eastAsia="zh-CN"/>
        </w:rPr>
        <w:t>There is potential harmful interference caused by the GSO MSS, including to on non-GSO system providing GMDSS safety-of-life services. In the event that harmful interference is caused by the GSO MSS system into those satellite systems and terrestrial services, such interference must be immediately eliminated (see RR No. </w:t>
      </w:r>
      <w:r w:rsidRPr="004C6EFB">
        <w:rPr>
          <w:rFonts w:eastAsia="SimSun"/>
          <w:b/>
          <w:bCs/>
          <w:lang w:eastAsia="zh-CN"/>
        </w:rPr>
        <w:t>11.42</w:t>
      </w:r>
      <w:r w:rsidRPr="004C6EFB">
        <w:rPr>
          <w:rFonts w:eastAsia="SimSun"/>
          <w:lang w:eastAsia="zh-CN"/>
        </w:rPr>
        <w:t xml:space="preserve">).  However, interference mitigation procedures would occur after harmful interference has already occurred. Interference causes to existing GMDSS services could be life threatening. </w:t>
      </w:r>
    </w:p>
    <w:p w14:paraId="1B8C4262" w14:textId="77777777" w:rsidR="004C6EFB" w:rsidRPr="004C6EFB" w:rsidRDefault="004C6EFB" w:rsidP="004C6EFB">
      <w:pPr>
        <w:pStyle w:val="ListParagraph"/>
        <w:widowControl/>
        <w:numPr>
          <w:ilvl w:val="0"/>
          <w:numId w:val="8"/>
        </w:numPr>
        <w:tabs>
          <w:tab w:val="left" w:pos="1871"/>
          <w:tab w:val="left" w:pos="2268"/>
        </w:tabs>
        <w:overflowPunct w:val="0"/>
        <w:adjustRightInd w:val="0"/>
        <w:spacing w:before="120"/>
        <w:ind w:left="1134" w:hanging="1134"/>
        <w:textAlignment w:val="baseline"/>
        <w:rPr>
          <w:rFonts w:eastAsia="SimSun"/>
          <w:lang w:eastAsia="zh-CN"/>
        </w:rPr>
      </w:pPr>
      <w:r w:rsidRPr="004C6EFB">
        <w:rPr>
          <w:rFonts w:eastAsia="SimSun"/>
          <w:lang w:eastAsia="zh-CN"/>
        </w:rPr>
        <w:t xml:space="preserve">There is also potential for harmful interference to be caused to the candidate GMDSS GSO MSS. In the event that harmful interference is received by the GSO MSS system, from global non-GSO MSS systems with date priority and terrestrial services in some countries and other allocated services, such interference must be accepted.  In this situation, GMDSS services from the candidate GSO MSS system will not be protected.  This is not suitable for a safety service.  </w:t>
      </w:r>
    </w:p>
    <w:p w14:paraId="6EDB6EC2" w14:textId="77777777" w:rsidR="004C6EFB" w:rsidRPr="004C6EFB" w:rsidRDefault="004C6EFB" w:rsidP="004C6EFB">
      <w:pPr>
        <w:rPr>
          <w:rFonts w:eastAsia="SimSun"/>
          <w:sz w:val="22"/>
          <w:szCs w:val="22"/>
          <w:lang w:eastAsia="zh-CN"/>
        </w:rPr>
      </w:pPr>
    </w:p>
    <w:p w14:paraId="7334FB6A" w14:textId="77777777" w:rsidR="004C6EFB" w:rsidRPr="004C6EFB" w:rsidRDefault="004C6EFB" w:rsidP="004C6EFB">
      <w:pPr>
        <w:rPr>
          <w:sz w:val="22"/>
          <w:szCs w:val="22"/>
        </w:rPr>
      </w:pPr>
      <w:r w:rsidRPr="004C6EFB">
        <w:rPr>
          <w:bCs/>
          <w:iCs/>
          <w:sz w:val="22"/>
          <w:szCs w:val="22"/>
        </w:rPr>
        <w:t xml:space="preserve">Further, </w:t>
      </w:r>
      <w:r w:rsidRPr="004C6EFB">
        <w:rPr>
          <w:bCs/>
          <w:i/>
          <w:sz w:val="22"/>
          <w:szCs w:val="22"/>
        </w:rPr>
        <w:t>Resolves 3</w:t>
      </w:r>
      <w:r w:rsidRPr="004C6EFB">
        <w:rPr>
          <w:bCs/>
          <w:sz w:val="22"/>
          <w:szCs w:val="22"/>
        </w:rPr>
        <w:t xml:space="preserve"> of </w:t>
      </w:r>
      <w:r w:rsidRPr="004C6EFB">
        <w:rPr>
          <w:rFonts w:eastAsia="SimSun"/>
          <w:iCs/>
          <w:sz w:val="22"/>
          <w:szCs w:val="22"/>
        </w:rPr>
        <w:t xml:space="preserve">Resolution </w:t>
      </w:r>
      <w:r w:rsidRPr="004C6EFB">
        <w:rPr>
          <w:rFonts w:eastAsia="SimSun"/>
          <w:b/>
          <w:bCs/>
          <w:iCs/>
          <w:sz w:val="22"/>
          <w:szCs w:val="22"/>
        </w:rPr>
        <w:t>361 (Rev.WRC-19)</w:t>
      </w:r>
      <w:r w:rsidRPr="004C6EFB">
        <w:rPr>
          <w:rFonts w:eastAsia="SimSun"/>
          <w:iCs/>
          <w:sz w:val="22"/>
          <w:szCs w:val="22"/>
        </w:rPr>
        <w:t xml:space="preserve"> requires that activities of the IMO are taken into account to determine the disposition of this agenda item.  Only the IMO can recognize and administer systems participating in its GMDSS.  If the IMO does not recognize a system, there is no need to change the Radio Regulations to accommodate a system the IMO does not recognize. </w:t>
      </w:r>
    </w:p>
    <w:p w14:paraId="529E03EC" w14:textId="77777777" w:rsidR="004C6EFB" w:rsidRPr="004C6EFB" w:rsidRDefault="004C6EFB" w:rsidP="004C6EFB">
      <w:pPr>
        <w:rPr>
          <w:rFonts w:eastAsia="SimSun"/>
          <w:sz w:val="22"/>
          <w:szCs w:val="22"/>
          <w:lang w:eastAsia="zh-CN"/>
        </w:rPr>
      </w:pPr>
    </w:p>
    <w:p w14:paraId="13095CAA" w14:textId="77777777" w:rsidR="004C6EFB" w:rsidRPr="004C6EFB" w:rsidRDefault="004C6EFB" w:rsidP="004C6EFB">
      <w:pPr>
        <w:overflowPunct w:val="0"/>
        <w:adjustRightInd w:val="0"/>
        <w:spacing w:line="246" w:lineRule="auto"/>
        <w:ind w:right="60"/>
        <w:rPr>
          <w:b/>
          <w:sz w:val="22"/>
          <w:szCs w:val="22"/>
        </w:rPr>
      </w:pPr>
    </w:p>
    <w:p w14:paraId="109B4262" w14:textId="77777777" w:rsidR="004C6EFB" w:rsidRDefault="004C6EFB" w:rsidP="004C6EFB">
      <w:pPr>
        <w:rPr>
          <w:b/>
          <w:bCs/>
          <w:sz w:val="22"/>
          <w:szCs w:val="22"/>
        </w:rPr>
      </w:pPr>
    </w:p>
    <w:p w14:paraId="6AD46B44" w14:textId="77777777" w:rsidR="004C6EFB" w:rsidRDefault="004C6EFB" w:rsidP="004C6EFB">
      <w:pPr>
        <w:rPr>
          <w:b/>
          <w:bCs/>
          <w:sz w:val="22"/>
          <w:szCs w:val="22"/>
        </w:rPr>
      </w:pPr>
    </w:p>
    <w:p w14:paraId="68F6B1E5" w14:textId="77777777" w:rsidR="004C6EFB" w:rsidRDefault="004C6EFB" w:rsidP="004C6EFB">
      <w:pPr>
        <w:rPr>
          <w:b/>
          <w:bCs/>
          <w:sz w:val="22"/>
          <w:szCs w:val="22"/>
        </w:rPr>
      </w:pPr>
    </w:p>
    <w:p w14:paraId="693496C2" w14:textId="7223F83A" w:rsidR="004C6EFB" w:rsidRPr="004C6EFB" w:rsidRDefault="004C6EFB" w:rsidP="004C6EFB">
      <w:pPr>
        <w:rPr>
          <w:sz w:val="22"/>
          <w:szCs w:val="22"/>
        </w:rPr>
      </w:pPr>
      <w:r w:rsidRPr="004C6EFB">
        <w:rPr>
          <w:b/>
          <w:bCs/>
          <w:sz w:val="22"/>
          <w:szCs w:val="22"/>
        </w:rPr>
        <w:lastRenderedPageBreak/>
        <w:t>Proposal</w:t>
      </w:r>
      <w:r w:rsidRPr="004C6EFB">
        <w:rPr>
          <w:sz w:val="22"/>
          <w:szCs w:val="22"/>
        </w:rPr>
        <w:t xml:space="preserve">:  </w:t>
      </w:r>
    </w:p>
    <w:p w14:paraId="218888BD" w14:textId="77777777" w:rsidR="004C6EFB" w:rsidRPr="004C6EFB" w:rsidRDefault="004C6EFB" w:rsidP="004C6EFB">
      <w:pPr>
        <w:rPr>
          <w:sz w:val="22"/>
          <w:szCs w:val="22"/>
        </w:rPr>
      </w:pPr>
    </w:p>
    <w:p w14:paraId="0DF28298" w14:textId="77777777" w:rsidR="004C6EFB" w:rsidRPr="004C6EFB" w:rsidRDefault="004C6EFB" w:rsidP="004C6EFB">
      <w:pPr>
        <w:rPr>
          <w:b/>
          <w:bCs/>
          <w:sz w:val="22"/>
          <w:szCs w:val="22"/>
        </w:rPr>
      </w:pPr>
      <w:r w:rsidRPr="004C6EFB">
        <w:rPr>
          <w:b/>
          <w:bCs/>
          <w:sz w:val="22"/>
          <w:szCs w:val="22"/>
        </w:rPr>
        <w:t>For Issue C: Introduction of additional satellite systems into the Global Maritime Distress Safety System</w:t>
      </w:r>
    </w:p>
    <w:p w14:paraId="2B88C315" w14:textId="77777777" w:rsidR="004C6EFB" w:rsidRPr="004C6EFB" w:rsidRDefault="004C6EFB" w:rsidP="004C6EFB">
      <w:pPr>
        <w:rPr>
          <w:sz w:val="22"/>
          <w:szCs w:val="22"/>
        </w:rPr>
      </w:pPr>
    </w:p>
    <w:p w14:paraId="38B0C982" w14:textId="77777777" w:rsidR="004C6EFB" w:rsidRPr="004C6EFB" w:rsidRDefault="004C6EFB" w:rsidP="004C6EFB">
      <w:pPr>
        <w:rPr>
          <w:sz w:val="22"/>
          <w:szCs w:val="22"/>
        </w:rPr>
      </w:pPr>
      <w:r w:rsidRPr="004C6EFB">
        <w:rPr>
          <w:b/>
          <w:sz w:val="22"/>
          <w:szCs w:val="22"/>
          <w:u w:val="single"/>
        </w:rPr>
        <w:t>NOC</w:t>
      </w:r>
      <w:r w:rsidRPr="004C6EFB">
        <w:rPr>
          <w:sz w:val="22"/>
          <w:szCs w:val="22"/>
        </w:rPr>
        <w:t xml:space="preserve">  </w:t>
      </w:r>
      <w:r w:rsidRPr="004C6EFB">
        <w:rPr>
          <w:sz w:val="22"/>
          <w:szCs w:val="22"/>
        </w:rPr>
        <w:tab/>
        <w:t xml:space="preserve">USA/1.11/1   </w:t>
      </w:r>
    </w:p>
    <w:p w14:paraId="712F41A3" w14:textId="77777777" w:rsidR="004C6EFB" w:rsidRPr="004C6EFB" w:rsidRDefault="004C6EFB" w:rsidP="004C6EFB">
      <w:pPr>
        <w:rPr>
          <w:sz w:val="22"/>
          <w:szCs w:val="22"/>
        </w:rPr>
      </w:pPr>
    </w:p>
    <w:p w14:paraId="3CF5FA02" w14:textId="77777777" w:rsidR="004C6EFB" w:rsidRPr="004C6EFB" w:rsidRDefault="004C6EFB" w:rsidP="004C6EFB">
      <w:pPr>
        <w:jc w:val="center"/>
        <w:rPr>
          <w:sz w:val="22"/>
          <w:szCs w:val="22"/>
        </w:rPr>
      </w:pPr>
      <w:r w:rsidRPr="004C6EFB">
        <w:rPr>
          <w:sz w:val="22"/>
          <w:szCs w:val="22"/>
        </w:rPr>
        <w:t>Radio Regulations Volumes 1 and 2</w:t>
      </w:r>
    </w:p>
    <w:p w14:paraId="4384F8DE" w14:textId="77777777" w:rsidR="004C6EFB" w:rsidRPr="004C6EFB" w:rsidRDefault="004C6EFB" w:rsidP="004C6EFB">
      <w:pPr>
        <w:rPr>
          <w:sz w:val="22"/>
          <w:szCs w:val="22"/>
        </w:rPr>
      </w:pPr>
      <w:r w:rsidRPr="004C6EFB">
        <w:rPr>
          <w:sz w:val="22"/>
          <w:szCs w:val="22"/>
        </w:rPr>
        <w:t xml:space="preserve">No change to the Radio Regulations. Suppress </w:t>
      </w:r>
      <w:r w:rsidRPr="004C6EFB">
        <w:rPr>
          <w:i/>
          <w:iCs/>
          <w:sz w:val="22"/>
          <w:szCs w:val="22"/>
        </w:rPr>
        <w:t xml:space="preserve">resolves 3 </w:t>
      </w:r>
      <w:r w:rsidRPr="004C6EFB">
        <w:rPr>
          <w:sz w:val="22"/>
          <w:szCs w:val="22"/>
        </w:rPr>
        <w:t xml:space="preserve">of Resolution </w:t>
      </w:r>
      <w:r w:rsidRPr="004C6EFB">
        <w:rPr>
          <w:b/>
          <w:bCs/>
          <w:sz w:val="22"/>
          <w:szCs w:val="22"/>
        </w:rPr>
        <w:t>361 (Rev.WRC-19</w:t>
      </w:r>
      <w:r w:rsidRPr="004C6EFB">
        <w:rPr>
          <w:b/>
          <w:bCs/>
          <w:i/>
          <w:iCs/>
          <w:sz w:val="22"/>
          <w:szCs w:val="22"/>
        </w:rPr>
        <w:t>)</w:t>
      </w:r>
      <w:r w:rsidRPr="004C6EFB">
        <w:rPr>
          <w:sz w:val="22"/>
          <w:szCs w:val="22"/>
        </w:rPr>
        <w:t xml:space="preserve">. </w:t>
      </w:r>
    </w:p>
    <w:p w14:paraId="5F4C23D4" w14:textId="77777777" w:rsidR="004C6EFB" w:rsidRPr="004C6EFB" w:rsidRDefault="004C6EFB" w:rsidP="004C6EFB">
      <w:pPr>
        <w:rPr>
          <w:b/>
          <w:bCs/>
          <w:sz w:val="22"/>
          <w:szCs w:val="22"/>
        </w:rPr>
      </w:pPr>
    </w:p>
    <w:p w14:paraId="07076B4A" w14:textId="77777777" w:rsidR="004C6EFB" w:rsidRPr="004C6EFB" w:rsidRDefault="004C6EFB" w:rsidP="004C6EFB">
      <w:pPr>
        <w:rPr>
          <w:sz w:val="22"/>
          <w:szCs w:val="22"/>
        </w:rPr>
      </w:pPr>
      <w:r w:rsidRPr="004C6EFB">
        <w:rPr>
          <w:b/>
          <w:bCs/>
          <w:sz w:val="22"/>
          <w:szCs w:val="22"/>
        </w:rPr>
        <w:t>Reasons:</w:t>
      </w:r>
      <w:r w:rsidRPr="004C6EFB">
        <w:rPr>
          <w:sz w:val="22"/>
          <w:szCs w:val="22"/>
        </w:rPr>
        <w:t xml:space="preserve"> The IMO has not recognized the subject satellite network, and the conditions for making changes under </w:t>
      </w:r>
      <w:r w:rsidRPr="004C6EFB">
        <w:rPr>
          <w:i/>
          <w:iCs/>
          <w:sz w:val="22"/>
          <w:szCs w:val="22"/>
        </w:rPr>
        <w:t>resolves</w:t>
      </w:r>
      <w:r w:rsidRPr="004C6EFB">
        <w:rPr>
          <w:sz w:val="22"/>
          <w:szCs w:val="22"/>
        </w:rPr>
        <w:t xml:space="preserve"> 3 of Resolution </w:t>
      </w:r>
      <w:r w:rsidRPr="004C6EFB">
        <w:rPr>
          <w:b/>
          <w:bCs/>
          <w:sz w:val="22"/>
          <w:szCs w:val="22"/>
        </w:rPr>
        <w:t xml:space="preserve">361 </w:t>
      </w:r>
      <w:r w:rsidRPr="004C6EFB">
        <w:rPr>
          <w:sz w:val="22"/>
          <w:szCs w:val="22"/>
        </w:rPr>
        <w:t>have not been met:</w:t>
      </w:r>
    </w:p>
    <w:p w14:paraId="42AB9F3E" w14:textId="77777777" w:rsidR="004C6EFB" w:rsidRPr="004C6EFB" w:rsidRDefault="004C6EFB" w:rsidP="004C6EFB">
      <w:pPr>
        <w:rPr>
          <w:sz w:val="22"/>
          <w:szCs w:val="22"/>
        </w:rPr>
      </w:pPr>
    </w:p>
    <w:p w14:paraId="4D08F18D" w14:textId="77777777" w:rsidR="004C6EFB" w:rsidRPr="004C6EFB" w:rsidRDefault="004C6EFB" w:rsidP="004C6EFB">
      <w:pPr>
        <w:rPr>
          <w:sz w:val="22"/>
          <w:szCs w:val="22"/>
        </w:rPr>
      </w:pPr>
      <w:r w:rsidRPr="004C6EFB">
        <w:rPr>
          <w:sz w:val="22"/>
          <w:szCs w:val="22"/>
        </w:rPr>
        <w:t>(1) The IMO has not recognized the proposed satellite network for participation in the GMDSS. Without this approval, the satellite network cannot provide GMDSS, and so there is no need to modify the Radio Regulations.</w:t>
      </w:r>
    </w:p>
    <w:p w14:paraId="6B279ADE" w14:textId="77777777" w:rsidR="004C6EFB" w:rsidRPr="004C6EFB" w:rsidRDefault="004C6EFB" w:rsidP="004C6EFB">
      <w:pPr>
        <w:rPr>
          <w:sz w:val="22"/>
          <w:szCs w:val="22"/>
        </w:rPr>
      </w:pPr>
    </w:p>
    <w:p w14:paraId="696D1F05" w14:textId="77777777" w:rsidR="004C6EFB" w:rsidRPr="004C6EFB" w:rsidRDefault="004C6EFB" w:rsidP="004C6EFB">
      <w:pPr>
        <w:rPr>
          <w:sz w:val="22"/>
          <w:szCs w:val="22"/>
        </w:rPr>
      </w:pPr>
      <w:r w:rsidRPr="004C6EFB">
        <w:rPr>
          <w:sz w:val="22"/>
          <w:szCs w:val="22"/>
        </w:rPr>
        <w:t xml:space="preserve">(2) Spectrum needs for a new GMDSS system have not been identified. Resolves 3 of Resolution </w:t>
      </w:r>
      <w:r w:rsidRPr="004C6EFB">
        <w:rPr>
          <w:b/>
          <w:bCs/>
          <w:sz w:val="22"/>
          <w:szCs w:val="22"/>
        </w:rPr>
        <w:t>361</w:t>
      </w:r>
      <w:r w:rsidRPr="004C6EFB">
        <w:rPr>
          <w:sz w:val="22"/>
          <w:szCs w:val="22"/>
        </w:rPr>
        <w:t xml:space="preserve"> invites ITU-R to, among other things, determine the spectrum needs for a new satellite GMDSS system but this has not been undertaken.</w:t>
      </w:r>
    </w:p>
    <w:p w14:paraId="1A4C0412" w14:textId="77777777" w:rsidR="004C6EFB" w:rsidRPr="004C6EFB" w:rsidRDefault="004C6EFB" w:rsidP="004C6EFB">
      <w:pPr>
        <w:rPr>
          <w:sz w:val="22"/>
          <w:szCs w:val="22"/>
        </w:rPr>
      </w:pPr>
    </w:p>
    <w:p w14:paraId="7144E6AD" w14:textId="77777777" w:rsidR="004C6EFB" w:rsidRPr="004C6EFB" w:rsidRDefault="004C6EFB" w:rsidP="004C6EFB">
      <w:pPr>
        <w:rPr>
          <w:sz w:val="22"/>
          <w:szCs w:val="22"/>
        </w:rPr>
      </w:pPr>
      <w:r w:rsidRPr="004C6EFB">
        <w:rPr>
          <w:sz w:val="22"/>
          <w:szCs w:val="22"/>
        </w:rPr>
        <w:t xml:space="preserve">(3) Frequency coordination under Article </w:t>
      </w:r>
      <w:r w:rsidRPr="004C6EFB">
        <w:rPr>
          <w:b/>
          <w:bCs/>
          <w:sz w:val="22"/>
          <w:szCs w:val="22"/>
        </w:rPr>
        <w:t>9</w:t>
      </w:r>
      <w:r w:rsidRPr="004C6EFB">
        <w:rPr>
          <w:sz w:val="22"/>
          <w:szCs w:val="22"/>
        </w:rPr>
        <w:t xml:space="preserve"> of the Radio Regulations has not been completed. Without successful coordination of the proposed system, it does not receive protection. Provisions of </w:t>
      </w:r>
      <w:bookmarkStart w:id="2" w:name="_Hlk102912114"/>
      <w:r w:rsidRPr="004C6EFB">
        <w:rPr>
          <w:sz w:val="22"/>
          <w:szCs w:val="22"/>
        </w:rPr>
        <w:t xml:space="preserve">Article </w:t>
      </w:r>
      <w:r w:rsidRPr="004C6EFB">
        <w:rPr>
          <w:b/>
          <w:bCs/>
          <w:sz w:val="22"/>
          <w:szCs w:val="22"/>
        </w:rPr>
        <w:t>9</w:t>
      </w:r>
      <w:r w:rsidRPr="004C6EFB">
        <w:rPr>
          <w:sz w:val="22"/>
          <w:szCs w:val="22"/>
        </w:rPr>
        <w:t xml:space="preserve"> of the Radio Regulations</w:t>
      </w:r>
      <w:bookmarkEnd w:id="2"/>
      <w:r w:rsidRPr="004C6EFB">
        <w:rPr>
          <w:sz w:val="22"/>
          <w:szCs w:val="22"/>
        </w:rPr>
        <w:t xml:space="preserve"> require completion of coordination in order to provide any degree of protection from harmful interference for the satellite GMDSS system from existing MSS satellite systems with higher priority operating in the same frequency bands. The administration responsible for the proposed additional satellite GMDSS system has not completed Article </w:t>
      </w:r>
      <w:r w:rsidRPr="004C6EFB">
        <w:rPr>
          <w:b/>
          <w:bCs/>
          <w:sz w:val="22"/>
          <w:szCs w:val="22"/>
        </w:rPr>
        <w:t>9</w:t>
      </w:r>
      <w:r w:rsidRPr="004C6EFB">
        <w:rPr>
          <w:sz w:val="22"/>
          <w:szCs w:val="22"/>
        </w:rPr>
        <w:t xml:space="preserve"> satellite coordination successfully, and consequently the proposed network is not entitled to protection from harmful interference. Further, in the case of harmful interference to other notified satellite networks operating in the frequency bands considered, the GMDSS system would be required to terminate its services immediately and would not be able to provide a service to its users in the frequency bands considered.</w:t>
      </w:r>
    </w:p>
    <w:p w14:paraId="7B526744" w14:textId="77777777" w:rsidR="004C6EFB" w:rsidRPr="004C6EFB" w:rsidRDefault="004C6EFB" w:rsidP="004C6EFB">
      <w:pPr>
        <w:rPr>
          <w:b/>
          <w:sz w:val="22"/>
          <w:szCs w:val="22"/>
        </w:rPr>
      </w:pPr>
    </w:p>
    <w:p w14:paraId="2350959D" w14:textId="77777777" w:rsidR="004C6EFB" w:rsidRPr="00BD24D0" w:rsidRDefault="004C6EFB" w:rsidP="004C6EFB">
      <w:pPr>
        <w:rPr>
          <w:sz w:val="24"/>
          <w:szCs w:val="24"/>
        </w:rPr>
      </w:pPr>
      <w:bookmarkStart w:id="3" w:name="_Toc39649487"/>
      <w:r w:rsidRPr="004C6EFB">
        <w:rPr>
          <w:b/>
          <w:sz w:val="22"/>
          <w:szCs w:val="22"/>
        </w:rPr>
        <w:t>SUP</w:t>
      </w:r>
      <w:r w:rsidRPr="004C6EFB">
        <w:rPr>
          <w:sz w:val="22"/>
          <w:szCs w:val="22"/>
        </w:rPr>
        <w:t xml:space="preserve">  </w:t>
      </w:r>
      <w:r w:rsidRPr="004C6EFB">
        <w:rPr>
          <w:sz w:val="22"/>
          <w:szCs w:val="22"/>
        </w:rPr>
        <w:tab/>
        <w:t xml:space="preserve">USA/1.11/2 </w:t>
      </w:r>
      <w:r w:rsidRPr="00BD24D0">
        <w:rPr>
          <w:sz w:val="24"/>
          <w:szCs w:val="24"/>
        </w:rPr>
        <w:t xml:space="preserve">  </w:t>
      </w:r>
    </w:p>
    <w:p w14:paraId="65886FE4" w14:textId="77777777" w:rsidR="004C6EFB" w:rsidRPr="00930707" w:rsidRDefault="004C6EFB" w:rsidP="004C6EFB">
      <w:pPr>
        <w:pStyle w:val="ResNo"/>
        <w:rPr>
          <w:sz w:val="24"/>
          <w:szCs w:val="24"/>
        </w:rPr>
      </w:pPr>
      <w:r w:rsidRPr="00930707">
        <w:rPr>
          <w:sz w:val="24"/>
          <w:szCs w:val="24"/>
        </w:rPr>
        <w:t xml:space="preserve">RESOLUTION </w:t>
      </w:r>
      <w:r w:rsidRPr="00930707">
        <w:rPr>
          <w:rStyle w:val="href"/>
          <w:sz w:val="24"/>
          <w:szCs w:val="24"/>
        </w:rPr>
        <w:t>361</w:t>
      </w:r>
      <w:r w:rsidRPr="00930707">
        <w:rPr>
          <w:sz w:val="24"/>
          <w:szCs w:val="24"/>
        </w:rPr>
        <w:t xml:space="preserve"> (REV.WRC</w:t>
      </w:r>
      <w:r w:rsidRPr="00930707">
        <w:rPr>
          <w:sz w:val="24"/>
          <w:szCs w:val="24"/>
        </w:rPr>
        <w:noBreakHyphen/>
        <w:t>19)</w:t>
      </w:r>
      <w:bookmarkEnd w:id="3"/>
    </w:p>
    <w:p w14:paraId="3E395F16" w14:textId="77777777" w:rsidR="004C6EFB" w:rsidRPr="00930707" w:rsidRDefault="004C6EFB" w:rsidP="004C6EFB">
      <w:pPr>
        <w:pStyle w:val="Restitle"/>
        <w:rPr>
          <w:rFonts w:ascii="Times New Roman" w:hAnsi="Times New Roman"/>
          <w:sz w:val="24"/>
          <w:szCs w:val="24"/>
        </w:rPr>
      </w:pPr>
      <w:bookmarkStart w:id="4" w:name="_Toc35789347"/>
      <w:bookmarkStart w:id="5" w:name="_Toc35857044"/>
      <w:bookmarkStart w:id="6" w:name="_Toc35877679"/>
      <w:bookmarkStart w:id="7" w:name="_Toc35963622"/>
      <w:bookmarkStart w:id="8" w:name="_Toc39649488"/>
      <w:r w:rsidRPr="00930707">
        <w:rPr>
          <w:rFonts w:ascii="Times New Roman" w:hAnsi="Times New Roman"/>
          <w:sz w:val="24"/>
          <w:szCs w:val="24"/>
        </w:rPr>
        <w:t xml:space="preserve">Consideration of possible regulatory actions to support modernization of the Global Maritime Distress and Safety System and </w:t>
      </w:r>
      <w:r w:rsidRPr="00930707">
        <w:rPr>
          <w:rFonts w:ascii="Times New Roman" w:hAnsi="Times New Roman"/>
          <w:sz w:val="24"/>
          <w:szCs w:val="24"/>
        </w:rPr>
        <w:br/>
        <w:t>the implementation of e</w:t>
      </w:r>
      <w:r w:rsidRPr="00930707">
        <w:rPr>
          <w:rFonts w:ascii="Times New Roman" w:hAnsi="Times New Roman"/>
          <w:sz w:val="24"/>
          <w:szCs w:val="24"/>
        </w:rPr>
        <w:noBreakHyphen/>
        <w:t>navigation</w:t>
      </w:r>
      <w:bookmarkEnd w:id="4"/>
      <w:bookmarkEnd w:id="5"/>
      <w:bookmarkEnd w:id="6"/>
      <w:bookmarkEnd w:id="7"/>
      <w:bookmarkEnd w:id="8"/>
    </w:p>
    <w:p w14:paraId="3A019FFE" w14:textId="77777777" w:rsidR="004C6EFB" w:rsidRPr="00BD24D0" w:rsidRDefault="004C6EFB" w:rsidP="004C6EFB">
      <w:pPr>
        <w:pStyle w:val="Reasons"/>
        <w:rPr>
          <w:i/>
          <w:iCs/>
        </w:rPr>
      </w:pPr>
      <w:r w:rsidRPr="00BD24D0">
        <w:rPr>
          <w:b/>
        </w:rPr>
        <w:t>Reasons:</w:t>
      </w:r>
      <w:r w:rsidRPr="00BD24D0">
        <w:t xml:space="preserve"> </w:t>
      </w:r>
      <w:r w:rsidRPr="00BD24D0">
        <w:tab/>
        <w:t xml:space="preserve">Considering that studies under </w:t>
      </w:r>
      <w:r w:rsidRPr="00BD24D0">
        <w:rPr>
          <w:i/>
          <w:iCs/>
        </w:rPr>
        <w:t>resolves</w:t>
      </w:r>
      <w:r w:rsidRPr="00BD24D0">
        <w:t xml:space="preserve"> 3, Resolution 361 (REV.WRC-19) are complete and that the conditions listed above are not met, this Resolution is proposed to be suppressed with respect to </w:t>
      </w:r>
      <w:r w:rsidRPr="00BD24D0">
        <w:rPr>
          <w:i/>
          <w:iCs/>
        </w:rPr>
        <w:t>resolves</w:t>
      </w:r>
      <w:r w:rsidRPr="00BD24D0">
        <w:t xml:space="preserve"> 3, Resolution 361 (REV.WRC-19)</w:t>
      </w:r>
    </w:p>
    <w:p w14:paraId="6B63944F" w14:textId="77777777" w:rsidR="004C6EFB" w:rsidRPr="00BD24D0" w:rsidRDefault="004C6EFB" w:rsidP="004C6EFB">
      <w:pPr>
        <w:rPr>
          <w:sz w:val="24"/>
          <w:szCs w:val="24"/>
          <w:lang w:val="en-GB"/>
        </w:rPr>
      </w:pPr>
    </w:p>
    <w:p w14:paraId="663D8E03" w14:textId="77777777" w:rsidR="004C6EFB" w:rsidRPr="00BD24D0" w:rsidRDefault="004C6EFB" w:rsidP="004C6EFB">
      <w:pPr>
        <w:rPr>
          <w:i/>
          <w:iCs/>
        </w:rPr>
      </w:pPr>
    </w:p>
    <w:p w14:paraId="628E50E7" w14:textId="77777777" w:rsidR="00E86A95" w:rsidRPr="00112427" w:rsidRDefault="00E86A95" w:rsidP="00596F6A">
      <w:pPr>
        <w:jc w:val="both"/>
        <w:rPr>
          <w:sz w:val="22"/>
          <w:szCs w:val="22"/>
        </w:rPr>
      </w:pPr>
    </w:p>
    <w:p w14:paraId="14A0CB37" w14:textId="5B137C86" w:rsidR="00DF6653" w:rsidRPr="004C6EFB" w:rsidRDefault="00EA726F">
      <w:pPr>
        <w:rPr>
          <w:sz w:val="24"/>
          <w:szCs w:val="24"/>
        </w:rPr>
      </w:pPr>
      <w:r w:rsidRPr="00E80053">
        <w:rPr>
          <w:noProof/>
        </w:rPr>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sectPr w:rsidR="00DF6653" w:rsidRPr="004C6EFB" w:rsidSect="00E82AC2">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35F" w14:textId="77777777" w:rsidR="00583151" w:rsidRDefault="0058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86AB" w14:textId="77777777" w:rsidR="00583151" w:rsidRDefault="0058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4A000D" w14:paraId="44AE1723" w14:textId="77777777" w:rsidTr="0001152F">
      <w:trPr>
        <w:cantSplit/>
        <w:trHeight w:val="1629"/>
      </w:trPr>
      <w:tc>
        <w:tcPr>
          <w:tcW w:w="1958" w:type="dxa"/>
        </w:tcPr>
        <w:p w14:paraId="63DA032F" w14:textId="77777777" w:rsidR="007308E1" w:rsidRPr="00F91B57" w:rsidRDefault="007340C0">
          <w:r>
            <w:rPr>
              <w:noProof/>
            </w:rPr>
            <w:drawing>
              <wp:anchor distT="0" distB="0" distL="114300" distR="114300" simplePos="0" relativeHeight="251669504" behindDoc="0" locked="0" layoutInCell="1" allowOverlap="1" wp14:anchorId="3FBE90D1" wp14:editId="0CC66CA2">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0" allowOverlap="1" wp14:anchorId="33423A00" wp14:editId="0EB7DFDB">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293" id="Freeform 5" o:spid="_x0000_s1026" style="position:absolute;margin-left:83.7pt;margin-top:667.6pt;width:1.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LD/t6qZAwAA&#10;pgsAAA4AAAAAAAAAAAAAAAAALgIAAGRycy9lMm9Eb2MueG1sUEsBAi0AFAAGAAgAAAAhABnwGa3g&#10;AAAADQEAAA8AAAAAAAAAAAAAAAAA8wUAAGRycy9kb3ducmV2LnhtbFBLBQYAAAAABAAEAPMAAAAA&#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1312" behindDoc="0" locked="0" layoutInCell="0" allowOverlap="1" wp14:anchorId="3F137D78" wp14:editId="69C1452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6144" id="Rectangle 4" o:spid="_x0000_s1026" style="position:absolute;margin-left:57pt;margin-top:731.15pt;width: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GsraJHfAAAADQEAAA8A&#10;AABkcnMvZG93bnJldi54bWxMT01PwkAQvZv4HzZj4sXItlAJ1G6JITEBbqIHj0t3aIvd2aa7lPbf&#10;O3jB27yPvHkvWw22ET12vnakIJ5EIJAKZ2oqFXx9vj8vQPigyejGESoY0cMqv7/LdGrchT6w34dS&#10;cAj5VCuoQmhTKX1RodV+4lok1o6uszow7EppOn3hcNvIaRTNpdU18YdKt7iusPjZn62CYiMX66f4&#10;ZPvjeNomuzFsvxOj1OPD8PYKIuAQbma41ufqkHOngzuT8aJhHCe8JfCRzKczEFdLvGTq8Ee9LEHm&#10;mfy/Iv8FAAD//wMAUEsBAi0AFAAGAAgAAAAhALaDOJL+AAAA4QEAABMAAAAAAAAAAAAAAAAAAAAA&#10;AFtDb250ZW50X1R5cGVzXS54bWxQSwECLQAUAAYACAAAACEAOP0h/9YAAACUAQAACwAAAAAAAAAA&#10;AAAAAAAvAQAAX3JlbHMvLnJlbHNQSwECLQAUAAYACAAAACEA0Veic/4BAADmAwAADgAAAAAAAAAA&#10;AAAAAAAuAgAAZHJzL2Uyb0RvYy54bWxQSwECLQAUAAYACAAAACEAaytokd8AAAANAQAADwAAAAAA&#10;AAAAAAAAAABYBAAAZHJzL2Rvd25yZXYueG1sUEsFBgAAAAAEAAQA8wAAAGQ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3687AE5C" wp14:editId="0E38BF30">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6BAA"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OarPw3eAAAADQEAAA8A&#10;AABkcnMvZG93bnJldi54bWxMT01Pg0AQvZv4HzZj4sXYhQYJIktjmphYb1YPHrfsFKjsLGG3FP69&#10;w8ne5n3kzXvFZrKdGHHwrSMF8SoCgVQ501Kt4Pvr7TED4YMmoztHqGBGD5vy9qbQuXEX+sRxH2rB&#10;IeRzraAJoc+l9FWDVvuV65FYO7rB6sBwqKUZ9IXDbSfXUZRKq1viD43ucdtg9bs/WwXVu8y2D/HJ&#10;jsf5tEs+5rD7SYxS93fT6wuIgFP4N8NSn6tDyZ0O7kzGi45xnPCWwEfylKUgFkv8zNRhodJ4DbIs&#10;5PWK8g8AAP//AwBQSwECLQAUAAYACAAAACEAtoM4kv4AAADhAQAAEwAAAAAAAAAAAAAAAAAAAAAA&#10;W0NvbnRlbnRfVHlwZXNdLnhtbFBLAQItABQABgAIAAAAIQA4/SH/1gAAAJQBAAALAAAAAAAAAAAA&#10;AAAAAC8BAABfcmVscy8ucmVsc1BLAQItABQABgAIAAAAIQCYijEn/gEAAOYDAAAOAAAAAAAAAAAA&#10;AAAAAC4CAABkcnMvZTJvRG9jLnhtbFBLAQItABQABgAIAAAAIQDmqz8N3gAAAA0BAAAPAAAAAAAA&#10;AAAAAAAAAFgEAABkcnMvZG93bnJldi54bWxQSwUGAAAAAAQABADzAAAAYwUAAAAA&#10;" o:allowincell="f" stroked="f" strokeweight="0"/>
                </w:pict>
              </mc:Fallback>
            </mc:AlternateContent>
          </w:r>
          <w:r>
            <w:rPr>
              <w:noProof/>
            </w:rPr>
            <mc:AlternateContent>
              <mc:Choice Requires="wps">
                <w:drawing>
                  <wp:anchor distT="0" distB="0" distL="114300" distR="114300" simplePos="0" relativeHeight="251653120" behindDoc="0" locked="0" layoutInCell="0" allowOverlap="1" wp14:anchorId="320B5E05" wp14:editId="7922A786">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7A7F" id="Freeform 2" o:spid="_x0000_s1026" style="position:absolute;margin-left:29.4pt;margin-top:667.6pt;width:3.95pt;height: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pVIRneAAAAALAQAADwAA&#10;AGRycy9kb3ducmV2LnhtbEyPTU7DMBCF90jcwRokNhV1SBu3hDhVBYINEhKBA0yTaRIRjyPbbdPb&#10;467K8v3ozTfFZjKDOJLzvWUNj/MEBHFtm55bDT/fbw9rED4gNzhYJg1n8rApb28KzBt74i86VqEV&#10;cYR9jhq6EMZcSl93ZNDP7Ugcs711BkOUrpWNw1McN4NMk0RJgz3HCx2O9NJR/VsdjAblptnW4Pvs&#10;063q1yejzh/7sdL6/m7aPoMINIVrGS74ER3KyLSzB268GDRk60geor9YZCmI2FBqBWJ3cZZpBrIs&#10;5P8fyj8AAAD//wMAUEsBAi0AFAAGAAgAAAAhALaDOJL+AAAA4QEAABMAAAAAAAAAAAAAAAAAAAAA&#10;AFtDb250ZW50X1R5cGVzXS54bWxQSwECLQAUAAYACAAAACEAOP0h/9YAAACUAQAACwAAAAAAAAAA&#10;AAAAAAAvAQAAX3JlbHMvLnJlbHNQSwECLQAUAAYACAAAACEALJNTy3AEAAAKEQAADgAAAAAAAAAA&#10;AAAAAAAuAgAAZHJzL2Uyb0RvYy54bWxQSwECLQAUAAYACAAAACEApVIRneAAAAALAQAADwAAAAAA&#10;AAAAAAAAAADKBgAAZHJzL2Rvd25yZXYueG1sUEsFBgAAAAAEAAQA8wAAANcH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49024" behindDoc="0" locked="0" layoutInCell="0" allowOverlap="1" wp14:anchorId="4181CB59" wp14:editId="2B62DEFD">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8E73" id="Rectangle 1" o:spid="_x0000_s1026" style="position:absolute;margin-left:26.45pt;margin-top:696.15pt;width:14.65pt;height:2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KXfr4vhAAAACwEAAA8A&#10;AABkcnMvZG93bnJldi54bWxMj8FOg0AQhu8mvsNmTLwYu0BpQ5GlMU1MrDerB49bdgpUdpawWwpv&#10;73jS4/zz5Z9viu1kOzHi4FtHCuJFBAKpcqalWsHnx8tjBsIHTUZ3jlDBjB625e1NoXPjrvSO4yHU&#10;gkvI51pBE0KfS+mrBq32C9cj8e7kBqsDj0MtzaCvXG47mUTRWlrdEl9odI+7Bqvvw8UqqF5ltnuI&#10;z3Y8zed9+jaH/VdqlLq/m56fQAScwh8Mv/qsDiU7Hd2FjBedglWyYZLz5SZZgmAiSxIQR07SVbwG&#10;WRby/w/lDwAAAP//AwBQSwECLQAUAAYACAAAACEAtoM4kv4AAADhAQAAEwAAAAAAAAAAAAAAAAAA&#10;AAAAW0NvbnRlbnRfVHlwZXNdLnhtbFBLAQItABQABgAIAAAAIQA4/SH/1gAAAJQBAAALAAAAAAAA&#10;AAAAAAAAAC8BAABfcmVscy8ucmVsc1BLAQItABQABgAIAAAAIQAKHhCM/gEAAOgDAAAOAAAAAAAA&#10;AAAAAAAAAC4CAABkcnMvZTJvRG9jLnhtbFBLAQItABQABgAIAAAAIQCl36+L4QAAAAsBAAAPAAAA&#10;AAAAAAAAAAAAAFgEAABkcnMvZG93bnJldi54bWxQSwUGAAAAAAQABADzAAAAZgUAAAAA&#10;" o:allowincell="f" stroked="f" strokeweight="0"/>
                </w:pict>
              </mc:Fallback>
            </mc:AlternateContent>
          </w:r>
        </w:p>
      </w:tc>
      <w:tc>
        <w:tcPr>
          <w:tcW w:w="8221" w:type="dxa"/>
          <w:tcBorders>
            <w:bottom w:val="single" w:sz="18" w:space="0" w:color="auto"/>
          </w:tcBorders>
        </w:tcPr>
        <w:p w14:paraId="3DB9038E" w14:textId="4E7BD30A" w:rsidR="007308E1" w:rsidRPr="007964D7" w:rsidRDefault="00241F6B">
          <w:pPr>
            <w:ind w:left="290"/>
            <w:rPr>
              <w:rFonts w:ascii="ZapfHumnst BT" w:hAnsi="ZapfHumnst BT"/>
              <w:b/>
              <w:sz w:val="25"/>
              <w:lang w:val="es-ES"/>
            </w:rPr>
          </w:pPr>
          <w:r w:rsidRPr="007964D7">
            <w:rPr>
              <w:rFonts w:ascii="ZapfHumnst BT" w:hAnsi="ZapfHumnst BT"/>
              <w:b/>
              <w:sz w:val="25"/>
              <w:lang w:val="es-ES"/>
            </w:rPr>
            <w:t>ORGANIZACI</w:t>
          </w:r>
          <w:r w:rsidR="004A000D">
            <w:rPr>
              <w:rFonts w:ascii="ZapfHumnst BT" w:hAnsi="ZapfHumnst BT"/>
              <w:b/>
              <w:sz w:val="25"/>
              <w:lang w:val="es-ES"/>
            </w:rPr>
            <w:t>Ó</w:t>
          </w:r>
          <w:r w:rsidR="007308E1" w:rsidRPr="007964D7">
            <w:rPr>
              <w:rFonts w:ascii="ZapfHumnst BT" w:hAnsi="ZapfHumnst BT"/>
              <w:b/>
              <w:sz w:val="25"/>
              <w:lang w:val="es-ES"/>
            </w:rPr>
            <w:t xml:space="preserve">N DE LOS ESTADOS AMERICANOS </w:t>
          </w:r>
        </w:p>
        <w:p w14:paraId="7DCA447C" w14:textId="77777777" w:rsidR="007308E1" w:rsidRPr="007964D7" w:rsidRDefault="007308E1">
          <w:pPr>
            <w:ind w:left="290"/>
            <w:rPr>
              <w:rFonts w:ascii="ZapfHumnst BT" w:hAnsi="ZapfHumnst BT"/>
              <w:b/>
              <w:sz w:val="28"/>
              <w:lang w:val="es-ES"/>
            </w:rPr>
          </w:pPr>
          <w:r w:rsidRPr="007964D7">
            <w:rPr>
              <w:rFonts w:ascii="ZapfHumnst BT" w:hAnsi="ZapfHumnst BT"/>
              <w:b/>
              <w:sz w:val="25"/>
              <w:lang w:val="es-ES"/>
            </w:rPr>
            <w:t>ORGANIZATION OF AMERICAN STATES</w:t>
          </w:r>
          <w:r w:rsidRPr="007964D7">
            <w:rPr>
              <w:rFonts w:ascii="ZapfHumnst BT" w:hAnsi="ZapfHumnst BT"/>
              <w:b/>
              <w:sz w:val="24"/>
              <w:lang w:val="es-ES"/>
            </w:rPr>
            <w:t xml:space="preserve"> </w:t>
          </w:r>
        </w:p>
        <w:p w14:paraId="53B24A72" w14:textId="77777777" w:rsidR="007308E1" w:rsidRPr="007964D7" w:rsidRDefault="007308E1">
          <w:pPr>
            <w:tabs>
              <w:tab w:val="left" w:pos="8300"/>
            </w:tabs>
            <w:ind w:right="200"/>
            <w:jc w:val="right"/>
            <w:rPr>
              <w:rFonts w:ascii="ZapfHumnst BT" w:hAnsi="ZapfHumnst BT"/>
              <w:b/>
              <w:sz w:val="24"/>
              <w:lang w:val="es-ES"/>
            </w:rPr>
          </w:pPr>
        </w:p>
        <w:p w14:paraId="79DEEBED" w14:textId="77777777" w:rsidR="007308E1" w:rsidRPr="007964D7" w:rsidRDefault="007308E1">
          <w:pPr>
            <w:tabs>
              <w:tab w:val="left" w:pos="8300"/>
            </w:tabs>
            <w:ind w:right="200"/>
            <w:jc w:val="right"/>
            <w:rPr>
              <w:rFonts w:ascii="ZapfHumnst BT" w:hAnsi="ZapfHumnst BT"/>
              <w:b/>
              <w:sz w:val="25"/>
              <w:lang w:val="es-ES"/>
            </w:rPr>
          </w:pPr>
          <w:r w:rsidRPr="007964D7">
            <w:rPr>
              <w:rFonts w:ascii="ZapfHumnst BT" w:hAnsi="ZapfHumnst BT"/>
              <w:b/>
              <w:sz w:val="24"/>
              <w:lang w:val="es-ES"/>
            </w:rPr>
            <w:t>Comisión Interamericana de Telecomunicaciones</w:t>
          </w:r>
        </w:p>
        <w:p w14:paraId="780DCE3E" w14:textId="77777777" w:rsidR="007308E1" w:rsidRPr="007964D7" w:rsidRDefault="007308E1">
          <w:pPr>
            <w:tabs>
              <w:tab w:val="left" w:pos="8300"/>
            </w:tabs>
            <w:ind w:right="200"/>
            <w:jc w:val="right"/>
            <w:rPr>
              <w:rFonts w:ascii="ZapfHumnst BT" w:hAnsi="ZapfHumnst BT"/>
              <w:b/>
              <w:sz w:val="28"/>
              <w:lang w:val="es-ES"/>
            </w:rPr>
          </w:pPr>
          <w:r w:rsidRPr="007964D7">
            <w:rPr>
              <w:rFonts w:ascii="ZapfHumnst BT" w:hAnsi="ZapfHumnst BT"/>
              <w:b/>
              <w:sz w:val="24"/>
              <w:lang w:val="es-ES"/>
            </w:rPr>
            <w:t>Inter-American Telecommunication Commission</w:t>
          </w:r>
        </w:p>
      </w:tc>
    </w:tr>
  </w:tbl>
  <w:p w14:paraId="65BA61DE" w14:textId="77777777" w:rsidR="007308E1" w:rsidRPr="00F91B57"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5E5703"/>
    <w:multiLevelType w:val="hybridMultilevel"/>
    <w:tmpl w:val="8586F82A"/>
    <w:lvl w:ilvl="0" w:tplc="FC1A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B9A437D"/>
    <w:multiLevelType w:val="hybridMultilevel"/>
    <w:tmpl w:val="1F8A79BA"/>
    <w:lvl w:ilvl="0" w:tplc="14090001">
      <w:start w:val="1"/>
      <w:numFmt w:val="bullet"/>
      <w:lvlText w:val=""/>
      <w:lvlJc w:val="left"/>
      <w:pPr>
        <w:ind w:left="420" w:hanging="420"/>
      </w:pPr>
      <w:rPr>
        <w:rFonts w:ascii="Symbol" w:hAnsi="Symbol" w:hint="default"/>
      </w:rPr>
    </w:lvl>
    <w:lvl w:ilvl="1" w:tplc="3C7820D6">
      <w:numFmt w:val="bullet"/>
      <w:lvlText w:val="-"/>
      <w:lvlJc w:val="left"/>
      <w:pPr>
        <w:ind w:left="1560" w:hanging="114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7"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6"/>
  </w:num>
  <w:num w:numId="4" w16cid:durableId="1230843848">
    <w:abstractNumId w:val="1"/>
  </w:num>
  <w:num w:numId="5" w16cid:durableId="1623800831">
    <w:abstractNumId w:val="4"/>
  </w:num>
  <w:num w:numId="6" w16cid:durableId="822359201">
    <w:abstractNumId w:val="7"/>
  </w:num>
  <w:num w:numId="7" w16cid:durableId="1807430780">
    <w:abstractNumId w:val="3"/>
  </w:num>
  <w:num w:numId="8" w16cid:durableId="1134955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52D8A"/>
    <w:rsid w:val="00081456"/>
    <w:rsid w:val="00083B77"/>
    <w:rsid w:val="000B7255"/>
    <w:rsid w:val="000B7E78"/>
    <w:rsid w:val="000D1775"/>
    <w:rsid w:val="000D4C1A"/>
    <w:rsid w:val="000E33A5"/>
    <w:rsid w:val="00106646"/>
    <w:rsid w:val="00112427"/>
    <w:rsid w:val="00113741"/>
    <w:rsid w:val="00130557"/>
    <w:rsid w:val="0017084E"/>
    <w:rsid w:val="00176C15"/>
    <w:rsid w:val="001D1909"/>
    <w:rsid w:val="002178DF"/>
    <w:rsid w:val="00217EFA"/>
    <w:rsid w:val="00220543"/>
    <w:rsid w:val="00241F6B"/>
    <w:rsid w:val="002623C9"/>
    <w:rsid w:val="002A4514"/>
    <w:rsid w:val="002A631D"/>
    <w:rsid w:val="002B5A22"/>
    <w:rsid w:val="002B65D6"/>
    <w:rsid w:val="002C569B"/>
    <w:rsid w:val="002C5EF8"/>
    <w:rsid w:val="002D5846"/>
    <w:rsid w:val="002F08EB"/>
    <w:rsid w:val="00313C59"/>
    <w:rsid w:val="00320409"/>
    <w:rsid w:val="00326C33"/>
    <w:rsid w:val="003355CC"/>
    <w:rsid w:val="0034099B"/>
    <w:rsid w:val="00344FDD"/>
    <w:rsid w:val="00364023"/>
    <w:rsid w:val="003674EA"/>
    <w:rsid w:val="003701A5"/>
    <w:rsid w:val="00370D0B"/>
    <w:rsid w:val="00372040"/>
    <w:rsid w:val="003A11BF"/>
    <w:rsid w:val="003A6B15"/>
    <w:rsid w:val="003B5116"/>
    <w:rsid w:val="003C5D3F"/>
    <w:rsid w:val="003E7951"/>
    <w:rsid w:val="003F5838"/>
    <w:rsid w:val="003F6646"/>
    <w:rsid w:val="00404642"/>
    <w:rsid w:val="004347FF"/>
    <w:rsid w:val="00451B70"/>
    <w:rsid w:val="00476645"/>
    <w:rsid w:val="00494E63"/>
    <w:rsid w:val="004A000D"/>
    <w:rsid w:val="004B39D5"/>
    <w:rsid w:val="004B4BAB"/>
    <w:rsid w:val="004C6EFB"/>
    <w:rsid w:val="004F4CB4"/>
    <w:rsid w:val="005036D3"/>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C59A4"/>
    <w:rsid w:val="006C71AA"/>
    <w:rsid w:val="006F62CC"/>
    <w:rsid w:val="006F7C09"/>
    <w:rsid w:val="007043EB"/>
    <w:rsid w:val="00713C39"/>
    <w:rsid w:val="007203D5"/>
    <w:rsid w:val="007308E1"/>
    <w:rsid w:val="007340C0"/>
    <w:rsid w:val="00744A51"/>
    <w:rsid w:val="00770DF8"/>
    <w:rsid w:val="00784DB5"/>
    <w:rsid w:val="00787930"/>
    <w:rsid w:val="007964D7"/>
    <w:rsid w:val="007C5067"/>
    <w:rsid w:val="007F209B"/>
    <w:rsid w:val="00810D67"/>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0174"/>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F6558"/>
    <w:rsid w:val="00C23474"/>
    <w:rsid w:val="00C24B00"/>
    <w:rsid w:val="00C4469E"/>
    <w:rsid w:val="00C505D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6422"/>
    <w:rsid w:val="00D43228"/>
    <w:rsid w:val="00D5204C"/>
    <w:rsid w:val="00D96B94"/>
    <w:rsid w:val="00DA247E"/>
    <w:rsid w:val="00DB2E83"/>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51F2D"/>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C6E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iPriority w:val="99"/>
    <w:unhideWhenUsed/>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iPriority w:val="99"/>
    <w:unhideWhenUsed/>
    <w:qFormat/>
    <w:rsid w:val="00E86A95"/>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character" w:customStyle="1" w:styleId="Artref">
    <w:name w:val="Art_ref"/>
    <w:rsid w:val="00112427"/>
  </w:style>
  <w:style w:type="paragraph" w:customStyle="1" w:styleId="Tabletitle">
    <w:name w:val="Table_title"/>
    <w:basedOn w:val="Normal"/>
    <w:next w:val="Normal"/>
    <w:link w:val="TabletitleChar"/>
    <w:rsid w:val="00112427"/>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rsid w:val="00112427"/>
    <w:rPr>
      <w:b/>
      <w:sz w:val="24"/>
      <w:szCs w:val="24"/>
      <w:lang w:val="fr-FR"/>
    </w:rPr>
  </w:style>
  <w:style w:type="character" w:customStyle="1" w:styleId="Tablefreq">
    <w:name w:val="Table_freq"/>
    <w:rsid w:val="00112427"/>
    <w:rPr>
      <w:b/>
      <w:color w:val="FFCC00"/>
    </w:rPr>
  </w:style>
  <w:style w:type="paragraph" w:customStyle="1" w:styleId="TableTextS5">
    <w:name w:val="Table_TextS5"/>
    <w:basedOn w:val="Normal"/>
    <w:link w:val="TableTextS5Char"/>
    <w:rsid w:val="0011242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112427"/>
    <w:pPr>
      <w:overflowPunct w:val="0"/>
      <w:autoSpaceDE w:val="0"/>
      <w:autoSpaceDN w:val="0"/>
      <w:adjustRightInd w:val="0"/>
      <w:spacing w:before="80" w:after="80"/>
      <w:jc w:val="center"/>
      <w:textAlignment w:val="baseline"/>
    </w:pPr>
    <w:rPr>
      <w:b/>
      <w:lang w:val="fr-FR"/>
    </w:rPr>
  </w:style>
  <w:style w:type="character" w:customStyle="1" w:styleId="TableheadChar">
    <w:name w:val="Table_head Char"/>
    <w:link w:val="Tablehead"/>
    <w:locked/>
    <w:rsid w:val="00112427"/>
    <w:rPr>
      <w:b/>
      <w:lang w:val="fr-FR"/>
    </w:rPr>
  </w:style>
  <w:style w:type="character" w:customStyle="1" w:styleId="TableTextS5Char">
    <w:name w:val="Table_TextS5 Char"/>
    <w:link w:val="TableTextS5"/>
    <w:rsid w:val="00112427"/>
    <w:rPr>
      <w:lang w:val="fr-FR"/>
    </w:rPr>
  </w:style>
  <w:style w:type="paragraph" w:customStyle="1" w:styleId="Normalaftertitle">
    <w:name w:val="Normal_after_title"/>
    <w:basedOn w:val="Normal"/>
    <w:next w:val="Normal"/>
    <w:link w:val="NormalaftertitleChar"/>
    <w:uiPriority w:val="99"/>
    <w:rsid w:val="00112427"/>
    <w:pPr>
      <w:tabs>
        <w:tab w:val="left" w:pos="1134"/>
        <w:tab w:val="left" w:pos="1871"/>
        <w:tab w:val="left" w:pos="2268"/>
      </w:tabs>
      <w:overflowPunct w:val="0"/>
      <w:autoSpaceDE w:val="0"/>
      <w:autoSpaceDN w:val="0"/>
      <w:adjustRightInd w:val="0"/>
      <w:spacing w:before="360"/>
      <w:textAlignment w:val="baseline"/>
    </w:pPr>
    <w:rPr>
      <w:sz w:val="24"/>
      <w:lang w:val="en-GB"/>
    </w:rPr>
  </w:style>
  <w:style w:type="character" w:customStyle="1" w:styleId="NormalaftertitleChar">
    <w:name w:val="Normal_after_title Char"/>
    <w:link w:val="Normalaftertitle"/>
    <w:uiPriority w:val="99"/>
    <w:locked/>
    <w:rsid w:val="00112427"/>
    <w:rPr>
      <w:sz w:val="24"/>
      <w:lang w:val="en-GB"/>
    </w:rPr>
  </w:style>
  <w:style w:type="character" w:customStyle="1" w:styleId="ListParagraphChar">
    <w:name w:val="List Paragraph Char"/>
    <w:link w:val="ListParagraph"/>
    <w:locked/>
    <w:rsid w:val="00112427"/>
    <w:rPr>
      <w:sz w:val="22"/>
      <w:szCs w:val="22"/>
    </w:rPr>
  </w:style>
  <w:style w:type="character" w:customStyle="1" w:styleId="Heading1Char">
    <w:name w:val="Heading 1 Char"/>
    <w:basedOn w:val="DefaultParagraphFont"/>
    <w:link w:val="Heading1"/>
    <w:rsid w:val="004C6EFB"/>
    <w:rPr>
      <w:rFonts w:asciiTheme="majorHAnsi" w:eastAsiaTheme="majorEastAsia" w:hAnsiTheme="majorHAnsi" w:cstheme="majorBidi"/>
      <w:color w:val="2E74B5" w:themeColor="accent1" w:themeShade="BF"/>
      <w:sz w:val="32"/>
      <w:szCs w:val="32"/>
    </w:rPr>
  </w:style>
  <w:style w:type="paragraph" w:customStyle="1" w:styleId="Restitle">
    <w:name w:val="Res_title"/>
    <w:basedOn w:val="Normal"/>
    <w:next w:val="Normal"/>
    <w:link w:val="RestitleChar"/>
    <w:qFormat/>
    <w:rsid w:val="004C6EFB"/>
    <w:pPr>
      <w:keepNext/>
      <w:keepLines/>
      <w:tabs>
        <w:tab w:val="left" w:pos="1134"/>
        <w:tab w:val="left" w:pos="1871"/>
        <w:tab w:val="left" w:pos="2268"/>
      </w:tabs>
      <w:overflowPunct w:val="0"/>
      <w:autoSpaceDE w:val="0"/>
      <w:autoSpaceDN w:val="0"/>
      <w:adjustRightInd w:val="0"/>
      <w:spacing w:before="240"/>
      <w:jc w:val="center"/>
      <w:textAlignment w:val="baseline"/>
      <w:outlineLvl w:val="0"/>
    </w:pPr>
    <w:rPr>
      <w:rFonts w:ascii="Times New Roman Bold" w:hAnsi="Times New Roman Bold"/>
      <w:b/>
      <w:sz w:val="28"/>
      <w:lang w:val="en-GB"/>
    </w:rPr>
  </w:style>
  <w:style w:type="character" w:customStyle="1" w:styleId="RestitleChar">
    <w:name w:val="Res_title Char"/>
    <w:link w:val="Restitle"/>
    <w:qFormat/>
    <w:rsid w:val="004C6EFB"/>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3.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3</TotalTime>
  <Pages>3</Pages>
  <Words>792</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5393</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5</cp:revision>
  <cp:lastPrinted>1999-10-11T18:56:00Z</cp:lastPrinted>
  <dcterms:created xsi:type="dcterms:W3CDTF">2022-10-04T18:25:00Z</dcterms:created>
  <dcterms:modified xsi:type="dcterms:W3CDTF">2022-10-06T18:43:00Z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