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tc>
          <w:tcPr>
            <w:tcW w:w="6570" w:type="dxa"/>
            <w:gridSpan w:val="2"/>
          </w:tcPr>
          <w:p w:rsidR="002C569B" w:rsidRPr="00787930" w:rsidRDefault="005C7EB9" w:rsidP="002C569B">
            <w:pPr>
              <w:rPr>
                <w:b/>
                <w:sz w:val="22"/>
                <w:szCs w:val="22"/>
              </w:rPr>
            </w:pPr>
            <w:r w:rsidRPr="00787930">
              <w:rPr>
                <w:b/>
                <w:sz w:val="22"/>
                <w:szCs w:val="22"/>
              </w:rPr>
              <w:t>3</w:t>
            </w:r>
            <w:r w:rsidR="00EF7860">
              <w:rPr>
                <w:b/>
                <w:sz w:val="22"/>
                <w:szCs w:val="22"/>
              </w:rPr>
              <w:t>6</w:t>
            </w:r>
            <w:r w:rsidR="002C569B" w:rsidRPr="00787930">
              <w:rPr>
                <w:b/>
                <w:sz w:val="22"/>
                <w:szCs w:val="22"/>
              </w:rPr>
              <w:t xml:space="preserve"> MEETING OF PERMANENT</w:t>
            </w:r>
          </w:p>
          <w:p w:rsidR="002C569B" w:rsidRPr="00787930" w:rsidRDefault="002C569B" w:rsidP="002C569B">
            <w:pPr>
              <w:rPr>
                <w:b/>
                <w:sz w:val="22"/>
                <w:szCs w:val="22"/>
              </w:rPr>
            </w:pPr>
            <w:r w:rsidRPr="00787930">
              <w:rPr>
                <w:b/>
                <w:sz w:val="22"/>
                <w:szCs w:val="22"/>
              </w:rPr>
              <w:t>CONSULTATIVE COMMITTEE II:</w:t>
            </w:r>
          </w:p>
          <w:p w:rsidR="002C569B" w:rsidRPr="00787930" w:rsidRDefault="002C569B" w:rsidP="002C569B">
            <w:pPr>
              <w:rPr>
                <w:b/>
                <w:sz w:val="22"/>
                <w:szCs w:val="22"/>
              </w:rPr>
            </w:pPr>
            <w:r w:rsidRPr="00787930">
              <w:rPr>
                <w:b/>
                <w:sz w:val="22"/>
                <w:szCs w:val="22"/>
              </w:rPr>
              <w:t>RADIOCOMMUNICATIONS</w:t>
            </w:r>
          </w:p>
          <w:p w:rsidR="002C569B" w:rsidRPr="00787930" w:rsidRDefault="00787930" w:rsidP="002C569B">
            <w:pPr>
              <w:rPr>
                <w:b/>
                <w:sz w:val="22"/>
                <w:szCs w:val="22"/>
              </w:rPr>
            </w:pPr>
            <w:r>
              <w:rPr>
                <w:b/>
                <w:sz w:val="22"/>
                <w:szCs w:val="22"/>
              </w:rPr>
              <w:t>November 30 to December 4</w:t>
            </w:r>
            <w:r w:rsidR="002A631D" w:rsidRPr="00787930">
              <w:rPr>
                <w:b/>
                <w:sz w:val="22"/>
                <w:szCs w:val="22"/>
              </w:rPr>
              <w:t>, 20</w:t>
            </w:r>
            <w:r w:rsidR="00EB298E" w:rsidRPr="00787930">
              <w:rPr>
                <w:b/>
                <w:sz w:val="22"/>
                <w:szCs w:val="22"/>
              </w:rPr>
              <w:t>20</w:t>
            </w:r>
          </w:p>
          <w:p w:rsidR="00DF6653" w:rsidRPr="00787930" w:rsidRDefault="0001152F" w:rsidP="0001152F">
            <w:pPr>
              <w:rPr>
                <w:b/>
                <w:i/>
                <w:sz w:val="22"/>
                <w:szCs w:val="22"/>
              </w:rPr>
            </w:pPr>
            <w:r w:rsidRPr="00787930">
              <w:rPr>
                <w:b/>
                <w:i/>
                <w:sz w:val="22"/>
                <w:szCs w:val="22"/>
              </w:rPr>
              <w:t>Virtual meeting</w:t>
            </w:r>
          </w:p>
        </w:tc>
        <w:tc>
          <w:tcPr>
            <w:tcW w:w="3600" w:type="dxa"/>
            <w:gridSpan w:val="2"/>
          </w:tcPr>
          <w:p w:rsidR="00F225DB" w:rsidRPr="00787930" w:rsidRDefault="00F225DB" w:rsidP="00F225DB">
            <w:pPr>
              <w:rPr>
                <w:b/>
                <w:sz w:val="22"/>
                <w:szCs w:val="22"/>
              </w:rPr>
            </w:pPr>
            <w:r w:rsidRPr="00787930">
              <w:rPr>
                <w:b/>
                <w:sz w:val="22"/>
                <w:szCs w:val="22"/>
              </w:rPr>
              <w:t>OEA/Ser.L/XVII.4.2</w:t>
            </w:r>
            <w:r w:rsidR="005A7228" w:rsidRPr="00787930">
              <w:rPr>
                <w:b/>
                <w:sz w:val="22"/>
                <w:szCs w:val="22"/>
              </w:rPr>
              <w:t>.</w:t>
            </w:r>
            <w:r w:rsidR="005C7EB9" w:rsidRPr="00787930">
              <w:rPr>
                <w:b/>
                <w:sz w:val="22"/>
                <w:szCs w:val="22"/>
              </w:rPr>
              <w:t>3</w:t>
            </w:r>
            <w:r w:rsidR="00EF7860">
              <w:rPr>
                <w:b/>
                <w:sz w:val="22"/>
                <w:szCs w:val="22"/>
              </w:rPr>
              <w:t>6</w:t>
            </w:r>
          </w:p>
          <w:p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20</w:t>
            </w:r>
          </w:p>
          <w:p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4D5765">
              <w:rPr>
                <w:b/>
                <w:noProof/>
                <w:sz w:val="22"/>
                <w:szCs w:val="22"/>
              </w:rPr>
              <w:t>7 November 2020</w:t>
            </w:r>
            <w:r w:rsidRPr="00787930">
              <w:rPr>
                <w:b/>
                <w:sz w:val="22"/>
                <w:szCs w:val="22"/>
              </w:rPr>
              <w:fldChar w:fldCharType="end"/>
            </w:r>
          </w:p>
          <w:p w:rsidR="00DF6653" w:rsidRPr="00787930" w:rsidRDefault="00F225DB" w:rsidP="00F225DB">
            <w:pPr>
              <w:rPr>
                <w:b/>
                <w:sz w:val="22"/>
                <w:szCs w:val="22"/>
              </w:rPr>
            </w:pPr>
            <w:r w:rsidRPr="00787930">
              <w:rPr>
                <w:b/>
                <w:sz w:val="22"/>
                <w:szCs w:val="22"/>
              </w:rPr>
              <w:t xml:space="preserve">Original: </w:t>
            </w:r>
            <w:r w:rsidR="00886536">
              <w:rPr>
                <w:b/>
                <w:sz w:val="22"/>
                <w:szCs w:val="22"/>
              </w:rPr>
              <w:t>English</w:t>
            </w:r>
          </w:p>
        </w:tc>
      </w:tr>
      <w:tr w:rsidR="00DF6653" w:rsidRPr="00787930">
        <w:trPr>
          <w:cantSplit/>
        </w:trPr>
        <w:tc>
          <w:tcPr>
            <w:tcW w:w="10170" w:type="dxa"/>
            <w:gridSpan w:val="4"/>
          </w:tcPr>
          <w:p w:rsidR="00DF6653" w:rsidRPr="00787930" w:rsidRDefault="00DF6653">
            <w:pPr>
              <w:rPr>
                <w:b/>
                <w:sz w:val="22"/>
              </w:rPr>
            </w:pPr>
          </w:p>
          <w:p w:rsidR="00DF6653" w:rsidRPr="00787930" w:rsidRDefault="00DF6653">
            <w:pPr>
              <w:rPr>
                <w:b/>
                <w:sz w:val="22"/>
              </w:rPr>
            </w:pPr>
          </w:p>
        </w:tc>
      </w:tr>
      <w:tr w:rsidR="004011D5" w:rsidRPr="00787930">
        <w:trPr>
          <w:cantSplit/>
          <w:trHeight w:val="257"/>
        </w:trPr>
        <w:tc>
          <w:tcPr>
            <w:tcW w:w="1620" w:type="dxa"/>
          </w:tcPr>
          <w:p w:rsidR="004011D5" w:rsidRPr="00787930" w:rsidRDefault="004011D5" w:rsidP="004011D5">
            <w:pPr>
              <w:spacing w:before="120"/>
              <w:jc w:val="center"/>
              <w:rPr>
                <w:b/>
                <w:sz w:val="24"/>
              </w:rPr>
            </w:pPr>
          </w:p>
        </w:tc>
        <w:tc>
          <w:tcPr>
            <w:tcW w:w="6930" w:type="dxa"/>
            <w:gridSpan w:val="2"/>
          </w:tcPr>
          <w:p w:rsidR="004011D5" w:rsidRPr="00273988" w:rsidRDefault="004011D5" w:rsidP="004011D5">
            <w:pPr>
              <w:spacing w:before="120"/>
              <w:jc w:val="center"/>
              <w:rPr>
                <w:b/>
                <w:sz w:val="24"/>
                <w:szCs w:val="24"/>
              </w:rPr>
            </w:pPr>
            <w:r w:rsidRPr="00273988">
              <w:rPr>
                <w:b/>
                <w:sz w:val="24"/>
                <w:szCs w:val="24"/>
              </w:rPr>
              <w:t>U.S. PRELIMINARY VIEW ON WRC-</w:t>
            </w:r>
            <w:r w:rsidR="002E4F08">
              <w:rPr>
                <w:b/>
                <w:sz w:val="24"/>
                <w:szCs w:val="24"/>
              </w:rPr>
              <w:t>23</w:t>
            </w:r>
            <w:bookmarkStart w:id="0" w:name="_GoBack"/>
            <w:bookmarkEnd w:id="0"/>
            <w:r w:rsidRPr="00273988">
              <w:rPr>
                <w:b/>
                <w:sz w:val="24"/>
                <w:szCs w:val="24"/>
              </w:rPr>
              <w:t xml:space="preserve"> AGENDA ITEM 1.</w:t>
            </w:r>
            <w:r>
              <w:rPr>
                <w:b/>
                <w:sz w:val="24"/>
                <w:szCs w:val="24"/>
              </w:rPr>
              <w:t>1</w:t>
            </w:r>
          </w:p>
        </w:tc>
        <w:tc>
          <w:tcPr>
            <w:tcW w:w="1620" w:type="dxa"/>
          </w:tcPr>
          <w:p w:rsidR="004011D5" w:rsidRPr="00787930" w:rsidRDefault="004011D5" w:rsidP="004011D5">
            <w:pPr>
              <w:spacing w:before="120"/>
              <w:jc w:val="center"/>
              <w:rPr>
                <w:b/>
                <w:sz w:val="24"/>
              </w:rPr>
            </w:pPr>
          </w:p>
        </w:tc>
      </w:tr>
      <w:tr w:rsidR="004011D5" w:rsidRPr="00787930">
        <w:trPr>
          <w:cantSplit/>
          <w:trHeight w:val="257"/>
        </w:trPr>
        <w:tc>
          <w:tcPr>
            <w:tcW w:w="1620" w:type="dxa"/>
          </w:tcPr>
          <w:p w:rsidR="004011D5" w:rsidRPr="00787930" w:rsidRDefault="004011D5" w:rsidP="004011D5">
            <w:pPr>
              <w:spacing w:before="120"/>
              <w:jc w:val="center"/>
              <w:rPr>
                <w:b/>
                <w:sz w:val="24"/>
              </w:rPr>
            </w:pPr>
          </w:p>
        </w:tc>
        <w:tc>
          <w:tcPr>
            <w:tcW w:w="6930" w:type="dxa"/>
            <w:gridSpan w:val="2"/>
          </w:tcPr>
          <w:p w:rsidR="004011D5" w:rsidRPr="00787930" w:rsidRDefault="004011D5" w:rsidP="004011D5">
            <w:pPr>
              <w:spacing w:before="120"/>
              <w:jc w:val="center"/>
              <w:rPr>
                <w:b/>
                <w:sz w:val="24"/>
              </w:rPr>
            </w:pPr>
            <w:r w:rsidRPr="00787930">
              <w:rPr>
                <w:b/>
                <w:sz w:val="24"/>
              </w:rPr>
              <w:t xml:space="preserve">(Item on the Agenda: </w:t>
            </w:r>
            <w:r>
              <w:rPr>
                <w:b/>
                <w:sz w:val="24"/>
              </w:rPr>
              <w:t>3.1</w:t>
            </w:r>
            <w:r w:rsidRPr="00787930">
              <w:rPr>
                <w:b/>
                <w:sz w:val="24"/>
              </w:rPr>
              <w:t>)</w:t>
            </w:r>
          </w:p>
        </w:tc>
        <w:tc>
          <w:tcPr>
            <w:tcW w:w="1620" w:type="dxa"/>
          </w:tcPr>
          <w:p w:rsidR="004011D5" w:rsidRPr="00787930" w:rsidRDefault="004011D5" w:rsidP="004011D5">
            <w:pPr>
              <w:spacing w:before="120"/>
              <w:jc w:val="center"/>
              <w:rPr>
                <w:b/>
                <w:sz w:val="24"/>
              </w:rPr>
            </w:pPr>
          </w:p>
        </w:tc>
      </w:tr>
      <w:tr w:rsidR="004011D5" w:rsidRPr="00787930">
        <w:trPr>
          <w:cantSplit/>
          <w:trHeight w:val="257"/>
        </w:trPr>
        <w:tc>
          <w:tcPr>
            <w:tcW w:w="1620" w:type="dxa"/>
            <w:tcBorders>
              <w:bottom w:val="nil"/>
            </w:tcBorders>
          </w:tcPr>
          <w:p w:rsidR="004011D5" w:rsidRPr="00787930" w:rsidRDefault="004011D5" w:rsidP="004011D5">
            <w:pPr>
              <w:spacing w:before="120"/>
              <w:jc w:val="center"/>
              <w:rPr>
                <w:b/>
                <w:sz w:val="24"/>
              </w:rPr>
            </w:pPr>
          </w:p>
        </w:tc>
        <w:tc>
          <w:tcPr>
            <w:tcW w:w="6930" w:type="dxa"/>
            <w:gridSpan w:val="2"/>
            <w:tcBorders>
              <w:bottom w:val="nil"/>
            </w:tcBorders>
          </w:tcPr>
          <w:p w:rsidR="004011D5" w:rsidRPr="004011D5" w:rsidRDefault="004011D5" w:rsidP="004011D5">
            <w:pPr>
              <w:jc w:val="center"/>
              <w:rPr>
                <w:b/>
                <w:sz w:val="24"/>
                <w:szCs w:val="24"/>
              </w:rPr>
            </w:pPr>
            <w:r w:rsidRPr="00787930">
              <w:rPr>
                <w:b/>
                <w:sz w:val="24"/>
              </w:rPr>
              <w:t xml:space="preserve">(Document submitted by </w:t>
            </w:r>
            <w:r w:rsidRPr="004011D5">
              <w:rPr>
                <w:b/>
                <w:sz w:val="24"/>
                <w:szCs w:val="24"/>
              </w:rPr>
              <w:t xml:space="preserve">United States </w:t>
            </w:r>
            <w:r>
              <w:rPr>
                <w:b/>
                <w:sz w:val="24"/>
                <w:szCs w:val="24"/>
              </w:rPr>
              <w:t>o</w:t>
            </w:r>
            <w:r w:rsidRPr="004011D5">
              <w:rPr>
                <w:b/>
                <w:sz w:val="24"/>
                <w:szCs w:val="24"/>
              </w:rPr>
              <w:t>f America</w:t>
            </w:r>
            <w:r w:rsidRPr="00787930">
              <w:rPr>
                <w:b/>
                <w:sz w:val="24"/>
              </w:rPr>
              <w:t>)</w:t>
            </w:r>
          </w:p>
        </w:tc>
        <w:tc>
          <w:tcPr>
            <w:tcW w:w="1620" w:type="dxa"/>
            <w:tcBorders>
              <w:bottom w:val="nil"/>
            </w:tcBorders>
          </w:tcPr>
          <w:p w:rsidR="004011D5" w:rsidRPr="00787930" w:rsidRDefault="004011D5" w:rsidP="004011D5">
            <w:pPr>
              <w:spacing w:before="120"/>
              <w:jc w:val="center"/>
              <w:rPr>
                <w:b/>
                <w:sz w:val="24"/>
              </w:rPr>
            </w:pPr>
          </w:p>
        </w:tc>
      </w:tr>
    </w:tbl>
    <w:p w:rsidR="00DF6653" w:rsidRPr="00787930" w:rsidRDefault="00DF6653">
      <w:pPr>
        <w:jc w:val="both"/>
        <w:rPr>
          <w:sz w:val="24"/>
        </w:rPr>
      </w:pPr>
    </w:p>
    <w:p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rsidR="005A1E4C" w:rsidRPr="00787930" w:rsidRDefault="005A1E4C" w:rsidP="00DA247E">
      <w:pPr>
        <w:tabs>
          <w:tab w:val="left" w:pos="699"/>
          <w:tab w:val="left" w:pos="1080"/>
          <w:tab w:val="left" w:pos="7257"/>
          <w:tab w:val="left" w:pos="7920"/>
          <w:tab w:val="left" w:pos="8508"/>
          <w:tab w:val="left" w:pos="9216"/>
        </w:tabs>
        <w:jc w:val="both"/>
        <w:rPr>
          <w:b/>
          <w:sz w:val="22"/>
        </w:rPr>
      </w:pPr>
    </w:p>
    <w:p w:rsidR="004011D5" w:rsidRPr="00273988" w:rsidRDefault="004011D5" w:rsidP="004011D5">
      <w:pPr>
        <w:pStyle w:val="Headingb"/>
        <w:spacing w:before="360"/>
        <w:rPr>
          <w:rFonts w:ascii="Times New Roman" w:hAnsi="Times New Roman" w:cs="Times New Roman"/>
          <w:sz w:val="22"/>
          <w:szCs w:val="22"/>
          <w:lang w:val="en-US"/>
        </w:rPr>
      </w:pPr>
      <w:r w:rsidRPr="00273988">
        <w:rPr>
          <w:rFonts w:ascii="Times New Roman" w:hAnsi="Times New Roman" w:cs="Times New Roman"/>
          <w:sz w:val="22"/>
          <w:szCs w:val="22"/>
          <w:lang w:val="en-US"/>
        </w:rPr>
        <w:t>Introduction</w:t>
      </w:r>
    </w:p>
    <w:p w:rsidR="004011D5" w:rsidRPr="00273988" w:rsidRDefault="004011D5" w:rsidP="004011D5"/>
    <w:p w:rsidR="004011D5" w:rsidRPr="008232CE" w:rsidRDefault="004011D5" w:rsidP="004011D5">
      <w:pPr>
        <w:spacing w:after="120"/>
        <w:jc w:val="both"/>
        <w:rPr>
          <w:sz w:val="22"/>
          <w:szCs w:val="22"/>
        </w:rPr>
      </w:pPr>
      <w:r w:rsidRPr="008232CE">
        <w:rPr>
          <w:sz w:val="22"/>
          <w:szCs w:val="22"/>
        </w:rPr>
        <w:t xml:space="preserve">This document contains an attachment </w:t>
      </w:r>
      <w:r>
        <w:rPr>
          <w:sz w:val="22"/>
          <w:szCs w:val="22"/>
        </w:rPr>
        <w:t>including the USA preliminary view on WRC-23 Agenda Item 1.1 for consideration in CITEL’s preparation for WRC-23.</w:t>
      </w:r>
    </w:p>
    <w:p w:rsidR="004011D5" w:rsidRDefault="00DF6653" w:rsidP="004011D5">
      <w:pPr>
        <w:jc w:val="center"/>
        <w:rPr>
          <w:b/>
          <w:sz w:val="24"/>
          <w:szCs w:val="24"/>
        </w:rPr>
      </w:pPr>
      <w:r w:rsidRPr="00787930">
        <w:rPr>
          <w:b/>
          <w:sz w:val="24"/>
        </w:rPr>
        <w:br w:type="page"/>
      </w:r>
    </w:p>
    <w:p w:rsidR="004011D5" w:rsidRPr="00481471" w:rsidRDefault="004011D5" w:rsidP="004011D5">
      <w:pPr>
        <w:jc w:val="center"/>
        <w:rPr>
          <w:b/>
          <w:sz w:val="24"/>
          <w:szCs w:val="24"/>
        </w:rPr>
      </w:pPr>
      <w:r w:rsidRPr="00481471">
        <w:rPr>
          <w:b/>
          <w:sz w:val="24"/>
          <w:szCs w:val="24"/>
        </w:rPr>
        <w:lastRenderedPageBreak/>
        <w:t>UNITED STATES OF AMERICA</w:t>
      </w:r>
    </w:p>
    <w:p w:rsidR="004011D5" w:rsidRPr="00481471" w:rsidRDefault="004011D5" w:rsidP="004011D5">
      <w:pPr>
        <w:jc w:val="center"/>
        <w:rPr>
          <w:b/>
          <w:sz w:val="24"/>
          <w:szCs w:val="24"/>
        </w:rPr>
      </w:pPr>
      <w:r w:rsidRPr="00481471">
        <w:rPr>
          <w:b/>
          <w:sz w:val="24"/>
          <w:szCs w:val="24"/>
        </w:rPr>
        <w:t xml:space="preserve">DRAFT PRELIMINARY VIEWS </w:t>
      </w:r>
      <w:r>
        <w:rPr>
          <w:b/>
          <w:sz w:val="24"/>
          <w:szCs w:val="24"/>
        </w:rPr>
        <w:t>FOR</w:t>
      </w:r>
      <w:r w:rsidRPr="00481471">
        <w:rPr>
          <w:b/>
          <w:sz w:val="24"/>
          <w:szCs w:val="24"/>
        </w:rPr>
        <w:t xml:space="preserve"> WRC-23</w:t>
      </w:r>
    </w:p>
    <w:p w:rsidR="004011D5" w:rsidRPr="00481471" w:rsidRDefault="004011D5" w:rsidP="004011D5">
      <w:pPr>
        <w:rPr>
          <w:sz w:val="24"/>
          <w:szCs w:val="24"/>
        </w:rPr>
      </w:pPr>
    </w:p>
    <w:p w:rsidR="004011D5" w:rsidRDefault="004011D5" w:rsidP="004011D5">
      <w:pPr>
        <w:pStyle w:val="BodyText"/>
        <w:ind w:right="141"/>
        <w:rPr>
          <w:b/>
        </w:rPr>
      </w:pPr>
    </w:p>
    <w:p w:rsidR="004011D5" w:rsidRPr="004011D5" w:rsidRDefault="004011D5" w:rsidP="004011D5">
      <w:pPr>
        <w:pStyle w:val="BodyText"/>
        <w:ind w:left="117" w:right="141"/>
        <w:rPr>
          <w:sz w:val="24"/>
          <w:szCs w:val="24"/>
        </w:rPr>
      </w:pPr>
      <w:r w:rsidRPr="004011D5">
        <w:rPr>
          <w:b/>
          <w:sz w:val="24"/>
          <w:szCs w:val="24"/>
        </w:rPr>
        <w:t>AGENDA ITEM 1.1</w:t>
      </w:r>
      <w:r w:rsidRPr="004011D5">
        <w:rPr>
          <w:sz w:val="24"/>
          <w:szCs w:val="24"/>
        </w:rPr>
        <w:t xml:space="preserve">: 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4011D5">
        <w:rPr>
          <w:b/>
          <w:sz w:val="24"/>
          <w:szCs w:val="24"/>
        </w:rPr>
        <w:t xml:space="preserve">5.441B </w:t>
      </w:r>
      <w:r w:rsidRPr="004011D5">
        <w:rPr>
          <w:sz w:val="24"/>
          <w:szCs w:val="24"/>
        </w:rPr>
        <w:t xml:space="preserve">in accordance with Resolution </w:t>
      </w:r>
      <w:r w:rsidRPr="004011D5">
        <w:rPr>
          <w:b/>
          <w:sz w:val="24"/>
          <w:szCs w:val="24"/>
        </w:rPr>
        <w:t>223 (Rev.WRC-19)</w:t>
      </w:r>
      <w:r w:rsidRPr="004011D5">
        <w:rPr>
          <w:sz w:val="24"/>
          <w:szCs w:val="24"/>
        </w:rPr>
        <w:t>;</w:t>
      </w:r>
    </w:p>
    <w:p w:rsidR="004011D5" w:rsidRPr="004011D5" w:rsidRDefault="004011D5" w:rsidP="004011D5">
      <w:pPr>
        <w:pStyle w:val="BodyText"/>
        <w:rPr>
          <w:sz w:val="24"/>
          <w:szCs w:val="24"/>
        </w:rPr>
      </w:pPr>
    </w:p>
    <w:p w:rsidR="004011D5" w:rsidRPr="004011D5" w:rsidRDefault="004011D5" w:rsidP="004011D5">
      <w:pPr>
        <w:pStyle w:val="Heading1"/>
        <w:spacing w:before="0"/>
        <w:ind w:left="117"/>
        <w:rPr>
          <w:rFonts w:ascii="Times New Roman" w:hAnsi="Times New Roman" w:cs="Times New Roman"/>
          <w:b/>
          <w:bCs/>
          <w:color w:val="000000" w:themeColor="text1"/>
          <w:sz w:val="24"/>
          <w:szCs w:val="24"/>
        </w:rPr>
      </w:pPr>
      <w:r w:rsidRPr="004011D5">
        <w:rPr>
          <w:rFonts w:ascii="Times New Roman" w:hAnsi="Times New Roman" w:cs="Times New Roman"/>
          <w:b/>
          <w:bCs/>
          <w:color w:val="000000" w:themeColor="text1"/>
          <w:sz w:val="24"/>
          <w:szCs w:val="24"/>
        </w:rPr>
        <w:t>BACKGROUND:</w:t>
      </w:r>
    </w:p>
    <w:p w:rsidR="004011D5" w:rsidRDefault="004011D5" w:rsidP="004011D5">
      <w:pPr>
        <w:pStyle w:val="BodyText"/>
        <w:ind w:left="117" w:right="518"/>
        <w:rPr>
          <w:sz w:val="24"/>
          <w:szCs w:val="24"/>
        </w:rPr>
      </w:pPr>
      <w:r w:rsidRPr="004011D5">
        <w:rPr>
          <w:sz w:val="24"/>
          <w:szCs w:val="24"/>
        </w:rPr>
        <w:t xml:space="preserve">World Radiocommunication Conference 2015 (WRC-15) adopted No. </w:t>
      </w:r>
      <w:r w:rsidRPr="004011D5">
        <w:rPr>
          <w:b/>
          <w:sz w:val="24"/>
          <w:szCs w:val="24"/>
        </w:rPr>
        <w:t xml:space="preserve">5.441B </w:t>
      </w:r>
      <w:r w:rsidRPr="004011D5">
        <w:rPr>
          <w:sz w:val="24"/>
          <w:szCs w:val="24"/>
        </w:rPr>
        <w:t>which provides some countries with an identification for International Mobile Telecommunications (IMT)</w:t>
      </w:r>
      <w:r w:rsidRPr="004011D5" w:rsidDel="002B028B">
        <w:rPr>
          <w:sz w:val="24"/>
          <w:szCs w:val="24"/>
        </w:rPr>
        <w:t xml:space="preserve"> </w:t>
      </w:r>
      <w:r w:rsidRPr="004011D5">
        <w:rPr>
          <w:sz w:val="24"/>
          <w:szCs w:val="24"/>
        </w:rPr>
        <w:t xml:space="preserve">in the frequency band 4 800-4 990 MHz, or portions thereof, under certain conditions including the establishment of a power-flux density (pfd) limit to protect other mobile services.  Technical studies to review this limit were conducted during the WRC-19 cycle; however, consensus was not reached.  Discussions at WRC-19 resulted in a modification of No. </w:t>
      </w:r>
      <w:r w:rsidRPr="004011D5">
        <w:rPr>
          <w:b/>
          <w:sz w:val="24"/>
          <w:szCs w:val="24"/>
        </w:rPr>
        <w:t>5.441B</w:t>
      </w:r>
      <w:r w:rsidRPr="004011D5">
        <w:rPr>
          <w:sz w:val="24"/>
          <w:szCs w:val="24"/>
        </w:rPr>
        <w:t xml:space="preserve"> to include additional countries in the footnote, and to further review the pfd limits at WRC-23.  </w:t>
      </w:r>
      <w:bookmarkStart w:id="1" w:name="_Hlk52272520"/>
      <w:r w:rsidRPr="004011D5">
        <w:rPr>
          <w:sz w:val="24"/>
          <w:szCs w:val="24"/>
        </w:rPr>
        <w:t xml:space="preserve">Resolution </w:t>
      </w:r>
      <w:r w:rsidRPr="004011D5">
        <w:rPr>
          <w:b/>
          <w:sz w:val="24"/>
          <w:szCs w:val="24"/>
        </w:rPr>
        <w:t>223</w:t>
      </w:r>
      <w:r w:rsidRPr="004011D5">
        <w:rPr>
          <w:sz w:val="24"/>
          <w:szCs w:val="24"/>
        </w:rPr>
        <w:t xml:space="preserve"> was revised to include specific provisions relating to aircraft stations, fixed-service stations, and other ground-based stations of the mobile service operating in portions of the 4 800 – 4 990 MHz band through the following </w:t>
      </w:r>
      <w:r w:rsidRPr="004011D5">
        <w:rPr>
          <w:i/>
          <w:sz w:val="24"/>
          <w:szCs w:val="24"/>
        </w:rPr>
        <w:t>resolves</w:t>
      </w:r>
      <w:bookmarkEnd w:id="1"/>
      <w:r w:rsidRPr="004011D5">
        <w:rPr>
          <w:sz w:val="24"/>
          <w:szCs w:val="24"/>
        </w:rPr>
        <w:t xml:space="preserve">:  </w:t>
      </w:r>
    </w:p>
    <w:p w:rsidR="004011D5" w:rsidRPr="004011D5" w:rsidRDefault="004011D5" w:rsidP="004011D5">
      <w:pPr>
        <w:pStyle w:val="BodyText"/>
        <w:ind w:left="117" w:right="518"/>
        <w:rPr>
          <w:sz w:val="24"/>
          <w:szCs w:val="24"/>
        </w:rPr>
      </w:pPr>
    </w:p>
    <w:p w:rsidR="004011D5" w:rsidRPr="004011D5" w:rsidRDefault="004011D5" w:rsidP="004011D5">
      <w:pPr>
        <w:pStyle w:val="BodyText"/>
        <w:ind w:left="115" w:right="518"/>
        <w:rPr>
          <w:i/>
          <w:sz w:val="24"/>
          <w:szCs w:val="24"/>
        </w:rPr>
      </w:pPr>
      <w:r w:rsidRPr="004011D5">
        <w:rPr>
          <w:i/>
          <w:sz w:val="24"/>
          <w:szCs w:val="24"/>
        </w:rPr>
        <w:t xml:space="preserve">3 </w:t>
      </w:r>
      <w:r w:rsidRPr="004011D5">
        <w:rPr>
          <w:i/>
          <w:sz w:val="24"/>
          <w:szCs w:val="24"/>
        </w:rPr>
        <w:tab/>
        <w:t xml:space="preserve">that in the frequency bands 4 800-4 825 MHz and 4 835-4 950 MHz, in order to identify potentially affected administrations when applying the procedure for seeking agreement under No. </w:t>
      </w:r>
      <w:r w:rsidRPr="004011D5">
        <w:rPr>
          <w:b/>
          <w:bCs/>
          <w:i/>
          <w:sz w:val="24"/>
          <w:szCs w:val="24"/>
        </w:rPr>
        <w:t xml:space="preserve">9.21 </w:t>
      </w:r>
      <w:r w:rsidRPr="004011D5">
        <w:rPr>
          <w:i/>
          <w:sz w:val="24"/>
          <w:szCs w:val="24"/>
        </w:rPr>
        <w:t>by IMT stations in relation to aircraft stations, a coordination distance from an IMT station to the border of another country equal to 300 km (for land path)/450 km (for sea path) applies;</w:t>
      </w:r>
    </w:p>
    <w:p w:rsidR="004011D5" w:rsidRPr="004011D5" w:rsidRDefault="004011D5" w:rsidP="004011D5">
      <w:pPr>
        <w:pStyle w:val="BodyText"/>
        <w:ind w:left="115" w:right="518"/>
        <w:rPr>
          <w:i/>
          <w:sz w:val="24"/>
          <w:szCs w:val="24"/>
        </w:rPr>
      </w:pPr>
      <w:r w:rsidRPr="004011D5">
        <w:rPr>
          <w:i/>
          <w:sz w:val="24"/>
          <w:szCs w:val="24"/>
        </w:rPr>
        <w:t xml:space="preserve">4 </w:t>
      </w:r>
      <w:r w:rsidRPr="004011D5">
        <w:rPr>
          <w:i/>
          <w:sz w:val="24"/>
          <w:szCs w:val="24"/>
        </w:rPr>
        <w:tab/>
        <w:t xml:space="preserve">that in the frequency band 4 800-4 990 MHz, in order to identify potentially affected administrations when applying the procedure for seeking agreement under No. </w:t>
      </w:r>
      <w:r w:rsidRPr="004011D5">
        <w:rPr>
          <w:b/>
          <w:bCs/>
          <w:i/>
          <w:sz w:val="24"/>
          <w:szCs w:val="24"/>
        </w:rPr>
        <w:t xml:space="preserve">9.21 </w:t>
      </w:r>
      <w:r w:rsidRPr="004011D5">
        <w:rPr>
          <w:i/>
          <w:sz w:val="24"/>
          <w:szCs w:val="24"/>
        </w:rPr>
        <w:t>by IMT stations in relation to fixed-service stations or other ground-based stations of the mobile service, a coordination distance from an IMT station to the border of another country equal to 70 km applies;</w:t>
      </w:r>
    </w:p>
    <w:p w:rsidR="004011D5" w:rsidRPr="004011D5" w:rsidRDefault="004011D5" w:rsidP="004011D5">
      <w:pPr>
        <w:pStyle w:val="BodyText"/>
        <w:ind w:left="115" w:right="518"/>
        <w:rPr>
          <w:i/>
          <w:sz w:val="24"/>
          <w:szCs w:val="24"/>
        </w:rPr>
      </w:pPr>
    </w:p>
    <w:p w:rsidR="004011D5" w:rsidRPr="004011D5" w:rsidRDefault="004011D5" w:rsidP="004011D5">
      <w:pPr>
        <w:pStyle w:val="BodyText"/>
        <w:ind w:left="115" w:right="518"/>
        <w:rPr>
          <w:iCs/>
          <w:sz w:val="24"/>
          <w:szCs w:val="24"/>
        </w:rPr>
      </w:pPr>
      <w:r w:rsidRPr="004011D5">
        <w:rPr>
          <w:iCs/>
          <w:sz w:val="24"/>
          <w:szCs w:val="24"/>
        </w:rPr>
        <w:t xml:space="preserve">In addition, WRC-19 decided while the pfd limits are subject to review at WRC-23 to not apply the protection of other mobile services through use of pfd limits from IMT stations in certain countries through the following </w:t>
      </w:r>
      <w:r w:rsidRPr="004011D5">
        <w:rPr>
          <w:i/>
          <w:sz w:val="24"/>
          <w:szCs w:val="24"/>
        </w:rPr>
        <w:t>resolves</w:t>
      </w:r>
      <w:r w:rsidRPr="004011D5">
        <w:rPr>
          <w:iCs/>
          <w:sz w:val="24"/>
          <w:szCs w:val="24"/>
        </w:rPr>
        <w:t>:</w:t>
      </w:r>
    </w:p>
    <w:p w:rsidR="004011D5" w:rsidRPr="004011D5" w:rsidRDefault="004011D5" w:rsidP="004011D5">
      <w:pPr>
        <w:pStyle w:val="BodyText"/>
        <w:ind w:left="115" w:right="518"/>
        <w:rPr>
          <w:iCs/>
          <w:sz w:val="24"/>
          <w:szCs w:val="24"/>
        </w:rPr>
      </w:pPr>
    </w:p>
    <w:p w:rsidR="004011D5" w:rsidRPr="004011D5" w:rsidRDefault="004011D5" w:rsidP="004011D5">
      <w:pPr>
        <w:pStyle w:val="BodyText"/>
        <w:ind w:left="115" w:right="518"/>
        <w:rPr>
          <w:sz w:val="24"/>
          <w:szCs w:val="24"/>
        </w:rPr>
      </w:pPr>
      <w:r w:rsidRPr="004011D5">
        <w:rPr>
          <w:i/>
          <w:sz w:val="24"/>
          <w:szCs w:val="24"/>
        </w:rPr>
        <w:t xml:space="preserve">5 </w:t>
      </w:r>
      <w:r w:rsidRPr="004011D5">
        <w:rPr>
          <w:i/>
          <w:sz w:val="24"/>
          <w:szCs w:val="24"/>
        </w:rPr>
        <w:tab/>
        <w:t xml:space="preserve">that the power flux-density (pfd) limits in No. </w:t>
      </w:r>
      <w:r w:rsidRPr="004011D5">
        <w:rPr>
          <w:b/>
          <w:bCs/>
          <w:i/>
          <w:sz w:val="24"/>
          <w:szCs w:val="24"/>
        </w:rPr>
        <w:t>5.441B</w:t>
      </w:r>
      <w:r w:rsidRPr="004011D5">
        <w:rPr>
          <w:i/>
          <w:sz w:val="24"/>
          <w:szCs w:val="24"/>
        </w:rPr>
        <w:t>, which is subject to review at WRC-23, shall not apply to the following countries: Armenia, Brazil, Cambodia, China, Russian Federation, Kazakhstan, Lao P.D.R., Uzbekistan, South Africa, Viet Nam and Zimbabwe.</w:t>
      </w:r>
    </w:p>
    <w:p w:rsidR="004011D5" w:rsidRPr="004011D5" w:rsidRDefault="004011D5" w:rsidP="004011D5">
      <w:pPr>
        <w:pStyle w:val="BodyText"/>
        <w:ind w:left="117" w:right="118"/>
        <w:rPr>
          <w:sz w:val="24"/>
          <w:szCs w:val="24"/>
        </w:rPr>
      </w:pPr>
    </w:p>
    <w:p w:rsidR="004011D5" w:rsidRPr="004011D5" w:rsidRDefault="004011D5" w:rsidP="004011D5">
      <w:pPr>
        <w:pStyle w:val="BodyText"/>
        <w:ind w:left="117" w:right="118"/>
        <w:rPr>
          <w:sz w:val="24"/>
          <w:szCs w:val="24"/>
        </w:rPr>
      </w:pPr>
      <w:r w:rsidRPr="004011D5">
        <w:rPr>
          <w:sz w:val="24"/>
          <w:szCs w:val="24"/>
        </w:rPr>
        <w:t xml:space="preserve">Some administrations heavily utilize portions of the 4.8-4.99 GHz frequency band for fixed and mobile (including aeronautical) applications.  Many different systems are currently operating in this band having had to migrate given new services being deployed in lower bands in the past.  One example is small UAS datalinks that were migrated to this band.  In the United States, the 4 940-4 990 MHz band has been the focus of action to expand access, including various opportunities for commercial mobile service operations. </w:t>
      </w:r>
    </w:p>
    <w:p w:rsidR="004011D5" w:rsidRPr="004011D5" w:rsidRDefault="004011D5" w:rsidP="004011D5">
      <w:pPr>
        <w:pStyle w:val="BodyText"/>
        <w:rPr>
          <w:sz w:val="24"/>
          <w:szCs w:val="24"/>
        </w:rPr>
      </w:pPr>
    </w:p>
    <w:p w:rsidR="004011D5" w:rsidRPr="004011D5" w:rsidRDefault="004011D5" w:rsidP="004011D5">
      <w:pPr>
        <w:pStyle w:val="Heading1"/>
        <w:spacing w:before="0"/>
        <w:ind w:left="117"/>
        <w:rPr>
          <w:rFonts w:ascii="Times New Roman" w:hAnsi="Times New Roman" w:cs="Times New Roman"/>
          <w:b/>
          <w:bCs/>
          <w:color w:val="000000" w:themeColor="text1"/>
          <w:sz w:val="24"/>
          <w:szCs w:val="24"/>
        </w:rPr>
      </w:pPr>
      <w:r w:rsidRPr="004011D5">
        <w:rPr>
          <w:rFonts w:ascii="Times New Roman" w:hAnsi="Times New Roman" w:cs="Times New Roman"/>
          <w:b/>
          <w:bCs/>
          <w:color w:val="000000" w:themeColor="text1"/>
          <w:sz w:val="24"/>
          <w:szCs w:val="24"/>
        </w:rPr>
        <w:t>U.S. VIEW:</w:t>
      </w:r>
    </w:p>
    <w:p w:rsidR="004011D5" w:rsidRPr="004011D5" w:rsidRDefault="004011D5" w:rsidP="004011D5">
      <w:pPr>
        <w:pStyle w:val="BodyText"/>
        <w:ind w:left="117" w:right="152"/>
        <w:rPr>
          <w:sz w:val="24"/>
          <w:szCs w:val="24"/>
        </w:rPr>
      </w:pPr>
      <w:r w:rsidRPr="004011D5">
        <w:rPr>
          <w:sz w:val="24"/>
          <w:szCs w:val="24"/>
        </w:rPr>
        <w:t xml:space="preserve">The United States is of the view that protection of aeronautical mobile and maritime mobile service and/or applications of the primary Mobile Service in the frequency band 4 800-4 990 MHz cannot be fulfilled solely through application of No. </w:t>
      </w:r>
      <w:r w:rsidRPr="004011D5">
        <w:rPr>
          <w:b/>
          <w:bCs/>
          <w:sz w:val="24"/>
          <w:szCs w:val="24"/>
        </w:rPr>
        <w:t>9.21</w:t>
      </w:r>
      <w:r w:rsidRPr="004011D5">
        <w:rPr>
          <w:sz w:val="24"/>
          <w:szCs w:val="24"/>
        </w:rPr>
        <w:t xml:space="preserve">.  The United States supports the study of the technical and regulatory conditions for the protection of aeronautical mobile and maritime mobile service and/or applications located in international airspace or waters (i.e. outside national territories) and operated in the frequency band 4 800-4 990 MHz.  With respect to the review of the pfd criteria contained in No. </w:t>
      </w:r>
      <w:r w:rsidRPr="004011D5">
        <w:rPr>
          <w:b/>
          <w:sz w:val="24"/>
          <w:szCs w:val="24"/>
        </w:rPr>
        <w:t>5.441B</w:t>
      </w:r>
      <w:r w:rsidRPr="004011D5">
        <w:rPr>
          <w:bCs/>
          <w:sz w:val="24"/>
          <w:szCs w:val="24"/>
        </w:rPr>
        <w:t>,</w:t>
      </w:r>
      <w:r w:rsidRPr="004011D5">
        <w:rPr>
          <w:b/>
          <w:sz w:val="24"/>
          <w:szCs w:val="24"/>
        </w:rPr>
        <w:t xml:space="preserve"> </w:t>
      </w:r>
      <w:r w:rsidRPr="004011D5">
        <w:rPr>
          <w:sz w:val="24"/>
          <w:szCs w:val="24"/>
        </w:rPr>
        <w:t>the continued protection of aeronautical mobile and maritime mobile service and/or applications of the Mobile Service must be ensured.</w:t>
      </w:r>
    </w:p>
    <w:p w:rsidR="004011D5" w:rsidRPr="004011D5" w:rsidRDefault="004011D5" w:rsidP="004011D5">
      <w:pPr>
        <w:rPr>
          <w:sz w:val="24"/>
          <w:szCs w:val="24"/>
        </w:rPr>
      </w:pPr>
      <w:r w:rsidRPr="004011D5">
        <w:rPr>
          <w:noProof/>
          <w:sz w:val="24"/>
          <w:szCs w:val="24"/>
        </w:rPr>
        <mc:AlternateContent>
          <mc:Choice Requires="wps">
            <w:drawing>
              <wp:anchor distT="4294967295" distB="4294967295" distL="114300" distR="114300" simplePos="0" relativeHeight="251660288" behindDoc="0" locked="0" layoutInCell="1" allowOverlap="1" wp14:anchorId="63C13F8B" wp14:editId="07AFB275">
                <wp:simplePos x="0" y="0"/>
                <wp:positionH relativeFrom="column">
                  <wp:posOffset>2743200</wp:posOffset>
                </wp:positionH>
                <wp:positionV relativeFrom="paragraph">
                  <wp:posOffset>139064</wp:posOffset>
                </wp:positionV>
                <wp:extent cx="914400" cy="0"/>
                <wp:effectExtent l="0" t="0" r="0" b="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0FCAB7E" id="Line 70"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in,10.95pt" to="4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"/>
            </w:pict>
          </mc:Fallback>
        </mc:AlternateContent>
      </w:r>
    </w:p>
    <w:p w:rsidR="004011D5" w:rsidRPr="004011D5" w:rsidRDefault="004011D5" w:rsidP="004011D5">
      <w:pPr>
        <w:rPr>
          <w:sz w:val="24"/>
          <w:szCs w:val="24"/>
        </w:rPr>
      </w:pPr>
    </w:p>
    <w:p w:rsidR="00DF6653" w:rsidRPr="004011D5" w:rsidRDefault="00DF6653">
      <w:pPr>
        <w:rPr>
          <w:b/>
          <w:sz w:val="24"/>
          <w:szCs w:val="24"/>
        </w:rPr>
      </w:pPr>
    </w:p>
    <w:sectPr w:rsidR="00DF6653" w:rsidRPr="004011D5"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FFF" w:rsidRDefault="005E3FFF">
      <w:r>
        <w:separator/>
      </w:r>
    </w:p>
  </w:endnote>
  <w:endnote w:type="continuationSeparator" w:id="0">
    <w:p w:rsidR="005E3FFF" w:rsidRDefault="005E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60">
      <w:rPr>
        <w:rStyle w:val="PageNumber"/>
        <w:noProof/>
      </w:rPr>
      <w:t>2</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4D5765">
      <w:rPr>
        <w:noProof/>
        <w:snapToGrid w:val="0"/>
      </w:rPr>
      <w:t>Document2</w:t>
    </w:r>
    <w:r>
      <w:rPr>
        <w:snapToGrid w:val="0"/>
      </w:rPr>
      <w:fldChar w:fldCharType="end"/>
    </w:r>
    <w:r>
      <w:tab/>
    </w:r>
    <w:r>
      <w:fldChar w:fldCharType="begin"/>
    </w:r>
    <w:r>
      <w:instrText xml:space="preserve"> savedate \@ dd.MM.yy </w:instrText>
    </w:r>
    <w:r>
      <w:fldChar w:fldCharType="separate"/>
    </w:r>
    <w:r w:rsidR="00304A01">
      <w:rPr>
        <w:noProof/>
      </w:rPr>
      <w:t>07.11.20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FFF" w:rsidRDefault="005E3FFF">
      <w:r>
        <w:separator/>
      </w:r>
    </w:p>
  </w:footnote>
  <w:footnote w:type="continuationSeparator" w:id="0">
    <w:p w:rsidR="005E3FFF" w:rsidRDefault="005E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EF7860" w:rsidTr="0001152F">
      <w:trPr>
        <w:cantSplit/>
        <w:trHeight w:val="1629"/>
      </w:trPr>
      <w:tc>
        <w:tcPr>
          <w:tcW w:w="1958" w:type="dxa"/>
        </w:tcPr>
        <w:p w:rsidR="007308E1" w:rsidRPr="00F91B57" w:rsidRDefault="007340C0">
          <w:r>
            <w:rPr>
              <w:noProof/>
            </w:rPr>
            <w:drawing>
              <wp:anchor distT="0" distB="0" distL="114300" distR="114300" simplePos="0" relativeHeight="251660288" behindDoc="0" locked="0" layoutInCell="1" allowOverlap="1" wp14:anchorId="52DB0B25" wp14:editId="3847610F">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25635564" wp14:editId="6ECFA81B">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62F61F2"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2F70F84A" wp14:editId="1BF1F8B1">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3AE2869"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2CDE4E8E" wp14:editId="67787686">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43ADF52"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1367E3D3" wp14:editId="139BD3C5">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2612E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5C17F64B" wp14:editId="1E509143">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23EBEAA"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" o:allowincell="f" stroked="f" strokeweight="0"/>
                </w:pict>
              </mc:Fallback>
            </mc:AlternateContent>
          </w:r>
        </w:p>
      </w:tc>
      <w:tc>
        <w:tcPr>
          <w:tcW w:w="8221" w:type="dxa"/>
          <w:tcBorders>
            <w:bottom w:val="single" w:sz="18" w:space="0" w:color="auto"/>
          </w:tcBorders>
        </w:tcPr>
        <w:p w:rsidR="007308E1" w:rsidRPr="00F91B57" w:rsidRDefault="007308E1">
          <w:pPr>
            <w:ind w:left="290"/>
            <w:rPr>
              <w:b/>
              <w:sz w:val="25"/>
              <w:lang w:val="es-ES"/>
            </w:rPr>
          </w:pPr>
          <w:r w:rsidRPr="00F91B57">
            <w:rPr>
              <w:b/>
              <w:sz w:val="25"/>
              <w:lang w:val="es-ES"/>
            </w:rPr>
            <w:t xml:space="preserve">ORGANIZACION DE LOS ESTADOS AMERICANOS </w:t>
          </w:r>
        </w:p>
        <w:p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rsidR="007308E1" w:rsidRPr="00F91B57" w:rsidRDefault="007308E1">
          <w:pPr>
            <w:tabs>
              <w:tab w:val="left" w:pos="8300"/>
            </w:tabs>
            <w:ind w:right="200"/>
            <w:jc w:val="right"/>
            <w:rPr>
              <w:b/>
              <w:sz w:val="24"/>
              <w:lang w:val="es-ES"/>
            </w:rPr>
          </w:pPr>
        </w:p>
        <w:p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rsidR="007308E1" w:rsidRPr="00F91B57" w:rsidRDefault="007308E1">
          <w:pPr>
            <w:tabs>
              <w:tab w:val="left" w:pos="8300"/>
            </w:tabs>
            <w:ind w:right="200"/>
            <w:jc w:val="right"/>
            <w:rPr>
              <w:b/>
              <w:sz w:val="28"/>
              <w:lang w:val="es-ES"/>
            </w:rPr>
          </w:pPr>
          <w:r w:rsidRPr="00F91B57">
            <w:rPr>
              <w:b/>
              <w:sz w:val="24"/>
              <w:lang w:val="es-ES"/>
            </w:rPr>
            <w:t>Inter-American Telecommunication Commission</w:t>
          </w:r>
        </w:p>
      </w:tc>
    </w:tr>
  </w:tbl>
  <w:p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5"/>
    <w:rsid w:val="0001152F"/>
    <w:rsid w:val="00046DAE"/>
    <w:rsid w:val="00083B77"/>
    <w:rsid w:val="000B7255"/>
    <w:rsid w:val="000B7E78"/>
    <w:rsid w:val="000D4C1A"/>
    <w:rsid w:val="000E33A5"/>
    <w:rsid w:val="00106646"/>
    <w:rsid w:val="00130557"/>
    <w:rsid w:val="001D1909"/>
    <w:rsid w:val="002178DF"/>
    <w:rsid w:val="00217EFA"/>
    <w:rsid w:val="00220543"/>
    <w:rsid w:val="002623C9"/>
    <w:rsid w:val="002A4514"/>
    <w:rsid w:val="002A631D"/>
    <w:rsid w:val="002C569B"/>
    <w:rsid w:val="002C5EF8"/>
    <w:rsid w:val="002E4F08"/>
    <w:rsid w:val="00304A01"/>
    <w:rsid w:val="00313C59"/>
    <w:rsid w:val="003355CC"/>
    <w:rsid w:val="00344FDD"/>
    <w:rsid w:val="00364023"/>
    <w:rsid w:val="003674EA"/>
    <w:rsid w:val="003701A5"/>
    <w:rsid w:val="00370D0B"/>
    <w:rsid w:val="003A11BF"/>
    <w:rsid w:val="003A6B15"/>
    <w:rsid w:val="003B5116"/>
    <w:rsid w:val="003C5D3F"/>
    <w:rsid w:val="003E7951"/>
    <w:rsid w:val="003F5838"/>
    <w:rsid w:val="003F6646"/>
    <w:rsid w:val="004011D5"/>
    <w:rsid w:val="004347FF"/>
    <w:rsid w:val="00476645"/>
    <w:rsid w:val="004B39D5"/>
    <w:rsid w:val="004C1B5A"/>
    <w:rsid w:val="004D5765"/>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5E3FFF"/>
    <w:rsid w:val="00610965"/>
    <w:rsid w:val="00647183"/>
    <w:rsid w:val="0067140C"/>
    <w:rsid w:val="006800D0"/>
    <w:rsid w:val="00680BA4"/>
    <w:rsid w:val="00687F0A"/>
    <w:rsid w:val="006C59A4"/>
    <w:rsid w:val="006F7C09"/>
    <w:rsid w:val="007043EB"/>
    <w:rsid w:val="007308E1"/>
    <w:rsid w:val="007340C0"/>
    <w:rsid w:val="00744A51"/>
    <w:rsid w:val="00756AF6"/>
    <w:rsid w:val="00770DF8"/>
    <w:rsid w:val="00787930"/>
    <w:rsid w:val="007C5067"/>
    <w:rsid w:val="007F209B"/>
    <w:rsid w:val="00824595"/>
    <w:rsid w:val="008264D0"/>
    <w:rsid w:val="0084057A"/>
    <w:rsid w:val="00886536"/>
    <w:rsid w:val="00897200"/>
    <w:rsid w:val="008A5015"/>
    <w:rsid w:val="008A61D6"/>
    <w:rsid w:val="008E0405"/>
    <w:rsid w:val="008F141E"/>
    <w:rsid w:val="00946638"/>
    <w:rsid w:val="0095346A"/>
    <w:rsid w:val="0096396F"/>
    <w:rsid w:val="00972072"/>
    <w:rsid w:val="009B3A2A"/>
    <w:rsid w:val="00A30CF5"/>
    <w:rsid w:val="00A4159C"/>
    <w:rsid w:val="00A526D8"/>
    <w:rsid w:val="00A610B7"/>
    <w:rsid w:val="00A85695"/>
    <w:rsid w:val="00AB1A86"/>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0993"/>
    <w:rsid w:val="00CB3D34"/>
    <w:rsid w:val="00CE6B7B"/>
    <w:rsid w:val="00D14898"/>
    <w:rsid w:val="00D273FB"/>
    <w:rsid w:val="00D36422"/>
    <w:rsid w:val="00D5204C"/>
    <w:rsid w:val="00D96B94"/>
    <w:rsid w:val="00DA247E"/>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AF38E"/>
  <w15:chartTrackingRefBased/>
  <w15:docId w15:val="{8C76CD37-437B-4070-917C-530FB058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link w:val="Heading1Char"/>
    <w:qFormat/>
    <w:rsid w:val="00401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basedOn w:val="DefaultParagraphFont"/>
    <w:link w:val="Heading1"/>
    <w:rsid w:val="004011D5"/>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4011D5"/>
    <w:pPr>
      <w:spacing w:after="120"/>
    </w:pPr>
  </w:style>
  <w:style w:type="character" w:customStyle="1" w:styleId="BodyTextChar">
    <w:name w:val="Body Text Char"/>
    <w:basedOn w:val="DefaultParagraphFont"/>
    <w:link w:val="BodyText"/>
    <w:rsid w:val="004011D5"/>
  </w:style>
  <w:style w:type="paragraph" w:customStyle="1" w:styleId="Headingb">
    <w:name w:val="Heading_b"/>
    <w:basedOn w:val="Normal"/>
    <w:next w:val="Normal"/>
    <w:qFormat/>
    <w:rsid w:val="004011D5"/>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6C444E4AE596418F0CB26A5DF84A26" ma:contentTypeVersion="20" ma:contentTypeDescription="Create a new document." ma:contentTypeScope="" ma:versionID="c44d09dd1c320ab116f04a3ac0b9433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 xmlns="e922daad-afb5-47f2-ab72-43d4d420a50d">---</Agenda>
    <_dlc_DocId xmlns="e5f45a78-2a57-4e3a-8f35-d14530e19825">6V3PZHU2UA6J-1037924065-762</_dlc_DocId>
    <_dlc_DocIdUrl xmlns="e5f45a78-2a57-4e3a-8f35-d14530e19825">
      <Url>https://www.citel.oas.org/en/collaborative/pccii/36_MEX_20/_layouts/DocIdRedir.aspx?ID=6V3PZHU2UA6J-1037924065-762</Url>
      <Description>6V3PZHU2UA6J-1037924065-762</Description>
    </_dlc_DocIdUrl>
  </documentManagement>
</p:properties>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72B58B89-A028-4AB8-B12D-B845CC91C53E}">
  <ds:schemaRefs>
    <ds:schemaRef ds:uri="http://schemas.microsoft.com/sharepoint/events"/>
  </ds:schemaRefs>
</ds:datastoreItem>
</file>

<file path=customXml/itemProps3.xml><?xml version="1.0" encoding="utf-8"?>
<ds:datastoreItem xmlns:ds="http://schemas.openxmlformats.org/officeDocument/2006/customXml" ds:itemID="{B0733031-5DFD-45C9-9DF7-09A4488E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docProps/app.xml><?xml version="1.0" encoding="utf-8"?>
<Properties xmlns="http://schemas.openxmlformats.org/officeDocument/2006/extended-properties" xmlns:vt="http://schemas.openxmlformats.org/officeDocument/2006/docPropsVTypes">
  <Template>USPV_AI_1_1.docx</Template>
  <TotalTime>0</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ENGLISH</vt:lpstr>
    </vt:vector>
  </TitlesOfParts>
  <Company>CITEL</Company>
  <LinksUpToDate>false</LinksUpToDate>
  <CharactersWithSpaces>4496</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ENGLISH</dc:title>
  <dc:subject/>
  <dc:creator>USA-1</dc:creator>
  <cp:keywords/>
  <dc:description>ok</dc:description>
  <cp:lastModifiedBy>USA</cp:lastModifiedBy>
  <cp:revision>3</cp:revision>
  <cp:lastPrinted>1999-10-11T18:56:00Z</cp:lastPrinted>
  <dcterms:created xsi:type="dcterms:W3CDTF">2020-11-27T16:33:00Z</dcterms:created>
  <dcterms:modified xsi:type="dcterms:W3CDTF">2020-11-27T16:33:00Z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0x010100806C444E4AE596418F0CB26A5DF84A26</vt:lpwstr>
  </property>
  <property fmtid="{D5CDD505-2E9C-101B-9397-08002B2CF9AE}" pid="3" name="_dlc_DocIdItemGuid">
    <vt:lpwstr>3b9a4c71-cea7-42c1-bc0f-02dac2b3b8e8</vt:lpwstr>
  </property>
</Properties>
</file>