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C2C5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0F2B7BC" w14:textId="77777777">
        <w:tc>
          <w:tcPr>
            <w:tcW w:w="6570" w:type="dxa"/>
            <w:gridSpan w:val="2"/>
          </w:tcPr>
          <w:p w14:paraId="62B9AB53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07EE6BFE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0B1A4C5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1A0B0DEF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52240AC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7E17DED2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74CC2468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569DAF6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7A5DF0FB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="00156DD9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787930" w14:paraId="1B5FEB42" w14:textId="77777777">
        <w:trPr>
          <w:cantSplit/>
        </w:trPr>
        <w:tc>
          <w:tcPr>
            <w:tcW w:w="10170" w:type="dxa"/>
            <w:gridSpan w:val="4"/>
          </w:tcPr>
          <w:p w14:paraId="7A7F6629" w14:textId="77777777" w:rsidR="00DF6653" w:rsidRPr="00787930" w:rsidRDefault="00DF6653">
            <w:pPr>
              <w:rPr>
                <w:b/>
                <w:sz w:val="22"/>
              </w:rPr>
            </w:pPr>
          </w:p>
          <w:p w14:paraId="047F1BF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1DF56BE3" w14:textId="77777777">
        <w:trPr>
          <w:cantSplit/>
          <w:trHeight w:val="257"/>
        </w:trPr>
        <w:tc>
          <w:tcPr>
            <w:tcW w:w="1620" w:type="dxa"/>
          </w:tcPr>
          <w:p w14:paraId="49D0FC5F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16EA798" w14:textId="5137B557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4D79DA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 w:rsidR="009575E7">
              <w:rPr>
                <w:b/>
                <w:sz w:val="24"/>
                <w:szCs w:val="24"/>
              </w:rPr>
              <w:t>1</w:t>
            </w:r>
            <w:r w:rsidR="007459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14:paraId="3D205F51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BFB6DCA" w14:textId="77777777">
        <w:trPr>
          <w:cantSplit/>
          <w:trHeight w:val="257"/>
        </w:trPr>
        <w:tc>
          <w:tcPr>
            <w:tcW w:w="1620" w:type="dxa"/>
          </w:tcPr>
          <w:p w14:paraId="6B38A5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7733F40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1F24A5DA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9A0C075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7AFD72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0FDE5EF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60EE1B78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170417A2" w14:textId="77777777" w:rsidR="00DF6653" w:rsidRPr="00787930" w:rsidRDefault="00DF6653">
      <w:pPr>
        <w:jc w:val="both"/>
        <w:rPr>
          <w:sz w:val="24"/>
        </w:rPr>
      </w:pPr>
    </w:p>
    <w:p w14:paraId="130B4E23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33C1559B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AFDDA53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17AD72C7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149368B0" wp14:editId="7623D38B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AE529" w14:textId="00536953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4D79DA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</w:t>
                            </w:r>
                            <w:r w:rsidR="009528A9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7459D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for consideration in CITEL’s preparation 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FA4223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5B62265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675267FD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307AE529" w14:textId="00536953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4D79DA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</w:t>
                      </w:r>
                      <w:r w:rsidR="009528A9">
                        <w:rPr>
                          <w:sz w:val="22"/>
                          <w:szCs w:val="22"/>
                        </w:rPr>
                        <w:t>1</w:t>
                      </w:r>
                      <w:r w:rsidR="007459D6">
                        <w:rPr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sz w:val="22"/>
                          <w:szCs w:val="22"/>
                        </w:rPr>
                        <w:t xml:space="preserve"> for consideration in CITEL’s preparation </w:t>
                      </w:r>
                      <w:r w:rsidR="00FA4223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FA4223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5B62265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675267FD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741900D9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7E428CC0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2C4606A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02B393CF" w14:textId="77777777" w:rsidR="007D5A7C" w:rsidRDefault="007D5A7C" w:rsidP="007D5A7C">
      <w:pPr>
        <w:jc w:val="center"/>
        <w:rPr>
          <w:b/>
          <w:sz w:val="24"/>
          <w:szCs w:val="24"/>
        </w:rPr>
      </w:pPr>
    </w:p>
    <w:p w14:paraId="5415821D" w14:textId="77777777" w:rsidR="007459D6" w:rsidRPr="00481471" w:rsidRDefault="007459D6" w:rsidP="007459D6">
      <w:pPr>
        <w:spacing w:before="120"/>
        <w:ind w:firstLine="7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UNITED STATES OF AMERICA</w:t>
      </w:r>
    </w:p>
    <w:p w14:paraId="582D628F" w14:textId="77777777" w:rsidR="007459D6" w:rsidRPr="00481471" w:rsidRDefault="007459D6" w:rsidP="007459D6">
      <w:pPr>
        <w:spacing w:before="120"/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>DRAFT PRELIMINARY VIEWS ON WRC-23</w:t>
      </w:r>
    </w:p>
    <w:p w14:paraId="602AE17D" w14:textId="77777777" w:rsidR="007459D6" w:rsidRDefault="007459D6" w:rsidP="007459D6">
      <w:pPr>
        <w:pStyle w:val="BodyText"/>
        <w:spacing w:before="207"/>
        <w:ind w:left="117" w:right="159"/>
        <w:rPr>
          <w:b/>
        </w:rPr>
      </w:pPr>
    </w:p>
    <w:p w14:paraId="68195492" w14:textId="77777777" w:rsidR="007459D6" w:rsidRPr="00481471" w:rsidRDefault="007459D6" w:rsidP="007459D6">
      <w:pPr>
        <w:pStyle w:val="BodyText"/>
        <w:spacing w:before="207"/>
        <w:ind w:right="159"/>
        <w:rPr>
          <w:b/>
        </w:rPr>
      </w:pPr>
    </w:p>
    <w:p w14:paraId="2ECE4EEA" w14:textId="77777777" w:rsidR="007459D6" w:rsidRPr="00481471" w:rsidRDefault="007459D6" w:rsidP="007459D6">
      <w:pPr>
        <w:pStyle w:val="BodyText"/>
        <w:spacing w:before="207"/>
        <w:ind w:left="117" w:right="159"/>
      </w:pPr>
      <w:r w:rsidRPr="00481471">
        <w:rPr>
          <w:b/>
        </w:rPr>
        <w:t>AGENDA ITEM 1.14</w:t>
      </w:r>
      <w:r w:rsidRPr="00481471">
        <w:t xml:space="preserve">: to review and consider possible adjustments of the existing or possible new primary frequency allocations to EESS (passive) in the frequency range 231.5-252 GHz, to ensure alignment with more up-to-date remote-sensing observation requirements, in accordance with Resolution </w:t>
      </w:r>
      <w:r w:rsidRPr="00481471">
        <w:rPr>
          <w:b/>
        </w:rPr>
        <w:t>662 (WRC-19)</w:t>
      </w:r>
      <w:r w:rsidRPr="00481471">
        <w:t>.</w:t>
      </w:r>
    </w:p>
    <w:p w14:paraId="3BB633BC" w14:textId="77777777" w:rsidR="007459D6" w:rsidRDefault="007459D6" w:rsidP="007459D6">
      <w:pPr>
        <w:pStyle w:val="BodyText"/>
        <w:spacing w:before="5"/>
      </w:pPr>
    </w:p>
    <w:p w14:paraId="57EB8D22" w14:textId="77777777" w:rsidR="007459D6" w:rsidRPr="00481471" w:rsidRDefault="007459D6" w:rsidP="007459D6">
      <w:pPr>
        <w:pStyle w:val="BodyText"/>
        <w:spacing w:before="5"/>
      </w:pPr>
    </w:p>
    <w:p w14:paraId="02924964" w14:textId="77777777" w:rsidR="007459D6" w:rsidRPr="00481471" w:rsidRDefault="007459D6" w:rsidP="007459D6">
      <w:pPr>
        <w:pStyle w:val="BodyText"/>
        <w:spacing w:before="120"/>
        <w:ind w:left="115" w:right="202"/>
        <w:rPr>
          <w:b/>
        </w:rPr>
      </w:pPr>
      <w:r w:rsidRPr="00481471">
        <w:rPr>
          <w:b/>
        </w:rPr>
        <w:t xml:space="preserve">BACKGROUND: </w:t>
      </w:r>
    </w:p>
    <w:p w14:paraId="4116345B" w14:textId="77777777" w:rsidR="007459D6" w:rsidRDefault="007459D6" w:rsidP="007459D6">
      <w:pPr>
        <w:pStyle w:val="BodyText"/>
        <w:spacing w:before="120"/>
        <w:ind w:left="115" w:right="202"/>
      </w:pPr>
      <w:r w:rsidRPr="00481471">
        <w:t xml:space="preserve">Within the frequency range 231.5-252 GHz, the frequency bands 235-238 GHz and 250-252 GHz are allocated to the EESS (passive) for the use of passive microwave remote sensing systems. </w:t>
      </w:r>
      <w:r>
        <w:t xml:space="preserve"> </w:t>
      </w:r>
      <w:r w:rsidRPr="00481471">
        <w:t xml:space="preserve">These two allocations were adopted at WRC-2000. </w:t>
      </w:r>
      <w:r>
        <w:t xml:space="preserve"> </w:t>
      </w:r>
      <w:r w:rsidRPr="00481471">
        <w:t xml:space="preserve">However, scientific and technology developments for passive microwave sensor measurements have evolved in the last twenty years and some remote passive sensor systems are under development and </w:t>
      </w:r>
      <w:r>
        <w:t>could benefit from</w:t>
      </w:r>
      <w:r w:rsidRPr="00481471">
        <w:t xml:space="preserve"> </w:t>
      </w:r>
      <w:r>
        <w:t xml:space="preserve">the ability to </w:t>
      </w:r>
      <w:r w:rsidRPr="00481471">
        <w:t>operate</w:t>
      </w:r>
      <w:r>
        <w:t xml:space="preserve"> on some channel(s)</w:t>
      </w:r>
      <w:r w:rsidRPr="00481471">
        <w:t xml:space="preserve"> </w:t>
      </w:r>
      <w:r>
        <w:t>with</w:t>
      </w:r>
      <w:r w:rsidRPr="00481471">
        <w:t>in the frequency range 239-248 GHz, given the specific resonance frequency characteristics of ice</w:t>
      </w:r>
      <w:r w:rsidRPr="00481471">
        <w:rPr>
          <w:spacing w:val="-7"/>
        </w:rPr>
        <w:t xml:space="preserve"> </w:t>
      </w:r>
      <w:r w:rsidRPr="00481471">
        <w:t>clouds.</w:t>
      </w:r>
    </w:p>
    <w:p w14:paraId="0BE3554A" w14:textId="77777777" w:rsidR="007459D6" w:rsidRDefault="007459D6" w:rsidP="007459D6">
      <w:pPr>
        <w:pStyle w:val="BodyText"/>
        <w:spacing w:before="120"/>
        <w:ind w:right="202"/>
      </w:pPr>
    </w:p>
    <w:p w14:paraId="2B4BB447" w14:textId="77777777" w:rsidR="007459D6" w:rsidRPr="00481471" w:rsidRDefault="007459D6" w:rsidP="007459D6">
      <w:pPr>
        <w:pStyle w:val="BodyText"/>
        <w:spacing w:before="120"/>
        <w:ind w:left="115" w:right="202"/>
      </w:pPr>
      <w:r>
        <w:t xml:space="preserve">The 231.5-232 GHz frequency band is allocated on a co-primary basis to the Fixed and Mobile Services.  The 232-235 GHz frequency band is allocated on a co-primary basis to the Fixed, Fixed Satellite (space-to-Earth) and Mobile Services.  The 238-240 GHz frequency band is allocated on a co-primary basis to the Fixed, Fixed Satellite (space-to-Earth), Mobile, Radiolocation, Radionavigation, and Radionavigation-Satellite Services.  The 240-241 GHz frequency band is allocated on a co-primary basis to the Fixed, Mobile, and Radiolocation Services.  The 241-248 GHz frequency band is allocated on a co-primary basis to the Radio Astronomy and the Radiolocation Services.  The 248-250 GHz frequency band is allocated on a co-primary basis to the Amateur and Amateur Satellite Services.  The 241-250 GHz frequency range is also subject to Radio Regulations </w:t>
      </w:r>
      <w:r w:rsidRPr="00792BF1">
        <w:rPr>
          <w:b/>
          <w:bCs/>
        </w:rPr>
        <w:t>No. 5.149</w:t>
      </w:r>
      <w:r>
        <w:t>, regarding the protection of Radio Astronomy sites.</w:t>
      </w:r>
    </w:p>
    <w:p w14:paraId="124FCAB5" w14:textId="77777777" w:rsidR="007459D6" w:rsidRPr="00481471" w:rsidRDefault="007459D6" w:rsidP="007459D6">
      <w:pPr>
        <w:pStyle w:val="BodyText"/>
      </w:pPr>
    </w:p>
    <w:p w14:paraId="1A203D1A" w14:textId="77777777" w:rsidR="007459D6" w:rsidRPr="00481471" w:rsidRDefault="007459D6" w:rsidP="007459D6">
      <w:pPr>
        <w:pStyle w:val="BodyText"/>
        <w:ind w:left="117" w:right="212"/>
      </w:pPr>
      <w:r>
        <w:t>S</w:t>
      </w:r>
      <w:r w:rsidRPr="00481471">
        <w:t xml:space="preserve">tudies will be conducted to determine the potential impact of making adjustments and/or extensions of the EESS (passive) allocations within the frequency range 231.5-252 GHz </w:t>
      </w:r>
      <w:r>
        <w:t xml:space="preserve">on the primary services in these frequency bands </w:t>
      </w:r>
      <w:r w:rsidRPr="00481471">
        <w:t xml:space="preserve">in accordance with Resolution </w:t>
      </w:r>
      <w:r w:rsidRPr="00481471">
        <w:rPr>
          <w:b/>
        </w:rPr>
        <w:t>662 (WRC-19)</w:t>
      </w:r>
      <w:r w:rsidRPr="00481471">
        <w:t>.</w:t>
      </w:r>
    </w:p>
    <w:p w14:paraId="61D4BC86" w14:textId="77777777" w:rsidR="007459D6" w:rsidRPr="00481471" w:rsidRDefault="007459D6" w:rsidP="007459D6">
      <w:pPr>
        <w:pStyle w:val="BodyText"/>
      </w:pPr>
    </w:p>
    <w:p w14:paraId="395155B8" w14:textId="77777777" w:rsidR="007459D6" w:rsidRPr="00481471" w:rsidRDefault="007459D6" w:rsidP="007459D6">
      <w:pPr>
        <w:pStyle w:val="BodyText"/>
        <w:spacing w:before="120"/>
        <w:ind w:left="115" w:right="158"/>
        <w:rPr>
          <w:b/>
        </w:rPr>
      </w:pPr>
      <w:r w:rsidRPr="00481471">
        <w:rPr>
          <w:b/>
        </w:rPr>
        <w:t xml:space="preserve">U.S. VIEW: </w:t>
      </w:r>
    </w:p>
    <w:p w14:paraId="1796F075" w14:textId="0B6209B1" w:rsidR="00DF6653" w:rsidRPr="007459D6" w:rsidRDefault="007459D6" w:rsidP="007459D6">
      <w:pPr>
        <w:spacing w:before="120"/>
        <w:rPr>
          <w:sz w:val="24"/>
          <w:szCs w:val="24"/>
        </w:rPr>
      </w:pPr>
      <w:r w:rsidRPr="007459D6">
        <w:rPr>
          <w:sz w:val="24"/>
          <w:szCs w:val="24"/>
        </w:rPr>
        <w:t xml:space="preserve">The United States supports studies to review the existing EESS (passive) allocations and consider possible adjustments to existing allocations or new allocations to the EESS (passive) </w:t>
      </w:r>
      <w:r w:rsidRPr="007459D6">
        <w:rPr>
          <w:sz w:val="24"/>
          <w:szCs w:val="24"/>
        </w:rPr>
        <w:lastRenderedPageBreak/>
        <w:t xml:space="preserve">within the frequency range 231.5-252 GHz in accordance with Resolution </w:t>
      </w:r>
      <w:r w:rsidRPr="007459D6">
        <w:rPr>
          <w:b/>
          <w:sz w:val="24"/>
          <w:szCs w:val="24"/>
        </w:rPr>
        <w:t>662 (WRC-19)</w:t>
      </w:r>
      <w:r w:rsidRPr="007459D6">
        <w:rPr>
          <w:sz w:val="24"/>
          <w:szCs w:val="24"/>
        </w:rPr>
        <w:t>, without unduly constraining the primary services currently allocated</w:t>
      </w:r>
    </w:p>
    <w:sectPr w:rsidR="00DF6653" w:rsidRPr="007459D6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C134" w14:textId="77777777" w:rsidR="008617ED" w:rsidRDefault="008617ED">
      <w:r>
        <w:separator/>
      </w:r>
    </w:p>
  </w:endnote>
  <w:endnote w:type="continuationSeparator" w:id="0">
    <w:p w14:paraId="79B5020D" w14:textId="77777777" w:rsidR="008617ED" w:rsidRDefault="0086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88E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C153DE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73453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1F3FD3" w14:textId="7F56FE6F" w:rsidR="007308E1" w:rsidRDefault="007308E1" w:rsidP="00E82AC2">
    <w:pPr>
      <w:pStyle w:val="Footer"/>
      <w:ind w:right="360"/>
    </w:pP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4D79DA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5E65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615F0E13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16ABD063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3494" w14:textId="77777777" w:rsidR="008617ED" w:rsidRDefault="008617ED">
      <w:r>
        <w:separator/>
      </w:r>
    </w:p>
  </w:footnote>
  <w:footnote w:type="continuationSeparator" w:id="0">
    <w:p w14:paraId="535A5A42" w14:textId="77777777" w:rsidR="008617ED" w:rsidRDefault="00861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1BCD5D63" w14:textId="77777777" w:rsidTr="0001152F">
      <w:trPr>
        <w:cantSplit/>
        <w:trHeight w:val="1629"/>
      </w:trPr>
      <w:tc>
        <w:tcPr>
          <w:tcW w:w="1958" w:type="dxa"/>
        </w:tcPr>
        <w:p w14:paraId="463CA148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9B2FD5D" wp14:editId="32AE928E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92D25" wp14:editId="2285E34C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4B9DE23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056DA205" wp14:editId="59ED5143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020A70CA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0536111" wp14:editId="19BF87F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1B1AE2E1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63CFF0D0" wp14:editId="3B563ADA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2F7F26BC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761CA0B2" wp14:editId="434DD54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D8A715D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1F0421E6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7C9526C1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00FCAEC8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78C9DB16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2E6D02E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30846F5D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9A0E6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59A147B4"/>
    <w:multiLevelType w:val="hybridMultilevel"/>
    <w:tmpl w:val="36C0CD34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C8438B3"/>
    <w:multiLevelType w:val="hybridMultilevel"/>
    <w:tmpl w:val="D0E0C5EA"/>
    <w:lvl w:ilvl="0" w:tplc="13760432">
      <w:start w:val="21"/>
      <w:numFmt w:val="upperLetter"/>
      <w:lvlText w:val="%1"/>
      <w:lvlJc w:val="left"/>
      <w:pPr>
        <w:ind w:left="604" w:hanging="488"/>
      </w:pPr>
      <w:rPr>
        <w:rFonts w:hint="default"/>
      </w:rPr>
    </w:lvl>
    <w:lvl w:ilvl="1" w:tplc="387EC6E6">
      <w:numFmt w:val="bullet"/>
      <w:lvlText w:val="•"/>
      <w:lvlJc w:val="left"/>
      <w:pPr>
        <w:ind w:left="8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2E62826">
      <w:numFmt w:val="bullet"/>
      <w:lvlText w:val="•"/>
      <w:lvlJc w:val="left"/>
      <w:pPr>
        <w:ind w:left="1880" w:hanging="144"/>
      </w:pPr>
      <w:rPr>
        <w:rFonts w:hint="default"/>
      </w:rPr>
    </w:lvl>
    <w:lvl w:ilvl="3" w:tplc="9A40F88E">
      <w:numFmt w:val="bullet"/>
      <w:lvlText w:val="•"/>
      <w:lvlJc w:val="left"/>
      <w:pPr>
        <w:ind w:left="2920" w:hanging="144"/>
      </w:pPr>
      <w:rPr>
        <w:rFonts w:hint="default"/>
      </w:rPr>
    </w:lvl>
    <w:lvl w:ilvl="4" w:tplc="0D165CC8">
      <w:numFmt w:val="bullet"/>
      <w:lvlText w:val="•"/>
      <w:lvlJc w:val="left"/>
      <w:pPr>
        <w:ind w:left="3960" w:hanging="144"/>
      </w:pPr>
      <w:rPr>
        <w:rFonts w:hint="default"/>
      </w:rPr>
    </w:lvl>
    <w:lvl w:ilvl="5" w:tplc="01D495AC">
      <w:numFmt w:val="bullet"/>
      <w:lvlText w:val="•"/>
      <w:lvlJc w:val="left"/>
      <w:pPr>
        <w:ind w:left="5000" w:hanging="144"/>
      </w:pPr>
      <w:rPr>
        <w:rFonts w:hint="default"/>
      </w:rPr>
    </w:lvl>
    <w:lvl w:ilvl="6" w:tplc="5AB8BDB8">
      <w:numFmt w:val="bullet"/>
      <w:lvlText w:val="•"/>
      <w:lvlJc w:val="left"/>
      <w:pPr>
        <w:ind w:left="6040" w:hanging="144"/>
      </w:pPr>
      <w:rPr>
        <w:rFonts w:hint="default"/>
      </w:rPr>
    </w:lvl>
    <w:lvl w:ilvl="7" w:tplc="EE0001A8">
      <w:numFmt w:val="bullet"/>
      <w:lvlText w:val="•"/>
      <w:lvlJc w:val="left"/>
      <w:pPr>
        <w:ind w:left="7080" w:hanging="144"/>
      </w:pPr>
      <w:rPr>
        <w:rFonts w:hint="default"/>
      </w:rPr>
    </w:lvl>
    <w:lvl w:ilvl="8" w:tplc="C876E734">
      <w:numFmt w:val="bullet"/>
      <w:lvlText w:val="•"/>
      <w:lvlJc w:val="left"/>
      <w:pPr>
        <w:ind w:left="8120" w:hanging="14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25E83"/>
    <w:rsid w:val="00130557"/>
    <w:rsid w:val="00156DD9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56993"/>
    <w:rsid w:val="00476645"/>
    <w:rsid w:val="004B39D5"/>
    <w:rsid w:val="004C1B86"/>
    <w:rsid w:val="004D5765"/>
    <w:rsid w:val="004D79DA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459D6"/>
    <w:rsid w:val="00770DF8"/>
    <w:rsid w:val="00787930"/>
    <w:rsid w:val="007C5067"/>
    <w:rsid w:val="007D5A7C"/>
    <w:rsid w:val="007F209B"/>
    <w:rsid w:val="00824595"/>
    <w:rsid w:val="008264D0"/>
    <w:rsid w:val="00830555"/>
    <w:rsid w:val="0084057A"/>
    <w:rsid w:val="008617ED"/>
    <w:rsid w:val="00897200"/>
    <w:rsid w:val="008A5015"/>
    <w:rsid w:val="008A61D6"/>
    <w:rsid w:val="008B2BC9"/>
    <w:rsid w:val="008E0405"/>
    <w:rsid w:val="008F141E"/>
    <w:rsid w:val="00946638"/>
    <w:rsid w:val="009528A9"/>
    <w:rsid w:val="0095346A"/>
    <w:rsid w:val="009575E7"/>
    <w:rsid w:val="0096396F"/>
    <w:rsid w:val="00972072"/>
    <w:rsid w:val="009B3A2A"/>
    <w:rsid w:val="00A143F4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42446"/>
    <w:rsid w:val="00B652BF"/>
    <w:rsid w:val="00B71FAB"/>
    <w:rsid w:val="00B74252"/>
    <w:rsid w:val="00BA42B7"/>
    <w:rsid w:val="00C02BEC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46D60"/>
    <w:rsid w:val="00D5204C"/>
    <w:rsid w:val="00D96B94"/>
    <w:rsid w:val="00DA247E"/>
    <w:rsid w:val="00DB2E83"/>
    <w:rsid w:val="00DC0D0A"/>
    <w:rsid w:val="00DC2F6F"/>
    <w:rsid w:val="00DD3021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6448"/>
    <w:rsid w:val="00FA216B"/>
    <w:rsid w:val="00FA4223"/>
    <w:rsid w:val="00FB5584"/>
    <w:rsid w:val="00FD739C"/>
    <w:rsid w:val="00FE72DF"/>
    <w:rsid w:val="00FF77AB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1B0B4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,Footnote symbol,Appel note de bas de p + 11 pt,Italic,Footnote,R"/>
    <w:unhideWhenUsed/>
    <w:qFormat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D5A7C"/>
    <w:pPr>
      <w:widowControl w:val="0"/>
      <w:autoSpaceDE w:val="0"/>
      <w:autoSpaceDN w:val="0"/>
      <w:ind w:left="837" w:hanging="361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D5A7C"/>
    <w:rPr>
      <w:sz w:val="22"/>
      <w:szCs w:val="22"/>
    </w:rPr>
  </w:style>
  <w:style w:type="character" w:customStyle="1" w:styleId="fontstyle01">
    <w:name w:val="fontstyle01"/>
    <w:basedOn w:val="DefaultParagraphFont"/>
    <w:rsid w:val="007D5A7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2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ENGLISH</vt:lpstr>
    </vt:vector>
  </TitlesOfParts>
  <Company>CITEL</Company>
  <LinksUpToDate>false</LinksUpToDate>
  <CharactersWithSpaces>2942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3</cp:revision>
  <cp:lastPrinted>1999-10-11T18:56:00Z</cp:lastPrinted>
  <dcterms:created xsi:type="dcterms:W3CDTF">2020-11-07T18:53:00Z</dcterms:created>
  <dcterms:modified xsi:type="dcterms:W3CDTF">2020-11-27T16:45:00Z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