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4B038" w14:textId="77777777" w:rsidR="00DF6653" w:rsidRPr="00787930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DF6653" w:rsidRPr="00787930" w14:paraId="0962A29F" w14:textId="77777777">
        <w:tc>
          <w:tcPr>
            <w:tcW w:w="6570" w:type="dxa"/>
            <w:gridSpan w:val="2"/>
          </w:tcPr>
          <w:p w14:paraId="0CC90F2A" w14:textId="77777777" w:rsidR="002C569B" w:rsidRPr="00787930" w:rsidRDefault="005C7EB9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  <w:r w:rsidR="002C569B" w:rsidRPr="00787930">
              <w:rPr>
                <w:b/>
                <w:sz w:val="22"/>
                <w:szCs w:val="22"/>
              </w:rPr>
              <w:t xml:space="preserve"> MEETING OF PERMANENT</w:t>
            </w:r>
          </w:p>
          <w:p w14:paraId="1857884A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7114440A" w14:textId="77777777" w:rsidR="002C569B" w:rsidRPr="00787930" w:rsidRDefault="002C569B" w:rsidP="002C569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31832693" w14:textId="77777777" w:rsidR="002C569B" w:rsidRPr="00787930" w:rsidRDefault="00787930" w:rsidP="002C56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30 to December 4</w:t>
            </w:r>
            <w:r w:rsidR="002A631D" w:rsidRPr="00787930">
              <w:rPr>
                <w:b/>
                <w:sz w:val="22"/>
                <w:szCs w:val="22"/>
              </w:rPr>
              <w:t>, 20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0F6BA175" w14:textId="77777777" w:rsidR="00DF6653" w:rsidRPr="00787930" w:rsidRDefault="0001152F" w:rsidP="0001152F">
            <w:pPr>
              <w:rPr>
                <w:b/>
                <w:i/>
                <w:sz w:val="22"/>
                <w:szCs w:val="22"/>
              </w:rPr>
            </w:pPr>
            <w:r w:rsidRPr="00787930">
              <w:rPr>
                <w:b/>
                <w:i/>
                <w:sz w:val="22"/>
                <w:szCs w:val="22"/>
              </w:rPr>
              <w:t>Virtual meeting</w:t>
            </w:r>
          </w:p>
        </w:tc>
        <w:tc>
          <w:tcPr>
            <w:tcW w:w="3600" w:type="dxa"/>
            <w:gridSpan w:val="2"/>
          </w:tcPr>
          <w:p w14:paraId="2F1DC6FE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OEA/Ser.L/XVII.4.2</w:t>
            </w:r>
            <w:r w:rsidR="005A7228" w:rsidRPr="00787930">
              <w:rPr>
                <w:b/>
                <w:sz w:val="22"/>
                <w:szCs w:val="22"/>
              </w:rPr>
              <w:t>.</w:t>
            </w:r>
            <w:r w:rsidR="005C7EB9" w:rsidRPr="00787930">
              <w:rPr>
                <w:b/>
                <w:sz w:val="22"/>
                <w:szCs w:val="22"/>
              </w:rPr>
              <w:t>3</w:t>
            </w:r>
            <w:r w:rsidR="00EF7860">
              <w:rPr>
                <w:b/>
                <w:sz w:val="22"/>
                <w:szCs w:val="22"/>
              </w:rPr>
              <w:t>6</w:t>
            </w:r>
          </w:p>
          <w:p w14:paraId="2467CEAC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CCP.II-RADIO/doc.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nro.]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  <w:r w:rsidRPr="00787930">
              <w:rPr>
                <w:b/>
                <w:sz w:val="22"/>
                <w:szCs w:val="22"/>
              </w:rPr>
              <w:t>/</w:t>
            </w:r>
            <w:r w:rsidR="00EB298E" w:rsidRPr="00787930">
              <w:rPr>
                <w:b/>
                <w:sz w:val="22"/>
                <w:szCs w:val="22"/>
              </w:rPr>
              <w:t>20</w:t>
            </w:r>
          </w:p>
          <w:p w14:paraId="3D707281" w14:textId="77777777" w:rsidR="00F225DB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createdate \@ "d MMMM yyyy" </w:instrText>
            </w:r>
            <w:r w:rsidRPr="00787930">
              <w:rPr>
                <w:b/>
                <w:sz w:val="22"/>
                <w:szCs w:val="22"/>
              </w:rPr>
              <w:fldChar w:fldCharType="separate"/>
            </w:r>
            <w:r w:rsidR="00830555">
              <w:rPr>
                <w:b/>
                <w:noProof/>
                <w:sz w:val="22"/>
                <w:szCs w:val="22"/>
              </w:rPr>
              <w:t>7 November 2020</w: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  <w:p w14:paraId="1DE5866C" w14:textId="77777777" w:rsidR="00DF6653" w:rsidRPr="00787930" w:rsidRDefault="00F225DB" w:rsidP="00F225DB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 xml:space="preserve">Original: </w:t>
            </w:r>
            <w:r w:rsidRPr="00787930">
              <w:rPr>
                <w:b/>
                <w:sz w:val="22"/>
                <w:szCs w:val="22"/>
              </w:rPr>
              <w:fldChar w:fldCharType="begin"/>
            </w:r>
            <w:r w:rsidRPr="00787930">
              <w:rPr>
                <w:b/>
                <w:sz w:val="22"/>
                <w:szCs w:val="22"/>
              </w:rPr>
              <w:instrText xml:space="preserve"> MACROBUTTON NoMacro [</w:instrText>
            </w:r>
            <w:r w:rsidRPr="00787930">
              <w:rPr>
                <w:b/>
                <w:sz w:val="22"/>
                <w:szCs w:val="22"/>
                <w:highlight w:val="yellow"/>
              </w:rPr>
              <w:instrText>Aquí</w:instrText>
            </w:r>
            <w:r w:rsidRPr="00787930">
              <w:rPr>
                <w:b/>
                <w:sz w:val="22"/>
                <w:szCs w:val="22"/>
              </w:rPr>
              <w:instrText xml:space="preserve"> idioma] </w:instrText>
            </w:r>
            <w:r w:rsidRPr="00787930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F6653" w:rsidRPr="00787930" w14:paraId="68691F9D" w14:textId="77777777">
        <w:trPr>
          <w:cantSplit/>
        </w:trPr>
        <w:tc>
          <w:tcPr>
            <w:tcW w:w="10170" w:type="dxa"/>
            <w:gridSpan w:val="4"/>
          </w:tcPr>
          <w:p w14:paraId="280568E2" w14:textId="77777777" w:rsidR="00DF6653" w:rsidRPr="00787930" w:rsidRDefault="00DF6653">
            <w:pPr>
              <w:rPr>
                <w:b/>
                <w:sz w:val="22"/>
              </w:rPr>
            </w:pPr>
          </w:p>
          <w:p w14:paraId="729565A3" w14:textId="77777777" w:rsidR="00DF6653" w:rsidRPr="00787930" w:rsidRDefault="00DF6653">
            <w:pPr>
              <w:rPr>
                <w:b/>
                <w:sz w:val="22"/>
              </w:rPr>
            </w:pPr>
          </w:p>
        </w:tc>
      </w:tr>
      <w:tr w:rsidR="00830555" w:rsidRPr="00787930" w14:paraId="219CF72A" w14:textId="77777777">
        <w:trPr>
          <w:cantSplit/>
          <w:trHeight w:val="257"/>
        </w:trPr>
        <w:tc>
          <w:tcPr>
            <w:tcW w:w="1620" w:type="dxa"/>
          </w:tcPr>
          <w:p w14:paraId="23EEBE8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1910EC02" w14:textId="2F7D2477" w:rsidR="00830555" w:rsidRPr="00273988" w:rsidRDefault="00830555" w:rsidP="00830555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273988">
              <w:rPr>
                <w:b/>
                <w:sz w:val="24"/>
                <w:szCs w:val="24"/>
              </w:rPr>
              <w:t>U.S. PRELIMINARY VIEW ON WRC-</w:t>
            </w:r>
            <w:r w:rsidR="00B35BB1">
              <w:rPr>
                <w:b/>
                <w:sz w:val="24"/>
                <w:szCs w:val="24"/>
              </w:rPr>
              <w:t>23</w:t>
            </w:r>
            <w:r w:rsidRPr="00273988">
              <w:rPr>
                <w:b/>
                <w:sz w:val="24"/>
                <w:szCs w:val="24"/>
              </w:rPr>
              <w:t xml:space="preserve"> AGENDA ITEM 1.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14:paraId="393AD8D3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22E23768" w14:textId="77777777">
        <w:trPr>
          <w:cantSplit/>
          <w:trHeight w:val="257"/>
        </w:trPr>
        <w:tc>
          <w:tcPr>
            <w:tcW w:w="1620" w:type="dxa"/>
          </w:tcPr>
          <w:p w14:paraId="1DC2B7F0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14:paraId="52173612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(Item on the Agenda: </w:t>
            </w:r>
            <w:r>
              <w:rPr>
                <w:b/>
                <w:sz w:val="24"/>
              </w:rPr>
              <w:t>3.1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</w:tcPr>
          <w:p w14:paraId="5F82401B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830555" w:rsidRPr="00787930" w14:paraId="52C237AC" w14:textId="77777777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14:paraId="5B746453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14:paraId="1B39B24D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  <w:r w:rsidRPr="00787930">
              <w:rPr>
                <w:b/>
                <w:sz w:val="24"/>
              </w:rPr>
              <w:t xml:space="preserve">(Document submitted by </w:t>
            </w:r>
            <w:r>
              <w:rPr>
                <w:b/>
                <w:sz w:val="24"/>
              </w:rPr>
              <w:t>the United States of America</w:t>
            </w:r>
            <w:r w:rsidRPr="00787930">
              <w:rPr>
                <w:b/>
                <w:sz w:val="24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14:paraId="0F79E7E7" w14:textId="77777777" w:rsidR="00830555" w:rsidRPr="00787930" w:rsidRDefault="00830555" w:rsidP="00830555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FDEA882" w14:textId="77777777" w:rsidR="00DF6653" w:rsidRPr="00787930" w:rsidRDefault="00DF6653">
      <w:pPr>
        <w:jc w:val="both"/>
        <w:rPr>
          <w:sz w:val="24"/>
        </w:rPr>
      </w:pPr>
    </w:p>
    <w:p w14:paraId="1BF37A11" w14:textId="77777777" w:rsidR="00DF6653" w:rsidRPr="00787930" w:rsidRDefault="00DF6653">
      <w:pPr>
        <w:rPr>
          <w:b/>
          <w:sz w:val="24"/>
        </w:rPr>
        <w:sectPr w:rsidR="00DF6653" w:rsidRPr="00787930" w:rsidSect="00476645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14:paraId="669E94F2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CC4FFA6" w14:textId="77777777" w:rsidR="005A1E4C" w:rsidRPr="00787930" w:rsidRDefault="005A1E4C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5C90672F" w14:textId="77777777" w:rsidR="00DA247E" w:rsidRPr="00787930" w:rsidRDefault="007340C0" w:rsidP="00DA247E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  <w:r w:rsidRPr="00787930">
        <w:rPr>
          <w:noProof/>
          <w:sz w:val="22"/>
        </w:rPr>
        <mc:AlternateContent>
          <mc:Choice Requires="wps">
            <w:drawing>
              <wp:anchor distT="91440" distB="91440" distL="114300" distR="114300" simplePos="0" relativeHeight="251657216" behindDoc="0" locked="0" layoutInCell="1" allowOverlap="1" wp14:anchorId="49C54000" wp14:editId="2F351B44">
                <wp:simplePos x="0" y="0"/>
                <wp:positionH relativeFrom="page">
                  <wp:posOffset>805180</wp:posOffset>
                </wp:positionH>
                <wp:positionV relativeFrom="paragraph">
                  <wp:posOffset>255905</wp:posOffset>
                </wp:positionV>
                <wp:extent cx="6285865" cy="1219835"/>
                <wp:effectExtent l="0" t="0" r="0" b="3175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219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4B282" w14:textId="07DE5B34" w:rsidR="00830555" w:rsidRPr="008232CE" w:rsidRDefault="00830555" w:rsidP="00830555">
                            <w:pPr>
                              <w:spacing w:after="1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8232CE">
                              <w:rPr>
                                <w:sz w:val="22"/>
                                <w:szCs w:val="22"/>
                              </w:rPr>
                              <w:t xml:space="preserve">This document contains an attachment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including the USA preliminary view on WRC-</w:t>
                            </w:r>
                            <w:r w:rsidR="00B35BB1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</w:rPr>
                              <w:t xml:space="preserve"> Agenda Item 1.2 (3300-3400 MHz </w:t>
                            </w:r>
                            <w:r w:rsidR="00986695">
                              <w:rPr>
                                <w:sz w:val="22"/>
                                <w:szCs w:val="22"/>
                              </w:rPr>
                              <w:t xml:space="preserve">frequency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band) for consideration in CITEL’s preparation </w:t>
                            </w:r>
                            <w:r w:rsidR="00986695">
                              <w:rPr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WRC-</w:t>
                            </w:r>
                            <w:r w:rsidR="00986695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F60E117" w14:textId="77777777" w:rsidR="00DA247E" w:rsidRPr="00857D7C" w:rsidRDefault="00830555" w:rsidP="00830555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br w:type="page"/>
                            </w:r>
                          </w:p>
                          <w:p w14:paraId="42A83494" w14:textId="77777777" w:rsidR="00DA247E" w:rsidRPr="00857D7C" w:rsidRDefault="00DA247E" w:rsidP="00DA247E">
                            <w:pPr>
                              <w:pBdr>
                                <w:top w:val="single" w:sz="24" w:space="8" w:color="5B9BD5"/>
                                <w:bottom w:val="single" w:sz="24" w:space="8" w:color="5B9BD5"/>
                              </w:pBdr>
                              <w:rPr>
                                <w:iCs/>
                                <w:color w:val="5B9BD5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540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4pt;margin-top:20.15pt;width:494.95pt;height:96.05pt;z-index:251657216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BUEtAIAALo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" filled="f" stroked="f">
                <v:textbox>
                  <w:txbxContent>
                    <w:p w14:paraId="2EA4B282" w14:textId="07DE5B34" w:rsidR="00830555" w:rsidRPr="008232CE" w:rsidRDefault="00830555" w:rsidP="00830555">
                      <w:pPr>
                        <w:spacing w:after="120"/>
                        <w:jc w:val="both"/>
                        <w:rPr>
                          <w:sz w:val="22"/>
                          <w:szCs w:val="22"/>
                        </w:rPr>
                      </w:pPr>
                      <w:r w:rsidRPr="008232CE">
                        <w:rPr>
                          <w:sz w:val="22"/>
                          <w:szCs w:val="22"/>
                        </w:rPr>
                        <w:t xml:space="preserve">This document contains an attachment </w:t>
                      </w:r>
                      <w:r>
                        <w:rPr>
                          <w:sz w:val="22"/>
                          <w:szCs w:val="22"/>
                        </w:rPr>
                        <w:t>including the USA preliminary view on WRC-</w:t>
                      </w:r>
                      <w:r w:rsidR="00B35BB1">
                        <w:rPr>
                          <w:sz w:val="22"/>
                          <w:szCs w:val="22"/>
                        </w:rPr>
                        <w:t>23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Agenda Item 1.2 (3300-3400 MHz </w:t>
                      </w:r>
                      <w:r w:rsidR="00986695">
                        <w:rPr>
                          <w:sz w:val="22"/>
                          <w:szCs w:val="22"/>
                        </w:rPr>
                        <w:t xml:space="preserve">frequency </w:t>
                      </w:r>
                      <w:r>
                        <w:rPr>
                          <w:sz w:val="22"/>
                          <w:szCs w:val="22"/>
                        </w:rPr>
                        <w:t xml:space="preserve">band) for consideration in CITEL’s preparation </w:t>
                      </w:r>
                      <w:r w:rsidR="00986695">
                        <w:rPr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sz w:val="22"/>
                          <w:szCs w:val="22"/>
                        </w:rPr>
                        <w:t xml:space="preserve"> WRC-</w:t>
                      </w:r>
                      <w:r w:rsidR="00986695">
                        <w:rPr>
                          <w:sz w:val="22"/>
                          <w:szCs w:val="22"/>
                        </w:rPr>
                        <w:t>23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7F60E117" w14:textId="77777777" w:rsidR="00DA247E" w:rsidRPr="00857D7C" w:rsidRDefault="00830555" w:rsidP="00830555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br w:type="page"/>
                      </w:r>
                    </w:p>
                    <w:p w14:paraId="42A83494" w14:textId="77777777" w:rsidR="00DA247E" w:rsidRPr="00857D7C" w:rsidRDefault="00DA247E" w:rsidP="00DA247E">
                      <w:pPr>
                        <w:pBdr>
                          <w:top w:val="single" w:sz="24" w:space="8" w:color="5B9BD5"/>
                          <w:bottom w:val="single" w:sz="24" w:space="8" w:color="5B9BD5"/>
                        </w:pBdr>
                        <w:rPr>
                          <w:iCs/>
                          <w:color w:val="5B9BD5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555">
        <w:rPr>
          <w:b/>
          <w:sz w:val="22"/>
        </w:rPr>
        <w:t>Introduction</w:t>
      </w:r>
      <w:r w:rsidR="00DA247E" w:rsidRPr="00787930">
        <w:rPr>
          <w:b/>
          <w:sz w:val="22"/>
        </w:rPr>
        <w:t>:</w:t>
      </w:r>
    </w:p>
    <w:p w14:paraId="2AD354DC" w14:textId="77777777" w:rsidR="00830555" w:rsidRPr="00481471" w:rsidRDefault="00830555" w:rsidP="00830555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4"/>
          <w:szCs w:val="24"/>
        </w:rPr>
      </w:pPr>
    </w:p>
    <w:p w14:paraId="086B4D26" w14:textId="77777777" w:rsidR="00830555" w:rsidRDefault="008305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77B5A63" w14:textId="77777777" w:rsidR="00830555" w:rsidRPr="00481471" w:rsidRDefault="00830555" w:rsidP="00830555">
      <w:pPr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lastRenderedPageBreak/>
        <w:t>UNITED STATES OF AMERICA</w:t>
      </w:r>
    </w:p>
    <w:p w14:paraId="7247488D" w14:textId="77777777" w:rsidR="00830555" w:rsidRPr="00481471" w:rsidRDefault="00830555" w:rsidP="00830555">
      <w:pPr>
        <w:jc w:val="center"/>
        <w:rPr>
          <w:b/>
          <w:sz w:val="24"/>
          <w:szCs w:val="24"/>
        </w:rPr>
      </w:pPr>
      <w:r w:rsidRPr="00481471">
        <w:rPr>
          <w:b/>
          <w:sz w:val="24"/>
          <w:szCs w:val="24"/>
        </w:rPr>
        <w:t xml:space="preserve">DRAFT PRELIMINARY VIEWS </w:t>
      </w:r>
      <w:r>
        <w:rPr>
          <w:b/>
          <w:sz w:val="24"/>
          <w:szCs w:val="24"/>
        </w:rPr>
        <w:t>FOR</w:t>
      </w:r>
      <w:r w:rsidRPr="00481471">
        <w:rPr>
          <w:b/>
          <w:sz w:val="24"/>
          <w:szCs w:val="24"/>
        </w:rPr>
        <w:t xml:space="preserve"> WRC-23</w:t>
      </w:r>
    </w:p>
    <w:p w14:paraId="33B73917" w14:textId="77777777" w:rsidR="00830555" w:rsidRPr="00481471" w:rsidRDefault="00830555" w:rsidP="00830555">
      <w:pPr>
        <w:pStyle w:val="BodyText"/>
      </w:pPr>
    </w:p>
    <w:p w14:paraId="1716088A" w14:textId="77777777" w:rsidR="00830555" w:rsidRPr="00481471" w:rsidRDefault="00830555" w:rsidP="00830555">
      <w:pPr>
        <w:pStyle w:val="BodyText"/>
      </w:pPr>
    </w:p>
    <w:p w14:paraId="43526029" w14:textId="77777777" w:rsidR="00830555" w:rsidRPr="00481471" w:rsidRDefault="00830555" w:rsidP="00830555">
      <w:pPr>
        <w:pStyle w:val="BodyText"/>
      </w:pPr>
      <w:r w:rsidRPr="00481471">
        <w:rPr>
          <w:b/>
        </w:rPr>
        <w:t>AGENDA ITEM 1.2</w:t>
      </w:r>
      <w:r w:rsidRPr="00481471">
        <w:t>:  to consider identification of the frequency bands 3 300-3 400 MHz,</w:t>
      </w:r>
      <w:r w:rsidRPr="00481471">
        <w:rPr>
          <w:rFonts w:eastAsia="MS Mincho"/>
        </w:rPr>
        <w:t xml:space="preserve"> </w:t>
      </w:r>
      <w:r w:rsidRPr="00481471">
        <w:t xml:space="preserve">3 600-3 800 MHz, 6 425-7 025 MHz, 7 025-7 125 MHz and 10.0-10.5 GHz for International Mobile Telecommunications (IMT), including possible additional allocations to the mobile service on a primary basis, in accordance with Resolution </w:t>
      </w:r>
      <w:r w:rsidRPr="00481471">
        <w:rPr>
          <w:b/>
        </w:rPr>
        <w:t>245 (WRC-19)</w:t>
      </w:r>
      <w:r w:rsidRPr="00481471">
        <w:t>;</w:t>
      </w:r>
    </w:p>
    <w:p w14:paraId="4A3FF06B" w14:textId="77777777" w:rsidR="00830555" w:rsidRDefault="00830555" w:rsidP="00830555">
      <w:pPr>
        <w:pStyle w:val="BodyText"/>
      </w:pPr>
    </w:p>
    <w:p w14:paraId="11F70573" w14:textId="77777777" w:rsidR="00830555" w:rsidRPr="00481471" w:rsidRDefault="00830555" w:rsidP="00830555">
      <w:pPr>
        <w:pStyle w:val="BodyText"/>
      </w:pPr>
    </w:p>
    <w:p w14:paraId="4C98D8AE" w14:textId="77777777" w:rsidR="00830555" w:rsidRDefault="00830555" w:rsidP="00830555">
      <w:pPr>
        <w:pStyle w:val="Heading1"/>
        <w:spacing w:before="0"/>
        <w:jc w:val="left"/>
      </w:pPr>
      <w:r>
        <w:t>BACKGROUND:</w:t>
      </w:r>
    </w:p>
    <w:p w14:paraId="1EBD6521" w14:textId="77777777" w:rsidR="00830555" w:rsidRDefault="00830555" w:rsidP="00830555">
      <w:pPr>
        <w:pStyle w:val="BodyText"/>
        <w:ind w:right="287"/>
      </w:pPr>
      <w:r w:rsidRPr="00222191">
        <w:t xml:space="preserve">Mobile broadband plays a crucial role in providing access to businesses and consumers worldwide. </w:t>
      </w:r>
      <w:r>
        <w:t xml:space="preserve"> </w:t>
      </w:r>
      <w:r w:rsidRPr="00222191">
        <w:t xml:space="preserve">According to ITU statistics, </w:t>
      </w:r>
      <w:r>
        <w:t>the number of active mobile-broadband subscriptions per 100 inhabitants continues to grow strongly, reaching 108 subscriptions per 100 inhabitants, with 18.4 percent year-on-year growth.</w:t>
      </w:r>
      <w:r>
        <w:rPr>
          <w:rStyle w:val="FootnoteReference"/>
        </w:rPr>
        <w:footnoteReference w:id="1"/>
      </w:r>
      <w:r>
        <w:t xml:space="preserve">  Ninety-three percent of the world’s population lives within reach of a mobile broadband service, and the relatively small difference in the number of subscriptions between developed and developing countries demonstrates that connectivity is a priority among people in countries at all levels of development.</w:t>
      </w:r>
      <w:r>
        <w:rPr>
          <w:rStyle w:val="FootnoteReference"/>
        </w:rPr>
        <w:footnoteReference w:id="2"/>
      </w:r>
      <w:r>
        <w:t xml:space="preserve">  </w:t>
      </w:r>
      <w:r w:rsidRPr="00481471">
        <w:t>WRC-23 will consider the possibility of making available specific mid-band spectrum frequencies between 3.3 and 10.5 GHz</w:t>
      </w:r>
      <w:r>
        <w:t xml:space="preserve">, either on a regional or global </w:t>
      </w:r>
      <w:r w:rsidRPr="008A7F7B">
        <w:t>basis.</w:t>
      </w:r>
      <w:r>
        <w:t xml:space="preserve"> </w:t>
      </w:r>
      <w:r w:rsidRPr="008A7F7B">
        <w:t xml:space="preserve"> Sharing and compatibility studies will need to be conducted, with a view to ensuring the protection of existing services to which the frequency band is allocated on a primary basis, without imposing additional regulatory or technical constraints on those services, and also, as appropriate, protection of services in adjacent bands.</w:t>
      </w:r>
    </w:p>
    <w:p w14:paraId="62DD5543" w14:textId="77777777" w:rsidR="00830555" w:rsidRPr="008A7F7B" w:rsidRDefault="00830555" w:rsidP="00830555">
      <w:pPr>
        <w:pStyle w:val="BodyText"/>
        <w:ind w:right="287"/>
      </w:pPr>
    </w:p>
    <w:p w14:paraId="601CE6F8" w14:textId="77777777" w:rsidR="00830555" w:rsidRPr="006A096F" w:rsidRDefault="00830555" w:rsidP="00830555">
      <w:pPr>
        <w:pStyle w:val="Default"/>
      </w:pPr>
      <w:r w:rsidRPr="008A7F7B">
        <w:t xml:space="preserve">The 3300 – 3400 MHz band </w:t>
      </w:r>
      <w:r w:rsidRPr="006A096F">
        <w:rPr>
          <w:color w:val="auto"/>
        </w:rPr>
        <w:t>is</w:t>
      </w:r>
      <w:r>
        <w:rPr>
          <w:color w:val="auto"/>
        </w:rPr>
        <w:t xml:space="preserve"> part of a globally-standardized band for 5G</w:t>
      </w:r>
      <w:r w:rsidRPr="00143E21">
        <w:rPr>
          <w:rFonts w:eastAsia="Times New Roman"/>
          <w:color w:val="auto"/>
        </w:rPr>
        <w:t>. 3GPP has specifications (n77 or 3.3-4.2 GHz band) for the operation of both Long- Term Evolution (LTE) and 5G NR in these bands and there are already significant deployments worldwide along with the required ecosystem</w:t>
      </w:r>
      <w:r w:rsidRPr="006A096F">
        <w:rPr>
          <w:color w:val="auto"/>
        </w:rPr>
        <w:t xml:space="preserve"> to enable </w:t>
      </w:r>
      <w:r>
        <w:rPr>
          <w:color w:val="auto"/>
        </w:rPr>
        <w:t xml:space="preserve">those deployments. </w:t>
      </w:r>
      <w:r w:rsidRPr="00143E21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Seventy percent</w:t>
      </w:r>
      <w:r w:rsidRPr="00143E21">
        <w:rPr>
          <w:rFonts w:eastAsia="Times New Roman"/>
          <w:color w:val="auto"/>
        </w:rPr>
        <w:t xml:space="preserve"> or nearly 140 operators are investing their 5G deployments in this range.</w:t>
      </w:r>
      <w:r>
        <w:rPr>
          <w:rFonts w:eastAsia="Times New Roman"/>
          <w:color w:val="auto"/>
        </w:rPr>
        <w:t xml:space="preserve">  </w:t>
      </w:r>
      <w:r>
        <w:t>The 3300 – 3400 MHz band is also</w:t>
      </w:r>
      <w:r w:rsidRPr="008A7F7B">
        <w:t xml:space="preserve"> include</w:t>
      </w:r>
      <w:r>
        <w:t>d in</w:t>
      </w:r>
      <w:r w:rsidRPr="008A7F7B">
        <w:t xml:space="preserve"> existing frequency arrangements harmonized in CITEL</w:t>
      </w:r>
      <w:r w:rsidRPr="008A7F7B">
        <w:rPr>
          <w:rStyle w:val="FootnoteReference"/>
        </w:rPr>
        <w:footnoteReference w:id="3"/>
      </w:r>
      <w:r w:rsidRPr="008A7F7B">
        <w:t xml:space="preserve"> and the ITU-R</w:t>
      </w:r>
      <w:r w:rsidRPr="008A7F7B">
        <w:rPr>
          <w:rStyle w:val="FootnoteReference"/>
        </w:rPr>
        <w:footnoteReference w:id="4"/>
      </w:r>
      <w:r>
        <w:t>.</w:t>
      </w:r>
      <w:r w:rsidRPr="008A7F7B">
        <w:t xml:space="preserve">  In Region 2, </w:t>
      </w:r>
      <w:r>
        <w:t xml:space="preserve">the </w:t>
      </w:r>
      <w:r w:rsidRPr="008A7F7B">
        <w:t xml:space="preserve">Radio Regulations footnote Nos. </w:t>
      </w:r>
      <w:r w:rsidRPr="008A7F7B">
        <w:rPr>
          <w:b/>
        </w:rPr>
        <w:t>5.429C</w:t>
      </w:r>
      <w:r w:rsidRPr="008A7F7B">
        <w:t xml:space="preserve"> and </w:t>
      </w:r>
      <w:r w:rsidRPr="008A7F7B">
        <w:rPr>
          <w:b/>
        </w:rPr>
        <w:t>5.429D</w:t>
      </w:r>
      <w:r w:rsidRPr="008A7F7B">
        <w:t xml:space="preserve"> provide primary allocations to the Mobile Service and identification for IMT respectively, while in other regions </w:t>
      </w:r>
      <w:r>
        <w:t>there are primary</w:t>
      </w:r>
      <w:r w:rsidRPr="008A7F7B">
        <w:t xml:space="preserve"> allocations to the Mobile Service via Nos. </w:t>
      </w:r>
      <w:r w:rsidRPr="008A7F7B">
        <w:rPr>
          <w:b/>
        </w:rPr>
        <w:t xml:space="preserve">5.429, </w:t>
      </w:r>
      <w:r w:rsidRPr="008A7F7B">
        <w:t xml:space="preserve">Nos. </w:t>
      </w:r>
      <w:r w:rsidRPr="008A7F7B">
        <w:rPr>
          <w:b/>
        </w:rPr>
        <w:t xml:space="preserve">5.429A, and </w:t>
      </w:r>
      <w:r w:rsidRPr="008A7F7B">
        <w:t xml:space="preserve">Nos. </w:t>
      </w:r>
      <w:r w:rsidRPr="008A7F7B">
        <w:rPr>
          <w:b/>
        </w:rPr>
        <w:t>5.429C,</w:t>
      </w:r>
      <w:r w:rsidRPr="008A7F7B">
        <w:t xml:space="preserve"> with identifications to IMT via Nos. </w:t>
      </w:r>
      <w:r w:rsidRPr="008A7F7B">
        <w:rPr>
          <w:b/>
        </w:rPr>
        <w:t xml:space="preserve">5.429B </w:t>
      </w:r>
      <w:r w:rsidRPr="008A7F7B">
        <w:rPr>
          <w:bCs/>
        </w:rPr>
        <w:t>and</w:t>
      </w:r>
      <w:r w:rsidRPr="008A7F7B">
        <w:rPr>
          <w:b/>
        </w:rPr>
        <w:t xml:space="preserve"> </w:t>
      </w:r>
      <w:r w:rsidRPr="008A7F7B">
        <w:t xml:space="preserve">Nos. </w:t>
      </w:r>
      <w:r w:rsidRPr="008A7F7B">
        <w:rPr>
          <w:b/>
        </w:rPr>
        <w:t>5.429E</w:t>
      </w:r>
      <w:r w:rsidRPr="001A0622">
        <w:rPr>
          <w:bCs/>
        </w:rPr>
        <w:t>.</w:t>
      </w:r>
    </w:p>
    <w:p w14:paraId="4FD5AD0E" w14:textId="77777777" w:rsidR="00830555" w:rsidRPr="008A7F7B" w:rsidRDefault="00830555" w:rsidP="00830555">
      <w:pPr>
        <w:pStyle w:val="BodyText"/>
        <w:ind w:right="287"/>
      </w:pPr>
    </w:p>
    <w:p w14:paraId="535CE0AE" w14:textId="77777777" w:rsidR="00830555" w:rsidRPr="006A096F" w:rsidRDefault="00830555" w:rsidP="00830555">
      <w:pPr>
        <w:rPr>
          <w:rFonts w:asciiTheme="minorHAnsi" w:hAnsiTheme="minorHAnsi"/>
          <w:sz w:val="24"/>
        </w:rPr>
      </w:pPr>
      <w:r w:rsidRPr="00481471">
        <w:rPr>
          <w:sz w:val="24"/>
          <w:szCs w:val="24"/>
        </w:rPr>
        <w:t xml:space="preserve">The United States uses the band 3 300-3 500 MHz for operating various types of </w:t>
      </w:r>
      <w:r>
        <w:rPr>
          <w:sz w:val="24"/>
          <w:szCs w:val="24"/>
        </w:rPr>
        <w:t xml:space="preserve">government </w:t>
      </w:r>
      <w:r w:rsidRPr="00481471">
        <w:rPr>
          <w:sz w:val="24"/>
          <w:szCs w:val="24"/>
        </w:rPr>
        <w:t xml:space="preserve">high-resolution/powered shipborne, land-based, and aeronautical mobile radar systems. The U.S. has </w:t>
      </w:r>
      <w:r>
        <w:rPr>
          <w:sz w:val="24"/>
          <w:szCs w:val="24"/>
        </w:rPr>
        <w:t xml:space="preserve">significant investments </w:t>
      </w:r>
      <w:r w:rsidRPr="00481471">
        <w:rPr>
          <w:sz w:val="24"/>
          <w:szCs w:val="24"/>
        </w:rPr>
        <w:t xml:space="preserve">in these systems. Moreover, based on the results of previous ITU-R studies, the United States believes sharing with a new primary mobile allocation could be </w:t>
      </w:r>
      <w:r>
        <w:rPr>
          <w:sz w:val="24"/>
          <w:szCs w:val="24"/>
        </w:rPr>
        <w:t>challenging</w:t>
      </w:r>
      <w:r w:rsidRPr="00481471">
        <w:rPr>
          <w:sz w:val="24"/>
          <w:szCs w:val="24"/>
        </w:rPr>
        <w:t xml:space="preserve">. The previous ITU-R studies showed that large separation distances and/or exclusion zones are required due to the high power, high density, and mobile operations of these radars. </w:t>
      </w:r>
      <w:r>
        <w:rPr>
          <w:sz w:val="24"/>
          <w:szCs w:val="24"/>
        </w:rPr>
        <w:lastRenderedPageBreak/>
        <w:t xml:space="preserve">Within the United States, the 3.3-3.4 GHz band is also under consideration for mobile broadband use, while the United States will continue to require protection of radiolocation.  </w:t>
      </w:r>
    </w:p>
    <w:p w14:paraId="2D2450F3" w14:textId="77777777" w:rsidR="00830555" w:rsidRDefault="00830555" w:rsidP="00830555">
      <w:pPr>
        <w:pStyle w:val="BodyText"/>
        <w:ind w:right="287"/>
      </w:pPr>
    </w:p>
    <w:p w14:paraId="654236AB" w14:textId="77777777" w:rsidR="00830555" w:rsidRPr="00481471" w:rsidRDefault="00830555" w:rsidP="00830555">
      <w:pPr>
        <w:pStyle w:val="BodyText"/>
        <w:ind w:right="287"/>
      </w:pPr>
    </w:p>
    <w:p w14:paraId="38382765" w14:textId="77777777" w:rsidR="00830555" w:rsidRPr="00481471" w:rsidRDefault="00830555" w:rsidP="00830555">
      <w:pPr>
        <w:pStyle w:val="Heading1"/>
        <w:spacing w:before="0"/>
        <w:jc w:val="left"/>
        <w:rPr>
          <w:b w:val="0"/>
        </w:rPr>
      </w:pPr>
      <w:r w:rsidRPr="00481471">
        <w:t>U.S. VIEW</w:t>
      </w:r>
      <w:r w:rsidRPr="00481471">
        <w:rPr>
          <w:b w:val="0"/>
        </w:rPr>
        <w:t>:</w:t>
      </w:r>
    </w:p>
    <w:p w14:paraId="5D4C2F65" w14:textId="77777777" w:rsidR="00830555" w:rsidRDefault="00830555" w:rsidP="00830555">
      <w:pPr>
        <w:rPr>
          <w:rFonts w:eastAsia="MS Mincho"/>
          <w:b/>
        </w:rPr>
      </w:pPr>
    </w:p>
    <w:p w14:paraId="4EC33080" w14:textId="77777777" w:rsidR="00830555" w:rsidRDefault="00830555" w:rsidP="00830555">
      <w:pPr>
        <w:rPr>
          <w:rFonts w:eastAsia="MS Mincho"/>
          <w:b/>
        </w:rPr>
      </w:pPr>
      <w:r w:rsidRPr="00A53BCA">
        <w:rPr>
          <w:color w:val="201F1E"/>
          <w:sz w:val="24"/>
          <w:szCs w:val="24"/>
          <w:shd w:val="clear" w:color="auto" w:fill="FFFFFF"/>
        </w:rPr>
        <w:t xml:space="preserve">In accordance with Resolution </w:t>
      </w:r>
      <w:r w:rsidRPr="00A53BCA">
        <w:rPr>
          <w:b/>
          <w:bCs/>
          <w:color w:val="201F1E"/>
          <w:sz w:val="24"/>
          <w:szCs w:val="24"/>
          <w:shd w:val="clear" w:color="auto" w:fill="FFFFFF"/>
        </w:rPr>
        <w:t>245 (WRC-19)</w:t>
      </w:r>
      <w:r w:rsidRPr="00A53BCA">
        <w:rPr>
          <w:color w:val="201F1E"/>
          <w:sz w:val="24"/>
          <w:szCs w:val="24"/>
          <w:shd w:val="clear" w:color="auto" w:fill="FFFFFF"/>
        </w:rPr>
        <w:t>, the United States supports studies on the sharing and compatibility between IMT and existing primary services operating in the 3300 – 3400 MHz band.</w:t>
      </w:r>
      <w:r>
        <w:rPr>
          <w:color w:val="201F1E"/>
          <w:sz w:val="24"/>
          <w:szCs w:val="24"/>
          <w:shd w:val="clear" w:color="auto" w:fill="FFFFFF"/>
        </w:rPr>
        <w:t xml:space="preserve"> </w:t>
      </w:r>
      <w:r w:rsidRPr="00A53BCA">
        <w:rPr>
          <w:color w:val="201F1E"/>
          <w:sz w:val="24"/>
          <w:szCs w:val="24"/>
          <w:shd w:val="clear" w:color="auto" w:fill="FFFFFF"/>
        </w:rPr>
        <w:t xml:space="preserve"> The U.S. supports ensuring the</w:t>
      </w:r>
      <w:r>
        <w:rPr>
          <w:color w:val="201F1E"/>
          <w:sz w:val="24"/>
          <w:szCs w:val="24"/>
          <w:shd w:val="clear" w:color="auto" w:fill="FFFFFF"/>
        </w:rPr>
        <w:t xml:space="preserve"> protection of the</w:t>
      </w:r>
      <w:r w:rsidRPr="00A53BCA">
        <w:rPr>
          <w:color w:val="201F1E"/>
          <w:sz w:val="24"/>
          <w:szCs w:val="24"/>
          <w:shd w:val="clear" w:color="auto" w:fill="FFFFFF"/>
        </w:rPr>
        <w:t xml:space="preserve"> existing primary services</w:t>
      </w:r>
      <w:r>
        <w:rPr>
          <w:color w:val="201F1E"/>
          <w:sz w:val="24"/>
          <w:szCs w:val="24"/>
          <w:shd w:val="clear" w:color="auto" w:fill="FFFFFF"/>
        </w:rPr>
        <w:t xml:space="preserve"> from harmful interference</w:t>
      </w:r>
      <w:r w:rsidRPr="00A53BCA">
        <w:rPr>
          <w:color w:val="201F1E"/>
          <w:sz w:val="24"/>
          <w:szCs w:val="24"/>
          <w:shd w:val="clear" w:color="auto" w:fill="FFFFFF"/>
        </w:rPr>
        <w:t xml:space="preserve"> </w:t>
      </w:r>
      <w:r>
        <w:rPr>
          <w:color w:val="201F1E"/>
          <w:sz w:val="24"/>
          <w:szCs w:val="24"/>
          <w:shd w:val="clear" w:color="auto" w:fill="FFFFFF"/>
        </w:rPr>
        <w:t xml:space="preserve">and that these existing primary services </w:t>
      </w:r>
      <w:r w:rsidRPr="00A53BCA">
        <w:rPr>
          <w:color w:val="201F1E"/>
          <w:sz w:val="24"/>
          <w:szCs w:val="24"/>
          <w:shd w:val="clear" w:color="auto" w:fill="FFFFFF"/>
        </w:rPr>
        <w:t xml:space="preserve">can continue operations without having additional regulatory or technical constraints imposed on these services. </w:t>
      </w:r>
      <w:r>
        <w:rPr>
          <w:color w:val="201F1E"/>
          <w:sz w:val="24"/>
          <w:szCs w:val="24"/>
          <w:shd w:val="clear" w:color="auto" w:fill="FFFFFF"/>
        </w:rPr>
        <w:t xml:space="preserve"> </w:t>
      </w:r>
      <w:r w:rsidRPr="00A53BCA">
        <w:rPr>
          <w:color w:val="201F1E"/>
          <w:sz w:val="24"/>
          <w:szCs w:val="24"/>
          <w:shd w:val="clear" w:color="auto" w:fill="FFFFFF"/>
        </w:rPr>
        <w:t>Taking the above into account, the United States supports appropriate action at WRC-23.</w:t>
      </w:r>
    </w:p>
    <w:p w14:paraId="31286D2D" w14:textId="77777777" w:rsidR="00830555" w:rsidRDefault="00830555" w:rsidP="00830555">
      <w:pPr>
        <w:rPr>
          <w:rFonts w:eastAsia="MS Mincho"/>
          <w:b/>
        </w:rPr>
      </w:pPr>
    </w:p>
    <w:p w14:paraId="76F1268B" w14:textId="77777777" w:rsidR="00830555" w:rsidRPr="00DF0CD4" w:rsidRDefault="00830555" w:rsidP="00830555">
      <w:pPr>
        <w:rPr>
          <w:sz w:val="24"/>
          <w:szCs w:val="24"/>
        </w:rPr>
      </w:pPr>
    </w:p>
    <w:p w14:paraId="1C60A27A" w14:textId="77777777" w:rsidR="00830555" w:rsidRPr="006A096F" w:rsidRDefault="00830555" w:rsidP="00830555"/>
    <w:p w14:paraId="4245DF16" w14:textId="77777777" w:rsidR="00830555" w:rsidRPr="00481471" w:rsidRDefault="00830555" w:rsidP="00830555">
      <w:pPr>
        <w:pStyle w:val="BodyText"/>
      </w:pPr>
    </w:p>
    <w:p w14:paraId="0D8C34C0" w14:textId="77777777" w:rsidR="00830555" w:rsidRPr="00481471" w:rsidRDefault="00830555" w:rsidP="00830555">
      <w:pPr>
        <w:rPr>
          <w:sz w:val="24"/>
          <w:szCs w:val="24"/>
        </w:rPr>
      </w:pPr>
      <w:r w:rsidRPr="00481471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63BC52" wp14:editId="443C6D9B">
                <wp:simplePos x="0" y="0"/>
                <wp:positionH relativeFrom="column">
                  <wp:posOffset>2743200</wp:posOffset>
                </wp:positionH>
                <wp:positionV relativeFrom="paragraph">
                  <wp:posOffset>139064</wp:posOffset>
                </wp:positionV>
                <wp:extent cx="914400" cy="0"/>
                <wp:effectExtent l="0" t="0" r="0" b="0"/>
                <wp:wrapNone/>
                <wp:docPr id="1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CFE4E42" id="Line 70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in,10.95pt" to="4in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"/>
            </w:pict>
          </mc:Fallback>
        </mc:AlternateContent>
      </w:r>
    </w:p>
    <w:p w14:paraId="56D0507D" w14:textId="77777777" w:rsidR="00830555" w:rsidRPr="003862E7" w:rsidRDefault="00830555" w:rsidP="00830555"/>
    <w:p w14:paraId="10ACA1BB" w14:textId="77777777" w:rsidR="00DF6653" w:rsidRPr="00787930" w:rsidRDefault="00DF6653">
      <w:pPr>
        <w:rPr>
          <w:b/>
          <w:sz w:val="24"/>
        </w:rPr>
      </w:pPr>
    </w:p>
    <w:sectPr w:rsidR="00DF6653" w:rsidRPr="00787930" w:rsidSect="00E82AC2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9CE94" w14:textId="77777777" w:rsidR="00F91F6A" w:rsidRDefault="00F91F6A">
      <w:r>
        <w:separator/>
      </w:r>
    </w:p>
  </w:endnote>
  <w:endnote w:type="continuationSeparator" w:id="0">
    <w:p w14:paraId="30E39206" w14:textId="77777777" w:rsidR="00F91F6A" w:rsidRDefault="00F9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083B4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198535" w14:textId="77777777"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34CB6" w14:textId="77777777"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F7860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E299A4" w14:textId="25CB7D25" w:rsidR="007308E1" w:rsidRDefault="007308E1" w:rsidP="00E82AC2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830555">
      <w:rPr>
        <w:noProof/>
        <w:snapToGrid w:val="0"/>
      </w:rPr>
      <w:t>Document3</w:t>
    </w:r>
    <w:r>
      <w:rPr>
        <w:snapToGrid w:val="0"/>
      </w:rPr>
      <w:fldChar w:fldCharType="end"/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B35BB1">
      <w:rPr>
        <w:noProof/>
      </w:rPr>
      <w:t>07.11.20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F746" w14:textId="77777777"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>CITEL, 1889 F ST. NW., WASHINGTON, D.C. 20006, U.S.A.</w:t>
    </w:r>
  </w:p>
  <w:p w14:paraId="5E1B13EA" w14:textId="77777777"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14:paraId="4FD7EFE4" w14:textId="77777777"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1C197" w14:textId="77777777" w:rsidR="00F91F6A" w:rsidRDefault="00F91F6A">
      <w:r>
        <w:separator/>
      </w:r>
    </w:p>
  </w:footnote>
  <w:footnote w:type="continuationSeparator" w:id="0">
    <w:p w14:paraId="0E3FD2AC" w14:textId="77777777" w:rsidR="00F91F6A" w:rsidRDefault="00F91F6A">
      <w:r>
        <w:continuationSeparator/>
      </w:r>
    </w:p>
  </w:footnote>
  <w:footnote w:id="1">
    <w:p w14:paraId="4ABF784B" w14:textId="77777777" w:rsidR="00830555" w:rsidRDefault="00830555" w:rsidP="008305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65D">
        <w:t>https://www.itu.int/en/ITU-D/Statistics/Documents/facts/FactsFigures2019.pdf</w:t>
      </w:r>
    </w:p>
  </w:footnote>
  <w:footnote w:id="2">
    <w:p w14:paraId="2E76B1B6" w14:textId="77777777" w:rsidR="00830555" w:rsidRDefault="00830555" w:rsidP="008305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65D">
        <w:t>https://www.itu.int/en/ITU-D/Statistics/Documents/facts/FactsFigures2019.pdf</w:t>
      </w:r>
    </w:p>
  </w:footnote>
  <w:footnote w:id="3">
    <w:p w14:paraId="1A8C5A87" w14:textId="77777777" w:rsidR="00830555" w:rsidRDefault="00830555" w:rsidP="00830555">
      <w:pPr>
        <w:pStyle w:val="FootnoteText"/>
      </w:pPr>
      <w:r>
        <w:rPr>
          <w:rStyle w:val="FootnoteReference"/>
        </w:rPr>
        <w:footnoteRef/>
      </w:r>
      <w:r>
        <w:t xml:space="preserve"> PCC.II/REC.54 (XXIX-17) </w:t>
      </w:r>
    </w:p>
  </w:footnote>
  <w:footnote w:id="4">
    <w:p w14:paraId="1579A47E" w14:textId="77777777" w:rsidR="00830555" w:rsidRDefault="00830555" w:rsidP="00830555">
      <w:pPr>
        <w:pStyle w:val="FootnoteText"/>
      </w:pPr>
      <w:r>
        <w:rPr>
          <w:rStyle w:val="FootnoteReference"/>
        </w:rPr>
        <w:footnoteRef/>
      </w:r>
      <w:r>
        <w:t xml:space="preserve"> Rec. ITU-R M.1036-6 (10/2019)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9" w:type="dxa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8"/>
      <w:gridCol w:w="8221"/>
    </w:tblGrid>
    <w:tr w:rsidR="007308E1" w:rsidRPr="00EF7860" w14:paraId="79160184" w14:textId="77777777" w:rsidTr="0001152F">
      <w:trPr>
        <w:cantSplit/>
        <w:trHeight w:val="1629"/>
      </w:trPr>
      <w:tc>
        <w:tcPr>
          <w:tcW w:w="1958" w:type="dxa"/>
        </w:tcPr>
        <w:p w14:paraId="666FA650" w14:textId="77777777" w:rsidR="007308E1" w:rsidRPr="00F91B57" w:rsidRDefault="007340C0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8F16461" wp14:editId="0FA4D461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174395F" wp14:editId="22C9CAD4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12CCCA0A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3276EE46" wp14:editId="179FC34E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58880240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71452F0" wp14:editId="11BEA59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242A4564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59E37AFB" wp14:editId="06F1C2F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shape w14:anchorId="3C825556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03D0E755" wp14:editId="00474F72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rect w14:anchorId="6904D1A0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" o:allowincell="f" stroked="f" strokeweight="0"/>
                </w:pict>
              </mc:Fallback>
            </mc:AlternateContent>
          </w:r>
        </w:p>
      </w:tc>
      <w:tc>
        <w:tcPr>
          <w:tcW w:w="8221" w:type="dxa"/>
          <w:tcBorders>
            <w:bottom w:val="single" w:sz="18" w:space="0" w:color="auto"/>
          </w:tcBorders>
        </w:tcPr>
        <w:p w14:paraId="644C4AD0" w14:textId="77777777" w:rsidR="007308E1" w:rsidRPr="00F91B57" w:rsidRDefault="007308E1">
          <w:pPr>
            <w:ind w:left="290"/>
            <w:rPr>
              <w:b/>
              <w:sz w:val="25"/>
              <w:lang w:val="es-ES"/>
            </w:rPr>
          </w:pPr>
          <w:r w:rsidRPr="00F91B57">
            <w:rPr>
              <w:b/>
              <w:sz w:val="25"/>
              <w:lang w:val="es-ES"/>
            </w:rPr>
            <w:t xml:space="preserve">ORGANIZACION DE LOS ESTADOS AMERICANOS </w:t>
          </w:r>
        </w:p>
        <w:p w14:paraId="5DDF0226" w14:textId="77777777" w:rsidR="007308E1" w:rsidRPr="00F91B57" w:rsidRDefault="007308E1">
          <w:pPr>
            <w:ind w:left="290"/>
            <w:rPr>
              <w:b/>
              <w:sz w:val="28"/>
              <w:lang w:val="es-ES"/>
            </w:rPr>
          </w:pPr>
          <w:r w:rsidRPr="00F91B57">
            <w:rPr>
              <w:b/>
              <w:sz w:val="25"/>
              <w:lang w:val="es-ES"/>
            </w:rPr>
            <w:t>ORGANIZATION OF AMERICAN STATES</w:t>
          </w:r>
          <w:r w:rsidRPr="00F91B57">
            <w:rPr>
              <w:b/>
              <w:sz w:val="24"/>
              <w:lang w:val="es-ES"/>
            </w:rPr>
            <w:t xml:space="preserve"> </w:t>
          </w:r>
        </w:p>
        <w:p w14:paraId="4F625DEB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4"/>
              <w:lang w:val="es-ES"/>
            </w:rPr>
          </w:pPr>
        </w:p>
        <w:p w14:paraId="0BB9F2B7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5"/>
              <w:lang w:val="es-ES"/>
            </w:rPr>
          </w:pPr>
          <w:r w:rsidRPr="00F91B57">
            <w:rPr>
              <w:b/>
              <w:sz w:val="24"/>
              <w:lang w:val="es-ES"/>
            </w:rPr>
            <w:t>Comisión Interamericana de Telecomunicaciones</w:t>
          </w:r>
        </w:p>
        <w:p w14:paraId="77A110FF" w14:textId="77777777" w:rsidR="007308E1" w:rsidRPr="00F91B57" w:rsidRDefault="007308E1">
          <w:pPr>
            <w:tabs>
              <w:tab w:val="left" w:pos="8300"/>
            </w:tabs>
            <w:ind w:right="200"/>
            <w:jc w:val="right"/>
            <w:rPr>
              <w:b/>
              <w:sz w:val="28"/>
              <w:lang w:val="es-ES"/>
            </w:rPr>
          </w:pPr>
          <w:r w:rsidRPr="00F91B57">
            <w:rPr>
              <w:b/>
              <w:sz w:val="24"/>
              <w:lang w:val="es-ES"/>
            </w:rPr>
            <w:t>Inter-American Telecommunication Commission</w:t>
          </w:r>
        </w:p>
      </w:tc>
    </w:tr>
  </w:tbl>
  <w:p w14:paraId="5C4520F5" w14:textId="77777777" w:rsidR="007308E1" w:rsidRPr="00F91B57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86368" w14:textId="77777777"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55"/>
    <w:rsid w:val="0001152F"/>
    <w:rsid w:val="00046DAE"/>
    <w:rsid w:val="00083B77"/>
    <w:rsid w:val="000B7255"/>
    <w:rsid w:val="000B7E78"/>
    <w:rsid w:val="000D4C1A"/>
    <w:rsid w:val="000E33A5"/>
    <w:rsid w:val="00106646"/>
    <w:rsid w:val="00130557"/>
    <w:rsid w:val="001D1909"/>
    <w:rsid w:val="002178DF"/>
    <w:rsid w:val="00217EFA"/>
    <w:rsid w:val="00220543"/>
    <w:rsid w:val="002623C9"/>
    <w:rsid w:val="002A4514"/>
    <w:rsid w:val="002A631D"/>
    <w:rsid w:val="002C569B"/>
    <w:rsid w:val="002C5EF8"/>
    <w:rsid w:val="002F43C9"/>
    <w:rsid w:val="00313C59"/>
    <w:rsid w:val="003355CC"/>
    <w:rsid w:val="00344FDD"/>
    <w:rsid w:val="00364023"/>
    <w:rsid w:val="003674EA"/>
    <w:rsid w:val="003701A5"/>
    <w:rsid w:val="00370D0B"/>
    <w:rsid w:val="003A11BF"/>
    <w:rsid w:val="003A6B15"/>
    <w:rsid w:val="003B5116"/>
    <w:rsid w:val="003C5D3F"/>
    <w:rsid w:val="003E7951"/>
    <w:rsid w:val="003F5838"/>
    <w:rsid w:val="003F6646"/>
    <w:rsid w:val="004347FF"/>
    <w:rsid w:val="00476645"/>
    <w:rsid w:val="004B39D5"/>
    <w:rsid w:val="004D5765"/>
    <w:rsid w:val="004F4CB4"/>
    <w:rsid w:val="00517218"/>
    <w:rsid w:val="005175FB"/>
    <w:rsid w:val="0052422F"/>
    <w:rsid w:val="005246E6"/>
    <w:rsid w:val="0053477B"/>
    <w:rsid w:val="00566AFE"/>
    <w:rsid w:val="0057000F"/>
    <w:rsid w:val="00597B0F"/>
    <w:rsid w:val="005A1E4C"/>
    <w:rsid w:val="005A7228"/>
    <w:rsid w:val="005B6C85"/>
    <w:rsid w:val="005C4FF3"/>
    <w:rsid w:val="005C60FF"/>
    <w:rsid w:val="005C7EB9"/>
    <w:rsid w:val="00610965"/>
    <w:rsid w:val="00647183"/>
    <w:rsid w:val="0067140C"/>
    <w:rsid w:val="006800D0"/>
    <w:rsid w:val="00680BA4"/>
    <w:rsid w:val="00687F0A"/>
    <w:rsid w:val="006C59A4"/>
    <w:rsid w:val="006F7C09"/>
    <w:rsid w:val="007043EB"/>
    <w:rsid w:val="007308E1"/>
    <w:rsid w:val="007340C0"/>
    <w:rsid w:val="00744A51"/>
    <w:rsid w:val="00770DF8"/>
    <w:rsid w:val="00787930"/>
    <w:rsid w:val="007C5067"/>
    <w:rsid w:val="007F209B"/>
    <w:rsid w:val="00824595"/>
    <w:rsid w:val="008264D0"/>
    <w:rsid w:val="00830555"/>
    <w:rsid w:val="0084057A"/>
    <w:rsid w:val="008904DD"/>
    <w:rsid w:val="00897200"/>
    <w:rsid w:val="008A5015"/>
    <w:rsid w:val="008A61D6"/>
    <w:rsid w:val="008E0405"/>
    <w:rsid w:val="008F141E"/>
    <w:rsid w:val="00946638"/>
    <w:rsid w:val="0095346A"/>
    <w:rsid w:val="0096396F"/>
    <w:rsid w:val="00972072"/>
    <w:rsid w:val="00986695"/>
    <w:rsid w:val="009B3A2A"/>
    <w:rsid w:val="00A30CF5"/>
    <w:rsid w:val="00A4159C"/>
    <w:rsid w:val="00A526D8"/>
    <w:rsid w:val="00A610B7"/>
    <w:rsid w:val="00A72CF3"/>
    <w:rsid w:val="00A85695"/>
    <w:rsid w:val="00AB1A86"/>
    <w:rsid w:val="00AC0B21"/>
    <w:rsid w:val="00AD2B12"/>
    <w:rsid w:val="00B21910"/>
    <w:rsid w:val="00B35BB1"/>
    <w:rsid w:val="00B42446"/>
    <w:rsid w:val="00B71FAB"/>
    <w:rsid w:val="00B74252"/>
    <w:rsid w:val="00BA42B7"/>
    <w:rsid w:val="00C23474"/>
    <w:rsid w:val="00C4469E"/>
    <w:rsid w:val="00C653E5"/>
    <w:rsid w:val="00C704A8"/>
    <w:rsid w:val="00C85ABD"/>
    <w:rsid w:val="00C912AE"/>
    <w:rsid w:val="00C9294D"/>
    <w:rsid w:val="00C96F79"/>
    <w:rsid w:val="00CB0993"/>
    <w:rsid w:val="00CB3D34"/>
    <w:rsid w:val="00CE6B7B"/>
    <w:rsid w:val="00D14898"/>
    <w:rsid w:val="00D273FB"/>
    <w:rsid w:val="00D36422"/>
    <w:rsid w:val="00D5204C"/>
    <w:rsid w:val="00D96B94"/>
    <w:rsid w:val="00DA247E"/>
    <w:rsid w:val="00DB2E83"/>
    <w:rsid w:val="00DC0D0A"/>
    <w:rsid w:val="00DC2F6F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B298E"/>
    <w:rsid w:val="00ED49AA"/>
    <w:rsid w:val="00EE63C1"/>
    <w:rsid w:val="00EF0849"/>
    <w:rsid w:val="00EF7860"/>
    <w:rsid w:val="00F20FDC"/>
    <w:rsid w:val="00F225DB"/>
    <w:rsid w:val="00F34E74"/>
    <w:rsid w:val="00F4091D"/>
    <w:rsid w:val="00F62A22"/>
    <w:rsid w:val="00F63C10"/>
    <w:rsid w:val="00F753F7"/>
    <w:rsid w:val="00F769E1"/>
    <w:rsid w:val="00F8799A"/>
    <w:rsid w:val="00F91B57"/>
    <w:rsid w:val="00F91F6A"/>
    <w:rsid w:val="00F96448"/>
    <w:rsid w:val="00FA216B"/>
    <w:rsid w:val="00FB5584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D6A9A6"/>
  <w15:chartTrackingRefBased/>
  <w15:docId w15:val="{DA49D925-5050-9144-8BC7-0AC975A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of paper,título 1,h1,1st level,H1-TS,H1,h11,h12,h13,h14,h15,h16,h17,h111,h121,h131,h141,h151,h161,h18,h112,h122,h132,h142,h152,h162,h19,h113,h123,h133,h143,h153,h163,NMP Heading 1,1,Chapter Style,level 1,Huvudrubrik"/>
    <w:basedOn w:val="Normal"/>
    <w:link w:val="Heading1Char"/>
    <w:qFormat/>
    <w:rsid w:val="00830555"/>
    <w:pPr>
      <w:widowControl w:val="0"/>
      <w:autoSpaceDE w:val="0"/>
      <w:autoSpaceDN w:val="0"/>
      <w:spacing w:before="217"/>
      <w:jc w:val="center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customStyle="1" w:styleId="Heading1Char">
    <w:name w:val="Heading 1 Char"/>
    <w:aliases w:val="Section of paper Char,título 1 Char,h1 Char,1st level Char,H1-TS Char,H1 Char,h11 Char,h12 Char,h13 Char,h14 Char,h15 Char,h16 Char,h17 Char,h111 Char,h121 Char,h131 Char,h141 Char,h151 Char,h161 Char,h18 Char,h112 Char,h122 Char,h19 Char"/>
    <w:basedOn w:val="DefaultParagraphFont"/>
    <w:link w:val="Heading1"/>
    <w:rsid w:val="00830555"/>
    <w:rPr>
      <w:b/>
      <w:bCs/>
      <w:sz w:val="24"/>
      <w:szCs w:val="24"/>
    </w:rPr>
  </w:style>
  <w:style w:type="paragraph" w:styleId="BodyText">
    <w:name w:val="Body Text"/>
    <w:basedOn w:val="Normal"/>
    <w:link w:val="BodyTextChar"/>
    <w:qFormat/>
    <w:rsid w:val="00830555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30555"/>
    <w:rPr>
      <w:sz w:val="24"/>
      <w:szCs w:val="24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V- Char Char,fn"/>
    <w:basedOn w:val="Normal"/>
    <w:link w:val="FootnoteTextChar"/>
    <w:uiPriority w:val="99"/>
    <w:unhideWhenUsed/>
    <w:rsid w:val="00830555"/>
    <w:rPr>
      <w:rFonts w:eastAsia="Calibri"/>
    </w:r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V- Char Char Char"/>
    <w:basedOn w:val="DefaultParagraphFont"/>
    <w:link w:val="FootnoteText"/>
    <w:uiPriority w:val="99"/>
    <w:rsid w:val="00830555"/>
    <w:rPr>
      <w:rFonts w:eastAsia="Calibri"/>
    </w:rPr>
  </w:style>
  <w:style w:type="character" w:styleId="FootnoteReference">
    <w:name w:val="footnote reference"/>
    <w:aliases w:val="Footnote Reference/,Appel note de bas de p,Style 12,(NECG) Footnote Reference,Style 124,Style 13,fr,o,Style 3,FR,Style 17,Style 6,Style 4,Style 7,Footnote Reference1"/>
    <w:uiPriority w:val="99"/>
    <w:unhideWhenUsed/>
    <w:rsid w:val="00830555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basedOn w:val="Normal"/>
    <w:rsid w:val="00830555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6C444E4AE596418F0CB26A5DF84A26" ma:contentTypeVersion="20" ma:contentTypeDescription="Create a new document." ma:contentTypeScope="" ma:versionID="c44d09dd1c320ab116f04a3ac0b9433c">
  <xsd:schema xmlns:xsd="http://www.w3.org/2001/XMLSchema" xmlns:xs="http://www.w3.org/2001/XMLSchema" xmlns:p="http://schemas.microsoft.com/office/2006/metadata/properties" xmlns:ns2="e5f45a78-2a57-4e3a-8f35-d14530e19825" xmlns:ns3="e922daad-afb5-47f2-ab72-43d4d420a50d" targetNamespace="http://schemas.microsoft.com/office/2006/metadata/properties" ma:root="true" ma:fieldsID="c960dce84277e6ba7c7f67dd5d0e72ad" ns2:_="" ns3:_="">
    <xsd:import namespace="e5f45a78-2a57-4e3a-8f35-d14530e19825"/>
    <xsd:import namespace="e922daad-afb5-47f2-ab72-43d4d420a50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45a78-2a57-4e3a-8f35-d14530e1982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daad-afb5-47f2-ab72-43d4d420a50d" elementFormDefault="qualified">
    <xsd:import namespace="http://schemas.microsoft.com/office/2006/documentManagement/types"/>
    <xsd:import namespace="http://schemas.microsoft.com/office/infopath/2007/PartnerControls"/>
    <xsd:element name="Agenda" ma:index="12" nillable="true" ma:displayName="Item on the Agenda - Punto del Temario" ma:internalName="Agend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- Título"/>
        <xsd:element ref="dc:subject" minOccurs="0" maxOccurs="1"/>
        <xsd:element ref="dc:description" minOccurs="0" maxOccurs="1" ma:index="11" ma:displayName="Comments - Comentario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 xmlns="e922daad-afb5-47f2-ab72-43d4d420a50d">---</Agenda>
    <_dlc_DocId xmlns="e5f45a78-2a57-4e3a-8f35-d14530e19825">6V3PZHU2UA6J-1037924065-762</_dlc_DocId>
    <_dlc_DocIdUrl xmlns="e5f45a78-2a57-4e3a-8f35-d14530e19825">
      <Url>https://www.citel.oas.org/en/collaborative/pccii/36_MEX_20/_layouts/DocIdRedir.aspx?ID=6V3PZHU2UA6J-1037924065-762</Url>
      <Description>6V3PZHU2UA6J-1037924065-762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0733031-5DFD-45C9-9DF7-09A4488E9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45a78-2a57-4e3a-8f35-d14530e19825"/>
    <ds:schemaRef ds:uri="e922daad-afb5-47f2-ab72-43d4d420a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4976FC-E867-4415-83EA-B185553D82FA}">
  <ds:schemaRefs>
    <ds:schemaRef ds:uri="http://schemas.microsoft.com/office/2006/metadata/properties"/>
    <ds:schemaRef ds:uri="http://schemas.microsoft.com/office/infopath/2007/PartnerControls"/>
    <ds:schemaRef ds:uri="e922daad-afb5-47f2-ab72-43d4d420a50d"/>
    <ds:schemaRef ds:uri="e5f45a78-2a57-4e3a-8f35-d14530e19825"/>
  </ds:schemaRefs>
</ds:datastoreItem>
</file>

<file path=customXml/itemProps3.xml><?xml version="1.0" encoding="utf-8"?>
<ds:datastoreItem xmlns:ds="http://schemas.openxmlformats.org/officeDocument/2006/customXml" ds:itemID="{3A9CCC44-DCE1-4145-845E-D7FA73D90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B58B89-A028-4AB8-B12D-B845CC91C5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PCC.II</vt:lpstr>
    </vt:vector>
  </TitlesOfParts>
  <Company>CITEL</Company>
  <LinksUpToDate>false</LinksUpToDate>
  <CharactersWithSpaces>4148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ENGLISH</dc:title>
  <dc:subject/>
  <dc:creator>USA-1</dc:creator>
  <cp:keywords/>
  <dc:description>ok</dc:description>
  <cp:lastModifiedBy>USA</cp:lastModifiedBy>
  <cp:revision>3</cp:revision>
  <cp:lastPrinted>1999-10-11T18:56:00Z</cp:lastPrinted>
  <dcterms:created xsi:type="dcterms:W3CDTF">2020-11-07T18:24:00Z</dcterms:created>
  <dcterms:modified xsi:type="dcterms:W3CDTF">2020-11-27T16:35:00Z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0x010100806C444E4AE596418F0CB26A5DF84A26</vt:lpwstr>
  </property>
  <property fmtid="{D5CDD505-2E9C-101B-9397-08002B2CF9AE}" pid="3" name="_dlc_DocIdItemGuid">
    <vt:lpwstr>3b9a4c71-cea7-42c1-bc0f-02dac2b3b8e8</vt:lpwstr>
  </property>
</Properties>
</file>