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C2C5" w14:textId="77777777" w:rsidR="00DF6653" w:rsidRPr="00787930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DF6653" w:rsidRPr="00787930" w14:paraId="00F2B7BC" w14:textId="77777777">
        <w:tc>
          <w:tcPr>
            <w:tcW w:w="6570" w:type="dxa"/>
            <w:gridSpan w:val="2"/>
          </w:tcPr>
          <w:p w14:paraId="62B9AB53" w14:textId="77777777" w:rsidR="002C569B" w:rsidRPr="00787930" w:rsidRDefault="005C7EB9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  <w:r w:rsidR="002C569B" w:rsidRPr="00787930">
              <w:rPr>
                <w:b/>
                <w:sz w:val="22"/>
                <w:szCs w:val="22"/>
              </w:rPr>
              <w:t xml:space="preserve"> MEETING OF PERMANENT</w:t>
            </w:r>
          </w:p>
          <w:p w14:paraId="07EE6BFE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60B1A4C5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1A0B0DEF" w14:textId="77777777" w:rsidR="002C569B" w:rsidRPr="00787930" w:rsidRDefault="00787930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30 to December 4</w:t>
            </w:r>
            <w:r w:rsidR="002A631D" w:rsidRPr="00787930">
              <w:rPr>
                <w:b/>
                <w:sz w:val="22"/>
                <w:szCs w:val="22"/>
              </w:rPr>
              <w:t>, 20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352240AC" w14:textId="77777777" w:rsidR="00DF6653" w:rsidRPr="00787930" w:rsidRDefault="0001152F" w:rsidP="0001152F">
            <w:pPr>
              <w:rPr>
                <w:b/>
                <w:i/>
                <w:sz w:val="22"/>
                <w:szCs w:val="22"/>
              </w:rPr>
            </w:pPr>
            <w:r w:rsidRPr="00787930">
              <w:rPr>
                <w:b/>
                <w:i/>
                <w:sz w:val="22"/>
                <w:szCs w:val="22"/>
              </w:rPr>
              <w:t>Virtual meeting</w:t>
            </w:r>
          </w:p>
        </w:tc>
        <w:tc>
          <w:tcPr>
            <w:tcW w:w="3600" w:type="dxa"/>
            <w:gridSpan w:val="2"/>
          </w:tcPr>
          <w:p w14:paraId="7E17DED2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OEA/Ser.L/XVII.4.2</w:t>
            </w:r>
            <w:r w:rsidR="005A7228" w:rsidRPr="00787930">
              <w:rPr>
                <w:b/>
                <w:sz w:val="22"/>
                <w:szCs w:val="22"/>
              </w:rPr>
              <w:t>.</w:t>
            </w:r>
            <w:r w:rsidR="005C7EB9"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</w:p>
          <w:p w14:paraId="74CC2468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CCP.II-RADIO/doc. </w:t>
            </w: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MACROBUTTON NoMacro [</w:instrText>
            </w:r>
            <w:r w:rsidRPr="00787930">
              <w:rPr>
                <w:b/>
                <w:sz w:val="22"/>
                <w:szCs w:val="22"/>
                <w:highlight w:val="yellow"/>
              </w:rPr>
              <w:instrText>Aquí</w:instrText>
            </w:r>
            <w:r w:rsidRPr="00787930">
              <w:rPr>
                <w:b/>
                <w:sz w:val="22"/>
                <w:szCs w:val="22"/>
              </w:rPr>
              <w:instrText xml:space="preserve"> nro.] </w:instrText>
            </w:r>
            <w:r w:rsidRPr="00787930">
              <w:rPr>
                <w:b/>
                <w:sz w:val="22"/>
                <w:szCs w:val="22"/>
              </w:rPr>
              <w:fldChar w:fldCharType="end"/>
            </w:r>
            <w:r w:rsidRPr="00787930">
              <w:rPr>
                <w:b/>
                <w:sz w:val="22"/>
                <w:szCs w:val="22"/>
              </w:rPr>
              <w:t>/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569DAF61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createdate \@ "d MMMM yyyy" </w:instrText>
            </w:r>
            <w:r w:rsidRPr="00787930">
              <w:rPr>
                <w:b/>
                <w:sz w:val="22"/>
                <w:szCs w:val="22"/>
              </w:rPr>
              <w:fldChar w:fldCharType="separate"/>
            </w:r>
            <w:r w:rsidR="00830555">
              <w:rPr>
                <w:b/>
                <w:noProof/>
                <w:sz w:val="22"/>
                <w:szCs w:val="22"/>
              </w:rPr>
              <w:t>7 November 2020</w:t>
            </w:r>
            <w:r w:rsidRPr="00787930">
              <w:rPr>
                <w:b/>
                <w:sz w:val="22"/>
                <w:szCs w:val="22"/>
              </w:rPr>
              <w:fldChar w:fldCharType="end"/>
            </w:r>
          </w:p>
          <w:p w14:paraId="7A5DF0FB" w14:textId="77777777" w:rsidR="00DF6653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Original: </w:t>
            </w:r>
            <w:r w:rsidR="00156DD9">
              <w:rPr>
                <w:b/>
                <w:sz w:val="22"/>
                <w:szCs w:val="22"/>
              </w:rPr>
              <w:t>English</w:t>
            </w:r>
          </w:p>
        </w:tc>
      </w:tr>
      <w:tr w:rsidR="00DF6653" w:rsidRPr="00787930" w14:paraId="1B5FEB42" w14:textId="77777777">
        <w:trPr>
          <w:cantSplit/>
        </w:trPr>
        <w:tc>
          <w:tcPr>
            <w:tcW w:w="10170" w:type="dxa"/>
            <w:gridSpan w:val="4"/>
          </w:tcPr>
          <w:p w14:paraId="7A7F6629" w14:textId="77777777" w:rsidR="00DF6653" w:rsidRPr="00787930" w:rsidRDefault="00DF6653">
            <w:pPr>
              <w:rPr>
                <w:b/>
                <w:sz w:val="22"/>
              </w:rPr>
            </w:pPr>
          </w:p>
          <w:p w14:paraId="047F1BF3" w14:textId="77777777" w:rsidR="00DF6653" w:rsidRPr="00787930" w:rsidRDefault="00DF6653">
            <w:pPr>
              <w:rPr>
                <w:b/>
                <w:sz w:val="22"/>
              </w:rPr>
            </w:pPr>
          </w:p>
        </w:tc>
      </w:tr>
      <w:tr w:rsidR="00830555" w:rsidRPr="00787930" w14:paraId="1DF56BE3" w14:textId="77777777">
        <w:trPr>
          <w:cantSplit/>
          <w:trHeight w:val="257"/>
        </w:trPr>
        <w:tc>
          <w:tcPr>
            <w:tcW w:w="1620" w:type="dxa"/>
          </w:tcPr>
          <w:p w14:paraId="49D0FC5F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16EA798" w14:textId="70D4F9BB" w:rsidR="00830555" w:rsidRPr="00273988" w:rsidRDefault="00830555" w:rsidP="008305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73988">
              <w:rPr>
                <w:b/>
                <w:sz w:val="24"/>
                <w:szCs w:val="24"/>
              </w:rPr>
              <w:t>U.S. PRELIMINARY VIEW ON WRC-</w:t>
            </w:r>
            <w:r w:rsidR="009F4C20">
              <w:rPr>
                <w:b/>
                <w:sz w:val="24"/>
                <w:szCs w:val="24"/>
              </w:rPr>
              <w:t>23</w:t>
            </w:r>
            <w:r w:rsidRPr="00273988">
              <w:rPr>
                <w:b/>
                <w:sz w:val="24"/>
                <w:szCs w:val="24"/>
              </w:rPr>
              <w:t xml:space="preserve"> AGENDA ITEM 1.</w:t>
            </w:r>
            <w:r w:rsidR="00DD30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3D205F51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5BFB6DCA" w14:textId="77777777">
        <w:trPr>
          <w:cantSplit/>
          <w:trHeight w:val="257"/>
        </w:trPr>
        <w:tc>
          <w:tcPr>
            <w:tcW w:w="1620" w:type="dxa"/>
          </w:tcPr>
          <w:p w14:paraId="6B38A58D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733F400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(Item on the Agenda: </w:t>
            </w:r>
            <w:r>
              <w:rPr>
                <w:b/>
                <w:sz w:val="24"/>
              </w:rPr>
              <w:t>3.1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</w:tcPr>
          <w:p w14:paraId="1F24A5DA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29A0C075" w14:textId="77777777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14:paraId="57AFD72B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14:paraId="0FDE5EF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(Document submitted by </w:t>
            </w:r>
            <w:r>
              <w:rPr>
                <w:b/>
                <w:sz w:val="24"/>
              </w:rPr>
              <w:t>the United States of America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14:paraId="60EE1B7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170417A2" w14:textId="77777777" w:rsidR="00DF6653" w:rsidRPr="00787930" w:rsidRDefault="00DF6653">
      <w:pPr>
        <w:jc w:val="both"/>
        <w:rPr>
          <w:sz w:val="24"/>
        </w:rPr>
      </w:pPr>
    </w:p>
    <w:p w14:paraId="130B4E23" w14:textId="77777777" w:rsidR="00DF6653" w:rsidRPr="00787930" w:rsidRDefault="00DF6653">
      <w:pPr>
        <w:rPr>
          <w:b/>
          <w:sz w:val="24"/>
        </w:rPr>
        <w:sectPr w:rsidR="00DF6653" w:rsidRPr="00787930" w:rsidSect="0047664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p w14:paraId="33C1559B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AFDDA53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7AD72C7" w14:textId="77777777" w:rsidR="00DA247E" w:rsidRPr="00787930" w:rsidRDefault="007340C0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  <w:r w:rsidRPr="00787930">
        <w:rPr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149368B0" wp14:editId="7623D38B">
                <wp:simplePos x="0" y="0"/>
                <wp:positionH relativeFrom="page">
                  <wp:posOffset>805180</wp:posOffset>
                </wp:positionH>
                <wp:positionV relativeFrom="paragraph">
                  <wp:posOffset>255905</wp:posOffset>
                </wp:positionV>
                <wp:extent cx="6285865" cy="1219835"/>
                <wp:effectExtent l="0" t="0" r="0" b="31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AE529" w14:textId="603E3B1D" w:rsidR="00830555" w:rsidRPr="008232CE" w:rsidRDefault="00830555" w:rsidP="00830555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32CE">
                              <w:rPr>
                                <w:sz w:val="22"/>
                                <w:szCs w:val="22"/>
                              </w:rPr>
                              <w:t xml:space="preserve">This document contains an attachment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including the USA preliminary view on WRC-</w:t>
                            </w:r>
                            <w:r w:rsidR="009F4C20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 xml:space="preserve"> Agenda Item 1.</w:t>
                            </w:r>
                            <w:r w:rsidR="00DD3021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for consideration in CITEL’s preparation 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WRC-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5B62265" w14:textId="77777777" w:rsidR="00DA247E" w:rsidRPr="00857D7C" w:rsidRDefault="00830555" w:rsidP="0083055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  <w:p w14:paraId="675267FD" w14:textId="77777777" w:rsidR="00DA247E" w:rsidRPr="00857D7C" w:rsidRDefault="00DA247E" w:rsidP="00DA247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6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pt;margin-top:20.15pt;width:494.95pt;height:96.05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UEtAIAALo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" filled="f" stroked="f">
                <v:textbox>
                  <w:txbxContent>
                    <w:p w14:paraId="307AE529" w14:textId="603E3B1D" w:rsidR="00830555" w:rsidRPr="008232CE" w:rsidRDefault="00830555" w:rsidP="00830555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8232CE">
                        <w:rPr>
                          <w:sz w:val="22"/>
                          <w:szCs w:val="22"/>
                        </w:rPr>
                        <w:t xml:space="preserve">This document contains an attachment </w:t>
                      </w:r>
                      <w:r>
                        <w:rPr>
                          <w:sz w:val="22"/>
                          <w:szCs w:val="22"/>
                        </w:rPr>
                        <w:t>including the USA preliminary view on WRC-</w:t>
                      </w:r>
                      <w:r w:rsidR="009F4C20">
                        <w:rPr>
                          <w:sz w:val="22"/>
                          <w:szCs w:val="22"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 Agenda Item 1.</w:t>
                      </w:r>
                      <w:r w:rsidR="00DD3021">
                        <w:rPr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sz w:val="22"/>
                          <w:szCs w:val="22"/>
                        </w:rPr>
                        <w:t xml:space="preserve"> for consideration in CITEL’s preparation </w:t>
                      </w:r>
                      <w:r w:rsidR="00FA4223">
                        <w:rPr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sz w:val="22"/>
                          <w:szCs w:val="22"/>
                        </w:rPr>
                        <w:t xml:space="preserve"> WRC-</w:t>
                      </w:r>
                      <w:r w:rsidR="00FA4223">
                        <w:rPr>
                          <w:sz w:val="22"/>
                          <w:szCs w:val="22"/>
                        </w:rPr>
                        <w:t>23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5B62265" w14:textId="77777777" w:rsidR="00DA247E" w:rsidRPr="00857D7C" w:rsidRDefault="00830555" w:rsidP="0083055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 w:type="page"/>
                      </w:r>
                    </w:p>
                    <w:p w14:paraId="675267FD" w14:textId="77777777" w:rsidR="00DA247E" w:rsidRPr="00857D7C" w:rsidRDefault="00DA247E" w:rsidP="00DA247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0555">
        <w:rPr>
          <w:b/>
          <w:sz w:val="22"/>
        </w:rPr>
        <w:t>Introduction</w:t>
      </w:r>
      <w:r w:rsidR="00DA247E" w:rsidRPr="00787930">
        <w:rPr>
          <w:b/>
          <w:sz w:val="22"/>
        </w:rPr>
        <w:t>:</w:t>
      </w:r>
    </w:p>
    <w:p w14:paraId="741900D9" w14:textId="77777777" w:rsidR="00830555" w:rsidRPr="00481471" w:rsidRDefault="00830555" w:rsidP="00830555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4"/>
          <w:szCs w:val="24"/>
        </w:rPr>
      </w:pPr>
    </w:p>
    <w:p w14:paraId="7E428CC0" w14:textId="77777777" w:rsidR="00830555" w:rsidRDefault="008305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2C4606A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02B393CF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140AD5D4" w14:textId="77777777" w:rsidR="00DD3021" w:rsidRPr="00481471" w:rsidRDefault="00DD3021" w:rsidP="00DD3021">
      <w:pPr>
        <w:spacing w:before="120"/>
        <w:jc w:val="center"/>
        <w:rPr>
          <w:b/>
          <w:sz w:val="24"/>
          <w:szCs w:val="24"/>
        </w:rPr>
      </w:pPr>
      <w:r w:rsidRPr="00481471">
        <w:rPr>
          <w:b/>
          <w:sz w:val="24"/>
          <w:szCs w:val="24"/>
        </w:rPr>
        <w:t>UNITED STATES OF AMERICA</w:t>
      </w:r>
    </w:p>
    <w:p w14:paraId="7EB9D24C" w14:textId="77777777" w:rsidR="00DD3021" w:rsidRPr="00481471" w:rsidRDefault="00DD3021" w:rsidP="00DD3021">
      <w:pPr>
        <w:spacing w:before="120"/>
        <w:jc w:val="center"/>
        <w:rPr>
          <w:b/>
          <w:sz w:val="24"/>
          <w:szCs w:val="24"/>
        </w:rPr>
      </w:pPr>
      <w:r w:rsidRPr="00481471">
        <w:rPr>
          <w:b/>
          <w:sz w:val="24"/>
          <w:szCs w:val="24"/>
        </w:rPr>
        <w:t>DRAFT PRELIMINARY VIEW ON WRC-23 AI 1.6</w:t>
      </w:r>
    </w:p>
    <w:p w14:paraId="39C5ABDD" w14:textId="77777777" w:rsidR="00DD3021" w:rsidRPr="00481471" w:rsidRDefault="00DD3021" w:rsidP="00DD3021">
      <w:pPr>
        <w:pStyle w:val="BodyText"/>
      </w:pPr>
    </w:p>
    <w:p w14:paraId="6F5F19AB" w14:textId="77777777" w:rsidR="00DD3021" w:rsidRPr="00481471" w:rsidRDefault="00DD3021" w:rsidP="00DD3021">
      <w:pPr>
        <w:pStyle w:val="BodyText"/>
        <w:spacing w:before="207"/>
        <w:ind w:left="117" w:right="159"/>
      </w:pPr>
      <w:r w:rsidRPr="00481471">
        <w:rPr>
          <w:b/>
        </w:rPr>
        <w:t>AGENDA ITEM 1.6</w:t>
      </w:r>
      <w:r w:rsidRPr="00481471">
        <w:t xml:space="preserve">: to consider, in accordance with Resolution </w:t>
      </w:r>
      <w:r w:rsidRPr="00481471">
        <w:rPr>
          <w:b/>
        </w:rPr>
        <w:t>772 (WRC-19)</w:t>
      </w:r>
      <w:r w:rsidRPr="00481471">
        <w:t>, regulatory provisions to facilitate radiocommunications for sub-orbital vehicles;</w:t>
      </w:r>
    </w:p>
    <w:p w14:paraId="2E68B3E7" w14:textId="77777777" w:rsidR="00DD3021" w:rsidRPr="00481471" w:rsidRDefault="00DD3021" w:rsidP="00DD3021">
      <w:pPr>
        <w:pStyle w:val="BodyText"/>
        <w:spacing w:before="5"/>
      </w:pPr>
    </w:p>
    <w:p w14:paraId="01CA6549" w14:textId="77777777" w:rsidR="00DD3021" w:rsidRPr="00481471" w:rsidRDefault="00DD3021" w:rsidP="00DD3021">
      <w:pPr>
        <w:pStyle w:val="BodyText"/>
        <w:spacing w:before="120"/>
        <w:ind w:left="115" w:right="115"/>
      </w:pPr>
      <w:r w:rsidRPr="00481471">
        <w:rPr>
          <w:b/>
        </w:rPr>
        <w:t>BACKGROUND</w:t>
      </w:r>
      <w:r w:rsidRPr="00481471">
        <w:t xml:space="preserve">: </w:t>
      </w:r>
    </w:p>
    <w:p w14:paraId="4C9C561E" w14:textId="77777777" w:rsidR="00DD3021" w:rsidRPr="00481471" w:rsidRDefault="00DD3021" w:rsidP="00DD3021">
      <w:pPr>
        <w:pStyle w:val="BodyText"/>
        <w:spacing w:before="120"/>
        <w:ind w:left="115" w:right="115"/>
      </w:pPr>
      <w:r w:rsidRPr="00481471">
        <w:t xml:space="preserve">Sub-orbital vehicles must operate in the same airspace as conventional aircraft while transitioning to and from space. Stations on board sub-orbital vehicles have a need for voice/data communications, navigation, surveillance, and telemetry and tracking and command (TT&amp;C) applications to safely and effectively complete various mission requirements. The current regulatory provisions and procedures for terrestrial and space services may </w:t>
      </w:r>
      <w:r>
        <w:t>or may</w:t>
      </w:r>
      <w:r w:rsidRPr="00481471">
        <w:t xml:space="preserve"> not be adequate for international use of relevant frequency assignments by stations on board sub-orbital</w:t>
      </w:r>
      <w:r w:rsidRPr="00481471">
        <w:rPr>
          <w:spacing w:val="-11"/>
        </w:rPr>
        <w:t xml:space="preserve"> </w:t>
      </w:r>
      <w:r w:rsidRPr="00481471">
        <w:t>vehicles.</w:t>
      </w:r>
    </w:p>
    <w:p w14:paraId="24A0AA5F" w14:textId="77777777" w:rsidR="00DD3021" w:rsidRPr="00481471" w:rsidRDefault="00DD3021" w:rsidP="00DD3021">
      <w:pPr>
        <w:pStyle w:val="BodyText"/>
        <w:spacing w:before="5"/>
      </w:pPr>
    </w:p>
    <w:p w14:paraId="42B4D774" w14:textId="77777777" w:rsidR="00DD3021" w:rsidRPr="00481471" w:rsidRDefault="00DD3021" w:rsidP="00DD3021">
      <w:pPr>
        <w:pStyle w:val="BodyText"/>
        <w:ind w:left="117" w:right="272"/>
      </w:pPr>
      <w:r w:rsidRPr="00481471">
        <w:t xml:space="preserve">Resolution </w:t>
      </w:r>
      <w:r w:rsidRPr="00481471">
        <w:rPr>
          <w:b/>
        </w:rPr>
        <w:t xml:space="preserve">772 (WRC-19) </w:t>
      </w:r>
      <w:r w:rsidRPr="00481471">
        <w:t xml:space="preserve">calls for studying spectrum needs and appropriate modifications to the Radio Regulations to accommodate sub-orbital vehicle radiocommunications requirements, excluding any new allocations or changes to the existing allocations in Article </w:t>
      </w:r>
      <w:r w:rsidRPr="00481471">
        <w:rPr>
          <w:b/>
        </w:rPr>
        <w:t>5</w:t>
      </w:r>
      <w:r w:rsidRPr="00481471">
        <w:rPr>
          <w:rStyle w:val="FootnoteReference"/>
        </w:rPr>
        <w:footnoteReference w:id="1"/>
      </w:r>
      <w:r w:rsidRPr="00481471">
        <w:t>. There are several U.S. Commercial Space Transportation industry and government initiatives that could benefit from modification of the Radio Regulations as a result of these technical, operational, and regulatory studies.</w:t>
      </w:r>
    </w:p>
    <w:p w14:paraId="2EBA47EC" w14:textId="77777777" w:rsidR="00DD3021" w:rsidRPr="00481471" w:rsidRDefault="00DD3021" w:rsidP="00DD3021">
      <w:pPr>
        <w:pStyle w:val="BodyText"/>
        <w:spacing w:before="212"/>
        <w:ind w:left="117" w:right="171"/>
      </w:pPr>
      <w:r w:rsidRPr="00481471">
        <w:rPr>
          <w:b/>
        </w:rPr>
        <w:t>U.S. VIEW</w:t>
      </w:r>
      <w:r w:rsidRPr="00481471">
        <w:t xml:space="preserve">: </w:t>
      </w:r>
    </w:p>
    <w:p w14:paraId="3B65E6DA" w14:textId="77777777" w:rsidR="00DD3021" w:rsidRPr="00481471" w:rsidRDefault="00DD3021" w:rsidP="00DD3021">
      <w:pPr>
        <w:pStyle w:val="BodyText"/>
        <w:spacing w:before="212"/>
        <w:ind w:left="117" w:right="171"/>
      </w:pPr>
      <w:r w:rsidRPr="00481471">
        <w:t xml:space="preserve">To </w:t>
      </w:r>
      <w:r>
        <w:t>pursue</w:t>
      </w:r>
      <w:r w:rsidRPr="00481471">
        <w:t xml:space="preserve"> studies called for by Resolution </w:t>
      </w:r>
      <w:r w:rsidRPr="00481471">
        <w:rPr>
          <w:b/>
        </w:rPr>
        <w:t xml:space="preserve">772 (WRC-19) </w:t>
      </w:r>
      <w:r w:rsidRPr="006F3A81">
        <w:rPr>
          <w:bCs/>
        </w:rPr>
        <w:t xml:space="preserve">as a basis for possible new </w:t>
      </w:r>
      <w:r>
        <w:t>regulatory provisions</w:t>
      </w:r>
      <w:r w:rsidRPr="00481471">
        <w:t xml:space="preserve"> </w:t>
      </w:r>
      <w:r>
        <w:t xml:space="preserve">to </w:t>
      </w:r>
      <w:r w:rsidRPr="00481471">
        <w:t>support the growing radiocommunications needs of sub-orbital vehicles</w:t>
      </w:r>
      <w:r>
        <w:t>. These studies should address</w:t>
      </w:r>
      <w:r w:rsidRPr="00481471">
        <w:t xml:space="preserve"> maintaining a safe and efficient </w:t>
      </w:r>
      <w:r>
        <w:t>a</w:t>
      </w:r>
      <w:r w:rsidRPr="00481471">
        <w:t xml:space="preserve">irspace </w:t>
      </w:r>
      <w:r>
        <w:t>for all users</w:t>
      </w:r>
      <w:r w:rsidRPr="00481471">
        <w:t>, avoiding harmful interference to other radiocommunication services in the same and adjacent frequency bands and to existing applications of the same service in which stations on board sub-orbital vehicles operate, and avoid</w:t>
      </w:r>
      <w:r>
        <w:t>ance</w:t>
      </w:r>
      <w:r w:rsidRPr="00481471">
        <w:t xml:space="preserve"> </w:t>
      </w:r>
      <w:r>
        <w:t>of</w:t>
      </w:r>
      <w:r w:rsidRPr="00481471">
        <w:t xml:space="preserve"> adverse impact on conventional space launch systems.</w:t>
      </w:r>
    </w:p>
    <w:p w14:paraId="4F5602ED" w14:textId="77777777" w:rsidR="00DD3021" w:rsidRDefault="00DD3021" w:rsidP="00DD3021"/>
    <w:p w14:paraId="1796F075" w14:textId="77777777" w:rsidR="00DF6653" w:rsidRPr="00787930" w:rsidRDefault="00DF6653" w:rsidP="00DD3021">
      <w:pPr>
        <w:jc w:val="center"/>
        <w:rPr>
          <w:b/>
          <w:sz w:val="24"/>
        </w:rPr>
      </w:pPr>
    </w:p>
    <w:sectPr w:rsidR="00DF6653" w:rsidRPr="00787930" w:rsidSect="00E82AC2">
      <w:headerReference w:type="default" r:id="rId17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48EB7" w14:textId="77777777" w:rsidR="0076250E" w:rsidRDefault="0076250E">
      <w:r>
        <w:separator/>
      </w:r>
    </w:p>
  </w:endnote>
  <w:endnote w:type="continuationSeparator" w:id="0">
    <w:p w14:paraId="527B18FE" w14:textId="77777777" w:rsidR="0076250E" w:rsidRDefault="0076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88E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153DE" w14:textId="77777777" w:rsidR="007308E1" w:rsidRDefault="00730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345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8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1F3FD3" w14:textId="3A408BFF" w:rsidR="007308E1" w:rsidRDefault="007308E1" w:rsidP="00E82AC2">
    <w:pPr>
      <w:pStyle w:val="Footer"/>
      <w:ind w:right="360"/>
    </w:pP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F4C20">
      <w:rPr>
        <w:noProof/>
      </w:rPr>
      <w:t>07.11.20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5E65" w14:textId="77777777" w:rsidR="007308E1" w:rsidRPr="00CB3D34" w:rsidRDefault="007308E1">
    <w:pPr>
      <w:jc w:val="center"/>
      <w:rPr>
        <w:rFonts w:ascii="Arial" w:hAnsi="Arial" w:cs="Arial"/>
        <w:sz w:val="16"/>
        <w:szCs w:val="16"/>
      </w:rPr>
    </w:pPr>
    <w:r w:rsidRPr="00CB3D34">
      <w:rPr>
        <w:rFonts w:ascii="Arial" w:hAnsi="Arial" w:cs="Arial"/>
        <w:sz w:val="16"/>
        <w:szCs w:val="16"/>
      </w:rPr>
      <w:t>CITEL, 1889 F ST. NW., WASHINGTON, D.C. 20006, U.S.A.</w:t>
    </w:r>
  </w:p>
  <w:p w14:paraId="615F0E13" w14:textId="77777777" w:rsidR="007308E1" w:rsidRPr="00CB3D34" w:rsidRDefault="007308E1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CB3D34">
      <w:rPr>
        <w:rFonts w:ascii="Arial" w:hAnsi="Arial" w:cs="Arial"/>
        <w:sz w:val="16"/>
        <w:szCs w:val="16"/>
        <w:lang w:val="pt-BR"/>
      </w:rPr>
      <w:t xml:space="preserve">TEL: +1 </w:t>
    </w:r>
    <w:r w:rsidR="006800D0" w:rsidRPr="00CB3D34">
      <w:rPr>
        <w:rFonts w:ascii="Arial" w:hAnsi="Arial" w:cs="Arial"/>
        <w:sz w:val="16"/>
        <w:szCs w:val="16"/>
        <w:lang w:val="pt-BR"/>
      </w:rPr>
      <w:t xml:space="preserve">202 370 4713 </w:t>
    </w:r>
    <w:r w:rsidRPr="00CB3D34">
      <w:rPr>
        <w:rFonts w:ascii="Arial" w:hAnsi="Arial" w:cs="Arial"/>
        <w:sz w:val="16"/>
        <w:szCs w:val="16"/>
        <w:lang w:val="pt-BR"/>
      </w:rPr>
      <w:t xml:space="preserve"> FAX: +1 202 458 6854 e-mail: </w:t>
    </w:r>
    <w:hyperlink r:id="rId1" w:history="1">
      <w:r w:rsidRPr="00CB3D34">
        <w:rPr>
          <w:rStyle w:val="Hyperlink"/>
          <w:rFonts w:ascii="Arial" w:hAnsi="Arial" w:cs="Arial"/>
          <w:sz w:val="16"/>
          <w:szCs w:val="16"/>
          <w:lang w:val="pt-BR"/>
        </w:rPr>
        <w:t>citel@oas.org</w:t>
      </w:r>
    </w:hyperlink>
  </w:p>
  <w:p w14:paraId="16ABD063" w14:textId="77777777" w:rsidR="007308E1" w:rsidRPr="00824595" w:rsidRDefault="007308E1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24595">
      <w:rPr>
        <w:rFonts w:ascii="Arial" w:hAnsi="Arial" w:cs="Arial"/>
        <w:sz w:val="16"/>
        <w:szCs w:val="16"/>
        <w:lang w:val="fr-CA"/>
      </w:rPr>
      <w:t xml:space="preserve">Web page: </w:t>
    </w:r>
    <w:hyperlink r:id="rId2" w:history="1">
      <w:r w:rsidR="006800D0" w:rsidRPr="00824595">
        <w:rPr>
          <w:rStyle w:val="Hyperlink"/>
          <w:rFonts w:ascii="Arial" w:hAnsi="Arial" w:cs="Arial"/>
          <w:sz w:val="16"/>
          <w:szCs w:val="16"/>
          <w:lang w:val="fr-CA"/>
        </w:rPr>
        <w:t>http://www.citel.oas.org</w:t>
      </w:r>
    </w:hyperlink>
    <w:r w:rsidR="006800D0" w:rsidRPr="00824595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53C5E" w14:textId="77777777" w:rsidR="0076250E" w:rsidRDefault="0076250E">
      <w:r>
        <w:separator/>
      </w:r>
    </w:p>
  </w:footnote>
  <w:footnote w:type="continuationSeparator" w:id="0">
    <w:p w14:paraId="57CF1551" w14:textId="77777777" w:rsidR="0076250E" w:rsidRDefault="0076250E">
      <w:r>
        <w:continuationSeparator/>
      </w:r>
    </w:p>
  </w:footnote>
  <w:footnote w:id="1">
    <w:p w14:paraId="31BB0DBF" w14:textId="77777777" w:rsidR="00DD3021" w:rsidRPr="00F31687" w:rsidRDefault="00DD3021" w:rsidP="00DD3021">
      <w:pPr>
        <w:pStyle w:val="FootnoteText"/>
      </w:pPr>
      <w:r>
        <w:rPr>
          <w:rStyle w:val="FootnoteReference"/>
        </w:rPr>
        <w:footnoteRef/>
      </w:r>
      <w:r>
        <w:t xml:space="preserve"> ITU-R is also invited to identify, as a result of studies, whether there is a need for access to additional spectrum that should be addressed after WRC-23.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E9A1" w14:textId="77777777" w:rsidR="00DD3021" w:rsidRDefault="00DD3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92B4" w14:textId="77777777" w:rsidR="00DD3021" w:rsidRDefault="00DD30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9" w:type="dxa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8"/>
      <w:gridCol w:w="8221"/>
    </w:tblGrid>
    <w:tr w:rsidR="007308E1" w:rsidRPr="00EF7860" w14:paraId="1BCD5D63" w14:textId="77777777" w:rsidTr="0001152F">
      <w:trPr>
        <w:cantSplit/>
        <w:trHeight w:val="1629"/>
      </w:trPr>
      <w:tc>
        <w:tcPr>
          <w:tcW w:w="1958" w:type="dxa"/>
        </w:tcPr>
        <w:p w14:paraId="463CA148" w14:textId="77777777" w:rsidR="007308E1" w:rsidRPr="00F91B57" w:rsidRDefault="007340C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9B2FD5D" wp14:editId="32AE928E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392D25" wp14:editId="2285E34C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5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4B9DE23A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056DA205" wp14:editId="59ED5143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020A70CA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0536111" wp14:editId="19BF87F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1B1AE2E1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63CFF0D0" wp14:editId="3B563ADA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2F7F26BC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761CA0B2" wp14:editId="434DD542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6D8A715D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" o:allowincell="f" stroked="f" strokeweight="0"/>
                </w:pict>
              </mc:Fallback>
            </mc:AlternateContent>
          </w:r>
        </w:p>
      </w:tc>
      <w:tc>
        <w:tcPr>
          <w:tcW w:w="8221" w:type="dxa"/>
          <w:tcBorders>
            <w:bottom w:val="single" w:sz="18" w:space="0" w:color="auto"/>
          </w:tcBorders>
        </w:tcPr>
        <w:p w14:paraId="1F0421E6" w14:textId="77777777" w:rsidR="007308E1" w:rsidRPr="00F91B57" w:rsidRDefault="007308E1">
          <w:pPr>
            <w:ind w:left="290"/>
            <w:rPr>
              <w:b/>
              <w:sz w:val="25"/>
              <w:lang w:val="es-ES"/>
            </w:rPr>
          </w:pPr>
          <w:r w:rsidRPr="00F91B57">
            <w:rPr>
              <w:b/>
              <w:sz w:val="25"/>
              <w:lang w:val="es-ES"/>
            </w:rPr>
            <w:t xml:space="preserve">ORGANIZACION DE LOS ESTADOS AMERICANOS </w:t>
          </w:r>
        </w:p>
        <w:p w14:paraId="7C9526C1" w14:textId="77777777" w:rsidR="007308E1" w:rsidRPr="00F91B57" w:rsidRDefault="007308E1">
          <w:pPr>
            <w:ind w:left="290"/>
            <w:rPr>
              <w:b/>
              <w:sz w:val="28"/>
              <w:lang w:val="es-ES"/>
            </w:rPr>
          </w:pPr>
          <w:r w:rsidRPr="00F91B57">
            <w:rPr>
              <w:b/>
              <w:sz w:val="25"/>
              <w:lang w:val="es-ES"/>
            </w:rPr>
            <w:t>ORGANIZATION OF AMERICAN STATES</w:t>
          </w:r>
          <w:r w:rsidRPr="00F91B57">
            <w:rPr>
              <w:b/>
              <w:sz w:val="24"/>
              <w:lang w:val="es-ES"/>
            </w:rPr>
            <w:t xml:space="preserve"> </w:t>
          </w:r>
        </w:p>
        <w:p w14:paraId="00FCAEC8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4"/>
              <w:lang w:val="es-ES"/>
            </w:rPr>
          </w:pPr>
        </w:p>
        <w:p w14:paraId="78C9DB16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5"/>
              <w:lang w:val="es-ES"/>
            </w:rPr>
          </w:pPr>
          <w:r w:rsidRPr="00F91B57">
            <w:rPr>
              <w:b/>
              <w:sz w:val="24"/>
              <w:lang w:val="es-ES"/>
            </w:rPr>
            <w:t>Comisión Interamericana de Telecomunicaciones</w:t>
          </w:r>
        </w:p>
        <w:p w14:paraId="72E6D02E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8"/>
              <w:lang w:val="es-ES"/>
            </w:rPr>
          </w:pPr>
          <w:r w:rsidRPr="00F91B57">
            <w:rPr>
              <w:b/>
              <w:sz w:val="24"/>
              <w:lang w:val="es-ES"/>
            </w:rPr>
            <w:t>Inter-American Telecommunication Commission</w:t>
          </w:r>
        </w:p>
      </w:tc>
    </w:tr>
  </w:tbl>
  <w:p w14:paraId="30846F5D" w14:textId="77777777" w:rsidR="007308E1" w:rsidRPr="00F91B57" w:rsidRDefault="007308E1">
    <w:pPr>
      <w:pStyle w:val="Header"/>
      <w:rPr>
        <w:lang w:val="es-E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A0E6" w14:textId="77777777" w:rsidR="007308E1" w:rsidRDefault="0073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9A147B4"/>
    <w:multiLevelType w:val="hybridMultilevel"/>
    <w:tmpl w:val="36C0CD3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C8438B3"/>
    <w:multiLevelType w:val="hybridMultilevel"/>
    <w:tmpl w:val="D0E0C5EA"/>
    <w:lvl w:ilvl="0" w:tplc="13760432">
      <w:start w:val="21"/>
      <w:numFmt w:val="upperLetter"/>
      <w:lvlText w:val="%1"/>
      <w:lvlJc w:val="left"/>
      <w:pPr>
        <w:ind w:left="604" w:hanging="488"/>
      </w:pPr>
      <w:rPr>
        <w:rFonts w:hint="default"/>
      </w:rPr>
    </w:lvl>
    <w:lvl w:ilvl="1" w:tplc="387EC6E6">
      <w:numFmt w:val="bullet"/>
      <w:lvlText w:val="•"/>
      <w:lvlJc w:val="left"/>
      <w:pPr>
        <w:ind w:left="8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2E62826">
      <w:numFmt w:val="bullet"/>
      <w:lvlText w:val="•"/>
      <w:lvlJc w:val="left"/>
      <w:pPr>
        <w:ind w:left="1880" w:hanging="144"/>
      </w:pPr>
      <w:rPr>
        <w:rFonts w:hint="default"/>
      </w:rPr>
    </w:lvl>
    <w:lvl w:ilvl="3" w:tplc="9A40F88E">
      <w:numFmt w:val="bullet"/>
      <w:lvlText w:val="•"/>
      <w:lvlJc w:val="left"/>
      <w:pPr>
        <w:ind w:left="2920" w:hanging="144"/>
      </w:pPr>
      <w:rPr>
        <w:rFonts w:hint="default"/>
      </w:rPr>
    </w:lvl>
    <w:lvl w:ilvl="4" w:tplc="0D165CC8">
      <w:numFmt w:val="bullet"/>
      <w:lvlText w:val="•"/>
      <w:lvlJc w:val="left"/>
      <w:pPr>
        <w:ind w:left="3960" w:hanging="144"/>
      </w:pPr>
      <w:rPr>
        <w:rFonts w:hint="default"/>
      </w:rPr>
    </w:lvl>
    <w:lvl w:ilvl="5" w:tplc="01D495AC">
      <w:numFmt w:val="bullet"/>
      <w:lvlText w:val="•"/>
      <w:lvlJc w:val="left"/>
      <w:pPr>
        <w:ind w:left="5000" w:hanging="144"/>
      </w:pPr>
      <w:rPr>
        <w:rFonts w:hint="default"/>
      </w:rPr>
    </w:lvl>
    <w:lvl w:ilvl="6" w:tplc="5AB8BDB8">
      <w:numFmt w:val="bullet"/>
      <w:lvlText w:val="•"/>
      <w:lvlJc w:val="left"/>
      <w:pPr>
        <w:ind w:left="6040" w:hanging="144"/>
      </w:pPr>
      <w:rPr>
        <w:rFonts w:hint="default"/>
      </w:rPr>
    </w:lvl>
    <w:lvl w:ilvl="7" w:tplc="EE0001A8">
      <w:numFmt w:val="bullet"/>
      <w:lvlText w:val="•"/>
      <w:lvlJc w:val="left"/>
      <w:pPr>
        <w:ind w:left="7080" w:hanging="144"/>
      </w:pPr>
      <w:rPr>
        <w:rFonts w:hint="default"/>
      </w:rPr>
    </w:lvl>
    <w:lvl w:ilvl="8" w:tplc="C876E734">
      <w:numFmt w:val="bullet"/>
      <w:lvlText w:val="•"/>
      <w:lvlJc w:val="left"/>
      <w:pPr>
        <w:ind w:left="8120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5"/>
    <w:rsid w:val="0001152F"/>
    <w:rsid w:val="00046DAE"/>
    <w:rsid w:val="00083B77"/>
    <w:rsid w:val="000B7255"/>
    <w:rsid w:val="000B7E78"/>
    <w:rsid w:val="000D4C1A"/>
    <w:rsid w:val="000E33A5"/>
    <w:rsid w:val="00106646"/>
    <w:rsid w:val="00125E83"/>
    <w:rsid w:val="00130557"/>
    <w:rsid w:val="00156DD9"/>
    <w:rsid w:val="001D1909"/>
    <w:rsid w:val="002178DF"/>
    <w:rsid w:val="00217EFA"/>
    <w:rsid w:val="00220543"/>
    <w:rsid w:val="002623C9"/>
    <w:rsid w:val="002A4514"/>
    <w:rsid w:val="002A631D"/>
    <w:rsid w:val="002C569B"/>
    <w:rsid w:val="002C5EF8"/>
    <w:rsid w:val="00313C59"/>
    <w:rsid w:val="003355CC"/>
    <w:rsid w:val="00344FDD"/>
    <w:rsid w:val="00364023"/>
    <w:rsid w:val="003674EA"/>
    <w:rsid w:val="003701A5"/>
    <w:rsid w:val="00370D0B"/>
    <w:rsid w:val="003A11BF"/>
    <w:rsid w:val="003A6B15"/>
    <w:rsid w:val="003B5116"/>
    <w:rsid w:val="003C5D3F"/>
    <w:rsid w:val="003E7951"/>
    <w:rsid w:val="003F5838"/>
    <w:rsid w:val="003F6646"/>
    <w:rsid w:val="004347FF"/>
    <w:rsid w:val="00456993"/>
    <w:rsid w:val="00476645"/>
    <w:rsid w:val="004B39D5"/>
    <w:rsid w:val="004D5765"/>
    <w:rsid w:val="004F4CB4"/>
    <w:rsid w:val="00517218"/>
    <w:rsid w:val="005175FB"/>
    <w:rsid w:val="0052422F"/>
    <w:rsid w:val="005246E6"/>
    <w:rsid w:val="0053477B"/>
    <w:rsid w:val="00566AFE"/>
    <w:rsid w:val="0057000F"/>
    <w:rsid w:val="00597B0F"/>
    <w:rsid w:val="005A1E4C"/>
    <w:rsid w:val="005A7228"/>
    <w:rsid w:val="005B6C85"/>
    <w:rsid w:val="005C4FF3"/>
    <w:rsid w:val="005C60FF"/>
    <w:rsid w:val="005C7EB9"/>
    <w:rsid w:val="00610965"/>
    <w:rsid w:val="00647183"/>
    <w:rsid w:val="0067140C"/>
    <w:rsid w:val="006800D0"/>
    <w:rsid w:val="00680BA4"/>
    <w:rsid w:val="00687F0A"/>
    <w:rsid w:val="006C59A4"/>
    <w:rsid w:val="006F7C09"/>
    <w:rsid w:val="007043EB"/>
    <w:rsid w:val="007308E1"/>
    <w:rsid w:val="007340C0"/>
    <w:rsid w:val="00744A51"/>
    <w:rsid w:val="0076250E"/>
    <w:rsid w:val="00770DF8"/>
    <w:rsid w:val="00787930"/>
    <w:rsid w:val="007C5067"/>
    <w:rsid w:val="007D5A7C"/>
    <w:rsid w:val="007F209B"/>
    <w:rsid w:val="00824595"/>
    <w:rsid w:val="008264D0"/>
    <w:rsid w:val="00830555"/>
    <w:rsid w:val="0084057A"/>
    <w:rsid w:val="00897200"/>
    <w:rsid w:val="008A5015"/>
    <w:rsid w:val="008A61D6"/>
    <w:rsid w:val="008B2BC9"/>
    <w:rsid w:val="008E0405"/>
    <w:rsid w:val="008F141E"/>
    <w:rsid w:val="00946638"/>
    <w:rsid w:val="0095346A"/>
    <w:rsid w:val="0096396F"/>
    <w:rsid w:val="00972072"/>
    <w:rsid w:val="009B3A2A"/>
    <w:rsid w:val="009F4C20"/>
    <w:rsid w:val="00A143F4"/>
    <w:rsid w:val="00A30CF5"/>
    <w:rsid w:val="00A4159C"/>
    <w:rsid w:val="00A526D8"/>
    <w:rsid w:val="00A610B7"/>
    <w:rsid w:val="00A72CF3"/>
    <w:rsid w:val="00A85695"/>
    <w:rsid w:val="00AB1A86"/>
    <w:rsid w:val="00AC0B21"/>
    <w:rsid w:val="00AD2B12"/>
    <w:rsid w:val="00B21910"/>
    <w:rsid w:val="00B42446"/>
    <w:rsid w:val="00B652BF"/>
    <w:rsid w:val="00B71FAB"/>
    <w:rsid w:val="00B74252"/>
    <w:rsid w:val="00BA42B7"/>
    <w:rsid w:val="00C23474"/>
    <w:rsid w:val="00C4469E"/>
    <w:rsid w:val="00C653E5"/>
    <w:rsid w:val="00C704A8"/>
    <w:rsid w:val="00C85ABD"/>
    <w:rsid w:val="00C912AE"/>
    <w:rsid w:val="00C9294D"/>
    <w:rsid w:val="00C96F79"/>
    <w:rsid w:val="00CB0993"/>
    <w:rsid w:val="00CB3D34"/>
    <w:rsid w:val="00CE6B7B"/>
    <w:rsid w:val="00D14898"/>
    <w:rsid w:val="00D273FB"/>
    <w:rsid w:val="00D36422"/>
    <w:rsid w:val="00D46786"/>
    <w:rsid w:val="00D46D60"/>
    <w:rsid w:val="00D5204C"/>
    <w:rsid w:val="00D96B94"/>
    <w:rsid w:val="00DA247E"/>
    <w:rsid w:val="00DB2E83"/>
    <w:rsid w:val="00DC0D0A"/>
    <w:rsid w:val="00DC2F6F"/>
    <w:rsid w:val="00DD3021"/>
    <w:rsid w:val="00DE11A2"/>
    <w:rsid w:val="00DE6B74"/>
    <w:rsid w:val="00DF6653"/>
    <w:rsid w:val="00E06311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B298E"/>
    <w:rsid w:val="00ED49AA"/>
    <w:rsid w:val="00EE63C1"/>
    <w:rsid w:val="00EF0849"/>
    <w:rsid w:val="00EF7860"/>
    <w:rsid w:val="00F20FDC"/>
    <w:rsid w:val="00F225DB"/>
    <w:rsid w:val="00F34E74"/>
    <w:rsid w:val="00F4091D"/>
    <w:rsid w:val="00F62A22"/>
    <w:rsid w:val="00F63C10"/>
    <w:rsid w:val="00F753F7"/>
    <w:rsid w:val="00F769E1"/>
    <w:rsid w:val="00F8799A"/>
    <w:rsid w:val="00F91B57"/>
    <w:rsid w:val="00F96448"/>
    <w:rsid w:val="00FA216B"/>
    <w:rsid w:val="00FA4223"/>
    <w:rsid w:val="00FB5584"/>
    <w:rsid w:val="00FD739C"/>
    <w:rsid w:val="00FE72D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1B0B4"/>
  <w15:chartTrackingRefBased/>
  <w15:docId w15:val="{DA49D925-5050-9144-8BC7-0AC975A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of paper,título 1,h1,1st level,H1-TS,H1,h11,h12,h13,h14,h15,h16,h17,h111,h121,h131,h141,h151,h161,h18,h112,h122,h132,h142,h152,h162,h19,h113,h123,h133,h143,h153,h163,NMP Heading 1,1,Chapter Style,level 1,Huvudrubrik"/>
    <w:basedOn w:val="Normal"/>
    <w:link w:val="Heading1Char"/>
    <w:qFormat/>
    <w:rsid w:val="00830555"/>
    <w:pPr>
      <w:widowControl w:val="0"/>
      <w:autoSpaceDE w:val="0"/>
      <w:autoSpaceDN w:val="0"/>
      <w:spacing w:before="217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customStyle="1" w:styleId="Heading1Char">
    <w:name w:val="Heading 1 Char"/>
    <w:aliases w:val="Section of paper Char,título 1 Char,h1 Char,1st level Char,H1-TS Char,H1 Char,h11 Char,h12 Char,h13 Char,h14 Char,h15 Char,h16 Char,h17 Char,h111 Char,h121 Char,h131 Char,h141 Char,h151 Char,h161 Char,h18 Char,h112 Char,h122 Char,h19 Char"/>
    <w:basedOn w:val="DefaultParagraphFont"/>
    <w:link w:val="Heading1"/>
    <w:rsid w:val="00830555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830555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0555"/>
    <w:rPr>
      <w:sz w:val="24"/>
      <w:szCs w:val="24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- Char Char,fn"/>
    <w:basedOn w:val="Normal"/>
    <w:link w:val="FootnoteTextChar"/>
    <w:unhideWhenUsed/>
    <w:rsid w:val="00830555"/>
    <w:rPr>
      <w:rFonts w:eastAsia="Calibri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- Char Char Char"/>
    <w:basedOn w:val="DefaultParagraphFont"/>
    <w:link w:val="FootnoteText"/>
    <w:rsid w:val="00830555"/>
    <w:rPr>
      <w:rFonts w:eastAsia="Calibri"/>
    </w:rPr>
  </w:style>
  <w:style w:type="character" w:styleId="FootnoteReference">
    <w:name w:val="footnote reference"/>
    <w:aliases w:val="Footnote Reference/,Appel note de bas de p,Style 12,(NECG) Footnote Reference,Style 124,Style 13,fr,o,Style 3,FR,Style 17,Style 6,Style 4,Style 7,Footnote Reference1,Footnote symbol,Appel note de bas de p + 11 pt,Italic,Footnote,R"/>
    <w:unhideWhenUsed/>
    <w:qFormat/>
    <w:rsid w:val="00830555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basedOn w:val="Normal"/>
    <w:rsid w:val="00830555"/>
    <w:pPr>
      <w:autoSpaceDE w:val="0"/>
      <w:autoSpaceDN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D5A7C"/>
    <w:pPr>
      <w:widowControl w:val="0"/>
      <w:autoSpaceDE w:val="0"/>
      <w:autoSpaceDN w:val="0"/>
      <w:ind w:left="837" w:hanging="361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7D5A7C"/>
    <w:rPr>
      <w:sz w:val="22"/>
      <w:szCs w:val="22"/>
    </w:rPr>
  </w:style>
  <w:style w:type="character" w:customStyle="1" w:styleId="fontstyle01">
    <w:name w:val="fontstyle01"/>
    <w:basedOn w:val="DefaultParagraphFont"/>
    <w:rsid w:val="007D5A7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l.oas.org" TargetMode="External"/><Relationship Id="rId1" Type="http://schemas.openxmlformats.org/officeDocument/2006/relationships/hyperlink" Target="mailto:citel@oas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e922daad-afb5-47f2-ab72-43d4d420a50d">---</Agenda>
    <_dlc_DocId xmlns="e5f45a78-2a57-4e3a-8f35-d14530e19825">6V3PZHU2UA6J-1037924065-762</_dlc_DocId>
    <_dlc_DocIdUrl xmlns="e5f45a78-2a57-4e3a-8f35-d14530e19825">
      <Url>https://www.citel.oas.org/en/collaborative/pccii/36_MEX_20/_layouts/DocIdRedir.aspx?ID=6V3PZHU2UA6J-1037924065-762</Url>
      <Description>6V3PZHU2UA6J-1037924065-762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C444E4AE596418F0CB26A5DF84A26" ma:contentTypeVersion="20" ma:contentTypeDescription="Create a new document." ma:contentTypeScope="" ma:versionID="c44d09dd1c320ab116f04a3ac0b9433c">
  <xsd:schema xmlns:xsd="http://www.w3.org/2001/XMLSchema" xmlns:xs="http://www.w3.org/2001/XMLSchema" xmlns:p="http://schemas.microsoft.com/office/2006/metadata/properties" xmlns:ns2="e5f45a78-2a57-4e3a-8f35-d14530e19825" xmlns:ns3="e922daad-afb5-47f2-ab72-43d4d420a50d" targetNamespace="http://schemas.microsoft.com/office/2006/metadata/properties" ma:root="true" ma:fieldsID="c960dce84277e6ba7c7f67dd5d0e72ad" ns2:_="" ns3:_="">
    <xsd:import namespace="e5f45a78-2a57-4e3a-8f35-d14530e19825"/>
    <xsd:import namespace="e922daad-afb5-47f2-ab72-43d4d420a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5a78-2a57-4e3a-8f35-d14530e198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daad-afb5-47f2-ab72-43d4d420a50d" elementFormDefault="qualified">
    <xsd:import namespace="http://schemas.microsoft.com/office/2006/documentManagement/types"/>
    <xsd:import namespace="http://schemas.microsoft.com/office/infopath/2007/PartnerControls"/>
    <xsd:element name="Agenda" ma:index="12" nillable="true" ma:displayName="Item on the Agenda - Punto del Temario" ma:internalName="Agend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- Título"/>
        <xsd:element ref="dc:subject" minOccurs="0" maxOccurs="1"/>
        <xsd:element ref="dc:description" minOccurs="0" maxOccurs="1" ma:index="11" ma:displayName="Comments - 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976FC-E867-4415-83EA-B185553D82FA}">
  <ds:schemaRefs>
    <ds:schemaRef ds:uri="http://schemas.microsoft.com/office/2006/metadata/properties"/>
    <ds:schemaRef ds:uri="http://schemas.microsoft.com/office/infopath/2007/PartnerControls"/>
    <ds:schemaRef ds:uri="e922daad-afb5-47f2-ab72-43d4d420a50d"/>
    <ds:schemaRef ds:uri="e5f45a78-2a57-4e3a-8f35-d14530e19825"/>
  </ds:schemaRefs>
</ds:datastoreItem>
</file>

<file path=customXml/itemProps2.xml><?xml version="1.0" encoding="utf-8"?>
<ds:datastoreItem xmlns:ds="http://schemas.openxmlformats.org/officeDocument/2006/customXml" ds:itemID="{3A9CCC44-DCE1-4145-845E-D7FA73D90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58B89-A028-4AB8-B12D-B845CC91C5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733031-5DFD-45C9-9DF7-09A4488E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5a78-2a57-4e3a-8f35-d14530e19825"/>
    <ds:schemaRef ds:uri="e922daad-afb5-47f2-ab72-43d4d420a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ENGLISH</vt:lpstr>
    </vt:vector>
  </TitlesOfParts>
  <Company>CITEL</Company>
  <LinksUpToDate>false</LinksUpToDate>
  <CharactersWithSpaces>2275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ENGLISH</dc:title>
  <dc:subject/>
  <dc:creator>USA-1</dc:creator>
  <cp:keywords/>
  <dc:description>ok</dc:description>
  <cp:lastModifiedBy>USA</cp:lastModifiedBy>
  <cp:revision>4</cp:revision>
  <cp:lastPrinted>1999-10-11T18:56:00Z</cp:lastPrinted>
  <dcterms:created xsi:type="dcterms:W3CDTF">2020-11-07T18:46:00Z</dcterms:created>
  <dcterms:modified xsi:type="dcterms:W3CDTF">2020-11-27T16:42:00Z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0x010100806C444E4AE596418F0CB26A5DF84A26</vt:lpwstr>
  </property>
  <property fmtid="{D5CDD505-2E9C-101B-9397-08002B2CF9AE}" pid="3" name="_dlc_DocIdItemGuid">
    <vt:lpwstr>3b9a4c71-cea7-42c1-bc0f-02dac2b3b8e8</vt:lpwstr>
  </property>
</Properties>
</file>